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Presentador Productor de Radio</w:t>
      </w:r>
    </w:p>
    <w:p>
      <w:pPr>
        <w:pStyle w:val="Subtitle"/>
      </w:pPr>
      <w:r>
        <w:t>Los temas del temario específico del puesto de Presentador Productor de Radio de la convocatoria de la RTVA y Canal Sur Radio y Televisión</w:t>
      </w:r>
    </w:p>
    <w:p>
      <w:pPr>
        <w:pStyle w:val="Portadadato"/>
      </w:pPr>
      <w:r>
        <w:t>Redacción vigente a 21 de diciembre de 2022</w:t>
      </w:r>
    </w:p>
    <w:p>
      <w:pPr>
        <w:pStyle w:val="Portadadato"/>
      </w:pPr>
      <w:r>
        <w:t>Dieciocho temas · dieciocho esquemas de repaso · 0 preguntas reales de examen</w:t>
      </w:r>
    </w:p>
    <w:p>
      <w:pPr>
        <w:pStyle w:val="Portadadato"/>
      </w:pPr>
      <w:r>
        <w:t>Generado el 04/10/2026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El Libro de estilo vigente de Canal Sur Radio, su organización interna y sus protocolos de continuidad y autocontrol</w:t>
      </w:r>
      <w:r>
        <w:rPr>
          <w:b w:val="0"/>
        </w:rPr>
        <w:t xml:space="preserve"> no constan en documento publicado actualizado: los temas dan lo que consta y lo dicen donde falta.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Presentador Productor de Radio · Canal Sur</w:t>
      </w:r>
    </w:p>
    <w:p>
      <w:pPr>
        <w:pStyle w:val="Heading1"/>
      </w:pPr>
      <w:r>
        <w:t>TEMA 1 – Lenguaje radiofónico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no la hay. </w:t>
            </w:r>
            <w:r>
              <w:rPr>
                <w:b w:val="0"/>
                <w:i/>
              </w:rPr>
              <w:t>Manual de estilo de RTVE</w:t>
            </w:r>
            <w:r>
              <w:rPr>
                <w:b w:val="0"/>
                <w:i w:val="0"/>
              </w:rPr>
              <w:t xml:space="preserve">, capítulo 3 (RNE: 3.1, 3.2.1, 3.2.1.1, 3.2.1.2, 3.2.2, 3.3.2, 3.3.3, 3.5), capítulo 6 (6.3.1) y capítulo 7 (7.5, glosario del lenguaje radiofónico), como referencia de oficio de otro medio público, porque Canal Sur no tiene publicado libro de estilo de radio; José Ignacio López Vigil, </w:t>
            </w:r>
            <w:r>
              <w:rPr>
                <w:b w:val="0"/>
                <w:i/>
              </w:rPr>
              <w:t>Manual urgente para radialistas apasionados y apasionadas</w:t>
            </w:r>
            <w:r>
              <w:rPr>
                <w:b w:val="0"/>
                <w:i w:val="0"/>
              </w:rPr>
              <w:t xml:space="preserve"> (Quito; introducción fechada en Lima, abril de 2005), capítulos 3 y 6, como manual de oficio; Armand Balsebre, </w:t>
            </w:r>
            <w:r>
              <w:rPr>
                <w:b w:val="0"/>
                <w:i/>
              </w:rPr>
              <w:t>El lenguaje radiofónico</w:t>
            </w:r>
            <w:r>
              <w:rPr>
                <w:b w:val="0"/>
                <w:i w:val="0"/>
              </w:rPr>
              <w:t>, en la cita de la cátedra de Narrativas Radiales de la Universidad Nacional de La Plata. Lo demás, costumbre de oficio,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 ninguna norma sostiene este tema. Manual de estilo de RTVE en su versión web, cotejada el 24-09-2026 (capítulo 3) y el 03-10-2026 (glosario 7.5)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5.900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Radio Nacional de España (</w:t>
      </w:r>
      <w:r>
        <w:rPr>
          <w:b/>
          <w:i w:val="0"/>
        </w:rPr>
        <w:t>RNE</w:t>
      </w:r>
      <w:r>
        <w:rPr>
          <w:b w:val="0"/>
          <w:i w:val="0"/>
        </w:rPr>
        <w:t>); Universidad Nacional de La Plata</w:t>
      </w:r>
      <w:r>
        <w:t xml:space="preserve"> </w:t>
      </w:r>
      <w:r>
        <w:rPr>
          <w:b w:val="0"/>
          <w:i w:val="0"/>
        </w:rPr>
        <w:t>(</w:t>
      </w:r>
      <w:r>
        <w:rPr>
          <w:b/>
          <w:i w:val="0"/>
        </w:rPr>
        <w:t>UNLP</w:t>
      </w:r>
      <w:r>
        <w:rPr>
          <w:b w:val="0"/>
          <w:i w:val="0"/>
        </w:rPr>
        <w:t>); disco compacto (</w:t>
      </w:r>
      <w:r>
        <w:rPr>
          <w:b/>
          <w:i w:val="0"/>
        </w:rPr>
        <w:t>CD</w:t>
      </w:r>
      <w:r>
        <w:rPr>
          <w:b w:val="0"/>
          <w:i w:val="0"/>
        </w:rPr>
        <w:t xml:space="preserve">), en una cita. «El Manual de RTVE» es el </w:t>
      </w:r>
      <w:r>
        <w:rPr>
          <w:b w:val="0"/>
          <w:i/>
        </w:rPr>
        <w:t>Manual de estilo de RTVE</w:t>
      </w:r>
      <w:r>
        <w:rPr>
          <w:b w:val="0"/>
          <w:i w:val="0"/>
        </w:rPr>
        <w:t>; «el manual de López Vigil», el</w:t>
      </w:r>
      <w:r>
        <w:t xml:space="preserve"> </w:t>
      </w:r>
      <w:r>
        <w:rPr>
          <w:b w:val="0"/>
          <w:i/>
        </w:rPr>
        <w:t>Manual urgente para radialistas apasionados y apasionadas</w:t>
      </w:r>
      <w:r>
        <w:rPr>
          <w:b w:val="0"/>
          <w:i w:val="0"/>
        </w:rPr>
        <w:t>. Los nombres de los planos sonoros</w:t>
      </w:r>
      <w:r>
        <w:t xml:space="preserve"> </w:t>
      </w:r>
      <w:r>
        <w:rPr>
          <w:b w:val="0"/>
          <w:i w:val="0"/>
        </w:rPr>
        <w:t>(PP, 1P, 2P, 3P, 4P) se presentan en el epígrafe 2.</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1):</w:t>
      </w:r>
    </w:p>
    <w:p>
      <w:pPr>
        <w:pStyle w:val="Citadelanorma"/>
      </w:pPr>
      <w:r>
        <w:rPr>
          <w:b w:val="0"/>
          <w:i w:val="0"/>
        </w:rPr>
        <w:t>Lenguaje radiofónico: palabra, música, silencio, efectos, ritmo, continuidad y narrativa sonora.</w:t>
      </w:r>
    </w:p>
    <w:p>
      <w:pPr/>
      <w:r>
        <w:rPr>
          <w:b w:val="0"/>
          <w:i w:val="0"/>
        </w:rPr>
      </w:r>
      <w:r>
        <w:rPr>
          <w:b/>
          <w:i w:val="0"/>
        </w:rPr>
        <w:t>Qué se puede preguntar.</w:t>
      </w:r>
      <w:r>
        <w:rPr>
          <w:b w:val="0"/>
          <w:i w:val="0"/>
        </w:rPr>
        <w:t xml:space="preserve"> Cuáles son los elementos del lenguaje radiofónico y quién los enumera</w:t>
      </w:r>
      <w:r>
        <w:t xml:space="preserve"> </w:t>
      </w:r>
      <w:r>
        <w:rPr>
          <w:b w:val="0"/>
          <w:i w:val="0"/>
        </w:rPr>
        <w:t>así (el Manual de RTVE: voz, música, efectos y silencio); la definición de Balsebre; qué</w:t>
      </w:r>
      <w:r>
        <w:t xml:space="preserve"> </w:t>
      </w:r>
      <w:r>
        <w:rPr>
          <w:b w:val="0"/>
          <w:i w:val="0"/>
        </w:rPr>
        <w:t>distingue al sonido de radio del de televisión; a qué se dirige cada «voz» de la radio (palabra a la</w:t>
      </w:r>
      <w:r>
        <w:t xml:space="preserve"> </w:t>
      </w:r>
      <w:r>
        <w:rPr>
          <w:b w:val="0"/>
          <w:i w:val="0"/>
        </w:rPr>
        <w:t>razón, música a la emoción, efectos a la imaginación); qué es un plano y qué distancia sugiere cada</w:t>
      </w:r>
      <w:r>
        <w:t xml:space="preserve"> </w:t>
      </w:r>
      <w:r>
        <w:rPr>
          <w:b w:val="0"/>
          <w:i w:val="0"/>
        </w:rPr>
        <w:t>uno; las tres utilidades de la música y la diferencia entre cortina, ráfaga, puente, fondo, golpe y</w:t>
      </w:r>
      <w:r>
        <w:t xml:space="preserve"> </w:t>
      </w:r>
      <w:r>
        <w:rPr>
          <w:b w:val="0"/>
          <w:i w:val="0"/>
        </w:rPr>
        <w:t>música de telón; qué es sintonía, careta, cortinilla, indicativo, punto y cuña; cuánto dura una</w:t>
      </w:r>
      <w:r>
        <w:t xml:space="preserve"> </w:t>
      </w:r>
      <w:r>
        <w:rPr>
          <w:b w:val="0"/>
          <w:i w:val="0"/>
        </w:rPr>
        <w:t>cortinilla de punto y seguido y una de punto y aparte; la diferencia entre bache y pausa, y si el</w:t>
      </w:r>
      <w:r>
        <w:t xml:space="preserve"> </w:t>
      </w:r>
      <w:r>
        <w:rPr>
          <w:b w:val="0"/>
          <w:i w:val="0"/>
        </w:rPr>
        <w:t>silencio es o no un elemento autónomo; los efectos descriptivos y narrativos, cuántos usar y qué va</w:t>
      </w:r>
      <w:r>
        <w:t xml:space="preserve"> </w:t>
      </w:r>
      <w:r>
        <w:rPr>
          <w:b w:val="0"/>
          <w:i w:val="0"/>
        </w:rPr>
        <w:t>antes, el efecto o la palabra; qué rompe el ritmo de un boletín; qué es una continuidad forzada y</w:t>
      </w:r>
      <w:r>
        <w:t xml:space="preserve"> </w:t>
      </w:r>
      <w:r>
        <w:rPr>
          <w:b w:val="0"/>
          <w:i w:val="0"/>
        </w:rPr>
        <w:t>quién presenta el último hecho; qué es un guion de continuidad; con qué se construye el relato</w:t>
      </w:r>
      <w:r>
        <w:t xml:space="preserve"> </w:t>
      </w:r>
      <w:r>
        <w:rPr>
          <w:b w:val="0"/>
          <w:i w:val="0"/>
        </w:rPr>
        <w:t xml:space="preserve">sonoro y cómo se pasa de una escena a otra (narrador, cortina, efectos, desvanecimiento, </w:t>
      </w:r>
      <w:r>
        <w:rPr>
          <w:b w:val="0"/>
          <w:i/>
        </w:rPr>
        <w:t>cross-fade</w:t>
      </w:r>
      <w:r>
        <w:rPr>
          <w:b w:val="0"/>
          <w:i w:val="0"/>
        </w:rPr>
        <w:t>).</w:t>
      </w:r>
    </w:p>
    <w:p>
      <w:pPr>
        <w:pStyle w:val="Heading2"/>
      </w:pPr>
      <w:r>
        <w:rPr>
          <w:b w:val="0"/>
          <w:i w:val="0"/>
        </w:rPr>
        <w:t>1.1 De dónde sale este tema</w:t>
      </w:r>
    </w:p>
    <w:p>
      <w:pPr/>
      <w:r>
        <w:rPr>
          <w:b w:val="0"/>
          <w:i w:val="0"/>
        </w:rPr>
        <w:t>Canal Sur no tiene publicado un libro de estilo de radio: su Libro de estilo (2004) es, según su</w:t>
      </w:r>
      <w:r>
        <w:t xml:space="preserve"> </w:t>
      </w:r>
      <w:r>
        <w:rPr>
          <w:b w:val="0"/>
          <w:i w:val="0"/>
        </w:rPr>
        <w:t xml:space="preserve">propia introducción, </w:t>
      </w:r>
      <w:r>
        <w:rPr>
          <w:b/>
          <w:i w:val="0"/>
        </w:rPr>
        <w:t>«un manual de periodismo televisivo»</w:t>
      </w:r>
      <w:r>
        <w:rPr>
          <w:b w:val="0"/>
          <w:i w:val="0"/>
        </w:rPr>
        <w:t>. Ninguna norma regula el lenguaje</w:t>
      </w:r>
      <w:r>
        <w:t xml:space="preserve"> </w:t>
      </w:r>
      <w:r>
        <w:rPr>
          <w:b w:val="0"/>
          <w:i w:val="0"/>
        </w:rPr>
        <w:t>radiofónico. El tema descansa en tres apoyos, que se citan siempre por su nombre: el Manual de RTVE</w:t>
      </w:r>
      <w:r>
        <w:t xml:space="preserve"> </w:t>
      </w:r>
      <w:r>
        <w:rPr>
          <w:b w:val="0"/>
          <w:i w:val="0"/>
        </w:rPr>
        <w:t>(capítulo 3, dedicado a RNE, y su glosario de términos radiofónicos), que es criterio de otro medio</w:t>
      </w:r>
      <w:r>
        <w:t xml:space="preserve"> </w:t>
      </w:r>
      <w:r>
        <w:rPr>
          <w:b w:val="0"/>
          <w:i w:val="0"/>
        </w:rPr>
        <w:t>público y no obliga a Canal Sur; el manual de López Vigil, que es un manual de oficio de radio</w:t>
      </w:r>
      <w:r>
        <w:t xml:space="preserve"> </w:t>
      </w:r>
      <w:r>
        <w:rPr>
          <w:b w:val="0"/>
          <w:i w:val="0"/>
        </w:rPr>
        <w:t>latinoamericano (su vocabulario no siempre es el español: llama «libreto» al guion y «radiorevista»</w:t>
      </w:r>
      <w:r>
        <w:t xml:space="preserve"> </w:t>
      </w:r>
      <w:r>
        <w:rPr>
          <w:b w:val="0"/>
          <w:i w:val="0"/>
        </w:rPr>
        <w:t xml:space="preserve">al magazine), y la definición académica de Balsebre. </w:t>
      </w:r>
      <w:r>
        <w:rPr>
          <w:b/>
          <w:i w:val="0"/>
        </w:rPr>
        <w:t>Negrita = literal de la fuente.</w:t>
      </w:r>
      <w:r>
        <w:rPr>
          <w:b w:val="0"/>
          <w:i w:val="0"/>
        </w:rPr>
        <w:t xml:space="preserve"> Lo que es</w:t>
      </w:r>
      <w:r>
        <w:t xml:space="preserve"> </w:t>
      </w:r>
      <w:r>
        <w:rPr>
          <w:b w:val="0"/>
          <w:i w:val="0"/>
        </w:rPr>
        <w:t>sólo costumbre de oficio se dice como tal.</w:t>
      </w:r>
    </w:p>
    <w:p>
      <w:pPr>
        <w:pStyle w:val="Heading2"/>
      </w:pPr>
      <w:r>
        <w:rPr>
          <w:b w:val="0"/>
          <w:i w:val="0"/>
        </w:rPr>
        <w:t>1.2 El lenguaje radiofónico</w:t>
      </w:r>
    </w:p>
    <w:p>
      <w:pPr>
        <w:pStyle w:val="Heading3"/>
      </w:pPr>
      <w:r>
        <w:rPr>
          <w:b w:val="0"/>
          <w:i w:val="0"/>
        </w:rPr>
        <w:t>1.2.1 La definición</w:t>
      </w:r>
    </w:p>
    <w:p>
      <w:pPr/>
      <w:r>
        <w:rPr>
          <w:b w:val="0"/>
          <w:i w:val="0"/>
        </w:rPr>
        <w:t>La definición académica más citada es la de Armand Balsebre, que la cátedra de Narrativas Radiales</w:t>
      </w:r>
      <w:r>
        <w:t xml:space="preserve"> </w:t>
      </w:r>
      <w:r>
        <w:rPr>
          <w:b w:val="0"/>
          <w:i w:val="0"/>
        </w:rPr>
        <w:t xml:space="preserve">de la UNLP reproduce literalmente: </w:t>
      </w:r>
      <w:r>
        <w:rPr>
          <w:b/>
          <w:i w:val="0"/>
        </w:rPr>
        <w:t>«Lenguaje radiofónico es el conjunto de formas sonoras y</w:t>
      </w:r>
      <w:r>
        <w:t xml:space="preserve"> </w:t>
      </w:r>
      <w:r>
        <w:rPr>
          <w:b/>
          <w:i w:val="0"/>
        </w:rPr>
        <w:t>no­sonoras representadas por los sistemas expresivos de la palabra, la música, los efectos sonoros y</w:t>
      </w:r>
      <w:r>
        <w:t xml:space="preserve"> </w:t>
      </w:r>
      <w:r>
        <w:rPr>
          <w:b/>
          <w:i w:val="0"/>
        </w:rPr>
        <w:t>el silencio, cuya significación viene determinada por el conjunto de los recursos técnico-expresivos</w:t>
      </w:r>
      <w:r>
        <w:t xml:space="preserve"> </w:t>
      </w:r>
      <w:r>
        <w:rPr>
          <w:b/>
          <w:i w:val="0"/>
        </w:rPr>
        <w:t>de la reproducción sonora y el conjunto de factores que caracterizan el proceso de percepción sonora</w:t>
      </w:r>
      <w:r>
        <w:t xml:space="preserve"> </w:t>
      </w:r>
      <w:r>
        <w:rPr>
          <w:b/>
          <w:i w:val="0"/>
        </w:rPr>
        <w:t>e imaginativo-visual de los radio­yentes»</w:t>
      </w:r>
      <w:r>
        <w:rPr>
          <w:b w:val="0"/>
          <w:i w:val="0"/>
        </w:rPr>
        <w:t>. La bibliografía de la cátedra remite al capítulo 2 («El lenguaje</w:t>
      </w:r>
      <w:r>
        <w:t xml:space="preserve"> </w:t>
      </w:r>
      <w:r>
        <w:rPr>
          <w:b w:val="0"/>
          <w:i w:val="0"/>
        </w:rPr>
        <w:t xml:space="preserve">radiofónico») de la obra de Balsebre </w:t>
      </w:r>
      <w:r>
        <w:rPr>
          <w:b w:val="0"/>
          <w:i/>
        </w:rPr>
        <w:t>El lenguaje radiofónico</w:t>
      </w:r>
      <w:r>
        <w:rPr>
          <w:b w:val="0"/>
          <w:i w:val="0"/>
        </w:rPr>
        <w:t xml:space="preserve"> (Cátedra, Madrid, 1994).</w:t>
      </w:r>
    </w:p>
    <w:p>
      <w:pPr/>
      <w:r>
        <w:rPr>
          <w:b w:val="0"/>
          <w:i w:val="0"/>
        </w:rPr>
        <w:t>Tres ideas de esa definición sostienen el resto del tema:</w:t>
      </w:r>
    </w:p>
    <w:p>
      <w:pPr>
        <w:pStyle w:val="ListBullet"/>
      </w:pPr>
      <w:r>
        <w:rPr>
          <w:b w:val="0"/>
          <w:i w:val="0"/>
        </w:rPr>
        <w:t>Son cuatro sistemas expresivos: palabra, música, efectos sonoros y silencio. La propia cátedra lo</w:t>
      </w:r>
      <w:r>
        <w:t xml:space="preserve"> </w:t>
      </w:r>
      <w:r>
        <w:rPr>
          <w:b w:val="0"/>
          <w:i w:val="0"/>
        </w:rPr>
        <w:t xml:space="preserve">resume: </w:t>
      </w:r>
      <w:r>
        <w:rPr>
          <w:b/>
          <w:i w:val="0"/>
        </w:rPr>
        <w:t>«Estos cuatro elementos constituyen la base del lenguaje radiofónico.»</w:t>
      </w:r>
      <w:r>
        <w:rPr>
          <w:b w:val="0"/>
          <w:i w:val="0"/>
        </w:rPr>
      </w:r>
    </w:p>
    <w:p>
      <w:pPr>
        <w:pStyle w:val="ListBullet"/>
      </w:pPr>
      <w:r>
        <w:rPr>
          <w:b w:val="0"/>
          <w:i w:val="0"/>
        </w:rPr>
        <w:t>No basta con el sonido: la definición incluye formas «no sonoras» y los recursos</w:t>
      </w:r>
      <w:r>
        <w:t xml:space="preserve"> </w:t>
      </w:r>
      <w:r>
        <w:rPr>
          <w:b w:val="0"/>
          <w:i w:val="0"/>
        </w:rPr>
        <w:t>técnico-expresivos de la reproducción sonora.</w:t>
      </w:r>
    </w:p>
    <w:p>
      <w:pPr>
        <w:pStyle w:val="ListBullet"/>
      </w:pPr>
      <w:r>
        <w:rPr>
          <w:b w:val="0"/>
          <w:i w:val="0"/>
        </w:rPr>
        <w:t>El significado se completa en el oyente, que «ve» con la imaginación lo que oye.</w:t>
      </w:r>
    </w:p>
    <w:p>
      <w:pPr/>
      <w:r>
        <w:rPr>
          <w:b w:val="0"/>
          <w:i w:val="0"/>
        </w:rPr>
        <w:t>Balsebre añade, en otra cita que recoge la misma página de la UNLP, que el mensaje tiene una dimensión estética:</w:t>
      </w:r>
      <w:r>
        <w:t xml:space="preserve"> </w:t>
      </w:r>
      <w:r>
        <w:rPr>
          <w:b w:val="0"/>
          <w:i w:val="0"/>
        </w:rPr>
      </w:r>
      <w:r>
        <w:rPr>
          <w:b/>
          <w:i w:val="0"/>
        </w:rPr>
        <w:t>«La información estética de un mensaje es portadora de un segundo nivel de significación,</w:t>
      </w:r>
      <w:r>
        <w:t xml:space="preserve"> </w:t>
      </w:r>
      <w:r>
        <w:rPr>
          <w:b/>
          <w:i w:val="0"/>
        </w:rPr>
        <w:t>connotativo, afectivo, cargado de valores emocionales o sensoriales»</w:t>
      </w:r>
      <w:r>
        <w:rPr>
          <w:b w:val="0"/>
          <w:i w:val="0"/>
        </w:rPr>
        <w:t>.</w:t>
      </w:r>
    </w:p>
    <w:p>
      <w:pPr>
        <w:pStyle w:val="Heading3"/>
      </w:pPr>
      <w:r>
        <w:rPr>
          <w:b w:val="0"/>
          <w:i w:val="0"/>
        </w:rPr>
        <w:t>1.2.2 Lo que dice el Manual de RTVE</w:t>
      </w:r>
    </w:p>
    <w:p>
      <w:pPr/>
      <w:r>
        <w:rPr>
          <w:b w:val="0"/>
          <w:i w:val="0"/>
        </w:rPr>
        <w:t xml:space="preserve">El punto de partida es la naturaleza del mensaje: </w:t>
      </w:r>
      <w:r>
        <w:rPr>
          <w:b/>
          <w:i w:val="0"/>
        </w:rPr>
        <w:t>«El periodista radiofónico debe ser consciente de</w:t>
      </w:r>
      <w:r>
        <w:t xml:space="preserve"> </w:t>
      </w:r>
      <w:r>
        <w:rPr>
          <w:b/>
          <w:i w:val="0"/>
        </w:rPr>
        <w:t>la fugacidad del mensaje; el oyente no puede volver a escuchar lo que se está contando, no puede</w:t>
      </w:r>
      <w:r>
        <w:t xml:space="preserve"> </w:t>
      </w:r>
      <w:r>
        <w:rPr>
          <w:b/>
          <w:i w:val="0"/>
        </w:rPr>
        <w:t>comprobar si ha entendido bien la información. Su única opción es escuchar el texto en el momento, en el</w:t>
      </w:r>
      <w:r>
        <w:t xml:space="preserve"> </w:t>
      </w:r>
      <w:r>
        <w:rPr>
          <w:b/>
          <w:i w:val="0"/>
        </w:rPr>
        <w:t>orden, y con el ritmo que establece el locutor.»</w:t>
      </w:r>
      <w:r>
        <w:rPr>
          <w:b w:val="0"/>
          <w:i w:val="0"/>
        </w:rPr>
      </w:r>
    </w:p>
    <w:p>
      <w:pPr/>
      <w:r>
        <w:rPr>
          <w:b w:val="0"/>
          <w:i w:val="0"/>
        </w:rPr>
        <w:t xml:space="preserve">Los materiales con los que se construye: </w:t>
      </w:r>
      <w:r>
        <w:rPr>
          <w:b/>
          <w:i w:val="0"/>
        </w:rPr>
        <w:t>«La voz, la música, los efectos y el silencio son los</w:t>
      </w:r>
      <w:r>
        <w:t xml:space="preserve"> </w:t>
      </w:r>
      <w:r>
        <w:rPr>
          <w:b/>
          <w:i w:val="0"/>
        </w:rPr>
        <w:t>elementos sonoros que determinan la capacidad expresiva.»</w:t>
      </w:r>
      <w:r>
        <w:rPr>
          <w:b w:val="0"/>
          <w:i w:val="0"/>
        </w:rPr>
      </w:r>
    </w:p>
    <w:p>
      <w:pPr/>
      <w:r>
        <w:rPr>
          <w:b w:val="0"/>
          <w:i w:val="0"/>
        </w:rPr>
        <w:t xml:space="preserve">Y lo que se pide al periodista: </w:t>
      </w:r>
      <w:r>
        <w:rPr>
          <w:b/>
          <w:i w:val="0"/>
        </w:rPr>
        <w:t>«Debe saber escribir y narrar pero además debe adaptar su escritura y</w:t>
      </w:r>
      <w:r>
        <w:t xml:space="preserve"> </w:t>
      </w:r>
      <w:r>
        <w:rPr>
          <w:b/>
          <w:i w:val="0"/>
        </w:rPr>
        <w:t>narración al ritmo, cadencia y entonación requeridos en cada momento»</w:t>
      </w:r>
      <w:r>
        <w:rPr>
          <w:b w:val="0"/>
          <w:i w:val="0"/>
        </w:rPr>
        <w:t xml:space="preserve">, con un </w:t>
      </w:r>
      <w:r>
        <w:rPr>
          <w:b/>
          <w:i w:val="0"/>
        </w:rPr>
        <w:t>«tono comunicativo,</w:t>
      </w:r>
      <w:r>
        <w:t xml:space="preserve"> </w:t>
      </w:r>
      <w:r>
        <w:rPr>
          <w:b/>
          <w:i w:val="0"/>
        </w:rPr>
        <w:t>necesario tanto en informativos como en programas»</w:t>
      </w:r>
      <w:r>
        <w:rPr>
          <w:b w:val="0"/>
          <w:i w:val="0"/>
        </w:rPr>
        <w:t>.</w:t>
      </w:r>
    </w:p>
    <w:p>
      <w:pPr/>
      <w:r>
        <w:rPr>
          <w:b w:val="0"/>
          <w:i w:val="0"/>
        </w:rPr>
        <w:t>Como costumbre de oficio (no de una norma), la ausencia de imagen tiene una consecuencia práctica: todo</w:t>
      </w:r>
      <w:r>
        <w:t xml:space="preserve"> </w:t>
      </w:r>
      <w:r>
        <w:rPr>
          <w:b w:val="0"/>
          <w:i w:val="0"/>
        </w:rPr>
        <w:t>lo que el oyente entiende del lugar, de quién habla y de qué pasa tiene que estar en el sonido; de ahí</w:t>
      </w:r>
      <w:r>
        <w:t xml:space="preserve"> </w:t>
      </w:r>
      <w:r>
        <w:rPr>
          <w:b w:val="0"/>
          <w:i w:val="0"/>
        </w:rPr>
        <w:t>que la radio use más ambiente, más ráfagas y más identificación verbal que la televisión.</w:t>
      </w:r>
    </w:p>
    <w:p>
      <w:pPr>
        <w:pStyle w:val="Heading3"/>
      </w:pPr>
      <w:r>
        <w:rPr>
          <w:b w:val="0"/>
          <w:i w:val="0"/>
        </w:rPr>
        <w:t>1.2.3 Lo que distingue al sonido de radio</w:t>
      </w:r>
    </w:p>
    <w:p>
      <w:pPr/>
      <w:r>
        <w:rPr>
          <w:b w:val="0"/>
          <w:i w:val="0"/>
        </w:rPr>
        <w:t>A esa primera particularidad el oficio suma otras tres (costumbre de oficio, sin norma detrás):</w:t>
      </w:r>
    </w:p>
    <w:p>
      <w:pPr>
        <w:pStyle w:val="ListNumber"/>
      </w:pPr>
      <w:r>
        <w:rPr>
          <w:b w:val="0"/>
          <w:i w:val="0"/>
        </w:rPr>
        <w:t>La cadena está pensada para la voz. Micrófono cercano, mucha compresión, ecualización que</w:t>
      </w:r>
      <w:r>
        <w:t xml:space="preserve"> </w:t>
      </w:r>
      <w:r>
        <w:rPr>
          <w:b w:val="0"/>
          <w:i w:val="0"/>
        </w:rPr>
        <w:t>realza la presencia y corta lo que no sirve. Una locución de radio suena densa a propósito.</w:t>
      </w:r>
    </w:p>
    <w:p>
      <w:pPr>
        <w:pStyle w:val="ListNumber"/>
      </w:pPr>
      <w:r>
        <w:rPr>
          <w:b w:val="0"/>
          <w:i w:val="0"/>
        </w:rPr>
        <w:t>Se emite en condiciones de escucha malas. El coche, la cocina, el móvil. Por eso el</w:t>
      </w:r>
      <w:r>
        <w:t xml:space="preserve"> </w:t>
      </w:r>
      <w:r>
        <w:rPr>
          <w:b w:val="0"/>
          <w:i w:val="0"/>
        </w:rPr>
        <w:t>margen dinámico se comprime mucho más que en música: lo que no se oye por encima del ruido de un</w:t>
      </w:r>
      <w:r>
        <w:t xml:space="preserve"> </w:t>
      </w:r>
      <w:r>
        <w:rPr>
          <w:b w:val="0"/>
          <w:i w:val="0"/>
        </w:rPr>
        <w:t>coche, no existe.</w:t>
      </w:r>
    </w:p>
    <w:p>
      <w:pPr>
        <w:pStyle w:val="ListNumber"/>
      </w:pPr>
      <w:r>
        <w:rPr>
          <w:b w:val="0"/>
          <w:i w:val="0"/>
        </w:rPr>
        <w:t>El directo es la norma, no la excepción. La radio se hace en vivo con el guion cambiando,</w:t>
      </w:r>
      <w:r>
        <w:t xml:space="preserve"> </w:t>
      </w:r>
      <w:r>
        <w:rPr>
          <w:b w:val="0"/>
          <w:i w:val="0"/>
        </w:rPr>
        <w:t>y eso condiciona el equipamiento entero: todo tiene que poder lanzarse ya.</w:t>
      </w:r>
    </w:p>
    <w:p>
      <w:pPr>
        <w:pStyle w:val="Heading3"/>
      </w:pPr>
      <w:r>
        <w:rPr>
          <w:b w:val="0"/>
          <w:i w:val="0"/>
        </w:rPr>
        <w:t>1.2.4 Las tres «voces» y a qué se dirige cada una</w:t>
      </w:r>
    </w:p>
    <w:p>
      <w:pPr/>
      <w:r>
        <w:rPr>
          <w:b w:val="0"/>
          <w:i w:val="0"/>
        </w:rPr>
        <w:t xml:space="preserve">El manual de López Vigil ordena los elementos por su función: </w:t>
      </w:r>
      <w:r>
        <w:rPr>
          <w:b/>
          <w:i w:val="0"/>
        </w:rPr>
        <w:t>«La radio es sólo sonido, sólo voz.</w:t>
      </w:r>
      <w:r>
        <w:t xml:space="preserve"> </w:t>
      </w:r>
      <w:r>
        <w:rPr>
          <w:b/>
          <w:i w:val="0"/>
        </w:rPr>
        <w:t>Pero una voz triple: La voz humana, expresada en palabras. La voz de la naturaleza, del ambiente,</w:t>
      </w:r>
      <w:r>
        <w:t xml:space="preserve"> </w:t>
      </w:r>
      <w:r>
        <w:rPr>
          <w:b/>
          <w:i w:val="0"/>
        </w:rPr>
        <w:t>los llamados efectos de sonido. La voz del corazón, de los sentimientos, expresada a través de la</w:t>
      </w:r>
      <w:r>
        <w:t xml:space="preserve"> </w:t>
      </w:r>
      <w:r>
        <w:rPr>
          <w:b/>
          <w:i w:val="0"/>
        </w:rPr>
        <w:t>música.»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A qué se dirige</w:t>
            </w:r>
          </w:p>
        </w:tc>
        <w:tc>
          <w:tcPr>
            <w:tcW w:type="dxa" w:w="3137"/>
            <w:shd w:val="clear" w:color="auto" w:fill="E4E4E4"/>
          </w:tcPr>
          <w:p>
            <w:pPr>
              <w:pStyle w:val="Tablacabecera"/>
            </w:pPr>
            <w:r/>
            <w:r>
              <w:rPr>
                <w:b w:val="0"/>
                <w:i w:val="0"/>
              </w:rPr>
              <w:t>Literal del manual de López Vigil</w:t>
            </w:r>
          </w:p>
        </w:tc>
      </w:tr>
      <w:tr>
        <w:tc>
          <w:tcPr>
            <w:tcW w:type="dxa" w:w="3137"/>
          </w:tcPr>
          <w:p>
            <w:pPr>
              <w:pStyle w:val="Tabla"/>
            </w:pPr>
            <w:r/>
            <w:r>
              <w:rPr>
                <w:b w:val="0"/>
                <w:i w:val="0"/>
              </w:rPr>
              <w:t>Efectos</w:t>
            </w:r>
          </w:p>
        </w:tc>
        <w:tc>
          <w:tcPr>
            <w:tcW w:type="dxa" w:w="3137"/>
          </w:tcPr>
          <w:p>
            <w:pPr>
              <w:pStyle w:val="Tabla"/>
            </w:pPr>
            <w:r/>
            <w:r>
              <w:rPr>
                <w:b w:val="0"/>
                <w:i w:val="0"/>
              </w:rPr>
              <w:t>A la imaginación</w:t>
            </w:r>
          </w:p>
        </w:tc>
        <w:tc>
          <w:tcPr>
            <w:tcW w:type="dxa" w:w="3137"/>
          </w:tcPr>
          <w:p>
            <w:pPr>
              <w:pStyle w:val="Tabla"/>
            </w:pPr>
            <w:r/>
            <w:r>
              <w:rPr>
                <w:b w:val="0"/>
                <w:i w:val="0"/>
              </w:rPr>
            </w:r>
            <w:r>
              <w:rPr>
                <w:b/>
                <w:i w:val="0"/>
              </w:rPr>
              <w:t>«Los efectos van directo a la imaginación del oyente.»</w:t>
            </w:r>
            <w:r>
              <w:rPr>
                <w:b w:val="0"/>
                <w:i w:val="0"/>
              </w:rPr>
            </w:r>
          </w:p>
        </w:tc>
      </w:tr>
      <w:tr>
        <w:tc>
          <w:tcPr>
            <w:tcW w:type="dxa" w:w="3137"/>
          </w:tcPr>
          <w:p>
            <w:pPr>
              <w:pStyle w:val="Tabla"/>
            </w:pPr>
            <w:r/>
            <w:r>
              <w:rPr>
                <w:b w:val="0"/>
                <w:i w:val="0"/>
              </w:rPr>
              <w:t>Música</w:t>
            </w:r>
          </w:p>
        </w:tc>
        <w:tc>
          <w:tcPr>
            <w:tcW w:type="dxa" w:w="3137"/>
          </w:tcPr>
          <w:p>
            <w:pPr>
              <w:pStyle w:val="Tabla"/>
            </w:pPr>
            <w:r/>
            <w:r>
              <w:rPr>
                <w:b w:val="0"/>
                <w:i w:val="0"/>
              </w:rPr>
              <w:t>A la emoción</w:t>
            </w:r>
          </w:p>
        </w:tc>
        <w:tc>
          <w:tcPr>
            <w:tcW w:type="dxa" w:w="3137"/>
          </w:tcPr>
          <w:p>
            <w:pPr>
              <w:pStyle w:val="Tabla"/>
            </w:pPr>
            <w:r/>
            <w:r>
              <w:rPr>
                <w:b w:val="0"/>
                <w:i w:val="0"/>
              </w:rPr>
            </w:r>
            <w:r>
              <w:rPr>
                <w:b/>
                <w:i w:val="0"/>
              </w:rPr>
              <w:t>«La música le habla prioritariamente a los sentimientos del oyente.»</w:t>
            </w:r>
            <w:r>
              <w:rPr>
                <w:b w:val="0"/>
                <w:i w:val="0"/>
              </w:rPr>
            </w:r>
          </w:p>
        </w:tc>
      </w:tr>
      <w:tr>
        <w:tc>
          <w:tcPr>
            <w:tcW w:type="dxa" w:w="3137"/>
          </w:tcPr>
          <w:p>
            <w:pPr>
              <w:pStyle w:val="Tabla"/>
            </w:pPr>
            <w:r/>
            <w:r>
              <w:rPr>
                <w:b w:val="0"/>
                <w:i w:val="0"/>
              </w:rPr>
              <w:t>Palabra</w:t>
            </w:r>
          </w:p>
        </w:tc>
        <w:tc>
          <w:tcPr>
            <w:tcW w:type="dxa" w:w="3137"/>
          </w:tcPr>
          <w:p>
            <w:pPr>
              <w:pStyle w:val="Tabla"/>
            </w:pPr>
            <w:r/>
            <w:r>
              <w:rPr>
                <w:b w:val="0"/>
                <w:i w:val="0"/>
              </w:rPr>
              <w:t>A la razón</w:t>
            </w:r>
          </w:p>
        </w:tc>
        <w:tc>
          <w:tcPr>
            <w:tcW w:type="dxa" w:w="3137"/>
          </w:tcPr>
          <w:p>
            <w:pPr>
              <w:pStyle w:val="Tabla"/>
            </w:pPr>
            <w:r/>
            <w:r>
              <w:rPr>
                <w:b w:val="0"/>
                <w:i w:val="0"/>
              </w:rPr>
            </w:r>
            <w:r>
              <w:rPr>
                <w:b/>
                <w:i w:val="0"/>
              </w:rPr>
              <w:t>«es la palabra la que más se dirige a la razón del oyente.»</w:t>
            </w:r>
            <w:r>
              <w:rPr>
                <w:b w:val="0"/>
                <w:i w:val="0"/>
              </w:rPr>
            </w:r>
          </w:p>
        </w:tc>
      </w:tr>
    </w:tbl>
    <w:p>
      <w:pPr/>
    </w:p>
    <w:p>
      <w:pPr/>
      <w:r>
        <w:rPr>
          <w:b w:val="0"/>
          <w:i w:val="0"/>
        </w:rPr>
        <w:t xml:space="preserve">Y su síntesis: </w:t>
      </w:r>
      <w:r>
        <w:rPr>
          <w:b/>
          <w:i w:val="0"/>
        </w:rPr>
        <w:t>«Imaginación, emoción, razón. Especificidades de cada voz radiofónica. Tres códigos</w:t>
      </w:r>
      <w:r>
        <w:t xml:space="preserve"> </w:t>
      </w:r>
      <w:r>
        <w:rPr>
          <w:b/>
          <w:i w:val="0"/>
        </w:rPr>
        <w:t>complementarios»</w:t>
      </w:r>
      <w:r>
        <w:rPr>
          <w:b w:val="0"/>
          <w:i w:val="0"/>
        </w:rPr>
        <w:t xml:space="preserve">. Ninguna sobra: </w:t>
      </w:r>
      <w:r>
        <w:rPr>
          <w:b/>
          <w:i w:val="0"/>
        </w:rPr>
        <w:t>«¿Cuál de las tres voces es más importante? Las tres.»</w:t>
      </w:r>
      <w:r>
        <w:rPr>
          <w:b w:val="0"/>
          <w:i w:val="0"/>
        </w:rPr>
      </w:r>
    </w:p>
    <w:p>
      <w:pPr/>
      <w:r>
        <w:rPr>
          <w:b w:val="0"/>
          <w:i w:val="0"/>
        </w:rPr>
        <w:t>El silencio no figura entre las tres voces de López Vigil, y en eso discrepa del Manual de RTVE y de</w:t>
      </w:r>
      <w:r>
        <w:t xml:space="preserve"> </w:t>
      </w:r>
      <w:r>
        <w:rPr>
          <w:b w:val="0"/>
          <w:i w:val="0"/>
        </w:rPr>
        <w:t>Balsebre, que sí lo cuentan como elemento. La discrepancia se explica en el epígrafe 4.</w:t>
      </w:r>
    </w:p>
    <w:p>
      <w:pPr>
        <w:pStyle w:val="Heading2"/>
      </w:pPr>
      <w:r>
        <w:rPr>
          <w:b w:val="0"/>
          <w:i w:val="0"/>
        </w:rPr>
        <w:t>1.3 Palabra</w:t>
      </w:r>
    </w:p>
    <w:p>
      <w:pPr>
        <w:pStyle w:val="Heading3"/>
      </w:pPr>
      <w:r>
        <w:rPr>
          <w:b w:val="0"/>
          <w:i w:val="0"/>
        </w:rPr>
        <w:t>1.3.1 La palabra manda</w:t>
      </w:r>
    </w:p>
    <w:p>
      <w:pPr/>
      <w:r>
        <w:rPr>
          <w:b w:val="0"/>
          <w:i w:val="0"/>
        </w:rPr>
        <w:t xml:space="preserve">En un programa de radio la palabra es el eje: </w:t>
      </w:r>
      <w:r>
        <w:rPr>
          <w:b/>
          <w:i w:val="0"/>
        </w:rPr>
        <w:t>«La palabra manda. La palabra humana es la principal</w:t>
      </w:r>
      <w:r>
        <w:t xml:space="preserve"> </w:t>
      </w:r>
      <w:r>
        <w:rPr>
          <w:b/>
          <w:i w:val="0"/>
        </w:rPr>
        <w:t>portadora del mensaje y su sentido.»</w:t>
      </w:r>
      <w:r>
        <w:rPr>
          <w:b w:val="0"/>
          <w:i w:val="0"/>
        </w:rPr>
        <w:t xml:space="preserve"> Las otras dos voces la sirven: </w:t>
      </w:r>
      <w:r>
        <w:rPr>
          <w:b/>
          <w:i w:val="0"/>
        </w:rPr>
        <w:t>«en un programa de radio, es</w:t>
      </w:r>
      <w:r>
        <w:t xml:space="preserve"> </w:t>
      </w:r>
      <w:r>
        <w:rPr>
          <w:b/>
          <w:i w:val="0"/>
        </w:rPr>
        <w:t>nuestra voz la que protagoniza la emisión, mientras las otras dos la refuerzan, la destacan.»</w:t>
      </w:r>
      <w:r>
        <w:rPr>
          <w:b w:val="0"/>
          <w:i w:val="0"/>
        </w:rPr>
      </w:r>
      <w:r>
        <w:t xml:space="preserve"> </w:t>
      </w:r>
      <w:r>
        <w:rPr>
          <w:b w:val="0"/>
          <w:i w:val="0"/>
        </w:rPr>
        <w:t>(manual de López Vigil).</w:t>
      </w:r>
    </w:p>
    <w:p>
      <w:pPr/>
      <w:r>
        <w:rPr>
          <w:b w:val="0"/>
          <w:i w:val="0"/>
        </w:rPr>
        <w:t>La voz no es sólo lo que se dice, sino cómo: el Manual de RTVE lo llama tono comunicativo (epígrafe</w:t>
      </w:r>
      <w:r>
        <w:t xml:space="preserve"> </w:t>
      </w:r>
      <w:r>
        <w:rPr>
          <w:b w:val="0"/>
          <w:i w:val="0"/>
        </w:rPr>
        <w:t xml:space="preserve">1), y la manera de decir </w:t>
      </w:r>
      <w:r>
        <w:rPr>
          <w:b/>
          <w:i w:val="0"/>
        </w:rPr>
        <w:t>«irá más o menos cargado de emoción»</w:t>
      </w:r>
      <w:r>
        <w:rPr>
          <w:b w:val="0"/>
          <w:i w:val="0"/>
        </w:rPr>
        <w:t xml:space="preserve">, mientras </w:t>
      </w:r>
      <w:r>
        <w:rPr>
          <w:b/>
          <w:i w:val="0"/>
        </w:rPr>
        <w:t>«el buen uso de</w:t>
      </w:r>
      <w:r>
        <w:t xml:space="preserve"> </w:t>
      </w:r>
      <w:r>
        <w:rPr>
          <w:b/>
          <w:i w:val="0"/>
        </w:rPr>
        <w:t>palabras concretas permitirá despertar imágenes auditivas en la mente del receptor»</w:t>
      </w:r>
      <w:r>
        <w:rPr>
          <w:b w:val="0"/>
          <w:i w:val="0"/>
        </w:rPr>
        <w:t xml:space="preserve"> (López Vigil).</w:t>
      </w:r>
    </w:p>
    <w:p>
      <w:pPr>
        <w:pStyle w:val="Heading3"/>
      </w:pPr>
      <w:r>
        <w:rPr>
          <w:b w:val="0"/>
          <w:i w:val="0"/>
        </w:rPr>
        <w:t>1.3.2 Escribir para el oído</w:t>
      </w:r>
    </w:p>
    <w:p>
      <w:pPr/>
      <w:r>
        <w:rPr>
          <w:b w:val="0"/>
          <w:i w:val="0"/>
        </w:rPr>
        <w:t>Porque el mensaje es fugaz, el Manual de RTVE fija tres exigencias para la palabra escrita para la</w:t>
      </w:r>
      <w:r>
        <w:t xml:space="preserve"> </w:t>
      </w:r>
      <w:r>
        <w:rPr>
          <w:b w:val="0"/>
          <w:i w:val="0"/>
        </w:rPr>
        <w:t>radio:</w:t>
      </w:r>
    </w:p>
    <w:p>
      <w:pPr>
        <w:pStyle w:val="ListNumber"/>
      </w:pPr>
      <w:r>
        <w:rPr>
          <w:b w:val="0"/>
          <w:i w:val="0"/>
        </w:rPr>
      </w:r>
      <w:r>
        <w:rPr>
          <w:b/>
          <w:i w:val="0"/>
        </w:rPr>
        <w:t>«Claridad: se trata de hacer asequible la expresión porque existe el riesgo de interrumpir la</w:t>
      </w:r>
      <w:r>
        <w:t xml:space="preserve"> </w:t>
      </w:r>
      <w:r>
        <w:rPr>
          <w:b/>
          <w:i w:val="0"/>
        </w:rPr>
        <w:t>asimilación mental de los mensajes si se adoptan códigos que requieren esfuerzos reflexivos»</w:t>
      </w:r>
      <w:r>
        <w:rPr>
          <w:b w:val="0"/>
          <w:i w:val="0"/>
        </w:rPr>
        <w:t>.</w:t>
      </w:r>
    </w:p>
    <w:p>
      <w:pPr>
        <w:pStyle w:val="ListNumber"/>
      </w:pPr>
      <w:r>
        <w:rPr>
          <w:b w:val="0"/>
          <w:i w:val="0"/>
        </w:rPr>
      </w:r>
      <w:r>
        <w:rPr>
          <w:b/>
          <w:i w:val="0"/>
        </w:rPr>
        <w:t>«Lo concreto, en forma activa y presente»</w:t>
      </w:r>
      <w:r>
        <w:rPr>
          <w:b w:val="0"/>
          <w:i w:val="0"/>
        </w:rPr>
        <w:t xml:space="preserve">: </w:t>
      </w:r>
      <w:r>
        <w:rPr>
          <w:b/>
          <w:i w:val="0"/>
        </w:rPr>
        <w:t>«mejor las formas simples que las compuestas, el</w:t>
      </w:r>
      <w:r>
        <w:t xml:space="preserve"> </w:t>
      </w:r>
      <w:r>
        <w:rPr>
          <w:b/>
          <w:i w:val="0"/>
        </w:rPr>
        <w:t>presente que el pasado, la frase activa que la pasiva»</w:t>
      </w:r>
      <w:r>
        <w:rPr>
          <w:b w:val="0"/>
          <w:i w:val="0"/>
        </w:rPr>
        <w:t>.</w:t>
      </w:r>
    </w:p>
    <w:p>
      <w:pPr>
        <w:pStyle w:val="ListNumber"/>
      </w:pPr>
      <w:r>
        <w:rPr>
          <w:b w:val="0"/>
          <w:i w:val="0"/>
        </w:rPr>
      </w:r>
      <w:r>
        <w:rPr>
          <w:b/>
          <w:i w:val="0"/>
        </w:rPr>
        <w:t>«Brevedad»</w:t>
      </w:r>
      <w:r>
        <w:rPr>
          <w:b w:val="0"/>
          <w:i w:val="0"/>
        </w:rPr>
        <w:t xml:space="preserve">: </w:t>
      </w:r>
      <w:r>
        <w:rPr>
          <w:b/>
          <w:i w:val="0"/>
        </w:rPr>
        <w:t>«períodos y frases breves que aseguren la comprensión.»</w:t>
      </w:r>
      <w:r>
        <w:rPr>
          <w:b w:val="0"/>
          <w:i w:val="0"/>
        </w:rPr>
      </w:r>
    </w:p>
    <w:p>
      <w:pPr/>
      <w:r>
        <w:rPr>
          <w:b w:val="0"/>
          <w:i w:val="0"/>
        </w:rPr>
        <w:t xml:space="preserve">El capítulo del lenguaje del mismo manual lo extiende a radio y televisión: </w:t>
      </w:r>
      <w:r>
        <w:rPr>
          <w:b/>
          <w:i w:val="0"/>
        </w:rPr>
        <w:t>«El texto de los</w:t>
      </w:r>
      <w:r>
        <w:t xml:space="preserve"> </w:t>
      </w:r>
      <w:r>
        <w:rPr>
          <w:b/>
          <w:i w:val="0"/>
        </w:rPr>
        <w:t>informativos de radio y televisión se escribe para ser leído en voz alta»</w:t>
      </w:r>
      <w:r>
        <w:rPr>
          <w:b w:val="0"/>
          <w:i w:val="0"/>
        </w:rPr>
        <w:t>, y hay que evitar</w:t>
      </w:r>
      <w:r>
        <w:t xml:space="preserve"> </w:t>
      </w:r>
      <w:r>
        <w:rPr>
          <w:b w:val="0"/>
          <w:i w:val="0"/>
        </w:rPr>
      </w:r>
      <w:r>
        <w:rPr>
          <w:b/>
          <w:i w:val="0"/>
        </w:rPr>
        <w:t>«expresiones confusas, mala dicción, entonaciones forzadas, esdrujulear, cortes en la secuencia</w:t>
      </w:r>
      <w:r>
        <w:t xml:space="preserve"> </w:t>
      </w:r>
      <w:r>
        <w:rPr>
          <w:b/>
          <w:i w:val="0"/>
        </w:rPr>
        <w:t>fónica, acentos en preposiciones»</w:t>
      </w:r>
      <w:r>
        <w:rPr>
          <w:b w:val="0"/>
          <w:i w:val="0"/>
        </w:rPr>
        <w:t>. El Libro de estilo de Canal Sur dice lo mismo para su televisión:</w:t>
      </w:r>
      <w:r>
        <w:t xml:space="preserve"> </w:t>
      </w:r>
      <w:r>
        <w:rPr>
          <w:b w:val="0"/>
          <w:i w:val="0"/>
        </w:rPr>
      </w:r>
      <w:r>
        <w:rPr>
          <w:b/>
          <w:i w:val="0"/>
        </w:rPr>
        <w:t>«El texto debe escribirse siempre a sabiendas de que será leído en voz alta»</w:t>
      </w:r>
      <w:r>
        <w:rPr>
          <w:b w:val="0"/>
          <w:i w:val="0"/>
        </w:rPr>
        <w:t xml:space="preserve"> (3.14).</w:t>
      </w:r>
    </w:p>
    <w:p>
      <w:pPr/>
      <w:r>
        <w:rPr>
          <w:b w:val="0"/>
          <w:i w:val="0"/>
        </w:rPr>
        <w:t>La técnica de locución (dicción, lectura, improvisación) es materia del tema 4; los géneros</w:t>
      </w:r>
      <w:r>
        <w:t xml:space="preserve"> </w:t>
      </w:r>
      <w:r>
        <w:rPr>
          <w:b w:val="0"/>
          <w:i w:val="0"/>
        </w:rPr>
        <w:t>(entrevista, crónica, conexión), del tema 6.</w:t>
      </w:r>
    </w:p>
    <w:p>
      <w:pPr>
        <w:pStyle w:val="Heading3"/>
      </w:pPr>
      <w:r>
        <w:rPr>
          <w:b w:val="0"/>
          <w:i w:val="0"/>
        </w:rPr>
        <w:t>1.3.3 Los planos: la distancia al micrófono</w:t>
      </w:r>
    </w:p>
    <w:p>
      <w:pPr/>
      <w:r>
        <w:rPr>
          <w:b w:val="0"/>
          <w:i w:val="0"/>
        </w:rPr>
        <w:t xml:space="preserve">La palabra se coloca en el espacio sonoro por planos. </w:t>
      </w:r>
      <w:r>
        <w:rPr>
          <w:b/>
          <w:i w:val="0"/>
        </w:rPr>
        <w:t>«En radio, llamamos plano a la distancia que</w:t>
      </w:r>
      <w:r>
        <w:t xml:space="preserve"> </w:t>
      </w:r>
      <w:r>
        <w:rPr>
          <w:b/>
          <w:i w:val="0"/>
        </w:rPr>
        <w:t>existe entre el locutor y el micrófono.»</w:t>
      </w:r>
      <w:r>
        <w:rPr>
          <w:b w:val="0"/>
          <w:i w:val="0"/>
        </w:rPr>
        <w:t xml:space="preserve"> El primer plano, </w:t>
      </w:r>
      <w:r>
        <w:rPr>
          <w:b/>
          <w:i w:val="0"/>
        </w:rPr>
        <w:t>«que es lo más habitual»</w:t>
      </w:r>
      <w:r>
        <w:rPr>
          <w:b w:val="0"/>
          <w:i w:val="0"/>
        </w:rPr>
        <w:t>, se logra a</w:t>
      </w:r>
      <w:r>
        <w:t xml:space="preserve"> </w:t>
      </w:r>
      <w:r>
        <w:rPr>
          <w:b w:val="0"/>
          <w:i w:val="0"/>
        </w:rPr>
      </w:r>
      <w:r>
        <w:rPr>
          <w:b/>
          <w:i w:val="0"/>
        </w:rPr>
        <w:t>«unos 10 centímetros —una cuarta— respecto al micrófono»</w:t>
      </w:r>
      <w:r>
        <w:rPr>
          <w:b w:val="0"/>
          <w:i w:val="0"/>
        </w:rPr>
        <w:t xml:space="preserve">. </w:t>
      </w:r>
      <w:r>
        <w:rPr>
          <w:b/>
          <w:i w:val="0"/>
        </w:rPr>
        <w:t>«Para primerísimos planos nos</w:t>
      </w:r>
      <w:r>
        <w:t xml:space="preserve"> </w:t>
      </w:r>
      <w:r>
        <w:rPr>
          <w:b/>
          <w:i w:val="0"/>
        </w:rPr>
        <w:t>ubicamos más cerca aún.»</w:t>
      </w:r>
      <w:r>
        <w:rPr>
          <w:b w:val="0"/>
          <w:i w:val="0"/>
        </w:rPr>
        <w:t xml:space="preserve"> El segundo, </w:t>
      </w:r>
      <w:r>
        <w:rPr>
          <w:b/>
          <w:i w:val="0"/>
        </w:rPr>
        <w:t>«a poco menos de un metro, o sin retirarnos tanto, pero</w:t>
      </w:r>
      <w:r>
        <w:t xml:space="preserve"> </w:t>
      </w:r>
      <w:r>
        <w:rPr>
          <w:b/>
          <w:i w:val="0"/>
        </w:rPr>
        <w:t>volteando la cara hacia un lado, fuera del campo del micrófono»</w:t>
      </w:r>
      <w:r>
        <w:rPr>
          <w:b w:val="0"/>
          <w:i w:val="0"/>
        </w:rPr>
        <w:t>, según la sensibilidad del</w:t>
      </w:r>
      <w:r>
        <w:t xml:space="preserve"> </w:t>
      </w:r>
      <w:r>
        <w:rPr>
          <w:b w:val="0"/>
          <w:i w:val="0"/>
        </w:rPr>
        <w:t xml:space="preserve">micrófono. </w:t>
      </w:r>
      <w:r>
        <w:rPr>
          <w:b/>
          <w:i w:val="0"/>
        </w:rPr>
        <w:t>«Terceros y cuartos planos los obtendremos con mayores alejamientos, situándonos al fondo</w:t>
      </w:r>
      <w:r>
        <w:t xml:space="preserve"> </w:t>
      </w:r>
      <w:r>
        <w:rPr>
          <w:b/>
          <w:i w:val="0"/>
        </w:rPr>
        <w:t>del estudio o, si éste es pequeño, hablando de espaldas, contra la pared.»</w:t>
      </w:r>
      <w:r>
        <w:rPr>
          <w:b w:val="0"/>
          <w:i w:val="0"/>
        </w:rPr>
        <w:t xml:space="preserve"> (manual de López Vigil).</w:t>
      </w:r>
      <w:r>
        <w:t xml:space="preserve"> </w:t>
      </w:r>
      <w:r>
        <w:rPr>
          <w:b w:val="0"/>
          <w:i w:val="0"/>
        </w:rPr>
        <w:t>Cada plano sugiere una distancia humana: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Distancia que sugiere (literal de López Vigil, que lo toma de Hall)</w:t>
            </w:r>
          </w:p>
        </w:tc>
      </w:tr>
      <w:tr>
        <w:tc>
          <w:tcPr>
            <w:tcW w:type="dxa" w:w="3137"/>
          </w:tcPr>
          <w:p>
            <w:pPr>
              <w:pStyle w:val="Tabla"/>
            </w:pPr>
            <w:r/>
            <w:r>
              <w:rPr>
                <w:b w:val="0"/>
                <w:i w:val="0"/>
              </w:rPr>
              <w:t>Primerísimo plano</w:t>
            </w:r>
          </w:p>
        </w:tc>
        <w:tc>
          <w:tcPr>
            <w:tcW w:type="dxa" w:w="3137"/>
          </w:tcPr>
          <w:p>
            <w:pPr>
              <w:pStyle w:val="Tabla"/>
            </w:pPr>
            <w:r/>
            <w:r>
              <w:rPr>
                <w:b w:val="0"/>
                <w:i w:val="0"/>
              </w:rPr>
              <w:t>PP</w:t>
            </w:r>
          </w:p>
        </w:tc>
        <w:tc>
          <w:tcPr>
            <w:tcW w:type="dxa" w:w="3137"/>
          </w:tcPr>
          <w:p>
            <w:pPr>
              <w:pStyle w:val="Tabla"/>
            </w:pPr>
            <w:r/>
            <w:r>
              <w:rPr>
                <w:b w:val="0"/>
                <w:i w:val="0"/>
              </w:rPr>
            </w:r>
            <w:r>
              <w:rPr>
                <w:b/>
                <w:i w:val="0"/>
              </w:rPr>
              <w:t>«la distancia íntima, que empleamos para el susurro amoroso o para la media voz agresiva»</w:t>
            </w:r>
            <w:r>
              <w:rPr>
                <w:b w:val="0"/>
                <w:i w:val="0"/>
              </w:rPr>
            </w:r>
          </w:p>
        </w:tc>
      </w:tr>
      <w:tr>
        <w:tc>
          <w:tcPr>
            <w:tcW w:type="dxa" w:w="3137"/>
          </w:tcPr>
          <w:p>
            <w:pPr>
              <w:pStyle w:val="Tabla"/>
            </w:pPr>
            <w:r/>
            <w:r>
              <w:rPr>
                <w:b w:val="0"/>
                <w:i w:val="0"/>
              </w:rPr>
              <w:t>Primer plano</w:t>
            </w:r>
          </w:p>
        </w:tc>
        <w:tc>
          <w:tcPr>
            <w:tcW w:type="dxa" w:w="3137"/>
          </w:tcPr>
          <w:p>
            <w:pPr>
              <w:pStyle w:val="Tabla"/>
            </w:pPr>
            <w:r/>
            <w:r>
              <w:rPr>
                <w:b w:val="0"/>
                <w:i w:val="0"/>
              </w:rPr>
              <w:t>1P</w:t>
            </w:r>
          </w:p>
        </w:tc>
        <w:tc>
          <w:tcPr>
            <w:tcW w:type="dxa" w:w="3137"/>
          </w:tcPr>
          <w:p>
            <w:pPr>
              <w:pStyle w:val="Tabla"/>
            </w:pPr>
            <w:r/>
            <w:r>
              <w:rPr>
                <w:b w:val="0"/>
                <w:i w:val="0"/>
              </w:rPr>
            </w:r>
            <w:r>
              <w:rPr>
                <w:b/>
                <w:i w:val="0"/>
              </w:rPr>
              <w:t>«una distancia personal, la comunicación corriente entre dos amigos que conversan»</w:t>
            </w:r>
            <w:r>
              <w:rPr>
                <w:b w:val="0"/>
                <w:i w:val="0"/>
              </w:rPr>
            </w:r>
          </w:p>
        </w:tc>
      </w:tr>
      <w:tr>
        <w:tc>
          <w:tcPr>
            <w:tcW w:type="dxa" w:w="3137"/>
          </w:tcPr>
          <w:p>
            <w:pPr>
              <w:pStyle w:val="Tabla"/>
            </w:pPr>
            <w:r/>
            <w:r>
              <w:rPr>
                <w:b w:val="0"/>
                <w:i w:val="0"/>
              </w:rPr>
              <w:t>Segundo plano</w:t>
            </w:r>
          </w:p>
        </w:tc>
        <w:tc>
          <w:tcPr>
            <w:tcW w:type="dxa" w:w="3137"/>
          </w:tcPr>
          <w:p>
            <w:pPr>
              <w:pStyle w:val="Tabla"/>
            </w:pPr>
            <w:r/>
            <w:r>
              <w:rPr>
                <w:b w:val="0"/>
                <w:i w:val="0"/>
              </w:rPr>
              <w:t>2P</w:t>
            </w:r>
          </w:p>
        </w:tc>
        <w:tc>
          <w:tcPr>
            <w:tcW w:type="dxa" w:w="3137"/>
          </w:tcPr>
          <w:p>
            <w:pPr>
              <w:pStyle w:val="Tabla"/>
            </w:pPr>
            <w:r/>
            <w:r>
              <w:rPr>
                <w:b w:val="0"/>
                <w:i w:val="0"/>
              </w:rPr>
            </w:r>
            <w:r>
              <w:rPr>
                <w:b/>
                <w:i w:val="0"/>
              </w:rPr>
              <w:t>«distancias sociales, las que se dan en una reunión familiar o las que marcan relaciones de subordinación»</w:t>
            </w:r>
            <w:r>
              <w:rPr>
                <w:b w:val="0"/>
                <w:i w:val="0"/>
              </w:rPr>
            </w:r>
          </w:p>
        </w:tc>
      </w:tr>
      <w:tr>
        <w:tc>
          <w:tcPr>
            <w:tcW w:type="dxa" w:w="3137"/>
          </w:tcPr>
          <w:p>
            <w:pPr>
              <w:pStyle w:val="Tabla"/>
            </w:pPr>
            <w:r/>
            <w:r>
              <w:rPr>
                <w:b w:val="0"/>
                <w:i w:val="0"/>
              </w:rPr>
              <w:t>Tercer y cuarto plano</w:t>
            </w:r>
          </w:p>
        </w:tc>
        <w:tc>
          <w:tcPr>
            <w:tcW w:type="dxa" w:w="3137"/>
          </w:tcPr>
          <w:p>
            <w:pPr>
              <w:pStyle w:val="Tabla"/>
            </w:pPr>
            <w:r/>
            <w:r>
              <w:rPr>
                <w:b w:val="0"/>
                <w:i w:val="0"/>
              </w:rPr>
              <w:t>3P y 4P</w:t>
            </w:r>
          </w:p>
        </w:tc>
        <w:tc>
          <w:tcPr>
            <w:tcW w:type="dxa" w:w="3137"/>
          </w:tcPr>
          <w:p>
            <w:pPr>
              <w:pStyle w:val="Tabla"/>
            </w:pPr>
            <w:r/>
            <w:r>
              <w:rPr>
                <w:b w:val="0"/>
                <w:i w:val="0"/>
              </w:rPr>
            </w:r>
            <w:r>
              <w:rPr>
                <w:b/>
                <w:i w:val="0"/>
              </w:rPr>
              <w:t>«las distancias públicas: discursos, sermones, mítines»</w:t>
            </w:r>
            <w:r>
              <w:rPr>
                <w:b w:val="0"/>
                <w:i w:val="0"/>
              </w:rPr>
            </w:r>
          </w:p>
        </w:tc>
      </w:tr>
    </w:tbl>
    <w:p>
      <w:pPr/>
    </w:p>
    <w:p>
      <w:pPr/>
      <w:r>
        <w:rPr>
          <w:b w:val="0"/>
          <w:i w:val="0"/>
        </w:rPr>
        <w:t xml:space="preserve">Sin planos la escena queda plana: </w:t>
      </w:r>
      <w:r>
        <w:rPr>
          <w:b/>
          <w:i w:val="0"/>
        </w:rPr>
        <w:t>«La monotonía es a la voz lo que la falta de planos a la</w:t>
      </w:r>
      <w:r>
        <w:t xml:space="preserve"> </w:t>
      </w:r>
      <w:r>
        <w:rPr>
          <w:b/>
          <w:i w:val="0"/>
        </w:rPr>
        <w:t>escena.»</w:t>
      </w:r>
      <w:r>
        <w:rPr>
          <w:b w:val="0"/>
          <w:i w:val="0"/>
        </w:rPr>
        <w:t xml:space="preserve"> El mismo manual da a los planos tres utilidades: dar profundidad a la escena, darle</w:t>
      </w:r>
      <w:r>
        <w:t xml:space="preserve"> </w:t>
      </w:r>
      <w:r>
        <w:rPr>
          <w:b w:val="0"/>
          <w:i w:val="0"/>
        </w:rPr>
        <w:t>movimiento y engrandecer o empequeñecer a los personajes. Y una advertencia técnica: alejar a quien</w:t>
      </w:r>
      <w:r>
        <w:t xml:space="preserve"> </w:t>
      </w:r>
      <w:r>
        <w:rPr>
          <w:b w:val="0"/>
          <w:i w:val="0"/>
        </w:rPr>
        <w:t xml:space="preserve">se despide no equivale a bajarle el volumen en la consola, </w:t>
      </w:r>
      <w:r>
        <w:rPr>
          <w:b/>
          <w:i w:val="0"/>
        </w:rPr>
        <w:t>«porque cuando un personaje se despide</w:t>
      </w:r>
      <w:r>
        <w:t xml:space="preserve"> </w:t>
      </w:r>
      <w:r>
        <w:rPr>
          <w:b/>
          <w:i w:val="0"/>
        </w:rPr>
        <w:t>del otro alejándose tiene que proyectar la voz, hablarle a la distancia.»</w:t>
      </w:r>
      <w:r>
        <w:rPr>
          <w:b w:val="0"/>
          <w:i w:val="0"/>
        </w:rPr>
        <w:t xml:space="preserve"> La salvedad es del propio</w:t>
      </w:r>
      <w:r>
        <w:t xml:space="preserve"> </w:t>
      </w:r>
      <w:r>
        <w:rPr>
          <w:b w:val="0"/>
          <w:i w:val="0"/>
        </w:rPr>
        <w:t xml:space="preserve">autor: si los dos se alejan conversando juntos, </w:t>
      </w:r>
      <w:r>
        <w:rPr>
          <w:b/>
          <w:i w:val="0"/>
        </w:rPr>
        <w:t>«sí da lo mismo que ellos se separen del micrófono o</w:t>
      </w:r>
      <w:r>
        <w:t xml:space="preserve"> </w:t>
      </w:r>
      <w:r>
        <w:rPr>
          <w:b/>
          <w:i w:val="0"/>
        </w:rPr>
        <w:t>que el operador les baje el botón de la consola.»</w:t>
      </w:r>
      <w:r>
        <w:rPr>
          <w:b w:val="0"/>
          <w:i w:val="0"/>
        </w:rPr>
      </w:r>
    </w:p>
    <w:p>
      <w:pPr>
        <w:pStyle w:val="Heading2"/>
      </w:pPr>
      <w:r>
        <w:rPr>
          <w:b w:val="0"/>
          <w:i w:val="0"/>
        </w:rPr>
        <w:t>1.4 Música</w:t>
      </w:r>
    </w:p>
    <w:p>
      <w:pPr>
        <w:pStyle w:val="Heading3"/>
      </w:pPr>
      <w:r>
        <w:rPr>
          <w:b w:val="0"/>
          <w:i w:val="0"/>
        </w:rPr>
        <w:t>1.4.1 Qué aporta</w:t>
      </w:r>
    </w:p>
    <w:p>
      <w:pPr/>
      <w:r>
        <w:rPr>
          <w:b w:val="0"/>
          <w:i w:val="0"/>
        </w:rPr>
      </w:r>
      <w:r>
        <w:rPr>
          <w:b/>
          <w:i w:val="0"/>
        </w:rPr>
        <w:t>«Lo más propio del lenguaje musical es crear un clima emotivo, calentar el corazón.»</w:t>
      </w:r>
      <w:r>
        <w:rPr>
          <w:b w:val="0"/>
          <w:i w:val="0"/>
        </w:rPr>
        <w:t xml:space="preserve"> La música</w:t>
      </w:r>
      <w:r>
        <w:t xml:space="preserve"> </w:t>
      </w:r>
      <w:r>
        <w:rPr>
          <w:b w:val="0"/>
          <w:i w:val="0"/>
        </w:rPr>
        <w:t xml:space="preserve">crea su propio escenario, distinto del que crean los efectos: </w:t>
      </w:r>
      <w:r>
        <w:rPr>
          <w:b/>
          <w:i w:val="0"/>
        </w:rPr>
        <w:t>«Dijimos que los efectos crean el</w:t>
      </w:r>
      <w:r>
        <w:t xml:space="preserve"> </w:t>
      </w:r>
      <w:r>
        <w:rPr>
          <w:b/>
          <w:i w:val="0"/>
        </w:rPr>
        <w:t>escenario sonoro, despiertan en el oyente las imágenes auditivas, le hacen ver con la imaginación.</w:t>
      </w:r>
      <w:r>
        <w:t xml:space="preserve"> </w:t>
      </w:r>
      <w:r>
        <w:rPr>
          <w:b/>
          <w:i w:val="0"/>
        </w:rPr>
        <w:t>En cuanto a la música, ésta crea otro escenario, el emotivo.»</w:t>
      </w:r>
      <w:r>
        <w:rPr>
          <w:b w:val="0"/>
          <w:i w:val="0"/>
        </w:rPr>
        <w:t xml:space="preserve"> (manual de López Vigil).</w:t>
      </w:r>
    </w:p>
    <w:p>
      <w:pPr>
        <w:pStyle w:val="Heading3"/>
      </w:pPr>
      <w:r>
        <w:rPr>
          <w:b w:val="0"/>
          <w:i w:val="0"/>
        </w:rPr>
        <w:t>1.4.2 Sus tres utilidades</w:t>
      </w:r>
    </w:p>
    <w:p>
      <w:pPr/>
      <w:r>
        <w:rPr>
          <w:b w:val="0"/>
          <w:i w:val="0"/>
        </w:rPr>
        <w:t>El manual de López Vigil, al tratar el programa dramático, distingue tres:</w:t>
      </w:r>
    </w:p>
    <w:p>
      <w:pPr>
        <w:pStyle w:val="ListNumber"/>
      </w:pPr>
      <w:r>
        <w:rPr>
          <w:b w:val="0"/>
          <w:i w:val="0"/>
        </w:rPr>
      </w:r>
      <w:r>
        <w:rPr>
          <w:b/>
          <w:i w:val="0"/>
        </w:rPr>
        <w:t>«Para separar las escenas»</w:t>
      </w:r>
      <w:r>
        <w:rPr>
          <w:b w:val="0"/>
          <w:i w:val="0"/>
        </w:rPr>
        <w:t xml:space="preserve">. Es la cortina: </w:t>
      </w:r>
      <w:r>
        <w:rPr>
          <w:b/>
          <w:i w:val="0"/>
        </w:rPr>
        <w:t>«Las cortinas o separadores musicales de las</w:t>
      </w:r>
      <w:r>
        <w:t xml:space="preserve"> </w:t>
      </w:r>
      <w:r>
        <w:rPr>
          <w:b/>
          <w:i w:val="0"/>
        </w:rPr>
        <w:t>escenas se vienen empleando casi desde el comienzo de la radiodifusión.»</w:t>
      </w:r>
      <w:r>
        <w:rPr>
          <w:b w:val="0"/>
          <w:i w:val="0"/>
        </w:rPr>
        <w:t xml:space="preserve"> Separa y une a la vez:</w:t>
      </w:r>
      <w:r>
        <w:t xml:space="preserve"> </w:t>
      </w:r>
      <w:r>
        <w:rPr>
          <w:b w:val="0"/>
          <w:i w:val="0"/>
        </w:rPr>
        <w:t xml:space="preserve">su primera función </w:t>
      </w:r>
      <w:r>
        <w:rPr>
          <w:b/>
          <w:i w:val="0"/>
        </w:rPr>
        <w:t>«es enlazar unas escenas con otras, separarlas y unirlas al mismo tiempo.»</w:t>
      </w:r>
      <w:r>
        <w:rPr>
          <w:b w:val="0"/>
          <w:i w:val="0"/>
        </w:rPr>
      </w:r>
    </w:p>
    <w:p>
      <w:pPr>
        <w:pStyle w:val="ListNumber"/>
      </w:pPr>
      <w:r>
        <w:rPr>
          <w:b w:val="0"/>
          <w:i w:val="0"/>
        </w:rPr>
      </w:r>
      <w:r>
        <w:rPr>
          <w:b/>
          <w:i w:val="0"/>
        </w:rPr>
        <w:t>«Para subrayar una escena»</w:t>
      </w:r>
      <w:r>
        <w:rPr>
          <w:b w:val="0"/>
          <w:i w:val="0"/>
        </w:rPr>
        <w:t>. Con fondos, con golpes musicales o con un tema asociado a un</w:t>
      </w:r>
      <w:r>
        <w:t xml:space="preserve"> </w:t>
      </w:r>
      <w:r>
        <w:rPr>
          <w:b w:val="0"/>
          <w:i w:val="0"/>
        </w:rPr>
        <w:t>personaje (</w:t>
      </w:r>
      <w:r>
        <w:rPr>
          <w:b w:val="0"/>
          <w:i/>
        </w:rPr>
        <w:t>leit-motiv</w:t>
      </w:r>
      <w:r>
        <w:rPr>
          <w:b w:val="0"/>
          <w:i w:val="0"/>
        </w:rPr>
        <w:t>).</w:t>
      </w:r>
    </w:p>
    <w:p>
      <w:pPr>
        <w:pStyle w:val="ListNumber"/>
      </w:pPr>
      <w:r>
        <w:rPr>
          <w:b w:val="0"/>
          <w:i w:val="0"/>
        </w:rPr>
      </w:r>
      <w:r>
        <w:rPr>
          <w:b/>
          <w:i w:val="0"/>
        </w:rPr>
        <w:t>«Para ambientar una escena»</w:t>
      </w:r>
      <w:r>
        <w:rPr>
          <w:b w:val="0"/>
          <w:i w:val="0"/>
        </w:rPr>
        <w:t xml:space="preserve">: </w:t>
      </w:r>
      <w:r>
        <w:rPr>
          <w:b/>
          <w:i w:val="0"/>
        </w:rPr>
        <w:t>«la ambientación exterior del lugar o tiempo donde transcurre</w:t>
      </w:r>
      <w:r>
        <w:t xml:space="preserve"> </w:t>
      </w:r>
      <w:r>
        <w:rPr>
          <w:b/>
          <w:i w:val="0"/>
        </w:rPr>
        <w:t>la escena»</w:t>
      </w:r>
      <w:r>
        <w:rPr>
          <w:b w:val="0"/>
          <w:i w:val="0"/>
        </w:rPr>
        <w:t>, con músicas que sugieren un paisaje, una época o un momento del día.</w:t>
      </w:r>
    </w:p>
    <w:p>
      <w:pPr>
        <w:pStyle w:val="Heading3"/>
      </w:pPr>
      <w:r>
        <w:rPr>
          <w:b w:val="0"/>
          <w:i w:val="0"/>
        </w:rPr>
        <w:t>1.4.3 Las piezas musicales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 (manual de López Vigil)</w:t>
            </w:r>
          </w:p>
        </w:tc>
      </w:tr>
      <w:tr>
        <w:tc>
          <w:tcPr>
            <w:tcW w:type="dxa" w:w="4706"/>
          </w:tcPr>
          <w:p>
            <w:pPr>
              <w:pStyle w:val="Tabla"/>
            </w:pPr>
            <w:r/>
            <w:r>
              <w:rPr>
                <w:b w:val="0"/>
                <w:i w:val="0"/>
              </w:rPr>
              <w:t>Música de telón</w:t>
            </w:r>
          </w:p>
        </w:tc>
        <w:tc>
          <w:tcPr>
            <w:tcW w:type="dxa" w:w="4706"/>
          </w:tcPr>
          <w:p>
            <w:pPr>
              <w:pStyle w:val="Tabla"/>
            </w:pPr>
            <w:r/>
            <w:r>
              <w:rPr>
                <w:b w:val="0"/>
                <w:i w:val="0"/>
              </w:rPr>
            </w:r>
            <w:r>
              <w:rPr>
                <w:b/>
                <w:i w:val="0"/>
              </w:rPr>
              <w:t>«más larga y rematada, se reserva para el final del programa.»</w:t>
            </w:r>
            <w:r>
              <w:rPr>
                <w:b w:val="0"/>
                <w:i w:val="0"/>
              </w:rPr>
            </w:r>
          </w:p>
        </w:tc>
      </w:tr>
      <w:tr>
        <w:tc>
          <w:tcPr>
            <w:tcW w:type="dxa" w:w="4706"/>
          </w:tcPr>
          <w:p>
            <w:pPr>
              <w:pStyle w:val="Tabla"/>
            </w:pPr>
            <w:r/>
            <w:r>
              <w:rPr>
                <w:b w:val="0"/>
                <w:i w:val="0"/>
              </w:rPr>
              <w:t>Cortina</w:t>
            </w:r>
          </w:p>
        </w:tc>
        <w:tc>
          <w:tcPr>
            <w:tcW w:type="dxa" w:w="4706"/>
          </w:tcPr>
          <w:p>
            <w:pPr>
              <w:pStyle w:val="Tabla"/>
            </w:pPr>
            <w:r/>
            <w:r>
              <w:rPr>
                <w:b w:val="0"/>
                <w:i w:val="0"/>
              </w:rPr>
              <w:t xml:space="preserve">Separa escenas. Su duración la manda la frase musical, no el reloj; como margen, </w:t>
            </w:r>
            <w:r>
              <w:rPr>
                <w:b/>
                <w:i w:val="0"/>
              </w:rPr>
              <w:t>«con más de veinte segundos, resulta larga; con menos de ocho, no suele alcanzar para una separación tranquila de escenas.»</w:t>
            </w:r>
            <w:r>
              <w:rPr>
                <w:b w:val="0"/>
                <w:i w:val="0"/>
              </w:rPr>
            </w:r>
          </w:p>
        </w:tc>
      </w:tr>
      <w:tr>
        <w:tc>
          <w:tcPr>
            <w:tcW w:type="dxa" w:w="4706"/>
          </w:tcPr>
          <w:p>
            <w:pPr>
              <w:pStyle w:val="Tabla"/>
            </w:pPr>
            <w:r/>
            <w:r>
              <w:rPr>
                <w:b w:val="0"/>
                <w:i w:val="0"/>
              </w:rPr>
              <w:t>Puente musical</w:t>
            </w:r>
          </w:p>
        </w:tc>
        <w:tc>
          <w:tcPr>
            <w:tcW w:type="dxa" w:w="4706"/>
          </w:tcPr>
          <w:p>
            <w:pPr>
              <w:pStyle w:val="Tabla"/>
            </w:pPr>
            <w:r/>
            <w:r>
              <w:rPr>
                <w:b w:val="0"/>
                <w:i w:val="0"/>
              </w:rPr>
            </w:r>
            <w:r>
              <w:rPr>
                <w:b/>
                <w:i w:val="0"/>
              </w:rPr>
              <w:t>«cuando buscamos un cambio sencillo de escena, sin nada especial, una música de simple transición.»</w:t>
            </w:r>
            <w:r>
              <w:rPr>
                <w:b w:val="0"/>
                <w:i w:val="0"/>
              </w:rPr>
            </w:r>
          </w:p>
        </w:tc>
      </w:tr>
      <w:tr>
        <w:tc>
          <w:tcPr>
            <w:tcW w:type="dxa" w:w="4706"/>
          </w:tcPr>
          <w:p>
            <w:pPr>
              <w:pStyle w:val="Tabla"/>
            </w:pPr>
            <w:r/>
            <w:r>
              <w:rPr>
                <w:b w:val="0"/>
                <w:i w:val="0"/>
              </w:rPr>
              <w:t>Ráfaga musical</w:t>
            </w:r>
          </w:p>
        </w:tc>
        <w:tc>
          <w:tcPr>
            <w:tcW w:type="dxa" w:w="4706"/>
          </w:tcPr>
          <w:p>
            <w:pPr>
              <w:pStyle w:val="Tabla"/>
            </w:pPr>
            <w:r/>
            <w:r>
              <w:rPr>
                <w:b w:val="0"/>
                <w:i w:val="0"/>
              </w:rPr>
              <w:t xml:space="preserve">Para una transición muy rápida: </w:t>
            </w:r>
            <w:r>
              <w:rPr>
                <w:b/>
                <w:i w:val="0"/>
              </w:rPr>
              <w:t>«Dura menos segundos que la cortina y, sobre todo, exige una música bien ágil.»</w:t>
            </w:r>
            <w:r>
              <w:rPr>
                <w:b w:val="0"/>
                <w:i w:val="0"/>
              </w:rPr>
            </w:r>
          </w:p>
        </w:tc>
      </w:tr>
      <w:tr>
        <w:tc>
          <w:tcPr>
            <w:tcW w:type="dxa" w:w="4706"/>
          </w:tcPr>
          <w:p>
            <w:pPr>
              <w:pStyle w:val="Tabla"/>
            </w:pPr>
            <w:r/>
            <w:r>
              <w:rPr>
                <w:b w:val="0"/>
                <w:i w:val="0"/>
              </w:rPr>
              <w:t>Fondo</w:t>
            </w:r>
          </w:p>
        </w:tc>
        <w:tc>
          <w:tcPr>
            <w:tcW w:type="dxa" w:w="4706"/>
          </w:tcPr>
          <w:p>
            <w:pPr>
              <w:pStyle w:val="Tabla"/>
            </w:pPr>
            <w:r/>
            <w:r>
              <w:rPr>
                <w:b w:val="0"/>
                <w:i w:val="0"/>
              </w:rPr>
              <w:t>Música bajo la escena para subrayarla.</w:t>
            </w:r>
          </w:p>
        </w:tc>
      </w:tr>
      <w:tr>
        <w:tc>
          <w:tcPr>
            <w:tcW w:type="dxa" w:w="4706"/>
          </w:tcPr>
          <w:p>
            <w:pPr>
              <w:pStyle w:val="Tabla"/>
            </w:pPr>
            <w:r/>
            <w:r>
              <w:rPr>
                <w:b w:val="0"/>
                <w:i w:val="0"/>
              </w:rPr>
              <w:t>Golpe musical</w:t>
            </w:r>
          </w:p>
        </w:tc>
        <w:tc>
          <w:tcPr>
            <w:tcW w:type="dxa" w:w="4706"/>
          </w:tcPr>
          <w:p>
            <w:pPr>
              <w:pStyle w:val="Tabla"/>
            </w:pPr>
            <w:r/>
            <w:r>
              <w:rPr>
                <w:b w:val="0"/>
                <w:i w:val="0"/>
              </w:rPr>
              <w:t xml:space="preserve">Subraya un instante; </w:t>
            </w:r>
            <w:r>
              <w:rPr>
                <w:b/>
                <w:i w:val="0"/>
              </w:rPr>
              <w:t>«resultan muy efectistas, muy grandilocuentes»</w:t>
            </w:r>
            <w:r>
              <w:rPr>
                <w:b w:val="0"/>
                <w:i w:val="0"/>
              </w:rPr>
              <w:t xml:space="preserve">, y conviene reservarlos </w:t>
            </w:r>
            <w:r>
              <w:rPr>
                <w:b/>
                <w:i w:val="0"/>
              </w:rPr>
              <w:t>«para casos muy especiales»</w:t>
            </w:r>
            <w:r>
              <w:rPr>
                <w:b w:val="0"/>
                <w:i w:val="0"/>
              </w:rPr>
              <w:t xml:space="preserve"> (sí rinden en los humorísticos).</w:t>
            </w:r>
          </w:p>
        </w:tc>
      </w:tr>
      <w:tr>
        <w:tc>
          <w:tcPr>
            <w:tcW w:type="dxa" w:w="4706"/>
          </w:tcPr>
          <w:p>
            <w:pPr>
              <w:pStyle w:val="Tabla"/>
            </w:pPr>
            <w:r/>
            <w:r>
              <w:rPr>
                <w:b w:val="0"/>
                <w:i/>
              </w:rPr>
              <w:t>Leit-motiv</w:t>
            </w:r>
          </w:p>
        </w:tc>
        <w:tc>
          <w:tcPr>
            <w:tcW w:type="dxa" w:w="4706"/>
          </w:tcPr>
          <w:p>
            <w:pPr>
              <w:pStyle w:val="Tabla"/>
            </w:pPr>
            <w:r/>
            <w:r>
              <w:rPr>
                <w:b w:val="0"/>
                <w:i w:val="0"/>
              </w:rPr>
            </w:r>
            <w:r>
              <w:rPr>
                <w:b/>
                <w:i w:val="0"/>
              </w:rPr>
              <w:t>«asociando un tema musical cada vez que aparece —o va a aparecer— dicho personaje»</w:t>
            </w:r>
            <w:r>
              <w:rPr>
                <w:b w:val="0"/>
                <w:i w:val="0"/>
              </w:rPr>
              <w:t>; también puede identificar una situación recurrente.</w:t>
            </w:r>
          </w:p>
        </w:tc>
      </w:tr>
    </w:tbl>
    <w:p>
      <w:pPr/>
    </w:p>
    <w:p>
      <w:pPr/>
      <w:r>
        <w:rPr>
          <w:b w:val="0"/>
          <w:i w:val="0"/>
        </w:rPr>
        <w:t>Los márgenes de la cortina son criterio de oficio del autor, no una norma: él mismo advierte que las</w:t>
      </w:r>
      <w:r>
        <w:t xml:space="preserve"> </w:t>
      </w:r>
      <w:r>
        <w:rPr>
          <w:b w:val="0"/>
          <w:i w:val="0"/>
        </w:rPr>
        <w:t xml:space="preserve">frases musicales </w:t>
      </w:r>
      <w:r>
        <w:rPr>
          <w:b/>
          <w:i w:val="0"/>
        </w:rPr>
        <w:t>«no deben truncarse arbitrariamente apelando a la norma de ocho segundos o diez</w:t>
      </w:r>
      <w:r>
        <w:t xml:space="preserve"> </w:t>
      </w:r>
      <w:r>
        <w:rPr>
          <w:b/>
          <w:i w:val="0"/>
        </w:rPr>
        <w:t>segundos por cortina.»</w:t>
      </w:r>
      <w:r>
        <w:rPr>
          <w:b w:val="0"/>
          <w:i w:val="0"/>
        </w:rPr>
      </w:r>
    </w:p>
    <w:p>
      <w:pPr>
        <w:pStyle w:val="Heading3"/>
      </w:pPr>
      <w:r>
        <w:rPr>
          <w:b w:val="0"/>
          <w:i w:val="0"/>
        </w:rPr>
        <w:t>1.4.4 Los fondos y la música bajo la voz</w:t>
      </w:r>
    </w:p>
    <w:p>
      <w:pPr/>
      <w:r>
        <w:rPr>
          <w:b w:val="0"/>
          <w:i w:val="0"/>
        </w:rPr>
        <w:t>Dos criterios del manual de López Vigil para los fondos:</w:t>
      </w:r>
    </w:p>
    <w:p>
      <w:pPr>
        <w:pStyle w:val="ListBullet"/>
      </w:pPr>
      <w:r>
        <w:rPr>
          <w:b w:val="0"/>
          <w:i w:val="0"/>
        </w:rPr>
        <w:t xml:space="preserve">Sobriedad: </w:t>
      </w:r>
      <w:r>
        <w:rPr>
          <w:b/>
          <w:i w:val="0"/>
        </w:rPr>
        <w:t>«Un criterio básico para los fondos es la sobriedad.»</w:t>
      </w:r>
      <w:r>
        <w:rPr>
          <w:b w:val="0"/>
          <w:i w:val="0"/>
        </w:rPr>
        <w:t xml:space="preserve"> Fondear todo el programa</w:t>
      </w:r>
      <w:r>
        <w:t xml:space="preserve"> </w:t>
      </w:r>
      <w:r>
        <w:rPr>
          <w:b w:val="0"/>
          <w:i w:val="0"/>
        </w:rPr>
      </w:r>
      <w:r>
        <w:rPr>
          <w:b/>
          <w:i w:val="0"/>
        </w:rPr>
        <w:t>«equivale a no resaltar nada»</w:t>
      </w:r>
      <w:r>
        <w:rPr>
          <w:b w:val="0"/>
          <w:i w:val="0"/>
        </w:rPr>
        <w:t xml:space="preserve">, por lo que se reservan </w:t>
      </w:r>
      <w:r>
        <w:rPr>
          <w:b/>
          <w:i w:val="0"/>
        </w:rPr>
        <w:t>«para momentos fuertes, en los clímax</w:t>
      </w:r>
      <w:r>
        <w:t xml:space="preserve"> </w:t>
      </w:r>
      <w:r>
        <w:rPr>
          <w:b/>
          <w:i w:val="0"/>
        </w:rPr>
        <w:t>del argumento.»</w:t>
      </w:r>
      <w:r>
        <w:rPr>
          <w:b w:val="0"/>
          <w:i w:val="0"/>
        </w:rPr>
      </w:r>
    </w:p>
    <w:p>
      <w:pPr>
        <w:pStyle w:val="ListBullet"/>
      </w:pPr>
      <w:r>
        <w:rPr>
          <w:b w:val="0"/>
          <w:i w:val="0"/>
        </w:rPr>
        <w:t xml:space="preserve">Anticipación: </w:t>
      </w:r>
      <w:r>
        <w:rPr>
          <w:b/>
          <w:i w:val="0"/>
        </w:rPr>
        <w:t>«la música se anticipa a la acción, precede al diálogo de los personajes.»</w:t>
      </w:r>
      <w:r>
        <w:rPr>
          <w:b w:val="0"/>
          <w:i w:val="0"/>
        </w:rPr>
      </w:r>
    </w:p>
    <w:p>
      <w:pPr/>
      <w:r>
        <w:rPr>
          <w:b w:val="0"/>
          <w:i w:val="0"/>
        </w:rPr>
        <w:t>Y para elegirla, tres criterios del mismo manual: que sea instrumental (</w:t>
      </w:r>
      <w:r>
        <w:rPr>
          <w:b/>
          <w:i w:val="0"/>
        </w:rPr>
        <w:t>«La cantada, distrae»</w:t>
      </w:r>
      <w:r>
        <w:rPr>
          <w:b w:val="0"/>
          <w:i w:val="0"/>
        </w:rPr>
        <w:t>,</w:t>
      </w:r>
      <w:r>
        <w:t xml:space="preserve"> </w:t>
      </w:r>
      <w:r>
        <w:rPr>
          <w:b w:val="0"/>
          <w:i w:val="0"/>
        </w:rPr>
        <w:t>salvo que la escena sea una fiesta, un bar o una procesión), que sea apropiada a la época o lugar, y</w:t>
      </w:r>
      <w:r>
        <w:t xml:space="preserve"> </w:t>
      </w:r>
      <w:r>
        <w:rPr>
          <w:b w:val="0"/>
          <w:i w:val="0"/>
        </w:rPr>
        <w:t>que el conjunto sea armónico.</w:t>
      </w:r>
    </w:p>
    <w:p>
      <w:pPr/>
      <w:r>
        <w:rPr>
          <w:b w:val="0"/>
          <w:i w:val="0"/>
        </w:rPr>
        <w:t>Fuera de la dramatización, en cualquier programa:</w:t>
      </w:r>
    </w:p>
    <w:p>
      <w:pPr/>
      <w:r>
        <w:rPr>
          <w:b w:val="0"/>
          <w:i w:val="0"/>
        </w:rPr>
        <w:t>Cuando la música va de fondo, manda la voz: la música se baja lo bastante para que se entienda la</w:t>
      </w:r>
      <w:r>
        <w:t xml:space="preserve"> </w:t>
      </w:r>
      <w:r>
        <w:rPr>
          <w:b w:val="0"/>
          <w:i w:val="0"/>
        </w:rPr>
        <w:t>palabra, y se sube en los huecos (oficio).</w:t>
      </w:r>
    </w:p>
    <w:p>
      <w:pPr>
        <w:pStyle w:val="Heading3"/>
      </w:pPr>
      <w:r>
        <w:rPr>
          <w:b w:val="0"/>
          <w:i w:val="0"/>
        </w:rPr>
        <w:t>1.4.5 La música que identifica: el glosario del Manual de RTVE</w:t>
      </w:r>
    </w:p>
    <w:p>
      <w:pPr/>
      <w:r>
        <w:rPr>
          <w:b w:val="0"/>
          <w:i w:val="0"/>
        </w:rPr>
        <w:t>Para la música de identidad de la emisora y del programa, el término de referencia es el glosario de</w:t>
      </w:r>
      <w:r>
        <w:t xml:space="preserve"> </w:t>
      </w:r>
      <w:r>
        <w:rPr>
          <w:b w:val="0"/>
          <w:i w:val="0"/>
        </w:rPr>
        <w:t>lenguaje radiofónico del Manual de RTVE (7.5):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literal</w:t>
            </w:r>
          </w:p>
        </w:tc>
      </w:tr>
      <w:tr>
        <w:tc>
          <w:tcPr>
            <w:tcW w:type="dxa" w:w="4706"/>
          </w:tcPr>
          <w:p>
            <w:pPr>
              <w:pStyle w:val="Tabla"/>
            </w:pPr>
            <w:r/>
            <w:r>
              <w:rPr>
                <w:b w:val="0"/>
                <w:i w:val="0"/>
              </w:rPr>
              <w:t>Sintonía</w:t>
            </w:r>
          </w:p>
        </w:tc>
        <w:tc>
          <w:tcPr>
            <w:tcW w:type="dxa" w:w="4706"/>
          </w:tcPr>
          <w:p>
            <w:pPr>
              <w:pStyle w:val="Tabla"/>
            </w:pPr>
            <w:r/>
            <w:r>
              <w:rPr>
                <w:b w:val="0"/>
                <w:i w:val="0"/>
              </w:rPr>
            </w:r>
            <w:r>
              <w:rPr>
                <w:b/>
                <w:i w:val="0"/>
              </w:rPr>
              <w:t>«Señal sonora, generalmente una melodía, que marca el comienzo y el final de un espacio radiofónico. Sirve para identificarlo entre los demás.»</w:t>
            </w:r>
            <w:r>
              <w:rPr>
                <w:b w:val="0"/>
                <w:i w:val="0"/>
              </w:rPr>
            </w:r>
          </w:p>
        </w:tc>
      </w:tr>
      <w:tr>
        <w:tc>
          <w:tcPr>
            <w:tcW w:type="dxa" w:w="4706"/>
          </w:tcPr>
          <w:p>
            <w:pPr>
              <w:pStyle w:val="Tabla"/>
            </w:pPr>
            <w:r/>
            <w:r>
              <w:rPr>
                <w:b w:val="0"/>
                <w:i w:val="0"/>
              </w:rPr>
              <w:t>Careta</w:t>
            </w:r>
          </w:p>
        </w:tc>
        <w:tc>
          <w:tcPr>
            <w:tcW w:type="dxa" w:w="4706"/>
          </w:tcPr>
          <w:p>
            <w:pPr>
              <w:pStyle w:val="Tabla"/>
            </w:pPr>
            <w:r/>
            <w:r>
              <w:rPr>
                <w:b w:val="0"/>
                <w:i w:val="0"/>
              </w:rPr>
            </w:r>
            <w:r>
              <w:rPr>
                <w:b/>
                <w:i w:val="0"/>
              </w:rPr>
              <w:t>«Señal sonora que sobre la sintonía o fondo musical incluye créditos, títulos fijos y otros textos sobre los contenidos de un espacio de radio.»</w:t>
            </w:r>
            <w:r>
              <w:rPr>
                <w:b w:val="0"/>
                <w:i w:val="0"/>
              </w:rPr>
            </w:r>
          </w:p>
        </w:tc>
      </w:tr>
      <w:tr>
        <w:tc>
          <w:tcPr>
            <w:tcW w:type="dxa" w:w="4706"/>
          </w:tcPr>
          <w:p>
            <w:pPr>
              <w:pStyle w:val="Tabla"/>
            </w:pPr>
            <w:r/>
            <w:r>
              <w:rPr>
                <w:b w:val="0"/>
                <w:i w:val="0"/>
              </w:rPr>
              <w:t>Cortinilla</w:t>
            </w:r>
          </w:p>
        </w:tc>
        <w:tc>
          <w:tcPr>
            <w:tcW w:type="dxa" w:w="4706"/>
          </w:tcPr>
          <w:p>
            <w:pPr>
              <w:pStyle w:val="Tabla"/>
            </w:pPr>
            <w:r/>
            <w:r>
              <w:rPr>
                <w:b w:val="0"/>
                <w:i w:val="0"/>
              </w:rPr>
            </w:r>
            <w:r>
              <w:rPr>
                <w:b/>
                <w:i w:val="0"/>
              </w:rPr>
              <w:t>«También llamada ráfaga, es la señal sonora que separa secciones, noticias o párrafos en un espacio radiofónico. En determinadas ocasiones cumple una función gramatical: si su duración es de 4 segundos equivale al punto y seguido; las de 8 segundos corresponden a un punto y aparte.»</w:t>
            </w:r>
            <w:r>
              <w:rPr>
                <w:b w:val="0"/>
                <w:i w:val="0"/>
              </w:rPr>
            </w:r>
          </w:p>
        </w:tc>
      </w:tr>
      <w:tr>
        <w:tc>
          <w:tcPr>
            <w:tcW w:type="dxa" w:w="4706"/>
          </w:tcPr>
          <w:p>
            <w:pPr>
              <w:pStyle w:val="Tabla"/>
            </w:pPr>
            <w:r/>
            <w:r>
              <w:rPr>
                <w:b w:val="0"/>
                <w:i w:val="0"/>
              </w:rPr>
              <w:t>Golpe</w:t>
            </w:r>
          </w:p>
        </w:tc>
        <w:tc>
          <w:tcPr>
            <w:tcW w:type="dxa" w:w="4706"/>
          </w:tcPr>
          <w:p>
            <w:pPr>
              <w:pStyle w:val="Tabla"/>
            </w:pPr>
            <w:r/>
            <w:r>
              <w:rPr>
                <w:b w:val="0"/>
                <w:i w:val="0"/>
              </w:rPr>
            </w:r>
            <w:r>
              <w:rPr>
                <w:b/>
                <w:i w:val="0"/>
              </w:rPr>
              <w:t>«Efecto sonoro que sirve para acentuar un instante concreto de un espacio de radio. Puede incluir música, palabra y otros recursos. Se utiliza cuando se desea subrayar una situación, destacar a un personaje, etc.»</w:t>
            </w:r>
            <w:r>
              <w:rPr>
                <w:b w:val="0"/>
                <w:i w:val="0"/>
              </w:rPr>
            </w:r>
          </w:p>
        </w:tc>
      </w:tr>
    </w:tbl>
    <w:p>
      <w:pPr/>
    </w:p>
    <w:p>
      <w:pPr/>
      <w:r>
        <w:rPr>
          <w:b w:val="0"/>
          <w:i w:val="0"/>
        </w:rPr>
        <w:t>Ojo al vocabulario, porque las dos fuentes no lo usan igual: el Manual de RTVE hace sinónimas</w:t>
      </w:r>
      <w:r>
        <w:t xml:space="preserve"> </w:t>
      </w:r>
      <w:r>
        <w:rPr>
          <w:b w:val="0"/>
          <w:i w:val="0"/>
        </w:rPr>
        <w:t>cortinilla y ráfaga; López Vigil distingue la cortina (de ocho a veinte segundos, para separar</w:t>
      </w:r>
      <w:r>
        <w:t xml:space="preserve"> </w:t>
      </w:r>
      <w:r>
        <w:rPr>
          <w:b w:val="0"/>
          <w:i w:val="0"/>
        </w:rPr>
        <w:t>escenas) de la ráfaga (más corta y ágil). No se contradicen, pero no hay que trasladar los segundos</w:t>
      </w:r>
      <w:r>
        <w:t xml:space="preserve"> </w:t>
      </w:r>
      <w:r>
        <w:rPr>
          <w:b w:val="0"/>
          <w:i w:val="0"/>
        </w:rPr>
        <w:t>de una a la otra.</w:t>
      </w:r>
    </w:p>
    <w:p>
      <w:pPr/>
      <w:r>
        <w:rPr>
          <w:b w:val="0"/>
          <w:i w:val="0"/>
        </w:rPr>
        <w:t>Los derechos de la música que se emite están en el tema 10.</w:t>
      </w:r>
    </w:p>
    <w:p>
      <w:pPr>
        <w:pStyle w:val="Heading2"/>
      </w:pPr>
      <w:r>
        <w:rPr>
          <w:b w:val="0"/>
          <w:i w:val="0"/>
        </w:rPr>
        <w:t>1.5 Silencio</w:t>
      </w:r>
    </w:p>
    <w:p>
      <w:pPr>
        <w:pStyle w:val="Heading3"/>
      </w:pPr>
      <w:r>
        <w:rPr>
          <w:b w:val="0"/>
          <w:i w:val="0"/>
        </w:rPr>
        <w:t>1.5.1 Bache y pausa</w:t>
      </w:r>
    </w:p>
    <w:p>
      <w:pPr/>
      <w:r>
        <w:rPr>
          <w:b w:val="0"/>
          <w:i w:val="0"/>
        </w:rPr>
        <w:t>La distinción que más se pregunta es la del manual de López Vigil:</w:t>
      </w:r>
    </w:p>
    <w:p>
      <w:pPr>
        <w:pStyle w:val="ListBullet"/>
      </w:pPr>
      <w:r>
        <w:rPr>
          <w:b w:val="0"/>
          <w:i w:val="0"/>
        </w:rPr>
        <w:t xml:space="preserve">Bache: </w:t>
      </w:r>
      <w:r>
        <w:rPr>
          <w:b/>
          <w:i w:val="0"/>
        </w:rPr>
        <w:t>«En radio llamamos bache cuando se produce un silencio inesperado, no previsto, en</w:t>
      </w:r>
      <w:r>
        <w:t xml:space="preserve"> </w:t>
      </w:r>
      <w:r>
        <w:rPr>
          <w:b/>
          <w:i w:val="0"/>
        </w:rPr>
        <w:t>cualquier momento de la programación.»</w:t>
      </w:r>
      <w:r>
        <w:rPr>
          <w:b w:val="0"/>
          <w:i w:val="0"/>
        </w:rPr>
        <w:t xml:space="preserve"> </w:t>
      </w:r>
      <w:r>
        <w:rPr>
          <w:b/>
          <w:i w:val="0"/>
        </w:rPr>
        <w:t>«Estos silencios no pretendidos equivalen a la pantalla</w:t>
      </w:r>
      <w:r>
        <w:t xml:space="preserve"> </w:t>
      </w:r>
      <w:r>
        <w:rPr>
          <w:b/>
          <w:i w:val="0"/>
        </w:rPr>
        <w:t>de televisión en negro. No tienen ningún significado, son fallas que deben evitarse.»</w:t>
      </w:r>
      <w:r>
        <w:rPr>
          <w:b w:val="0"/>
          <w:i w:val="0"/>
        </w:rPr>
        <w:t xml:space="preserve"> Sus causas</w:t>
      </w:r>
      <w:r>
        <w:t xml:space="preserve"> </w:t>
      </w:r>
      <w:r>
        <w:rPr>
          <w:b w:val="0"/>
          <w:i w:val="0"/>
        </w:rPr>
        <w:t xml:space="preserve">típicas en una cabina, según el mismo autor: </w:t>
      </w:r>
      <w:r>
        <w:rPr>
          <w:b/>
          <w:i w:val="0"/>
        </w:rPr>
        <w:t>«el CD que no estaba a punto, la computadora</w:t>
      </w:r>
      <w:r>
        <w:t xml:space="preserve"> </w:t>
      </w:r>
      <w:r>
        <w:rPr>
          <w:b/>
          <w:i w:val="0"/>
        </w:rPr>
        <w:t>colgada, el teléfono que no entra, el apagón de luz, el periodista que traspapeló la noticia»</w:t>
      </w:r>
      <w:r>
        <w:rPr>
          <w:b w:val="0"/>
          <w:i w:val="0"/>
        </w:rPr>
        <w:t>.</w:t>
      </w:r>
    </w:p>
    <w:p>
      <w:pPr>
        <w:pStyle w:val="ListBullet"/>
      </w:pPr>
      <w:r>
        <w:rPr>
          <w:b w:val="0"/>
          <w:i w:val="0"/>
        </w:rPr>
        <w:t xml:space="preserve">Pausa: </w:t>
      </w:r>
      <w:r>
        <w:rPr>
          <w:b/>
          <w:i w:val="0"/>
        </w:rPr>
        <w:t>«La pausa, por el contrario, está cargada de sentido. Hacer pausas es tomarse el tiempo</w:t>
      </w:r>
      <w:r>
        <w:t xml:space="preserve"> </w:t>
      </w:r>
      <w:r>
        <w:rPr>
          <w:b/>
          <w:i w:val="0"/>
        </w:rPr>
        <w:t>necesario para subrayar una frase o una situación.»</w:t>
      </w:r>
      <w:r>
        <w:rPr>
          <w:b w:val="0"/>
          <w:i w:val="0"/>
        </w:rPr>
        <w:t xml:space="preserve"> Vale para todos los géneros: </w:t>
      </w:r>
      <w:r>
        <w:rPr>
          <w:b/>
          <w:i w:val="0"/>
        </w:rPr>
        <w:t>«Un</w:t>
      </w:r>
      <w:r>
        <w:t xml:space="preserve"> </w:t>
      </w:r>
      <w:r>
        <w:rPr>
          <w:b/>
          <w:i w:val="0"/>
        </w:rPr>
        <w:t>comentarista que no maneja las pausas arriesga la convicción de sus palabras.»</w:t>
      </w:r>
      <w:r>
        <w:rPr>
          <w:b w:val="0"/>
          <w:i w:val="0"/>
        </w:rPr>
      </w:r>
    </w:p>
    <w:p>
      <w:pPr/>
      <w:r>
        <w:rPr>
          <w:b w:val="0"/>
          <w:i w:val="0"/>
        </w:rPr>
        <w:t xml:space="preserve">Muchas pausas no son silencio puro: sobre todo en los dramatizados </w:t>
      </w:r>
      <w:r>
        <w:rPr>
          <w:b/>
          <w:i w:val="0"/>
        </w:rPr>
        <w:t>«se apoyan con música instrumental o con</w:t>
      </w:r>
      <w:r>
        <w:t xml:space="preserve"> </w:t>
      </w:r>
      <w:r>
        <w:rPr>
          <w:b/>
          <w:i w:val="0"/>
        </w:rPr>
        <w:t>efectos ubicados en terceros planos»</w:t>
      </w:r>
      <w:r>
        <w:rPr>
          <w:b w:val="0"/>
          <w:i w:val="0"/>
        </w:rPr>
        <w:t xml:space="preserve">; otras, más breves, </w:t>
      </w:r>
      <w:r>
        <w:rPr>
          <w:b/>
          <w:i w:val="0"/>
        </w:rPr>
        <w:t>«se pueden hacer en puro silencio.»</w:t>
      </w:r>
      <w:r>
        <w:rPr>
          <w:b w:val="0"/>
          <w:i w:val="0"/>
        </w:rPr>
      </w:r>
    </w:p>
    <w:p>
      <w:pPr>
        <w:pStyle w:val="Heading3"/>
      </w:pPr>
      <w:r>
        <w:rPr>
          <w:b w:val="0"/>
          <w:i w:val="0"/>
        </w:rPr>
        <w:t>1.5.2 ¿Elemento autónomo o puntuación? Dos posturas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Postura</w:t>
            </w:r>
          </w:p>
        </w:tc>
        <w:tc>
          <w:tcPr>
            <w:tcW w:type="dxa" w:w="3137"/>
            <w:shd w:val="clear" w:color="auto" w:fill="E4E4E4"/>
          </w:tcPr>
          <w:p>
            <w:pPr>
              <w:pStyle w:val="Tablacabecera"/>
            </w:pPr>
            <w:r/>
            <w:r>
              <w:rPr>
                <w:b w:val="0"/>
                <w:i w:val="0"/>
              </w:rPr>
              <w:t>Quién la sostiene</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El silencio es un elemento del lenguaje radiofónico</w:t>
            </w:r>
          </w:p>
        </w:tc>
        <w:tc>
          <w:tcPr>
            <w:tcW w:type="dxa" w:w="3137"/>
          </w:tcPr>
          <w:p>
            <w:pPr>
              <w:pStyle w:val="Tabla"/>
            </w:pPr>
            <w:r/>
            <w:r>
              <w:rPr>
                <w:b w:val="0"/>
                <w:i w:val="0"/>
              </w:rPr>
              <w:t>Manual de RTVE (3.1) y Balsebre</w:t>
            </w:r>
          </w:p>
        </w:tc>
        <w:tc>
          <w:tcPr>
            <w:tcW w:type="dxa" w:w="3137"/>
          </w:tcPr>
          <w:p>
            <w:pPr>
              <w:pStyle w:val="Tabla"/>
            </w:pPr>
            <w:r/>
            <w:r>
              <w:rPr>
                <w:b w:val="0"/>
                <w:i w:val="0"/>
              </w:rPr>
            </w:r>
            <w:r>
              <w:rPr>
                <w:b/>
                <w:i w:val="0"/>
              </w:rPr>
              <w:t>«La voz, la música, los efectos y el silencio son los elementos sonoros que determinan la capacidad expresiva.»</w:t>
            </w:r>
            <w:r>
              <w:rPr>
                <w:b w:val="0"/>
                <w:i w:val="0"/>
              </w:rPr>
              <w:t xml:space="preserve"> (RTVE); el silencio es uno de los cuatro </w:t>
            </w:r>
            <w:r>
              <w:rPr>
                <w:b/>
                <w:i w:val="0"/>
              </w:rPr>
              <w:t>«sistemas expresivos»</w:t>
            </w:r>
            <w:r>
              <w:rPr>
                <w:b w:val="0"/>
                <w:i w:val="0"/>
              </w:rPr>
              <w:t xml:space="preserve"> (Balsebre, en la cita de la UNLP)</w:t>
            </w:r>
          </w:p>
        </w:tc>
      </w:tr>
      <w:tr>
        <w:tc>
          <w:tcPr>
            <w:tcW w:type="dxa" w:w="3137"/>
          </w:tcPr>
          <w:p>
            <w:pPr>
              <w:pStyle w:val="Tabla"/>
            </w:pPr>
            <w:r/>
            <w:r>
              <w:rPr>
                <w:b w:val="0"/>
                <w:i w:val="0"/>
              </w:rPr>
              <w:t>El silencio no es una «cuarta voz», sino ritmo y puntuación de las otras tres</w:t>
            </w:r>
          </w:p>
        </w:tc>
        <w:tc>
          <w:tcPr>
            <w:tcW w:type="dxa" w:w="3137"/>
          </w:tcPr>
          <w:p>
            <w:pPr>
              <w:pStyle w:val="Tabla"/>
            </w:pPr>
            <w:r/>
            <w:r>
              <w:rPr>
                <w:b w:val="0"/>
                <w:i w:val="0"/>
              </w:rPr>
              <w:t>López Vigil</w:t>
            </w:r>
          </w:p>
        </w:tc>
        <w:tc>
          <w:tcPr>
            <w:tcW w:type="dxa" w:w="3137"/>
          </w:tcPr>
          <w:p>
            <w:pPr>
              <w:pStyle w:val="Tabla"/>
            </w:pPr>
            <w:r/>
            <w:r>
              <w:rPr>
                <w:b w:val="0"/>
                <w:i w:val="0"/>
              </w:rPr>
            </w:r>
            <w:r>
              <w:rPr>
                <w:b/>
                <w:i w:val="0"/>
              </w:rPr>
              <w:t>«más que un código autónomo, los distintos tipos de silencios vienen siendo como el sistema de puntuación en el lenguaje escrito.»</w:t>
            </w:r>
            <w:r>
              <w:rPr>
                <w:b w:val="0"/>
                <w:i w:val="0"/>
              </w:rPr>
              <w:t xml:space="preserve"> </w:t>
            </w:r>
            <w:r>
              <w:rPr>
                <w:b/>
                <w:i w:val="0"/>
              </w:rPr>
              <w:t>«El silencio, en radio, no dice nada por sí mismo, refuerza otros decires.»</w:t>
            </w:r>
            <w:r>
              <w:rPr>
                <w:b w:val="0"/>
                <w:i w:val="0"/>
              </w:rPr>
            </w:r>
          </w:p>
        </w:tc>
      </w:tr>
    </w:tbl>
    <w:p>
      <w:pPr/>
    </w:p>
    <w:p>
      <w:pPr/>
      <w:r>
        <w:rPr>
          <w:b w:val="0"/>
          <w:i w:val="0"/>
        </w:rPr>
        <w:t>López Vigil recoge en nota la opinión de Mariano Cebrián Herreros (</w:t>
      </w:r>
      <w:r>
        <w:rPr>
          <w:b w:val="0"/>
          <w:i/>
        </w:rPr>
        <w:t>Información radiofónica</w:t>
      </w:r>
      <w:r>
        <w:rPr>
          <w:b w:val="0"/>
          <w:i w:val="0"/>
        </w:rPr>
        <w:t>,</w:t>
      </w:r>
      <w:r>
        <w:t xml:space="preserve"> </w:t>
      </w:r>
      <w:r>
        <w:rPr>
          <w:b w:val="0"/>
          <w:i w:val="0"/>
        </w:rPr>
        <w:t xml:space="preserve">Síntesis, Madrid, 1995, pág. 364), que empieza negando al silencio un significado propio: </w:t>
      </w:r>
      <w:r>
        <w:rPr>
          <w:b/>
          <w:i w:val="0"/>
        </w:rPr>
        <w:t>«El</w:t>
      </w:r>
      <w:r>
        <w:t xml:space="preserve"> </w:t>
      </w:r>
      <w:r>
        <w:rPr>
          <w:b/>
          <w:i w:val="0"/>
        </w:rPr>
        <w:t>silencio es la ausencia del resto de componentes. Se incorpora como elemento de significación cuando</w:t>
      </w:r>
      <w:r>
        <w:t xml:space="preserve"> </w:t>
      </w:r>
      <w:r>
        <w:rPr>
          <w:b/>
          <w:i w:val="0"/>
        </w:rPr>
        <w:t>aparece fragmentado entre diversos sonidos. No tiene significación por sí mismo, sino en cuanto que</w:t>
      </w:r>
      <w:r>
        <w:t xml:space="preserve"> </w:t>
      </w:r>
      <w:r>
        <w:rPr>
          <w:b/>
          <w:i w:val="0"/>
        </w:rPr>
        <w:t>es ausencia de sonido.»</w:t>
      </w:r>
      <w:r>
        <w:rPr>
          <w:b w:val="0"/>
          <w:i w:val="0"/>
        </w:rPr>
        <w:t xml:space="preserve"> La postura de Cebrián queda así más cerca de la de López Vigil que de la del Manual de</w:t>
      </w:r>
      <w:r>
        <w:t xml:space="preserve"> </w:t>
      </w:r>
      <w:r>
        <w:rPr>
          <w:b w:val="0"/>
          <w:i w:val="0"/>
        </w:rPr>
        <w:t xml:space="preserve">RTVE y Balsebre: el silencio significa, pero sólo </w:t>
      </w:r>
      <w:r>
        <w:rPr>
          <w:b/>
          <w:i w:val="0"/>
        </w:rPr>
        <w:t>«entre diversos sonidos»</w:t>
      </w:r>
      <w:r>
        <w:rPr>
          <w:b w:val="0"/>
          <w:i w:val="0"/>
        </w:rPr>
        <w:t>. Dentro de ese marco,</w:t>
      </w:r>
      <w:r>
        <w:t xml:space="preserve"> </w:t>
      </w:r>
      <w:r>
        <w:rPr>
          <w:b w:val="0"/>
          <w:i w:val="0"/>
        </w:rPr>
        <w:t xml:space="preserve">Cebrián valora el silencio como información con una condición: </w:t>
      </w:r>
      <w:r>
        <w:rPr>
          <w:b/>
          <w:i w:val="0"/>
        </w:rPr>
        <w:t>«La</w:t>
      </w:r>
      <w:r>
        <w:t xml:space="preserve"> </w:t>
      </w:r>
      <w:r>
        <w:rPr>
          <w:b/>
          <w:i w:val="0"/>
        </w:rPr>
        <w:t>radio valora extraordinariamente el silencio informativo. La supresión de los sonidos en un momento</w:t>
      </w:r>
      <w:r>
        <w:t xml:space="preserve"> </w:t>
      </w:r>
      <w:r>
        <w:rPr>
          <w:b/>
          <w:i w:val="0"/>
        </w:rPr>
        <w:t>dado informa más que si estuvieran presentes.»</w:t>
      </w:r>
      <w:r>
        <w:rPr>
          <w:b w:val="0"/>
          <w:i w:val="0"/>
        </w:rPr>
        <w:t xml:space="preserve">, </w:t>
      </w:r>
      <w:r>
        <w:rPr>
          <w:b/>
          <w:i w:val="0"/>
        </w:rPr>
        <w:t>«siempre que no haya la más mínima sospecha de</w:t>
      </w:r>
      <w:r>
        <w:t xml:space="preserve"> </w:t>
      </w:r>
      <w:r>
        <w:rPr>
          <w:b/>
          <w:i w:val="0"/>
        </w:rPr>
        <w:t>que se trata de un silencio debido a fallos técnicos.»</w:t>
      </w:r>
      <w:r>
        <w:rPr>
          <w:b w:val="0"/>
          <w:i w:val="0"/>
        </w:rPr>
        <w:t xml:space="preserve"> (cita de segunda mano, tomada de la nota de</w:t>
      </w:r>
      <w:r>
        <w:t xml:space="preserve"> </w:t>
      </w:r>
      <w:r>
        <w:rPr>
          <w:b w:val="0"/>
          <w:i w:val="0"/>
        </w:rPr>
        <w:t>López Vigil).</w:t>
      </w:r>
    </w:p>
    <w:p>
      <w:pPr>
        <w:pStyle w:val="Heading3"/>
      </w:pPr>
      <w:r>
        <w:rPr>
          <w:b w:val="0"/>
          <w:i w:val="0"/>
        </w:rPr>
        <w:t>1.5.3 El silencio en el directo</w:t>
      </w:r>
    </w:p>
    <w:p>
      <w:pPr/>
      <w:r>
        <w:rPr>
          <w:b w:val="0"/>
          <w:i w:val="0"/>
        </w:rPr>
        <w:t>En la retransmisión de un acontecimiento, el Manual de RTVE da al informador recursos precisamente</w:t>
      </w:r>
      <w:r>
        <w:t xml:space="preserve"> </w:t>
      </w:r>
      <w:r>
        <w:rPr>
          <w:b w:val="0"/>
          <w:i w:val="0"/>
        </w:rPr>
        <w:t xml:space="preserve">para que no haya silencios no queridos: </w:t>
      </w:r>
      <w:r>
        <w:rPr>
          <w:b/>
          <w:i w:val="0"/>
        </w:rPr>
        <w:t>«Podrá cubrir espacios muertos con entrevistas, recurrir a</w:t>
      </w:r>
      <w:r>
        <w:t xml:space="preserve"> </w:t>
      </w:r>
      <w:r>
        <w:rPr>
          <w:b/>
          <w:i w:val="0"/>
        </w:rPr>
        <w:t>material de archivo, aprovechará para dar el indicativo de la emisora entre turnos de palabra,</w:t>
      </w:r>
      <w:r>
        <w:t xml:space="preserve"> </w:t>
      </w:r>
      <w:r>
        <w:rPr>
          <w:b/>
          <w:i w:val="0"/>
        </w:rPr>
        <w:t>resumirá en titulares las intervenciones o los acontecimientos ya narrados para evitar silencios.»</w:t>
      </w:r>
      <w:r>
        <w:rPr>
          <w:b w:val="0"/>
          <w:i w:val="0"/>
        </w:rPr>
      </w:r>
    </w:p>
    <w:p>
      <w:pPr/>
      <w:r>
        <w:rPr>
          <w:b w:val="0"/>
          <w:i w:val="0"/>
        </w:rPr>
        <w:t>Lo que se sigue de la condición de Cebrián y de la distinción de López Vigil: un silencio que el</w:t>
      </w:r>
      <w:r>
        <w:t xml:space="preserve"> </w:t>
      </w:r>
      <w:r>
        <w:rPr>
          <w:b w:val="0"/>
          <w:i w:val="0"/>
        </w:rPr>
        <w:t>oyente puede tomar por avería funciona como un bache, aunque se haya buscado; la pausa sólo</w:t>
      </w:r>
      <w:r>
        <w:t xml:space="preserve"> </w:t>
      </w:r>
      <w:r>
        <w:rPr>
          <w:b w:val="0"/>
          <w:i w:val="0"/>
        </w:rPr>
        <w:t>significa si el contexto deja claro que es intencionada.</w:t>
      </w:r>
    </w:p>
    <w:p>
      <w:pPr>
        <w:pStyle w:val="Heading2"/>
      </w:pPr>
      <w:r>
        <w:rPr>
          <w:b w:val="0"/>
          <w:i w:val="0"/>
        </w:rPr>
        <w:t>1.6 Efectos</w:t>
      </w:r>
    </w:p>
    <w:p>
      <w:pPr>
        <w:pStyle w:val="Heading3"/>
      </w:pPr>
      <w:r>
        <w:rPr>
          <w:b w:val="0"/>
          <w:i w:val="0"/>
        </w:rPr>
        <w:t>1.6.1 Descriptivos y narrativos</w:t>
      </w:r>
    </w:p>
    <w:p>
      <w:pPr/>
      <w:r>
        <w:rPr>
          <w:b w:val="0"/>
          <w:i w:val="0"/>
        </w:rPr>
      </w:r>
      <w:r>
        <w:rPr>
          <w:b/>
          <w:i w:val="0"/>
        </w:rPr>
        <w:t>«Clasifiquemos los efectos de sonido en dos grupos fundamentales: descriptivos y narrativos.»</w:t>
      </w:r>
      <w:r>
        <w:rPr>
          <w:b w:val="0"/>
          <w:i w:val="0"/>
        </w:rPr>
      </w:r>
      <w:r>
        <w:t xml:space="preserve"> </w:t>
      </w:r>
      <w:r>
        <w:rPr>
          <w:b w:val="0"/>
          <w:i w:val="0"/>
        </w:rPr>
        <w:t>(manual de López Vigil).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hacen</w:t>
            </w:r>
          </w:p>
        </w:tc>
        <w:tc>
          <w:tcPr>
            <w:tcW w:type="dxa" w:w="3137"/>
            <w:shd w:val="clear" w:color="auto" w:fill="E4E4E4"/>
          </w:tcPr>
          <w:p>
            <w:pPr>
              <w:pStyle w:val="Tablacabecera"/>
            </w:pPr>
            <w:r/>
            <w:r>
              <w:rPr>
                <w:b w:val="0"/>
                <w:i w:val="0"/>
              </w:rPr>
              <w:t>Cómo se oyen</w:t>
            </w:r>
          </w:p>
        </w:tc>
      </w:tr>
      <w:tr>
        <w:tc>
          <w:tcPr>
            <w:tcW w:type="dxa" w:w="3137"/>
          </w:tcPr>
          <w:p>
            <w:pPr>
              <w:pStyle w:val="Tabla"/>
            </w:pPr>
            <w:r/>
            <w:r>
              <w:rPr>
                <w:b w:val="0"/>
                <w:i w:val="0"/>
              </w:rPr>
              <w:t>Descriptivos o ambientales</w:t>
            </w:r>
          </w:p>
        </w:tc>
        <w:tc>
          <w:tcPr>
            <w:tcW w:type="dxa" w:w="3137"/>
          </w:tcPr>
          <w:p>
            <w:pPr>
              <w:pStyle w:val="Tabla"/>
            </w:pPr>
            <w:r/>
            <w:r>
              <w:rPr>
                <w:b w:val="0"/>
                <w:i w:val="0"/>
              </w:rPr>
            </w:r>
            <w:r>
              <w:rPr>
                <w:b/>
                <w:i w:val="0"/>
              </w:rPr>
              <w:t>«nos sirven para pintar los paisajes, mostrar el entorno donde ocurre la historia.»</w:t>
            </w:r>
            <w:r>
              <w:rPr>
                <w:b w:val="0"/>
                <w:i w:val="0"/>
              </w:rPr>
            </w:r>
          </w:p>
        </w:tc>
        <w:tc>
          <w:tcPr>
            <w:tcW w:type="dxa" w:w="3137"/>
          </w:tcPr>
          <w:p>
            <w:pPr>
              <w:pStyle w:val="Tabla"/>
            </w:pPr>
            <w:r/>
            <w:r>
              <w:rPr>
                <w:b w:val="0"/>
                <w:i w:val="0"/>
              </w:rPr>
            </w:r>
            <w:r>
              <w:rPr>
                <w:b/>
                <w:i w:val="0"/>
              </w:rPr>
              <w:t>«Son los efectos que no se recuerdan, que pasan desapercibidos.»</w:t>
            </w:r>
            <w:r>
              <w:rPr>
                <w:b w:val="0"/>
                <w:i w:val="0"/>
              </w:rPr>
              <w:t xml:space="preserve"> </w:t>
            </w:r>
            <w:r>
              <w:rPr>
                <w:b/>
                <w:i w:val="0"/>
              </w:rPr>
              <w:t>«Se mantienen en segundos y terceros planos.»</w:t>
            </w:r>
            <w:r>
              <w:rPr>
                <w:b w:val="0"/>
                <w:i w:val="0"/>
              </w:rPr>
            </w:r>
          </w:p>
        </w:tc>
      </w:tr>
      <w:tr>
        <w:tc>
          <w:tcPr>
            <w:tcW w:type="dxa" w:w="3137"/>
          </w:tcPr>
          <w:p>
            <w:pPr>
              <w:pStyle w:val="Tabla"/>
            </w:pPr>
            <w:r/>
            <w:r>
              <w:rPr>
                <w:b w:val="0"/>
                <w:i w:val="0"/>
              </w:rPr>
              <w:t>Narrativos</w:t>
            </w:r>
          </w:p>
        </w:tc>
        <w:tc>
          <w:tcPr>
            <w:tcW w:type="dxa" w:w="3137"/>
          </w:tcPr>
          <w:p>
            <w:pPr>
              <w:pStyle w:val="Tabla"/>
            </w:pPr>
            <w:r/>
            <w:r>
              <w:rPr>
                <w:b w:val="0"/>
                <w:i w:val="0"/>
              </w:rPr>
            </w:r>
            <w:r>
              <w:rPr>
                <w:b/>
                <w:i w:val="0"/>
              </w:rPr>
              <w:t>«son los efectos que forman parte de la trama, que se integran en ella.»</w:t>
            </w:r>
            <w:r>
              <w:rPr>
                <w:b w:val="0"/>
                <w:i w:val="0"/>
              </w:rPr>
              <w:t xml:space="preserve"> </w:t>
            </w:r>
            <w:r>
              <w:rPr>
                <w:b/>
                <w:i w:val="0"/>
              </w:rPr>
              <w:t>«el efecto de sonido hace avanzar la acción.»</w:t>
            </w:r>
            <w:r>
              <w:rPr>
                <w:b w:val="0"/>
                <w:i w:val="0"/>
              </w:rPr>
            </w:r>
          </w:p>
        </w:tc>
        <w:tc>
          <w:tcPr>
            <w:tcW w:type="dxa" w:w="3137"/>
          </w:tcPr>
          <w:p>
            <w:pPr>
              <w:pStyle w:val="Tabla"/>
            </w:pPr>
            <w:r/>
            <w:r>
              <w:rPr>
                <w:b w:val="0"/>
                <w:i w:val="0"/>
              </w:rPr>
            </w:r>
            <w:r>
              <w:rPr>
                <w:b/>
                <w:i w:val="0"/>
              </w:rPr>
              <w:t>«Esta segunda clase de efectos sí se perciben»</w:t>
            </w:r>
            <w:r>
              <w:rPr>
                <w:b w:val="0"/>
                <w:i w:val="0"/>
              </w:rPr>
            </w:r>
          </w:p>
        </w:tc>
      </w:tr>
    </w:tbl>
    <w:p>
      <w:pPr/>
    </w:p>
    <w:p>
      <w:pPr/>
      <w:r>
        <w:rPr>
          <w:b w:val="0"/>
          <w:i w:val="0"/>
        </w:rPr>
        <w:t xml:space="preserve">También son narrativos </w:t>
      </w:r>
      <w:r>
        <w:rPr>
          <w:b/>
          <w:i w:val="0"/>
        </w:rPr>
        <w:t>«los que usamos para sugerir el paso del tiempo: avión que despega, cortina</w:t>
      </w:r>
      <w:r>
        <w:t xml:space="preserve"> </w:t>
      </w:r>
      <w:r>
        <w:rPr>
          <w:b/>
          <w:i w:val="0"/>
        </w:rPr>
        <w:t>musical, avión que aterriza.»</w:t>
      </w:r>
      <w:r>
        <w:rPr>
          <w:b w:val="0"/>
          <w:i w:val="0"/>
        </w:rPr>
        <w:t xml:space="preserve"> Confundir los dos tipos (alargar un ambiente como si fuera acción, o</w:t>
      </w:r>
      <w:r>
        <w:t xml:space="preserve"> </w:t>
      </w:r>
      <w:r>
        <w:rPr>
          <w:b w:val="0"/>
          <w:i w:val="0"/>
        </w:rPr>
        <w:t xml:space="preserve">insistir en un efecto narrativo hasta tapar el diálogo) produce, en palabras del autor, </w:t>
      </w:r>
      <w:r>
        <w:rPr>
          <w:b/>
          <w:i w:val="0"/>
        </w:rPr>
        <w:t>«defectos,</w:t>
      </w:r>
      <w:r>
        <w:t xml:space="preserve"> </w:t>
      </w:r>
      <w:r>
        <w:rPr>
          <w:b/>
          <w:i w:val="0"/>
        </w:rPr>
        <w:t>más que efectos.»</w:t>
      </w:r>
      <w:r>
        <w:rPr>
          <w:b w:val="0"/>
          <w:i w:val="0"/>
        </w:rPr>
      </w:r>
    </w:p>
    <w:p>
      <w:pPr>
        <w:pStyle w:val="Heading3"/>
      </w:pPr>
      <w:r>
        <w:rPr>
          <w:b w:val="0"/>
          <w:i w:val="0"/>
        </w:rPr>
        <w:t>1.6.2 Cuántos y en qué orden</w:t>
      </w:r>
    </w:p>
    <w:p>
      <w:pPr>
        <w:pStyle w:val="ListBullet"/>
      </w:pPr>
      <w:r>
        <w:rPr>
          <w:b w:val="0"/>
          <w:i w:val="0"/>
        </w:rPr>
        <w:t xml:space="preserve">Economía: </w:t>
      </w:r>
      <w:r>
        <w:rPr>
          <w:b/>
          <w:i w:val="0"/>
        </w:rPr>
        <w:t>«Un efecto o dos, máximo tres, suelen ser suficientes para crear la mayoría de nuestros</w:t>
      </w:r>
      <w:r>
        <w:t xml:space="preserve"> </w:t>
      </w:r>
      <w:r>
        <w:rPr>
          <w:b/>
          <w:i w:val="0"/>
        </w:rPr>
        <w:t>escenarios sonoros.»</w:t>
      </w:r>
      <w:r>
        <w:rPr>
          <w:b w:val="0"/>
          <w:i w:val="0"/>
        </w:rPr>
        <w:t xml:space="preserve"> El criterio para elegirlos: </w:t>
      </w:r>
      <w:r>
        <w:rPr>
          <w:b/>
          <w:i w:val="0"/>
        </w:rPr>
        <w:t>«El criterio es la expresividad.»</w:t>
      </w:r>
      <w:r>
        <w:rPr>
          <w:b w:val="0"/>
          <w:i w:val="0"/>
        </w:rPr>
      </w:r>
    </w:p>
    <w:p>
      <w:pPr>
        <w:pStyle w:val="ListBullet"/>
      </w:pPr>
      <w:r>
        <w:rPr>
          <w:b w:val="0"/>
          <w:i w:val="0"/>
        </w:rPr>
        <w:t xml:space="preserve">Orden: el efecto antes que la palabra que lo nombra. </w:t>
      </w:r>
      <w:r>
        <w:rPr>
          <w:b/>
          <w:i w:val="0"/>
        </w:rPr>
        <w:t>«El kikirikí debe ir primero. Porque el</w:t>
      </w:r>
      <w:r>
        <w:t xml:space="preserve"> </w:t>
      </w:r>
      <w:r>
        <w:rPr>
          <w:b/>
          <w:i w:val="0"/>
        </w:rPr>
        <w:t>efecto ocurre en la escena.»</w:t>
      </w:r>
      <w:r>
        <w:rPr>
          <w:b w:val="0"/>
          <w:i w:val="0"/>
        </w:rPr>
        <w:t xml:space="preserve"> Al revés, </w:t>
      </w:r>
      <w:r>
        <w:rPr>
          <w:b/>
          <w:i w:val="0"/>
        </w:rPr>
        <w:t>«perdemos ritmo y aniñamos el relato.»</w:t>
      </w:r>
      <w:r>
        <w:rPr>
          <w:b w:val="0"/>
          <w:i w:val="0"/>
        </w:rPr>
      </w:r>
    </w:p>
    <w:p>
      <w:pPr>
        <w:pStyle w:val="ListBullet"/>
      </w:pPr>
      <w:r>
        <w:rPr>
          <w:b w:val="0"/>
          <w:i w:val="0"/>
        </w:rPr>
        <w:t xml:space="preserve">Origen: lo que pueda hacerse en cabina, mejor que de disco, porque así </w:t>
      </w:r>
      <w:r>
        <w:rPr>
          <w:b/>
          <w:i w:val="0"/>
        </w:rPr>
        <w:t>«usted puede acompañar la</w:t>
      </w:r>
      <w:r>
        <w:t xml:space="preserve"> </w:t>
      </w:r>
      <w:r>
        <w:rPr>
          <w:b/>
          <w:i w:val="0"/>
        </w:rPr>
        <w:t>acción, darle más o menos intensidad, hacerlo más verosímil.»</w:t>
      </w:r>
      <w:r>
        <w:rPr>
          <w:b w:val="0"/>
          <w:i w:val="0"/>
        </w:rPr>
      </w:r>
    </w:p>
    <w:p>
      <w:pPr>
        <w:pStyle w:val="Heading3"/>
      </w:pPr>
      <w:r>
        <w:rPr>
          <w:b w:val="0"/>
          <w:i w:val="0"/>
        </w:rPr>
        <w:t>1.6.3 El ambiente y el golpe en el glosario del Manual de RTVE</w:t>
      </w:r>
    </w:p>
    <w:p>
      <w:pPr>
        <w:pStyle w:val="ListBullet"/>
      </w:pPr>
      <w:r>
        <w:rPr>
          <w:b w:val="0"/>
          <w:i w:val="0"/>
        </w:rPr>
        <w:t xml:space="preserve">Ambiente sonoro: </w:t>
      </w:r>
      <w:r>
        <w:rPr>
          <w:b/>
          <w:i w:val="0"/>
        </w:rPr>
        <w:t>«Conjunto de señales acústicas que recrean el marco y la atmósfera de un espacio</w:t>
      </w:r>
      <w:r>
        <w:t xml:space="preserve"> </w:t>
      </w:r>
      <w:r>
        <w:rPr>
          <w:b/>
          <w:i w:val="0"/>
        </w:rPr>
        <w:t>o sección radiofónicos.»</w:t>
      </w:r>
      <w:r>
        <w:rPr>
          <w:b w:val="0"/>
          <w:i w:val="0"/>
        </w:rPr>
      </w:r>
    </w:p>
    <w:p>
      <w:pPr>
        <w:pStyle w:val="ListBullet"/>
      </w:pPr>
      <w:r>
        <w:rPr>
          <w:b w:val="0"/>
          <w:i w:val="0"/>
        </w:rPr>
        <w:t xml:space="preserve">Golpe: </w:t>
      </w:r>
      <w:r>
        <w:rPr>
          <w:b/>
          <w:i w:val="0"/>
        </w:rPr>
        <w:t>«Efecto sonoro que sirve para acentuar un instante concreto de un espacio de radio.»</w:t>
      </w:r>
      <w:r>
        <w:rPr>
          <w:b w:val="0"/>
          <w:i w:val="0"/>
        </w:rPr>
      </w:r>
      <w:r>
        <w:t xml:space="preserve"> </w:t>
      </w:r>
      <w:r>
        <w:rPr>
          <w:b w:val="0"/>
          <w:i w:val="0"/>
        </w:rPr>
        <w:t>(epígrafe 3).</w:t>
      </w:r>
    </w:p>
    <w:p>
      <w:pPr/>
      <w:r>
        <w:rPr>
          <w:b w:val="0"/>
          <w:i w:val="0"/>
        </w:rPr>
        <w:t>En información, el sonido ambiente del lugar es un recurso de la crónica: el Manual de RTVE la</w:t>
      </w:r>
      <w:r>
        <w:t xml:space="preserve"> </w:t>
      </w:r>
      <w:r>
        <w:rPr>
          <w:b w:val="0"/>
          <w:i w:val="0"/>
        </w:rPr>
        <w:t xml:space="preserve">construye con </w:t>
      </w:r>
      <w:r>
        <w:rPr>
          <w:b/>
          <w:i w:val="0"/>
        </w:rPr>
        <w:t>«la propia palabra, las voces grabadas de los protagonistas y los sonidos que puedan</w:t>
      </w:r>
      <w:r>
        <w:t xml:space="preserve"> </w:t>
      </w:r>
      <w:r>
        <w:rPr>
          <w:b/>
          <w:i w:val="0"/>
        </w:rPr>
        <w:t>reforzar la representación sonora de la realidad.»</w:t>
      </w:r>
      <w:r>
        <w:rPr>
          <w:b w:val="0"/>
          <w:i w:val="0"/>
        </w:rPr>
        <w:t xml:space="preserve"> (epígrafe 8).</w:t>
      </w:r>
    </w:p>
    <w:p>
      <w:pPr>
        <w:pStyle w:val="Heading2"/>
      </w:pPr>
      <w:r>
        <w:rPr>
          <w:b w:val="0"/>
          <w:i w:val="0"/>
        </w:rPr>
        <w:t>1.7 Ritmo</w:t>
      </w:r>
    </w:p>
    <w:p>
      <w:pPr>
        <w:pStyle w:val="Heading3"/>
      </w:pPr>
      <w:r>
        <w:rPr>
          <w:b w:val="0"/>
          <w:i w:val="0"/>
        </w:rPr>
        <w:t>1.7.1 El ritmo del boletín</w:t>
      </w:r>
    </w:p>
    <w:p>
      <w:pPr/>
      <w:r>
        <w:rPr>
          <w:b w:val="0"/>
          <w:i w:val="0"/>
        </w:rPr>
        <w:t>El Manual de RTVE trata el ritmo en el boletín (3.2.1.2, «Equilibrio y ritmo del boletín»), y lo hace</w:t>
      </w:r>
      <w:r>
        <w:t xml:space="preserve"> </w:t>
      </w:r>
      <w:r>
        <w:rPr>
          <w:b w:val="0"/>
          <w:i w:val="0"/>
        </w:rPr>
        <w:t>depender de dos cosas: dónde se colocan los recursos y cuánto dura cada noticia.</w:t>
      </w:r>
    </w:p>
    <w:p>
      <w:pPr>
        <w:pStyle w:val="ListBullet"/>
      </w:pPr>
      <w:r>
        <w:rPr>
          <w:b w:val="0"/>
          <w:i w:val="0"/>
        </w:rPr>
        <w:t xml:space="preserve">La colocación: </w:t>
      </w:r>
      <w:r>
        <w:rPr>
          <w:b/>
          <w:i w:val="0"/>
        </w:rPr>
        <w:t>«Insertar un corte de voz o una ráfaga en uno u otro momento puede determinar que</w:t>
      </w:r>
      <w:r>
        <w:t xml:space="preserve"> </w:t>
      </w:r>
      <w:r>
        <w:rPr>
          <w:b/>
          <w:i w:val="0"/>
        </w:rPr>
        <w:t>el boletín resulte más o menos ágil.»</w:t>
      </w:r>
      <w:r>
        <w:rPr>
          <w:b w:val="0"/>
          <w:i w:val="0"/>
        </w:rPr>
      </w:r>
    </w:p>
    <w:p>
      <w:pPr>
        <w:pStyle w:val="ListBullet"/>
      </w:pPr>
      <w:r>
        <w:rPr>
          <w:b w:val="0"/>
          <w:i w:val="0"/>
        </w:rPr>
        <w:t xml:space="preserve">La duración: </w:t>
      </w:r>
      <w:r>
        <w:rPr>
          <w:b/>
          <w:i w:val="0"/>
        </w:rPr>
        <w:t>«la dimensión de cada noticia contribuirá a otorgar un ritmo concreto al boletín.»</w:t>
      </w:r>
      <w:r>
        <w:rPr>
          <w:b w:val="0"/>
          <w:i w:val="0"/>
        </w:rPr>
      </w:r>
      <w:r>
        <w:t xml:space="preserve"> </w:t>
      </w:r>
      <w:r>
        <w:rPr>
          <w:b w:val="0"/>
          <w:i w:val="0"/>
        </w:rPr>
        <w:t xml:space="preserve">El ejemplo del propio manual: </w:t>
      </w:r>
      <w:r>
        <w:rPr>
          <w:b/>
          <w:i w:val="0"/>
        </w:rPr>
        <w:t>«encadenar cuatro noticias de cincuenta segundos sin cortes de voz y</w:t>
      </w:r>
      <w:r>
        <w:t xml:space="preserve"> </w:t>
      </w:r>
      <w:r>
        <w:rPr>
          <w:b/>
          <w:i w:val="0"/>
        </w:rPr>
        <w:t>leídas por una misma persona supone, en principio, obligar al oyente a realizar un verdadero</w:t>
      </w:r>
      <w:r>
        <w:t xml:space="preserve"> </w:t>
      </w:r>
      <w:r>
        <w:rPr>
          <w:b/>
          <w:i w:val="0"/>
        </w:rPr>
        <w:t>esfuerzo de atención.»</w:t>
      </w:r>
      <w:r>
        <w:rPr>
          <w:b w:val="0"/>
          <w:i w:val="0"/>
        </w:rPr>
      </w:r>
    </w:p>
    <w:p>
      <w:pPr/>
      <w:r>
        <w:rPr>
          <w:b w:val="0"/>
          <w:i w:val="0"/>
        </w:rPr>
        <w:t xml:space="preserve">Para el informativo largo, la misma idea: </w:t>
      </w:r>
      <w:r>
        <w:rPr>
          <w:b/>
          <w:i w:val="0"/>
        </w:rPr>
        <w:t>«Evitar piezas demasiado largas, de modo que se garantice</w:t>
      </w:r>
      <w:r>
        <w:t xml:space="preserve"> </w:t>
      </w:r>
      <w:r>
        <w:rPr>
          <w:b/>
          <w:i w:val="0"/>
        </w:rPr>
        <w:t>el ritmo del espacio informativo»</w:t>
      </w:r>
      <w:r>
        <w:rPr>
          <w:b w:val="0"/>
          <w:i w:val="0"/>
        </w:rPr>
        <w:t xml:space="preserve">. Y la regla de fondo: </w:t>
      </w:r>
      <w:r>
        <w:rPr>
          <w:b/>
          <w:i w:val="0"/>
        </w:rPr>
        <w:t>«Aunque es la actualidad la que debe</w:t>
      </w:r>
      <w:r>
        <w:t xml:space="preserve"> </w:t>
      </w:r>
      <w:r>
        <w:rPr>
          <w:b/>
          <w:i w:val="0"/>
        </w:rPr>
        <w:t>determinar la pauta del boletín, dicha actualidad debe presentarse del modo más radiofónico y</w:t>
      </w:r>
      <w:r>
        <w:t xml:space="preserve"> </w:t>
      </w:r>
      <w:r>
        <w:rPr>
          <w:b/>
          <w:i w:val="0"/>
        </w:rPr>
        <w:t>atractivo posible.»</w:t>
      </w:r>
      <w:r>
        <w:rPr>
          <w:b w:val="0"/>
          <w:i w:val="0"/>
        </w:rPr>
      </w:r>
    </w:p>
    <w:p>
      <w:pPr/>
      <w:r>
        <w:rPr>
          <w:b w:val="0"/>
          <w:i w:val="0"/>
        </w:rPr>
        <w:t>Las herramientas del ritmo son, por tanto, las del lenguaje: cambiar de voz, intercalar un corte</w:t>
      </w:r>
      <w:r>
        <w:t xml:space="preserve"> </w:t>
      </w:r>
      <w:r>
        <w:rPr>
          <w:b w:val="0"/>
          <w:i w:val="0"/>
        </w:rPr>
        <w:t>o una ráfaga, y medir la duración de cada pieza.</w:t>
      </w:r>
    </w:p>
    <w:p>
      <w:pPr>
        <w:pStyle w:val="Heading3"/>
      </w:pPr>
      <w:r>
        <w:rPr>
          <w:b w:val="0"/>
          <w:i w:val="0"/>
        </w:rPr>
        <w:t>1.7.2 El ritmo de la voz</w:t>
      </w:r>
    </w:p>
    <w:p>
      <w:pPr>
        <w:pStyle w:val="ListBullet"/>
      </w:pPr>
      <w:r>
        <w:rPr>
          <w:b w:val="0"/>
          <w:i w:val="0"/>
        </w:rPr>
        <w:t xml:space="preserve">La monotonía tiene dos causas opuestas: </w:t>
      </w:r>
      <w:r>
        <w:rPr>
          <w:b/>
          <w:i w:val="0"/>
        </w:rPr>
        <w:t>«la monotonía se puede provocar tanto por lentitud como</w:t>
      </w:r>
      <w:r>
        <w:t xml:space="preserve"> </w:t>
      </w:r>
      <w:r>
        <w:rPr>
          <w:b/>
          <w:i w:val="0"/>
        </w:rPr>
        <w:t>por sobreexcitación.»</w:t>
      </w:r>
      <w:r>
        <w:rPr>
          <w:b w:val="0"/>
          <w:i w:val="0"/>
        </w:rPr>
        <w:t xml:space="preserve"> </w:t>
      </w:r>
      <w:r>
        <w:rPr>
          <w:b/>
          <w:i w:val="0"/>
        </w:rPr>
        <w:t>«No anima mejor quien escupe más palabras en menos tiempo.»</w:t>
      </w:r>
      <w:r>
        <w:rPr>
          <w:b w:val="0"/>
          <w:i w:val="0"/>
        </w:rPr>
        <w:t xml:space="preserve"> (manual de</w:t>
      </w:r>
      <w:r>
        <w:t xml:space="preserve"> </w:t>
      </w:r>
      <w:r>
        <w:rPr>
          <w:b w:val="0"/>
          <w:i w:val="0"/>
        </w:rPr>
        <w:t>López Vigil).</w:t>
      </w:r>
    </w:p>
    <w:p>
      <w:pPr>
        <w:pStyle w:val="ListBullet"/>
      </w:pPr>
      <w:r>
        <w:rPr>
          <w:b w:val="0"/>
          <w:i w:val="0"/>
        </w:rPr>
        <w:t>Las pausas marcan el ritmo de la locución (epígrafe 4).</w:t>
      </w:r>
    </w:p>
    <w:p>
      <w:pPr>
        <w:pStyle w:val="ListBullet"/>
      </w:pPr>
      <w:r>
        <w:rPr>
          <w:b w:val="0"/>
          <w:i w:val="0"/>
        </w:rPr>
        <w:t xml:space="preserve">En el diálogo, el ritmo no es velocidad: </w:t>
      </w:r>
      <w:r>
        <w:rPr>
          <w:b/>
          <w:i w:val="0"/>
        </w:rPr>
        <w:t>«Cuando hablamos de ritmo nos referimos, básicamente, a</w:t>
      </w:r>
      <w:r>
        <w:t xml:space="preserve"> </w:t>
      </w:r>
      <w:r>
        <w:rPr>
          <w:b/>
          <w:i w:val="0"/>
        </w:rPr>
        <w:t>la fluidez e intensidad de los diálogos.»</w:t>
      </w:r>
      <w:r>
        <w:rPr>
          <w:b w:val="0"/>
          <w:i w:val="0"/>
        </w:rPr>
        <w:t xml:space="preserve"> Para lograrlo, encadenar las intervenciones: </w:t>
      </w:r>
      <w:r>
        <w:rPr>
          <w:b/>
          <w:i w:val="0"/>
        </w:rPr>
        <w:t>«Los</w:t>
      </w:r>
      <w:r>
        <w:t xml:space="preserve"> </w:t>
      </w:r>
      <w:r>
        <w:rPr>
          <w:b/>
          <w:i w:val="0"/>
        </w:rPr>
        <w:t>actores no pueden pisarse en los finales de las frases. Perdemos texto, dificultamos la</w:t>
      </w:r>
      <w:r>
        <w:t xml:space="preserve"> </w:t>
      </w:r>
      <w:r>
        <w:rPr>
          <w:b/>
          <w:i w:val="0"/>
        </w:rPr>
        <w:t>comprensión. Tampoco pueden esperarse, dejando baches»</w:t>
      </w:r>
      <w:r>
        <w:rPr>
          <w:b w:val="0"/>
          <w:i w:val="0"/>
        </w:rPr>
        <w:t xml:space="preserve"> (López Vigil, sobre la grabación de</w:t>
      </w:r>
      <w:r>
        <w:t xml:space="preserve"> </w:t>
      </w:r>
      <w:r>
        <w:rPr>
          <w:b w:val="0"/>
          <w:i w:val="0"/>
        </w:rPr>
        <w:t>dramáticos; la regla de no pisarse ni dejar baches vale igual para dos conductores).</w:t>
      </w:r>
    </w:p>
    <w:p>
      <w:pPr>
        <w:pStyle w:val="Heading2"/>
      </w:pPr>
      <w:r>
        <w:rPr>
          <w:b w:val="0"/>
          <w:i w:val="0"/>
        </w:rPr>
        <w:t>1.8 Continuidad</w:t>
      </w:r>
    </w:p>
    <w:p>
      <w:pPr/>
      <w:r>
        <w:rPr>
          <w:b w:val="0"/>
          <w:i w:val="0"/>
        </w:rPr>
        <w:t>«Continuidad» tiene en radio dos sentidos, y los dos caben en el enunciado: el enlace entre las</w:t>
      </w:r>
      <w:r>
        <w:t xml:space="preserve"> </w:t>
      </w:r>
      <w:r>
        <w:rPr>
          <w:b w:val="0"/>
          <w:i w:val="0"/>
        </w:rPr>
        <w:t>partes de un mismo espacio (lo que dice el locutor entre una noticia y otra) y lo que se emite entre</w:t>
      </w:r>
      <w:r>
        <w:t xml:space="preserve"> </w:t>
      </w:r>
      <w:r>
        <w:rPr>
          <w:b w:val="0"/>
          <w:i w:val="0"/>
        </w:rPr>
        <w:t>programa y programa.</w:t>
      </w:r>
    </w:p>
    <w:p>
      <w:pPr>
        <w:pStyle w:val="Heading3"/>
      </w:pPr>
      <w:r>
        <w:rPr>
          <w:b w:val="0"/>
          <w:i w:val="0"/>
        </w:rPr>
        <w:t>1.8.1 Dentro del espacio: transiciones y entradillas</w:t>
      </w:r>
    </w:p>
    <w:p>
      <w:pPr/>
      <w:r>
        <w:rPr>
          <w:b w:val="0"/>
          <w:i w:val="0"/>
        </w:rPr>
        <w:t xml:space="preserve">En el boletín, el modelo más común es </w:t>
      </w:r>
      <w:r>
        <w:rPr>
          <w:b/>
          <w:i w:val="0"/>
        </w:rPr>
        <w:t>«un locutor principal, encargado de suministrar los datos</w:t>
      </w:r>
      <w:r>
        <w:t xml:space="preserve"> </w:t>
      </w:r>
      <w:r>
        <w:rPr>
          <w:b/>
          <w:i w:val="0"/>
        </w:rPr>
        <w:t>nuevos de cada una de las noticias mediante la lectura de lo que se denominan entradillas,</w:t>
      </w:r>
      <w:r>
        <w:t xml:space="preserve"> </w:t>
      </w:r>
      <w:r>
        <w:rPr>
          <w:b/>
          <w:i w:val="0"/>
        </w:rPr>
        <w:t>transiciones o continuidades y/o de leer la noticia completa.»</w:t>
      </w:r>
      <w:r>
        <w:rPr>
          <w:b w:val="0"/>
          <w:i w:val="0"/>
        </w:rPr>
        <w:t xml:space="preserve"> (Manual de RTVE, 3.2.1.1).</w:t>
      </w:r>
    </w:p>
    <w:p>
      <w:pPr>
        <w:pStyle w:val="ListBullet"/>
      </w:pPr>
      <w:r>
        <w:rPr>
          <w:b w:val="0"/>
          <w:i w:val="0"/>
        </w:rPr>
        <w:t xml:space="preserve">Regla de jerarquía: </w:t>
      </w:r>
      <w:r>
        <w:rPr>
          <w:b/>
          <w:i w:val="0"/>
        </w:rPr>
        <w:t>«es el conductor principal quien debe presentar el último hecho o introducir lo</w:t>
      </w:r>
      <w:r>
        <w:t xml:space="preserve"> </w:t>
      </w:r>
      <w:r>
        <w:rPr>
          <w:b/>
          <w:i w:val="0"/>
        </w:rPr>
        <w:t>conocido hasta el momento y el resto de voces ampliarán o desarrollarán los ejes expuestos por el</w:t>
      </w:r>
      <w:r>
        <w:t xml:space="preserve"> </w:t>
      </w:r>
      <w:r>
        <w:rPr>
          <w:b/>
          <w:i w:val="0"/>
        </w:rPr>
        <w:t>conductor principal.»</w:t>
      </w:r>
      <w:r>
        <w:rPr>
          <w:b w:val="0"/>
          <w:i w:val="0"/>
        </w:rPr>
      </w:r>
    </w:p>
    <w:p>
      <w:pPr>
        <w:pStyle w:val="ListBullet"/>
      </w:pPr>
      <w:r>
        <w:rPr>
          <w:b w:val="0"/>
          <w:i w:val="0"/>
        </w:rPr>
        <w:t xml:space="preserve">Transiciones que enlazan una noticia con otra: dan a la locución </w:t>
      </w:r>
      <w:r>
        <w:rPr>
          <w:b/>
          <w:i w:val="0"/>
        </w:rPr>
        <w:t>«una aparente naturalidad»</w:t>
      </w:r>
      <w:r>
        <w:rPr>
          <w:b w:val="0"/>
          <w:i w:val="0"/>
        </w:rPr>
        <w:t>, pero</w:t>
      </w:r>
      <w:r>
        <w:t xml:space="preserve"> </w:t>
      </w:r>
      <w:r>
        <w:rPr>
          <w:b w:val="0"/>
          <w:i w:val="0"/>
        </w:rPr>
        <w:t xml:space="preserve">hay </w:t>
      </w:r>
      <w:r>
        <w:rPr>
          <w:b/>
          <w:i w:val="0"/>
        </w:rPr>
        <w:t>«riesgo de incurrir en muletillas y tópicos o relaciones forzadas»</w:t>
      </w:r>
      <w:r>
        <w:rPr>
          <w:b w:val="0"/>
          <w:i w:val="0"/>
        </w:rPr>
        <w:t xml:space="preserve">; sólo caben </w:t>
      </w:r>
      <w:r>
        <w:rPr>
          <w:b/>
          <w:i w:val="0"/>
        </w:rPr>
        <w:t>«cuando existen</w:t>
      </w:r>
      <w:r>
        <w:t xml:space="preserve"> </w:t>
      </w:r>
      <w:r>
        <w:rPr>
          <w:b/>
          <w:i w:val="0"/>
        </w:rPr>
        <w:t>uno o más nexos entre ambas noticias»</w:t>
      </w:r>
      <w:r>
        <w:rPr>
          <w:b w:val="0"/>
          <w:i w:val="0"/>
        </w:rPr>
        <w:t xml:space="preserve">. Si no, </w:t>
      </w:r>
      <w:r>
        <w:rPr>
          <w:b/>
          <w:i w:val="0"/>
        </w:rPr>
        <w:t>«continuidad forzada»</w:t>
      </w:r>
      <w:r>
        <w:rPr>
          <w:b w:val="0"/>
          <w:i w:val="0"/>
        </w:rPr>
        <w:t>.</w:t>
      </w:r>
    </w:p>
    <w:p>
      <w:pPr/>
      <w:r>
        <w:rPr>
          <w:b w:val="0"/>
          <w:i w:val="0"/>
        </w:rPr>
        <w:t xml:space="preserve">El glosario del mismo manual define la entradilla: </w:t>
      </w:r>
      <w:r>
        <w:rPr>
          <w:b/>
          <w:i w:val="0"/>
        </w:rPr>
        <w:t>«Texto breve que, en programas y espacios</w:t>
      </w:r>
      <w:r>
        <w:t xml:space="preserve"> </w:t>
      </w:r>
      <w:r>
        <w:rPr>
          <w:b/>
          <w:i w:val="0"/>
        </w:rPr>
        <w:t>informativos, busca captar la atención del oyente ante la noticia, entrevista o reportaje que se</w:t>
      </w:r>
      <w:r>
        <w:t xml:space="preserve"> </w:t>
      </w:r>
      <w:r>
        <w:rPr>
          <w:b/>
          <w:i w:val="0"/>
        </w:rPr>
        <w:t>emite a continuación. Debe dar claves y avanzar los contenidos, pero no desarrollarlos.»</w:t>
      </w:r>
      <w:r>
        <w:rPr>
          <w:b w:val="0"/>
          <w:i w:val="0"/>
        </w:rPr>
      </w:r>
    </w:p>
    <w:p>
      <w:pPr>
        <w:pStyle w:val="Heading3"/>
      </w:pPr>
      <w:r>
        <w:rPr>
          <w:b w:val="0"/>
          <w:i w:val="0"/>
        </w:rPr>
        <w:t>1.8.2 El guion de continuidad</w:t>
      </w:r>
    </w:p>
    <w:p>
      <w:pPr/>
      <w:r>
        <w:rPr>
          <w:b w:val="0"/>
          <w:i w:val="0"/>
        </w:rPr>
      </w:r>
      <w:r>
        <w:rPr>
          <w:b/>
          <w:i w:val="0"/>
        </w:rPr>
        <w:t>«Escrito que recoge, con todos los detalles necesarios para su realización, el contenido de un</w:t>
      </w:r>
      <w:r>
        <w:t xml:space="preserve"> </w:t>
      </w:r>
      <w:r>
        <w:rPr>
          <w:b/>
          <w:i w:val="0"/>
        </w:rPr>
        <w:t>programa de radio. Incluye textos de las locuciones del presentador, fuentes de sonido externas</w:t>
      </w:r>
      <w:r>
        <w:t xml:space="preserve"> </w:t>
      </w:r>
      <w:r>
        <w:rPr>
          <w:b/>
          <w:i w:val="0"/>
        </w:rPr>
        <w:t>(conexiones, unidades móviles, etc.), recursos sonoros y las instrucciones técnicas para el</w:t>
      </w:r>
      <w:r>
        <w:t xml:space="preserve"> </w:t>
      </w:r>
      <w:r>
        <w:rPr>
          <w:b/>
          <w:i w:val="0"/>
        </w:rPr>
        <w:t>control.»</w:t>
      </w:r>
      <w:r>
        <w:rPr>
          <w:b w:val="0"/>
          <w:i w:val="0"/>
        </w:rPr>
        <w:t xml:space="preserve"> (Manual de RTVE, glosario 7.5). La pauta, la escaleta y el guion se desarrollan en el</w:t>
      </w:r>
      <w:r>
        <w:t xml:space="preserve"> </w:t>
      </w:r>
      <w:r>
        <w:rPr>
          <w:b w:val="0"/>
          <w:i w:val="0"/>
        </w:rPr>
        <w:t>tema 2.</w:t>
      </w:r>
    </w:p>
    <w:p>
      <w:pPr>
        <w:pStyle w:val="Heading3"/>
      </w:pPr>
      <w:r>
        <w:rPr>
          <w:b w:val="0"/>
          <w:i w:val="0"/>
        </w:rPr>
        <w:t>1.8.3 Entre programas: las piezas de continuidad</w:t>
      </w:r>
    </w:p>
    <w:p>
      <w:pPr/>
      <w:r>
        <w:rPr>
          <w:b w:val="0"/>
          <w:i w:val="0"/>
        </w:rPr>
        <w:t>La continuidad es lo que se emite entre programa y programa, y las piezas cortas que la forman</w:t>
      </w:r>
      <w:r>
        <w:t xml:space="preserve"> </w:t>
      </w:r>
      <w:r>
        <w:rPr>
          <w:b w:val="0"/>
          <w:i w:val="0"/>
        </w:rPr>
        <w:t>(oficio; ninguna definición normativa leída):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t>Cuña</w:t>
            </w:r>
          </w:p>
        </w:tc>
        <w:tc>
          <w:tcPr>
            <w:tcW w:type="dxa" w:w="3137"/>
          </w:tcPr>
          <w:p>
            <w:pPr>
              <w:pStyle w:val="Tabla"/>
            </w:pPr>
            <w:r/>
            <w:r>
              <w:rPr>
                <w:b w:val="0"/>
                <w:i w:val="0"/>
              </w:rPr>
              <w:t>Anuncio breve de radio, publicitario o institucional</w:t>
            </w:r>
          </w:p>
        </w:tc>
        <w:tc>
          <w:tcPr>
            <w:tcW w:type="dxa" w:w="3137"/>
          </w:tcPr>
          <w:p>
            <w:pPr>
              <w:pStyle w:val="Tabla"/>
            </w:pPr>
            <w:r/>
            <w:r>
              <w:rPr>
                <w:b w:val="0"/>
                <w:i w:val="0"/>
              </w:rPr>
              <w:t>En los bloques de publicidad</w:t>
            </w:r>
          </w:p>
        </w:tc>
      </w:tr>
      <w:tr>
        <w:tc>
          <w:tcPr>
            <w:tcW w:type="dxa" w:w="3137"/>
          </w:tcPr>
          <w:p>
            <w:pPr>
              <w:pStyle w:val="Tabla"/>
            </w:pPr>
            <w:r/>
            <w:r>
              <w:rPr>
                <w:b w:val="0"/>
                <w:i w:val="0"/>
              </w:rPr>
              <w:t>Ráfaga</w:t>
            </w:r>
          </w:p>
        </w:tc>
        <w:tc>
          <w:tcPr>
            <w:tcW w:type="dxa" w:w="3137"/>
          </w:tcPr>
          <w:p>
            <w:pPr>
              <w:pStyle w:val="Tabla"/>
            </w:pPr>
            <w:r/>
            <w:r>
              <w:rPr>
                <w:b w:val="0"/>
                <w:i w:val="0"/>
              </w:rPr>
              <w:t>Pieza musical corta con la identidad de la emisora o del programa</w:t>
            </w:r>
          </w:p>
        </w:tc>
        <w:tc>
          <w:tcPr>
            <w:tcW w:type="dxa" w:w="3137"/>
          </w:tcPr>
          <w:p>
            <w:pPr>
              <w:pStyle w:val="Tabla"/>
            </w:pPr>
            <w:r/>
            <w:r>
              <w:rPr>
                <w:b w:val="0"/>
                <w:i w:val="0"/>
              </w:rPr>
              <w:t>Entre bloques o entre noticias</w:t>
            </w:r>
          </w:p>
        </w:tc>
      </w:tr>
      <w:tr>
        <w:tc>
          <w:tcPr>
            <w:tcW w:type="dxa" w:w="3137"/>
          </w:tcPr>
          <w:p>
            <w:pPr>
              <w:pStyle w:val="Tabla"/>
            </w:pPr>
            <w:r/>
            <w:r>
              <w:rPr>
                <w:b w:val="0"/>
                <w:i w:val="0"/>
              </w:rPr>
              <w:t>Careta</w:t>
            </w:r>
          </w:p>
        </w:tc>
        <w:tc>
          <w:tcPr>
            <w:tcW w:type="dxa" w:w="3137"/>
          </w:tcPr>
          <w:p>
            <w:pPr>
              <w:pStyle w:val="Tabla"/>
            </w:pPr>
            <w:r/>
            <w:r>
              <w:rPr>
                <w:b w:val="0"/>
                <w:i w:val="0"/>
              </w:rPr>
              <w:t>La entrada de un programa</w:t>
            </w:r>
          </w:p>
        </w:tc>
        <w:tc>
          <w:tcPr>
            <w:tcW w:type="dxa" w:w="3137"/>
          </w:tcPr>
          <w:p>
            <w:pPr>
              <w:pStyle w:val="Tabla"/>
            </w:pPr>
            <w:r/>
            <w:r>
              <w:rPr>
                <w:b w:val="0"/>
                <w:i w:val="0"/>
              </w:rPr>
              <w:t>Al empezar</w:t>
            </w:r>
          </w:p>
        </w:tc>
      </w:tr>
      <w:tr>
        <w:tc>
          <w:tcPr>
            <w:tcW w:type="dxa" w:w="3137"/>
          </w:tcPr>
          <w:p>
            <w:pPr>
              <w:pStyle w:val="Tabla"/>
            </w:pPr>
            <w:r/>
            <w:r>
              <w:rPr>
                <w:b w:val="0"/>
                <w:i w:val="0"/>
              </w:rPr>
              <w:t>Promoción</w:t>
            </w:r>
          </w:p>
        </w:tc>
        <w:tc>
          <w:tcPr>
            <w:tcW w:type="dxa" w:w="3137"/>
          </w:tcPr>
          <w:p>
            <w:pPr>
              <w:pStyle w:val="Tabla"/>
            </w:pPr>
            <w:r/>
            <w:r>
              <w:rPr>
                <w:b w:val="0"/>
                <w:i w:val="0"/>
              </w:rPr>
              <w:t>Anuncio de un programa propio</w:t>
            </w:r>
          </w:p>
        </w:tc>
        <w:tc>
          <w:tcPr>
            <w:tcW w:type="dxa" w:w="3137"/>
          </w:tcPr>
          <w:p>
            <w:pPr>
              <w:pStyle w:val="Tabla"/>
            </w:pPr>
            <w:r/>
            <w:r>
              <w:rPr>
                <w:b w:val="0"/>
                <w:i w:val="0"/>
              </w:rPr>
              <w:t>En los bloques</w:t>
            </w:r>
          </w:p>
        </w:tc>
      </w:tr>
      <w:tr>
        <w:tc>
          <w:tcPr>
            <w:tcW w:type="dxa" w:w="3137"/>
          </w:tcPr>
          <w:p>
            <w:pPr>
              <w:pStyle w:val="Tabla"/>
            </w:pPr>
            <w:r/>
            <w:r>
              <w:rPr>
                <w:b w:val="0"/>
                <w:i w:val="0"/>
              </w:rPr>
              <w:t>Indicativo</w:t>
            </w:r>
          </w:p>
        </w:tc>
        <w:tc>
          <w:tcPr>
            <w:tcW w:type="dxa" w:w="3137"/>
          </w:tcPr>
          <w:p>
            <w:pPr>
              <w:pStyle w:val="Tabla"/>
            </w:pPr>
            <w:r/>
            <w:r>
              <w:rPr>
                <w:b w:val="0"/>
                <w:i w:val="0"/>
              </w:rPr>
              <w:t>Identificación de la emisora</w:t>
            </w:r>
          </w:p>
        </w:tc>
        <w:tc>
          <w:tcPr>
            <w:tcW w:type="dxa" w:w="3137"/>
          </w:tcPr>
          <w:p>
            <w:pPr>
              <w:pStyle w:val="Tabla"/>
            </w:pPr>
            <w:r/>
            <w:r>
              <w:rPr>
                <w:b w:val="0"/>
                <w:i w:val="0"/>
              </w:rPr>
              <w:t>A las horas, entre programas</w:t>
            </w:r>
          </w:p>
        </w:tc>
      </w:tr>
    </w:tbl>
    <w:p>
      <w:pPr/>
    </w:p>
    <w:p>
      <w:pPr/>
      <w:r>
        <w:rPr>
          <w:b w:val="0"/>
          <w:i w:val="0"/>
        </w:rPr>
        <w:t>El glosario del Manual de RTVE define dos de ellas, el indicativo y la cuña, y añade el punto:</w:t>
      </w:r>
    </w:p>
    <w:p>
      <w:pPr>
        <w:pStyle w:val="ListBullet"/>
      </w:pPr>
      <w:r>
        <w:rPr>
          <w:b w:val="0"/>
          <w:i w:val="0"/>
        </w:rPr>
        <w:t xml:space="preserve">Indicativo: </w:t>
      </w:r>
      <w:r>
        <w:rPr>
          <w:b/>
          <w:i w:val="0"/>
        </w:rPr>
        <w:t>«Montaje sonoro muy breve que identifica a una emisora ante el oyente. Incluye</w:t>
      </w:r>
      <w:r>
        <w:t xml:space="preserve"> </w:t>
      </w:r>
      <w:r>
        <w:rPr>
          <w:b/>
          <w:i w:val="0"/>
        </w:rPr>
        <w:t>música, palabra y cualquier recurso radiofónico.»</w:t>
      </w:r>
      <w:r>
        <w:rPr>
          <w:b w:val="0"/>
          <w:i w:val="0"/>
        </w:rPr>
      </w:r>
    </w:p>
    <w:p>
      <w:pPr>
        <w:pStyle w:val="ListBullet"/>
      </w:pPr>
      <w:r>
        <w:rPr>
          <w:b w:val="0"/>
          <w:i w:val="0"/>
        </w:rPr>
        <w:t xml:space="preserve">Punto: </w:t>
      </w:r>
      <w:r>
        <w:rPr>
          <w:b/>
          <w:i w:val="0"/>
        </w:rPr>
        <w:t>«Recurso radiofónico que tiene la misma función que el indicativo, pero aplicado no a la</w:t>
      </w:r>
      <w:r>
        <w:t xml:space="preserve"> </w:t>
      </w:r>
      <w:r>
        <w:rPr>
          <w:b/>
          <w:i w:val="0"/>
        </w:rPr>
        <w:t>emisora, sino a un espacio concreto de su programación.»</w:t>
      </w:r>
      <w:r>
        <w:rPr>
          <w:b w:val="0"/>
          <w:i w:val="0"/>
        </w:rPr>
      </w:r>
    </w:p>
    <w:p>
      <w:pPr>
        <w:pStyle w:val="ListBullet"/>
      </w:pPr>
      <w:r>
        <w:rPr>
          <w:b w:val="0"/>
          <w:i w:val="0"/>
        </w:rPr>
        <w:t xml:space="preserve">Cuña: </w:t>
      </w:r>
      <w:r>
        <w:rPr>
          <w:b/>
          <w:i w:val="0"/>
        </w:rPr>
        <w:t>«Montaje breve, que puede incluir música, palabra y otros recursos sonoros, destinado a la</w:t>
      </w:r>
      <w:r>
        <w:t xml:space="preserve"> </w:t>
      </w:r>
      <w:r>
        <w:rPr>
          <w:b/>
          <w:i w:val="0"/>
        </w:rPr>
        <w:t>venta de un producto comercial (cuña publicitaria); o a captar audiencia para un espacio de radio</w:t>
      </w:r>
      <w:r>
        <w:t xml:space="preserve"> </w:t>
      </w:r>
      <w:r>
        <w:rPr>
          <w:b/>
          <w:i w:val="0"/>
        </w:rPr>
        <w:t>(cuña promocional).»</w:t>
      </w:r>
      <w:r>
        <w:rPr>
          <w:b w:val="0"/>
          <w:i w:val="0"/>
        </w:rPr>
        <w:t xml:space="preserve"> Y una tercera modalidad, la que avanza temas de un espacio: </w:t>
      </w:r>
      <w:r>
        <w:rPr>
          <w:b/>
          <w:i w:val="0"/>
        </w:rPr>
        <w:t>«Recibe el</w:t>
      </w:r>
      <w:r>
        <w:t xml:space="preserve"> </w:t>
      </w:r>
      <w:r>
        <w:rPr>
          <w:b/>
          <w:i w:val="0"/>
        </w:rPr>
        <w:t>nombre de cuña de contenido o, más coloquialmente, “píldora”.»</w:t>
      </w:r>
      <w:r>
        <w:rPr>
          <w:b w:val="0"/>
          <w:i w:val="0"/>
        </w:rPr>
      </w:r>
    </w:p>
    <w:p>
      <w:pPr/>
      <w:r>
        <w:rPr>
          <w:b w:val="0"/>
          <w:i w:val="0"/>
        </w:rPr>
        <w:t>La continuidad encadena piezas de orígenes distintos, y el oyente sólo nota una cosa: si el nivel</w:t>
      </w:r>
      <w:r>
        <w:t xml:space="preserve"> </w:t>
      </w:r>
      <w:r>
        <w:rPr>
          <w:b w:val="0"/>
          <w:i w:val="0"/>
        </w:rPr>
        <w:t>salta (oficio). Cómo se lanzan y se nivelan esas piezas en el autocontrol es materia del tema 8.</w:t>
      </w:r>
    </w:p>
    <w:p>
      <w:pPr>
        <w:pStyle w:val="Heading3"/>
      </w:pPr>
      <w:r>
        <w:rPr>
          <w:b w:val="0"/>
          <w:i w:val="0"/>
        </w:rPr>
        <w:t>1.8.4 La continuidad informativa</w:t>
      </w:r>
    </w:p>
    <w:p>
      <w:pPr/>
      <w:r>
        <w:rPr>
          <w:b w:val="0"/>
          <w:i w:val="0"/>
        </w:rPr>
        <w:t>El boletín es, para el Manual de RTVE, la columna de la continuidad informativa de una cadena:</w:t>
      </w:r>
      <w:r>
        <w:t xml:space="preserve"> </w:t>
      </w:r>
      <w:r>
        <w:rPr>
          <w:b w:val="0"/>
          <w:i w:val="0"/>
        </w:rPr>
      </w:r>
      <w:r>
        <w:rPr>
          <w:b/>
          <w:i w:val="0"/>
        </w:rPr>
        <w:t>«El boletín horario es el eje de la continuidad informativa; por ello tiene una gran relevancia en la</w:t>
      </w:r>
      <w:r>
        <w:t xml:space="preserve"> </w:t>
      </w:r>
      <w:r>
        <w:rPr>
          <w:b/>
          <w:i w:val="0"/>
        </w:rPr>
        <w:t>identificación de la cadena.»</w:t>
      </w:r>
      <w:r>
        <w:rPr>
          <w:b w:val="0"/>
          <w:i w:val="0"/>
        </w:rPr>
        <w:t xml:space="preserve"> </w:t>
      </w:r>
      <w:r>
        <w:rPr>
          <w:b/>
          <w:i w:val="0"/>
        </w:rPr>
        <w:t>«Cada boletín debe contemplarse como eslabón de una cadena</w:t>
      </w:r>
      <w:r>
        <w:t xml:space="preserve"> </w:t>
      </w:r>
      <w:r>
        <w:rPr>
          <w:b/>
          <w:i w:val="0"/>
        </w:rPr>
        <w:t>informativa»</w:t>
      </w:r>
      <w:r>
        <w:rPr>
          <w:b w:val="0"/>
          <w:i w:val="0"/>
        </w:rPr>
        <w:t>. Los formatos informativos se estudian en el tema 5.</w:t>
      </w:r>
    </w:p>
    <w:p>
      <w:pPr>
        <w:pStyle w:val="Heading2"/>
      </w:pPr>
      <w:r>
        <w:rPr>
          <w:b w:val="0"/>
          <w:i w:val="0"/>
        </w:rPr>
        <w:t>1.9 Narrativa sonora</w:t>
      </w:r>
    </w:p>
    <w:p>
      <w:pPr>
        <w:pStyle w:val="Heading3"/>
      </w:pPr>
      <w:r>
        <w:rPr>
          <w:b w:val="0"/>
          <w:i w:val="0"/>
        </w:rPr>
        <w:t>1.9.1 Contar con sonidos</w:t>
      </w:r>
    </w:p>
    <w:p>
      <w:pPr/>
      <w:r>
        <w:rPr>
          <w:b w:val="0"/>
          <w:i w:val="0"/>
        </w:rPr>
        <w:t>Ninguna fuente leída define «narrativa sonora» como término. Lo que sí está escrito es con qué se</w:t>
      </w:r>
      <w:r>
        <w:t xml:space="preserve"> </w:t>
      </w:r>
      <w:r>
        <w:rPr>
          <w:b w:val="0"/>
          <w:i w:val="0"/>
        </w:rPr>
        <w:t>construye el relato en radio. El Manual de RTVE lo dice al presentar el lenguaje radiofónico, justo</w:t>
      </w:r>
      <w:r>
        <w:t xml:space="preserve"> </w:t>
      </w:r>
      <w:r>
        <w:rPr>
          <w:b w:val="0"/>
          <w:i w:val="0"/>
        </w:rPr>
        <w:t xml:space="preserve">después de enumerar sus elementos: </w:t>
      </w:r>
      <w:r>
        <w:rPr>
          <w:b/>
          <w:i w:val="0"/>
        </w:rPr>
        <w:t>«La armonía de todos ellos en torno a un contenido interesante</w:t>
      </w:r>
      <w:r>
        <w:t xml:space="preserve"> </w:t>
      </w:r>
      <w:r>
        <w:rPr>
          <w:b/>
          <w:i w:val="0"/>
        </w:rPr>
        <w:t>será la que permita sostener el relato radiofónico. Así, captar la atención y el interés del público</w:t>
      </w:r>
      <w:r>
        <w:t xml:space="preserve"> </w:t>
      </w:r>
      <w:r>
        <w:rPr>
          <w:b/>
          <w:i w:val="0"/>
        </w:rPr>
        <w:t>y hacerlo con la gramática adecuada al medio y al mensaje será la principal exigencia del periodista</w:t>
      </w:r>
      <w:r>
        <w:t xml:space="preserve"> </w:t>
      </w:r>
      <w:r>
        <w:rPr>
          <w:b/>
          <w:i w:val="0"/>
        </w:rPr>
        <w:t>radiofónico.»</w:t>
      </w:r>
      <w:r>
        <w:rPr>
          <w:b w:val="0"/>
          <w:i w:val="0"/>
        </w:rPr>
        <w:t xml:space="preserve"> (3.1).</w:t>
      </w:r>
    </w:p>
    <w:p>
      <w:pPr/>
      <w:r>
        <w:rPr>
          <w:b w:val="0"/>
          <w:i w:val="0"/>
        </w:rPr>
        <w:t xml:space="preserve">La cátedra de la UNLP lo formula como una manera de narrar propia: </w:t>
      </w:r>
      <w:r>
        <w:rPr>
          <w:b/>
          <w:i w:val="0"/>
        </w:rPr>
        <w:t>«La radio tiene una forma de</w:t>
      </w:r>
      <w:r>
        <w:t xml:space="preserve"> </w:t>
      </w:r>
      <w:r>
        <w:rPr>
          <w:b/>
          <w:i w:val="0"/>
        </w:rPr>
        <w:t>narrar particular, tiene su propio lenguaje que no es únicamente la palabra, a través del sonido es</w:t>
      </w:r>
      <w:r>
        <w:t xml:space="preserve"> </w:t>
      </w:r>
      <w:r>
        <w:rPr>
          <w:b/>
          <w:i w:val="0"/>
        </w:rPr>
        <w:t>posible generar en la mente humana, imágenes o representaciones de lo que se escucha»</w:t>
      </w:r>
      <w:r>
        <w:rPr>
          <w:b w:val="0"/>
          <w:i w:val="0"/>
        </w:rPr>
        <w:t>, y la</w:t>
      </w:r>
      <w:r>
        <w:t xml:space="preserve"> </w:t>
      </w:r>
      <w:r>
        <w:rPr>
          <w:b w:val="0"/>
          <w:i w:val="0"/>
        </w:rPr>
        <w:t xml:space="preserve">combinación de todos los sonidos produce </w:t>
      </w:r>
      <w:r>
        <w:rPr>
          <w:b/>
          <w:i w:val="0"/>
        </w:rPr>
        <w:t>«la atmósfera acústica»</w:t>
      </w:r>
      <w:r>
        <w:rPr>
          <w:b w:val="0"/>
          <w:i w:val="0"/>
        </w:rPr>
        <w:t>.</w:t>
      </w:r>
    </w:p>
    <w:p>
      <w:pPr>
        <w:pStyle w:val="Heading3"/>
      </w:pPr>
      <w:r>
        <w:rPr>
          <w:b w:val="0"/>
          <w:i w:val="0"/>
        </w:rPr>
        <w:t>1.9.2 Los recursos del relato</w:t>
      </w:r>
    </w:p>
    <w:p>
      <w:pPr/>
      <w:r>
        <w:rPr>
          <w:b w:val="0"/>
          <w:i w:val="0"/>
        </w:rPr>
        <w:t>Reuniendo lo visto en los epígrafes anteriores, el relato sonoro se construye con:</w:t>
      </w:r>
    </w:p>
    <w:p>
      <w:pPr>
        <w:pStyle w:val="ListBullet"/>
      </w:pPr>
      <w:r>
        <w:rPr>
          <w:b w:val="0"/>
          <w:i w:val="0"/>
        </w:rPr>
        <w:t>la palabra, que lleva el sentido y nombra lo que el oyente no ve (epígrafe 2);</w:t>
      </w:r>
    </w:p>
    <w:p>
      <w:pPr>
        <w:pStyle w:val="ListBullet"/>
      </w:pPr>
      <w:r>
        <w:rPr>
          <w:b w:val="0"/>
          <w:i w:val="0"/>
        </w:rPr>
        <w:t>los planos, que dan profundidad, movimiento y jerarquía a quienes hablan (epígrafe 2);</w:t>
      </w:r>
    </w:p>
    <w:p>
      <w:pPr>
        <w:pStyle w:val="ListBullet"/>
      </w:pPr>
      <w:r>
        <w:rPr>
          <w:b w:val="0"/>
          <w:i w:val="0"/>
        </w:rPr>
        <w:t>la música, que separa, subraya y ambienta (epígrafe 3);</w:t>
      </w:r>
    </w:p>
    <w:p>
      <w:pPr>
        <w:pStyle w:val="ListBullet"/>
      </w:pPr>
      <w:r>
        <w:rPr>
          <w:b w:val="0"/>
          <w:i w:val="0"/>
        </w:rPr>
        <w:t>la pausa, que suspende y subraya, frente al bache, que corta (epígrafe 4);</w:t>
      </w:r>
    </w:p>
    <w:p>
      <w:pPr>
        <w:pStyle w:val="ListBullet"/>
      </w:pPr>
      <w:r>
        <w:rPr>
          <w:b w:val="0"/>
          <w:i w:val="0"/>
        </w:rPr>
        <w:t>los efectos, que describen el lugar o hacen avanzar la acción, y que van antes de la palabra que</w:t>
      </w:r>
      <w:r>
        <w:t xml:space="preserve"> </w:t>
      </w:r>
      <w:r>
        <w:rPr>
          <w:b w:val="0"/>
          <w:i w:val="0"/>
        </w:rPr>
        <w:t>los nombra (epígrafe 5);</w:t>
      </w:r>
    </w:p>
    <w:p>
      <w:pPr>
        <w:pStyle w:val="ListBullet"/>
      </w:pPr>
      <w:r>
        <w:rPr>
          <w:b w:val="0"/>
          <w:i w:val="0"/>
        </w:rPr>
        <w:t>el montaje, que fija el ritmo y el orden (epígrafes 6 y 7) y resuelve el paso de una escena a otra</w:t>
      </w:r>
      <w:r>
        <w:t xml:space="preserve"> </w:t>
      </w:r>
      <w:r>
        <w:rPr>
          <w:b w:val="0"/>
          <w:i w:val="0"/>
        </w:rPr>
        <w:t>(subepígrafe siguiente).</w:t>
      </w:r>
    </w:p>
    <w:p>
      <w:pPr>
        <w:pStyle w:val="Heading3"/>
      </w:pPr>
      <w:r>
        <w:rPr>
          <w:b w:val="0"/>
          <w:i w:val="0"/>
        </w:rPr>
        <w:t>1.9.3 Las transiciones entre escenas y el montaje sonoro</w:t>
      </w:r>
    </w:p>
    <w:p>
      <w:pPr/>
      <w:r>
        <w:rPr>
          <w:b w:val="0"/>
          <w:i w:val="0"/>
        </w:rPr>
        <w:t xml:space="preserve">En radio no vale el corte directo del cine o la televisión: si se hiciera, según López Vigil, </w:t>
      </w:r>
      <w:r>
        <w:rPr>
          <w:b/>
          <w:i w:val="0"/>
        </w:rPr>
        <w:t>«el</w:t>
      </w:r>
      <w:r>
        <w:t xml:space="preserve"> </w:t>
      </w:r>
      <w:r>
        <w:rPr>
          <w:b/>
          <w:i w:val="0"/>
        </w:rPr>
        <w:t>oyente se despistaría. Pensaría que todos los personajes están juntos, hablando en un mismo</w:t>
      </w:r>
      <w:r>
        <w:t xml:space="preserve"> </w:t>
      </w:r>
      <w:r>
        <w:rPr>
          <w:b/>
          <w:i w:val="0"/>
        </w:rPr>
        <w:t>lugar.»</w:t>
      </w:r>
      <w:r>
        <w:rPr>
          <w:b w:val="0"/>
          <w:i w:val="0"/>
        </w:rPr>
        <w:t xml:space="preserve"> Por eso </w:t>
      </w:r>
      <w:r>
        <w:rPr>
          <w:b/>
          <w:i w:val="0"/>
        </w:rPr>
        <w:t>«se han establecido algunas normas técnicas para cambiar de tiempo o lugar, para</w:t>
      </w:r>
      <w:r>
        <w:t xml:space="preserve"> </w:t>
      </w:r>
      <w:r>
        <w:rPr>
          <w:b/>
          <w:i w:val="0"/>
        </w:rPr>
        <w:t>pasar de una escena a otra»</w:t>
      </w:r>
      <w:r>
        <w:rPr>
          <w:b w:val="0"/>
          <w:i w:val="0"/>
        </w:rPr>
        <w:t>. Las más usadas, en su manual: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 (manual de López Vigil)</w:t>
            </w:r>
          </w:p>
        </w:tc>
      </w:tr>
      <w:tr>
        <w:tc>
          <w:tcPr>
            <w:tcW w:type="dxa" w:w="4706"/>
          </w:tcPr>
          <w:p>
            <w:pPr>
              <w:pStyle w:val="Tabla"/>
            </w:pPr>
            <w:r/>
            <w:r>
              <w:rPr>
                <w:b w:val="0"/>
                <w:i w:val="0"/>
              </w:rPr>
              <w:t>Narrador o narradora</w:t>
            </w:r>
          </w:p>
        </w:tc>
        <w:tc>
          <w:tcPr>
            <w:tcW w:type="dxa" w:w="4706"/>
          </w:tcPr>
          <w:p>
            <w:pPr>
              <w:pStyle w:val="Tabla"/>
            </w:pPr>
            <w:r/>
            <w:r>
              <w:rPr>
                <w:b w:val="0"/>
                <w:i w:val="0"/>
              </w:rPr>
            </w:r>
            <w:r>
              <w:rPr>
                <w:b/>
                <w:i w:val="0"/>
              </w:rPr>
              <w:t>«Fue el primer recurso empleado para efectuar las transiciones en los dramas.»</w:t>
            </w:r>
            <w:r>
              <w:rPr>
                <w:b w:val="0"/>
                <w:i w:val="0"/>
              </w:rPr>
            </w:r>
          </w:p>
        </w:tc>
      </w:tr>
      <w:tr>
        <w:tc>
          <w:tcPr>
            <w:tcW w:type="dxa" w:w="4706"/>
          </w:tcPr>
          <w:p>
            <w:pPr>
              <w:pStyle w:val="Tabla"/>
            </w:pPr>
            <w:r/>
            <w:r>
              <w:rPr>
                <w:b w:val="0"/>
                <w:i w:val="0"/>
              </w:rPr>
              <w:t>Música</w:t>
            </w:r>
          </w:p>
        </w:tc>
        <w:tc>
          <w:tcPr>
            <w:tcW w:type="dxa" w:w="4706"/>
          </w:tcPr>
          <w:p>
            <w:pPr>
              <w:pStyle w:val="Tabla"/>
            </w:pPr>
            <w:r/>
            <w:r>
              <w:rPr>
                <w:b w:val="0"/>
                <w:i w:val="0"/>
              </w:rPr>
            </w:r>
            <w:r>
              <w:rPr>
                <w:b/>
                <w:i w:val="0"/>
              </w:rPr>
              <w:t>«Las cortinas musicales resuelven la mayoría de los cambios de escena.»</w:t>
            </w:r>
            <w:r>
              <w:rPr>
                <w:b w:val="0"/>
                <w:i w:val="0"/>
              </w:rPr>
            </w:r>
          </w:p>
        </w:tc>
      </w:tr>
      <w:tr>
        <w:tc>
          <w:tcPr>
            <w:tcW w:type="dxa" w:w="4706"/>
          </w:tcPr>
          <w:p>
            <w:pPr>
              <w:pStyle w:val="Tabla"/>
            </w:pPr>
            <w:r/>
            <w:r>
              <w:rPr>
                <w:b w:val="0"/>
                <w:i w:val="0"/>
              </w:rPr>
              <w:t>Efectos</w:t>
            </w:r>
          </w:p>
        </w:tc>
        <w:tc>
          <w:tcPr>
            <w:tcW w:type="dxa" w:w="4706"/>
          </w:tcPr>
          <w:p>
            <w:pPr>
              <w:pStyle w:val="Tabla"/>
            </w:pPr>
            <w:r/>
            <w:r>
              <w:rPr>
                <w:b w:val="0"/>
                <w:i w:val="0"/>
              </w:rPr>
            </w:r>
            <w:r>
              <w:rPr>
                <w:b/>
                <w:i w:val="0"/>
              </w:rPr>
              <w:t>«Los ambientes pueden llevarse a primer plano y disolverse con efectos de la siguiente escena»</w:t>
            </w:r>
            <w:r>
              <w:rPr>
                <w:b w:val="0"/>
                <w:i w:val="0"/>
              </w:rPr>
              <w:t>: unos grillos nocturnos que se mezclan con gallos y pajaritos de amanecer</w:t>
            </w:r>
          </w:p>
        </w:tc>
      </w:tr>
      <w:tr>
        <w:tc>
          <w:tcPr>
            <w:tcW w:type="dxa" w:w="4706"/>
          </w:tcPr>
          <w:p>
            <w:pPr>
              <w:pStyle w:val="Tabla"/>
            </w:pPr>
            <w:r/>
            <w:r>
              <w:rPr>
                <w:b w:val="0"/>
                <w:i w:val="0"/>
              </w:rPr>
              <w:t>Desvanecimiento de voces</w:t>
            </w:r>
          </w:p>
        </w:tc>
        <w:tc>
          <w:tcPr>
            <w:tcW w:type="dxa" w:w="4706"/>
          </w:tcPr>
          <w:p>
            <w:pPr>
              <w:pStyle w:val="Tabla"/>
            </w:pPr>
            <w:r/>
            <w:r>
              <w:rPr>
                <w:b w:val="0"/>
                <w:i w:val="0"/>
              </w:rPr>
            </w:r>
            <w:r>
              <w:rPr>
                <w:b/>
                <w:i w:val="0"/>
              </w:rPr>
              <w:t>«Las voces finales de la escena se desvanecen (fade out), se hace un breve silencio, y entra el diálogo de la siguiente escena, ordinariamente desde abajo (fade in).»</w:t>
            </w:r>
            <w:r>
              <w:rPr>
                <w:b w:val="0"/>
                <w:i w:val="0"/>
              </w:rPr>
              <w:t xml:space="preserve"> Su problema </w:t>
            </w:r>
            <w:r>
              <w:rPr>
                <w:b/>
                <w:i w:val="0"/>
              </w:rPr>
              <w:t>«no es que no se entienda, sino que resulta fría, deja las escenas como desnudas.»</w:t>
            </w:r>
            <w:r>
              <w:rPr>
                <w:b w:val="0"/>
                <w:i w:val="0"/>
              </w:rPr>
            </w:r>
          </w:p>
        </w:tc>
      </w:tr>
    </w:tbl>
    <w:p>
      <w:pPr/>
    </w:p>
    <w:p>
      <w:pPr/>
      <w:r>
        <w:rPr>
          <w:b w:val="0"/>
          <w:i w:val="0"/>
        </w:rPr>
        <w:t>Entre dos escenas muy distintas (el ejemplo del autor: una madre que despide al hijo y, después, un</w:t>
      </w:r>
      <w:r>
        <w:t xml:space="preserve"> </w:t>
      </w:r>
      <w:r>
        <w:rPr>
          <w:b w:val="0"/>
          <w:i w:val="0"/>
        </w:rPr>
        <w:t xml:space="preserve">cuartel), </w:t>
      </w:r>
      <w:r>
        <w:rPr>
          <w:b/>
          <w:i w:val="0"/>
        </w:rPr>
        <w:t>«lo más frecuente será mezclar dos músicas (cross-fade) para pasar de una situación a</w:t>
      </w:r>
      <w:r>
        <w:t xml:space="preserve"> </w:t>
      </w:r>
      <w:r>
        <w:rPr>
          <w:b/>
          <w:i w:val="0"/>
        </w:rPr>
        <w:t>otra»</w:t>
      </w:r>
      <w:r>
        <w:rPr>
          <w:b w:val="0"/>
          <w:i w:val="0"/>
        </w:rPr>
        <w:t xml:space="preserve">. El autor avisa de que esas combinaciones </w:t>
      </w:r>
      <w:r>
        <w:rPr>
          <w:b/>
          <w:i w:val="0"/>
        </w:rPr>
        <w:t>«pueden chocar al oído»</w:t>
      </w:r>
      <w:r>
        <w:rPr>
          <w:b w:val="0"/>
          <w:i w:val="0"/>
        </w:rPr>
        <w:t xml:space="preserve"> y propone alternativas:</w:t>
      </w:r>
      <w:r>
        <w:t xml:space="preserve"> </w:t>
      </w:r>
      <w:r>
        <w:rPr>
          <w:b w:val="0"/>
          <w:i w:val="0"/>
        </w:rPr>
      </w:r>
      <w:r>
        <w:rPr>
          <w:b/>
          <w:i w:val="0"/>
        </w:rPr>
        <w:t>«hacer la mezcla por debajo, una vez comenzada la segunda escena, o simplemente fundir con un efecto</w:t>
      </w:r>
      <w:r>
        <w:t xml:space="preserve"> </w:t>
      </w:r>
      <w:r>
        <w:rPr>
          <w:b/>
          <w:i w:val="0"/>
        </w:rPr>
        <w:t>de sonido apropiado»</w:t>
      </w:r>
      <w:r>
        <w:rPr>
          <w:b w:val="0"/>
          <w:i w:val="0"/>
        </w:rPr>
        <w:t>.</w:t>
      </w:r>
    </w:p>
    <w:p>
      <w:pPr/>
      <w:r>
        <w:rPr>
          <w:b w:val="0"/>
          <w:i w:val="0"/>
        </w:rPr>
        <w:t>Ese encadenamiento es montaje, y la cátedra de la UNLP distingue dos momentos: el proceso de montaje</w:t>
      </w:r>
      <w:r>
        <w:t xml:space="preserve"> </w:t>
      </w:r>
      <w:r>
        <w:rPr>
          <w:b w:val="0"/>
          <w:i w:val="0"/>
        </w:rPr>
        <w:t xml:space="preserve">sonoro y de edición </w:t>
      </w:r>
      <w:r>
        <w:rPr>
          <w:b/>
          <w:i w:val="0"/>
        </w:rPr>
        <w:t>«puede darse de forma asincrónica en la edición de un producto y de forma</w:t>
      </w:r>
      <w:r>
        <w:t xml:space="preserve"> </w:t>
      </w:r>
      <w:r>
        <w:rPr>
          <w:b/>
          <w:i w:val="0"/>
        </w:rPr>
        <w:t>sincrónica en la puesta al aire de un programa a través de la consola de sonido.»</w:t>
      </w:r>
      <w:r>
        <w:rPr>
          <w:b w:val="0"/>
          <w:i w:val="0"/>
        </w:rPr>
        <w:t xml:space="preserve"> Lo primero es una</w:t>
      </w:r>
      <w:r>
        <w:t xml:space="preserve"> </w:t>
      </w:r>
      <w:r>
        <w:rPr>
          <w:b w:val="0"/>
          <w:i w:val="0"/>
        </w:rPr>
        <w:t>pieza grabada y editada; lo segundo, el directo. La operación de fundidos y entradas en la mesa es</w:t>
      </w:r>
      <w:r>
        <w:t xml:space="preserve"> </w:t>
      </w:r>
      <w:r>
        <w:rPr>
          <w:b w:val="0"/>
          <w:i w:val="0"/>
        </w:rPr>
        <w:t>materia del tema 8.</w:t>
      </w:r>
    </w:p>
    <w:p>
      <w:pPr>
        <w:pStyle w:val="Heading3"/>
      </w:pPr>
      <w:r>
        <w:rPr>
          <w:b w:val="0"/>
          <w:i w:val="0"/>
        </w:rPr>
        <w:t>1.9.4 En los géneros informativos</w:t>
      </w:r>
    </w:p>
    <w:p>
      <w:pPr/>
      <w:r>
        <w:rPr>
          <w:b w:val="0"/>
          <w:i w:val="0"/>
        </w:rPr>
        <w:t>El Manual de RTVE aplica esa narrativa a dos géneros:</w:t>
      </w:r>
    </w:p>
    <w:p>
      <w:pPr>
        <w:pStyle w:val="ListBullet"/>
      </w:pPr>
      <w:r>
        <w:rPr>
          <w:b w:val="0"/>
          <w:i w:val="0"/>
        </w:rPr>
        <w:t xml:space="preserve">La crónica: </w:t>
      </w:r>
      <w:r>
        <w:rPr>
          <w:b/>
          <w:i w:val="0"/>
        </w:rPr>
        <w:t>«Es una representación sonora de la realidad en la que el periodista realiza la</w:t>
      </w:r>
      <w:r>
        <w:t xml:space="preserve"> </w:t>
      </w:r>
      <w:r>
        <w:rPr>
          <w:b/>
          <w:i w:val="0"/>
        </w:rPr>
        <w:t>narración desde el lugar de los hechos, desde donde describe, cuenta y contextualiza los</w:t>
      </w:r>
      <w:r>
        <w:t xml:space="preserve"> </w:t>
      </w:r>
      <w:r>
        <w:rPr>
          <w:b/>
          <w:i w:val="0"/>
        </w:rPr>
        <w:t>acontecimientos aportando un estilo personal.»</w:t>
      </w:r>
      <w:r>
        <w:rPr>
          <w:b w:val="0"/>
          <w:i w:val="0"/>
        </w:rPr>
        <w:t xml:space="preserve"> Sus recursos: </w:t>
      </w:r>
      <w:r>
        <w:rPr>
          <w:b/>
          <w:i w:val="0"/>
        </w:rPr>
        <w:t>«la crónica se articula</w:t>
      </w:r>
      <w:r>
        <w:t xml:space="preserve"> </w:t>
      </w:r>
      <w:r>
        <w:rPr>
          <w:b/>
          <w:i w:val="0"/>
        </w:rPr>
        <w:t>habitualmente a través del monólogo, priorizando el valor de la propia palabra, las voces grabadas</w:t>
      </w:r>
      <w:r>
        <w:t xml:space="preserve"> </w:t>
      </w:r>
      <w:r>
        <w:rPr>
          <w:b/>
          <w:i w:val="0"/>
        </w:rPr>
        <w:t>de los protagonistas y los sonidos que puedan reforzar la representación sonora de la</w:t>
      </w:r>
      <w:r>
        <w:t xml:space="preserve"> </w:t>
      </w:r>
      <w:r>
        <w:rPr>
          <w:b/>
          <w:i w:val="0"/>
        </w:rPr>
        <w:t>realidad.»</w:t>
      </w:r>
      <w:r>
        <w:rPr>
          <w:b w:val="0"/>
          <w:i w:val="0"/>
        </w:rPr>
        <w:t xml:space="preserve"> (3.3.2).</w:t>
      </w:r>
    </w:p>
    <w:p>
      <w:pPr>
        <w:pStyle w:val="ListBullet"/>
      </w:pPr>
      <w:r>
        <w:rPr>
          <w:b w:val="0"/>
          <w:i w:val="0"/>
        </w:rPr>
        <w:t xml:space="preserve">El reportaje: </w:t>
      </w:r>
      <w:r>
        <w:rPr>
          <w:b/>
          <w:i w:val="0"/>
        </w:rPr>
        <w:t>«Es un género flexible y creativo, que puede combinar todos los elementos que</w:t>
      </w:r>
      <w:r>
        <w:t xml:space="preserve"> </w:t>
      </w:r>
      <w:r>
        <w:rPr>
          <w:b/>
          <w:i w:val="0"/>
        </w:rPr>
        <w:t>constituyen el lenguaje radiofónico.»</w:t>
      </w:r>
      <w:r>
        <w:rPr>
          <w:b w:val="0"/>
          <w:i w:val="0"/>
        </w:rPr>
        <w:t xml:space="preserve"> Datos, testimonios, argumentos y, </w:t>
      </w:r>
      <w:r>
        <w:rPr>
          <w:b/>
          <w:i w:val="0"/>
        </w:rPr>
        <w:t>«si fuera necesario,</w:t>
      </w:r>
      <w:r>
        <w:t xml:space="preserve"> </w:t>
      </w:r>
      <w:r>
        <w:rPr>
          <w:b/>
          <w:i w:val="0"/>
        </w:rPr>
        <w:t>una correcta selección de sonidos de apoyo se integrarán a través de un montaje adecuado.»</w:t>
      </w:r>
      <w:r>
        <w:rPr>
          <w:b w:val="0"/>
          <w:i w:val="0"/>
        </w:rPr>
      </w:r>
      <w:r>
        <w:t xml:space="preserve"> </w:t>
      </w:r>
      <w:r>
        <w:rPr>
          <w:b w:val="0"/>
          <w:i w:val="0"/>
        </w:rPr>
        <w:t>(3.3.3).</w:t>
      </w:r>
    </w:p>
    <w:p>
      <w:pPr/>
      <w:r>
        <w:rPr>
          <w:b w:val="0"/>
          <w:i w:val="0"/>
        </w:rPr>
        <w:t xml:space="preserve">Y en la retransmisión, la narración en directo sin guion: </w:t>
      </w:r>
      <w:r>
        <w:rPr>
          <w:b/>
          <w:i w:val="0"/>
        </w:rPr>
        <w:t>«el profesional radiofónico debe</w:t>
      </w:r>
      <w:r>
        <w:t xml:space="preserve"> </w:t>
      </w:r>
      <w:r>
        <w:rPr>
          <w:b/>
          <w:i w:val="0"/>
        </w:rPr>
        <w:t>amoldarse al transcurrir del acontecimiento. Generalmente se emplean formas de retórica especiales y</w:t>
      </w:r>
      <w:r>
        <w:t xml:space="preserve"> </w:t>
      </w:r>
      <w:r>
        <w:rPr>
          <w:b/>
          <w:i w:val="0"/>
        </w:rPr>
        <w:t>se recurre a la improvisación al tratarse de un formato sin guión. El informador debe mostrar</w:t>
      </w:r>
      <w:r>
        <w:t xml:space="preserve"> </w:t>
      </w:r>
      <w:r>
        <w:rPr>
          <w:b/>
          <w:i w:val="0"/>
        </w:rPr>
        <w:t>habilidad para observar todo lo que acontece y transmitirlo con riqueza de detalles.»</w:t>
      </w:r>
      <w:r>
        <w:rPr>
          <w:b w:val="0"/>
          <w:i w:val="0"/>
        </w:rPr>
        <w:t xml:space="preserve"> (3.5).</w:t>
      </w:r>
    </w:p>
    <w:p>
      <w:pPr/>
      <w:r>
        <w:rPr>
          <w:b w:val="0"/>
          <w:i w:val="0"/>
        </w:rPr>
        <w:t>El límite de la narrativa en información es el mismo que el de la crónica: el estilo personal no</w:t>
      </w:r>
      <w:r>
        <w:t xml:space="preserve"> </w:t>
      </w:r>
      <w:r>
        <w:rPr>
          <w:b w:val="0"/>
          <w:i w:val="0"/>
        </w:rPr>
        <w:t xml:space="preserve">autoriza a juzgar. </w:t>
      </w:r>
      <w:r>
        <w:rPr>
          <w:b/>
          <w:i w:val="0"/>
        </w:rPr>
        <w:t>«Los elementos valorativos de la crónica deben ser justificados por el</w:t>
      </w:r>
      <w:r>
        <w:t xml:space="preserve"> </w:t>
      </w:r>
      <w:r>
        <w:rPr>
          <w:b/>
          <w:i w:val="0"/>
        </w:rPr>
        <w:t>periodista.»</w:t>
      </w:r>
      <w:r>
        <w:rPr>
          <w:b w:val="0"/>
          <w:i w:val="0"/>
        </w:rPr>
        <w:t xml:space="preserve"> La técnica de cada género (entrevista, reportaje, crónica, narración deportiva) está</w:t>
      </w:r>
      <w:r>
        <w:t xml:space="preserve"> </w:t>
      </w:r>
      <w:r>
        <w:rPr>
          <w:b w:val="0"/>
          <w:i w:val="0"/>
        </w:rPr>
        <w:t>en el tema 6.</w:t>
      </w:r>
    </w:p>
    <w:p>
      <w:pPr>
        <w:pStyle w:val="Heading2"/>
      </w:pPr>
      <w:r>
        <w:rPr>
          <w:b w:val="0"/>
          <w:i w:val="0"/>
        </w:rPr>
        <w:t>1.10 Lo que este tema no da, y dónde está</w:t>
      </w:r>
    </w:p>
    <w:p>
      <w:pPr>
        <w:pStyle w:val="ListBullet"/>
      </w:pPr>
      <w:r>
        <w:rPr>
          <w:b w:val="0"/>
          <w:i w:val="0"/>
        </w:rPr>
        <w:t>Un libro de estilo publicado de Canal Sur Radio: no se ha localizado. El tema descansa en el Manual</w:t>
      </w:r>
      <w:r>
        <w:t xml:space="preserve"> </w:t>
      </w:r>
      <w:r>
        <w:rPr>
          <w:b w:val="0"/>
          <w:i w:val="0"/>
        </w:rPr>
        <w:t>de RTVE, que no obliga a Canal Sur y se usa como referencia de oficio, y en el manual de López</w:t>
      </w:r>
      <w:r>
        <w:t xml:space="preserve"> </w:t>
      </w:r>
      <w:r>
        <w:rPr>
          <w:b w:val="0"/>
          <w:i w:val="0"/>
        </w:rPr>
        <w:t>Vigil, que es un manual de oficio de radio latinoamericano. Nada propio de Canal Sur Radio sobre</w:t>
      </w:r>
      <w:r>
        <w:t xml:space="preserve"> </w:t>
      </w:r>
      <w:r>
        <w:rPr>
          <w:b w:val="0"/>
          <w:i w:val="0"/>
        </w:rPr>
        <w:t>sintonías, caretas, ráfagas o indicativos consta en un documento publicado leído.</w:t>
      </w:r>
    </w:p>
    <w:p>
      <w:pPr>
        <w:pStyle w:val="ListBullet"/>
      </w:pPr>
      <w:r>
        <w:rPr>
          <w:b w:val="0"/>
          <w:i w:val="0"/>
        </w:rPr>
        <w:t>Una definición documentada de «narrativa sonora» como término: no la hay en las fuentes leídas.</w:t>
      </w:r>
    </w:p>
    <w:p>
      <w:pPr>
        <w:pStyle w:val="ListBullet"/>
      </w:pPr>
      <w:r>
        <w:rPr>
          <w:b w:val="0"/>
          <w:i w:val="0"/>
        </w:rPr>
        <w:t>Una duración normativa de la cortina, la ráfaga o la cortinilla: los 4 y 8 segundos son del</w:t>
      </w:r>
      <w:r>
        <w:t xml:space="preserve"> </w:t>
      </w:r>
      <w:r>
        <w:rPr>
          <w:b w:val="0"/>
          <w:i w:val="0"/>
        </w:rPr>
        <w:t>glosario del Manual de RTVE («en determinadas ocasiones»); los 8 a 20 segundos de la cortina, un</w:t>
      </w:r>
      <w:r>
        <w:t xml:space="preserve"> </w:t>
      </w:r>
      <w:r>
        <w:rPr>
          <w:b w:val="0"/>
          <w:i w:val="0"/>
        </w:rPr>
        <w:t>margen de oficio de López Vigil.</w:t>
      </w:r>
    </w:p>
    <w:p>
      <w:pPr>
        <w:pStyle w:val="ListBullet"/>
      </w:pPr>
      <w:r>
        <w:rPr>
          <w:b w:val="0"/>
          <w:i w:val="0"/>
        </w:rPr>
        <w:t>La obra de Balsebre leída en su fuente primaria: se cita a través de la cátedra de la UNLP, que da</w:t>
      </w:r>
      <w:r>
        <w:t xml:space="preserve"> </w:t>
      </w:r>
      <w:r>
        <w:rPr>
          <w:b w:val="0"/>
          <w:i w:val="0"/>
        </w:rPr>
        <w:t>la definición y la referencia bibliográfica. La opinión de Cebrián Herreros sobre el silencio, a</w:t>
      </w:r>
      <w:r>
        <w:t xml:space="preserve"> </w:t>
      </w:r>
      <w:r>
        <w:rPr>
          <w:b w:val="0"/>
          <w:i w:val="0"/>
        </w:rPr>
        <w:t>través de la nota de López Vigil.</w:t>
      </w:r>
    </w:p>
    <w:p>
      <w:pPr>
        <w:pStyle w:val="ListBullet"/>
      </w:pPr>
      <w:r>
        <w:rPr>
          <w:b w:val="0"/>
          <w:i w:val="0"/>
        </w:rPr>
        <w:t>La técnica de locución y la comunicación con el operador: tema 4. La pauta, la escaleta y el guion:</w:t>
      </w:r>
      <w:r>
        <w:t xml:space="preserve"> </w:t>
      </w:r>
      <w:r>
        <w:rPr>
          <w:b w:val="0"/>
          <w:i w:val="0"/>
        </w:rPr>
        <w:t>tema 2. Los informativos y el magazine: tema 5. Los géneros: tema 6. El sonido en radio y sus</w:t>
      </w:r>
      <w:r>
        <w:t xml:space="preserve"> </w:t>
      </w:r>
      <w:r>
        <w:rPr>
          <w:b w:val="0"/>
          <w:i w:val="0"/>
        </w:rPr>
        <w:t>equipos: tema 7. La operación de las piezas en el autocontrol (niveles, cuñas, músicas, ráfagas):</w:t>
      </w:r>
      <w:r>
        <w:t xml:space="preserve"> </w:t>
      </w:r>
      <w:r>
        <w:rPr>
          <w:b w:val="0"/>
          <w:i w:val="0"/>
        </w:rPr>
        <w:t>tema 8. Los derechos de la música: tema 10.</w:t>
      </w:r>
    </w:p>
    <w:p>
      <w:pPr>
        <w:pStyle w:val="Heading2"/>
      </w:pPr>
      <w:r>
        <w:rPr>
          <w:b w:val="0"/>
          <w:i w:val="0"/>
        </w:rPr>
        <w:t>1.11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Manual de estilo de RTVE (web), capítulo 3 (RNE): 3.1, 3.2.1, 3.2.1.1, 3.2.1.2, 3.2.2, 3.3.2, 3.3.3, 3.5</w:t>
            </w:r>
          </w:p>
        </w:tc>
        <w:tc>
          <w:tcPr>
            <w:tcW w:type="dxa" w:w="3137"/>
          </w:tcPr>
          <w:p>
            <w:pPr>
              <w:pStyle w:val="Tabla"/>
            </w:pPr>
            <w:r/>
            <w:r>
              <w:rPr>
                <w:b w:val="0"/>
                <w:i w:val="0"/>
              </w:rPr>
              <w:t>Fugacidad; elementos sonoros; tono comunicativo; relato radiofónico; tres exigencias; continuidad informativa; entradillas, transiciones y continuidad forzada; ritmo del boletín y del informativo; crónica; reportaje; retransmisión</w:t>
            </w:r>
          </w:p>
        </w:tc>
        <w:tc>
          <w:tcPr>
            <w:tcW w:type="dxa" w:w="3137"/>
          </w:tcPr>
          <w:p>
            <w:pPr>
              <w:pStyle w:val="Tabla"/>
            </w:pPr>
            <w:r/>
            <w:r>
              <w:rPr>
                <w:b w:val="0"/>
                <w:i w:val="0"/>
              </w:rPr>
              <w:t>Volcado 02-09-2026; cotejado con la web el 24-09-2026; releído el 03-10-2026</w:t>
            </w:r>
          </w:p>
        </w:tc>
      </w:tr>
      <w:tr>
        <w:tc>
          <w:tcPr>
            <w:tcW w:type="dxa" w:w="3137"/>
          </w:tcPr>
          <w:p>
            <w:pPr>
              <w:pStyle w:val="Tabla"/>
            </w:pPr>
            <w:r/>
            <w:r>
              <w:rPr>
                <w:b w:val="0"/>
                <w:i w:val="0"/>
              </w:rPr>
              <w:t>Manual de estilo de RTVE (web), capítulo 6 (El lenguaje), 6.3.1</w:t>
            </w:r>
          </w:p>
        </w:tc>
        <w:tc>
          <w:tcPr>
            <w:tcW w:type="dxa" w:w="3137"/>
          </w:tcPr>
          <w:p>
            <w:pPr>
              <w:pStyle w:val="Tabla"/>
            </w:pPr>
            <w:r/>
            <w:r>
              <w:rPr>
                <w:b w:val="0"/>
                <w:i w:val="0"/>
              </w:rPr>
              <w:t>Texto para ser leído en voz alta</w:t>
            </w:r>
          </w:p>
        </w:tc>
        <w:tc>
          <w:tcPr>
            <w:tcW w:type="dxa" w:w="3137"/>
          </w:tcPr>
          <w:p>
            <w:pPr>
              <w:pStyle w:val="Tabla"/>
            </w:pPr>
            <w:r/>
            <w:r>
              <w:rPr>
                <w:b w:val="0"/>
                <w:i w:val="0"/>
              </w:rPr>
              <w:t>Volcado 02-09-2026; cotejado con la web el 24-09-2026</w:t>
            </w:r>
          </w:p>
        </w:tc>
      </w:tr>
      <w:tr>
        <w:tc>
          <w:tcPr>
            <w:tcW w:type="dxa" w:w="3137"/>
          </w:tcPr>
          <w:p>
            <w:pPr>
              <w:pStyle w:val="Tabla"/>
            </w:pPr>
            <w:r/>
            <w:r>
              <w:rPr>
                <w:b w:val="0"/>
                <w:i w:val="0"/>
              </w:rPr>
              <w:t>Manual de estilo de RTVE (web), capítulo 7, 7.5 «Glosario de términos utilizados en el lenguaje radiofónico»</w:t>
            </w:r>
          </w:p>
        </w:tc>
        <w:tc>
          <w:tcPr>
            <w:tcW w:type="dxa" w:w="3137"/>
          </w:tcPr>
          <w:p>
            <w:pPr>
              <w:pStyle w:val="Tabla"/>
            </w:pPr>
            <w:r/>
            <w:r>
              <w:rPr>
                <w:b w:val="0"/>
                <w:i w:val="0"/>
              </w:rPr>
              <w:t>Ambiente sonoro, careta, cortinilla, cuña, entradilla, golpe, guion de continuidad, indicativo, punto, sintonía</w:t>
            </w:r>
          </w:p>
        </w:tc>
        <w:tc>
          <w:tcPr>
            <w:tcW w:type="dxa" w:w="3137"/>
          </w:tcPr>
          <w:p>
            <w:pPr>
              <w:pStyle w:val="Tabla"/>
            </w:pPr>
            <w:r/>
            <w:r>
              <w:rPr>
                <w:b w:val="0"/>
                <w:i w:val="0"/>
              </w:rPr>
              <w:t>Volcado 02-09-2026; cotejado con la web el 03-10-2026</w:t>
            </w:r>
          </w:p>
        </w:tc>
      </w:tr>
      <w:tr>
        <w:tc>
          <w:tcPr>
            <w:tcW w:type="dxa" w:w="3137"/>
          </w:tcPr>
          <w:p>
            <w:pPr>
              <w:pStyle w:val="Tabla"/>
            </w:pPr>
            <w:r/>
            <w:r>
              <w:rPr>
                <w:b w:val="0"/>
                <w:i w:val="0"/>
              </w:rPr>
              <w:t xml:space="preserve">José Ignacio López Vigil, </w:t>
            </w:r>
            <w:r>
              <w:rPr>
                <w:b w:val="0"/>
                <w:i/>
              </w:rPr>
              <w:t>Manual urgente para radialistas apasionados y apasionadas</w:t>
            </w:r>
            <w:r>
              <w:rPr>
                <w:b w:val="0"/>
                <w:i w:val="0"/>
              </w:rPr>
              <w:t>, ed. PDF, Quito, ISBN 9978-55-045-3 (introducción fechada en Lima, abril de 2005), capítulo 3 («La triple voz de la radio», «¿Y el silencio?») y capítulo 6 («Efectos y defectos», «Música y flores, llaman amores», «Una palabra sobre los planos», dirección de la grabación, «¿Cómo separar las escenas?»)</w:t>
            </w:r>
          </w:p>
        </w:tc>
        <w:tc>
          <w:tcPr>
            <w:tcW w:type="dxa" w:w="3137"/>
          </w:tcPr>
          <w:p>
            <w:pPr>
              <w:pStyle w:val="Tabla"/>
            </w:pPr>
            <w:r/>
            <w:r>
              <w:rPr>
                <w:b w:val="0"/>
                <w:i w:val="0"/>
              </w:rPr>
              <w:t xml:space="preserve">Tres voces y su función; palabra; bache y pausa; silencio como puntuación; nota de Cebrián Herreros; monotonía; efectos descriptivos y narrativos; música: utilidades, piezas, fondos, criterios; planos y cómo se obtienen; ritmo del diálogo; transiciones entre escenas y </w:t>
            </w:r>
            <w:r>
              <w:rPr>
                <w:b w:val="0"/>
                <w:i/>
              </w:rPr>
              <w:t>cross-fade</w:t>
            </w:r>
          </w:p>
        </w:tc>
        <w:tc>
          <w:tcPr>
            <w:tcW w:type="dxa" w:w="3137"/>
          </w:tcPr>
          <w:p>
            <w:pPr>
              <w:pStyle w:val="Tabla"/>
            </w:pPr>
            <w:r/>
            <w:r>
              <w:rPr>
                <w:b w:val="0"/>
                <w:i w:val="0"/>
              </w:rPr>
              <w:t>03-10-2026; pasajes del remate releídos el 04-10-2026</w:t>
            </w:r>
          </w:p>
        </w:tc>
      </w:tr>
      <w:tr>
        <w:tc>
          <w:tcPr>
            <w:tcW w:type="dxa" w:w="3137"/>
          </w:tcPr>
          <w:p>
            <w:pPr>
              <w:pStyle w:val="Tabla"/>
            </w:pPr>
            <w:r/>
            <w:r>
              <w:rPr>
                <w:b w:val="0"/>
                <w:i w:val="0"/>
              </w:rPr>
              <w:t>Universidad Nacional de La Plata, Facultad de Periodismo y Comunicación Social, cátedra Narrativas Radiales, «Trabajo Práctico Nº4 El Lenguaje Radiofónico» (10-03-2021)</w:t>
            </w:r>
          </w:p>
        </w:tc>
        <w:tc>
          <w:tcPr>
            <w:tcW w:type="dxa" w:w="3137"/>
          </w:tcPr>
          <w:p>
            <w:pPr>
              <w:pStyle w:val="Tabla"/>
            </w:pPr>
            <w:r/>
            <w:r>
              <w:rPr>
                <w:b w:val="0"/>
                <w:i w:val="0"/>
              </w:rPr>
              <w:t>Definición de Balsebre y su referencia bibliográfica; cuatro elementos; segundo nivel de significación; forma de narrar; atmósfera acústica; montaje sonoro sincrónico y asincrónico</w:t>
            </w:r>
          </w:p>
        </w:tc>
        <w:tc>
          <w:tcPr>
            <w:tcW w:type="dxa" w:w="3137"/>
          </w:tcPr>
          <w:p>
            <w:pPr>
              <w:pStyle w:val="Tabla"/>
            </w:pPr>
            <w:r/>
            <w:r>
              <w:rPr>
                <w:b w:val="0"/>
                <w:i w:val="0"/>
              </w:rPr>
              <w:t>03-10-2026; montaje sonoro releído el 04-10-2026</w:t>
            </w:r>
          </w:p>
        </w:tc>
      </w:tr>
      <w:tr>
        <w:tc>
          <w:tcPr>
            <w:tcW w:type="dxa" w:w="3137"/>
          </w:tcPr>
          <w:p>
            <w:pPr>
              <w:pStyle w:val="Tabla"/>
            </w:pPr>
            <w:r/>
            <w:r>
              <w:rPr>
                <w:b w:val="0"/>
                <w:i w:val="0"/>
              </w:rPr>
              <w:t>Libro de estilo de Canal Sur Televisión y Canal 2 Andalucía, RTVA, 1.ª ed., marzo 2004, Introducción y 3.14</w:t>
            </w:r>
          </w:p>
        </w:tc>
        <w:tc>
          <w:tcPr>
            <w:tcW w:type="dxa" w:w="3137"/>
          </w:tcPr>
          <w:p>
            <w:pPr>
              <w:pStyle w:val="Tabla"/>
            </w:pPr>
            <w:r/>
            <w:r>
              <w:rPr>
                <w:b w:val="0"/>
                <w:i w:val="0"/>
              </w:rPr>
              <w:t>Carácter televisivo del libro; texto leído en voz alta</w:t>
            </w:r>
          </w:p>
        </w:tc>
        <w:tc>
          <w:tcPr>
            <w:tcW w:type="dxa" w:w="3137"/>
          </w:tcPr>
          <w:p>
            <w:pPr>
              <w:pStyle w:val="Tabla"/>
            </w:pPr>
            <w:r/>
            <w:r>
              <w:rPr>
                <w:b w:val="0"/>
                <w:i w:val="0"/>
              </w:rPr>
              <w:t>24-09-2026</w:t>
            </w:r>
          </w:p>
        </w:tc>
      </w:tr>
      <w:tr>
        <w:tc>
          <w:tcPr>
            <w:tcW w:type="dxa" w:w="3137"/>
          </w:tcPr>
          <w:p>
            <w:pPr>
              <w:pStyle w:val="Tabla"/>
            </w:pPr>
            <w:r/>
            <w:r>
              <w:rPr>
                <w:b w:val="0"/>
                <w:i w:val="0"/>
              </w:rPr>
              <w:t>Costumbre de oficio, sin norma</w:t>
            </w:r>
          </w:p>
        </w:tc>
        <w:tc>
          <w:tcPr>
            <w:tcW w:type="dxa" w:w="3137"/>
          </w:tcPr>
          <w:p>
            <w:pPr>
              <w:pStyle w:val="Tabla"/>
            </w:pPr>
            <w:r/>
            <w:r>
              <w:rPr>
                <w:b w:val="0"/>
                <w:i w:val="0"/>
              </w:rPr>
              <w:t>Sonido sin imagen; cadena pensada para la voz; escucha en malas condiciones; directo como norma; música bajo la voz; piezas de continuidad entre programas; el salto de nivel en continuidad</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w:t>
      </w:r>
    </w:p>
    <w:p>
      <w:pPr/>
      <w:r>
        <w:rPr>
          <w:b w:val="0"/>
          <w:i w:val="0"/>
        </w:rPr>
      </w:r>
      <w:r>
        <w:rPr>
          <w:b/>
          <w:i w:val="0"/>
        </w:rPr>
        <w:t>Siglas</w:t>
      </w:r>
      <w:r>
        <w:rPr>
          <w:b w:val="0"/>
          <w:i w:val="0"/>
        </w:rPr>
        <w:t xml:space="preserve">: RTVA = Agencia Pública Empresarial de la Radio y Televisión de Andalucía; CSRTV = Canal Sur Radio y Televisión, S.A.; RTVE = Corporación de Radio y Televisión Española; RNE = Radio Nacional de España; UNLP = Universidad Nacional de La Plata; Manual RTVE = </w:t>
      </w:r>
      <w:r>
        <w:rPr>
          <w:b w:val="0"/>
          <w:i/>
        </w:rPr>
        <w:t>Manual de estilo de RTVE</w:t>
      </w:r>
      <w:r>
        <w:rPr>
          <w:b w:val="0"/>
          <w:i w:val="0"/>
        </w:rPr>
        <w:t xml:space="preserve">; LV = López Vigil, </w:t>
      </w:r>
      <w:r>
        <w:rPr>
          <w:b w:val="0"/>
          <w:i/>
        </w:rPr>
        <w:t>Manual urgente para radialistas apasionados y apasionadas</w:t>
      </w:r>
      <w:r>
        <w:rPr>
          <w:b w:val="0"/>
          <w:i w:val="0"/>
        </w:rPr>
        <w:t>.</w:t>
      </w:r>
    </w:p>
    <w:p>
      <w:pPr/>
      <w:r>
        <w:rPr>
          <w:b w:val="0"/>
          <w:i w:val="0"/>
        </w:rPr>
        <w:t>Esqueleto para repasar, no resumen: sin norma; fuentes de oficio (Manual RTVE, LV, Balsebre vía UNLP); lo demás, costumbre de oficio.</w:t>
      </w:r>
    </w:p>
    <w:p>
      <w:pPr>
        <w:pStyle w:val="Heading2"/>
      </w:pPr>
      <w:r>
        <w:rPr>
          <w:b w:val="0"/>
          <w:i w:val="0"/>
        </w:rPr>
        <w:t>1. El lenguaje radiofónico</w:t>
      </w:r>
    </w:p>
    <w:p>
      <w:pPr>
        <w:pStyle w:val="ListBullet"/>
      </w:pPr>
      <w:r>
        <w:rPr>
          <w:b w:val="0"/>
          <w:i w:val="0"/>
        </w:rPr>
        <w:t>Libro de estilo CSRTV (2004): «manual de periodismo televisivo»; sin libro de estilo de radio; Manual RTVE no obliga a Canal Sur</w:t>
      </w:r>
    </w:p>
    <w:p>
      <w:pPr>
        <w:pStyle w:val="ListBullet"/>
      </w:pPr>
      <w:r>
        <w:rPr>
          <w:b w:val="0"/>
          <w:i w:val="0"/>
        </w:rPr>
        <w:t xml:space="preserve">Balsebre (cita UNLP; </w:t>
      </w:r>
      <w:r>
        <w:rPr>
          <w:b w:val="0"/>
          <w:i/>
        </w:rPr>
        <w:t>El lenguaje radiofónico</w:t>
      </w:r>
      <w:r>
        <w:rPr>
          <w:b w:val="0"/>
          <w:i w:val="0"/>
        </w:rPr>
        <w:t>, Cátedra, Madrid, 1994, cap. 2): formas sonoras y no sonoras de palabra, música, efectos y silencio; significación = recursos técnico-expresivos de la reproducción sonora + percepción sonora e imaginativo-visual del radioyente</w:t>
      </w:r>
    </w:p>
    <w:p>
      <w:pPr>
        <w:pStyle w:val="ListBullet"/>
      </w:pPr>
      <w:r>
        <w:rPr>
          <w:b w:val="0"/>
          <w:i w:val="0"/>
        </w:rPr>
        <w:t>UNLP: 4 elementos = base del lenguaje radiofónico; el oyente «ve» con la imaginación</w:t>
      </w:r>
    </w:p>
    <w:p>
      <w:pPr>
        <w:pStyle w:val="ListBullet"/>
      </w:pPr>
      <w:r>
        <w:rPr>
          <w:b w:val="0"/>
          <w:i w:val="0"/>
        </w:rPr>
        <w:t>Balsebre: información estética = segundo nivel de significación, connotativo, afectivo, emocional o sensorial</w:t>
      </w:r>
    </w:p>
    <w:p>
      <w:pPr>
        <w:pStyle w:val="ListBullet"/>
      </w:pPr>
      <w:r>
        <w:rPr>
          <w:b w:val="0"/>
          <w:i w:val="0"/>
        </w:rPr>
        <w:t>Manual RTVE 3.1: fugacidad; el oyente no puede volver atrás; escucha en el orden y ritmo del locutor</w:t>
      </w:r>
    </w:p>
    <w:p>
      <w:pPr>
        <w:pStyle w:val="ListBullet"/>
      </w:pPr>
      <w:r>
        <w:rPr>
          <w:b w:val="0"/>
          <w:i w:val="0"/>
        </w:rPr>
        <w:t>Manual RTVE 3.1: voz, música, efectos y silencio = elementos sonoros de la capacidad expresiva</w:t>
      </w:r>
    </w:p>
    <w:p>
      <w:pPr>
        <w:pStyle w:val="ListBullet"/>
      </w:pPr>
      <w:r>
        <w:rPr>
          <w:b w:val="0"/>
          <w:i w:val="0"/>
        </w:rPr>
        <w:t>Manual RTVE 3.1: escribir y narrar adaptando ritmo, cadencia y entonación; tono comunicativo en informativos y programas</w:t>
      </w:r>
    </w:p>
    <w:p>
      <w:pPr>
        <w:pStyle w:val="ListBullet"/>
      </w:pPr>
      <w:r>
        <w:rPr>
          <w:b w:val="0"/>
          <w:i w:val="0"/>
        </w:rPr>
        <w:t>Oficio: sin imagen, todo (lugar, quién habla, qué pasa) va en el sonido; más ambiente, ráfagas e identificación verbal que TV</w:t>
      </w:r>
    </w:p>
    <w:p>
      <w:pPr>
        <w:pStyle w:val="ListBullet"/>
      </w:pPr>
      <w:r>
        <w:rPr>
          <w:b w:val="0"/>
          <w:i w:val="0"/>
        </w:rPr>
        <w:t>Oficio, sonido de radio: cadena para la voz (micrófono cercano, mucha compresión, ecualización de presencia); escucha en malas condiciones (coche, cocina, móvil), más compresión que música; directo = norma</w:t>
      </w:r>
    </w:p>
    <w:p>
      <w:pPr>
        <w:pStyle w:val="ListBullet"/>
      </w:pPr>
      <w:r>
        <w:rPr>
          <w:b w:val="0"/>
          <w:i w:val="0"/>
        </w:rPr>
        <w:t>LV: radio = voz triple: humana (palabras), naturaleza/ambiente (efectos), corazón/sentimientos (música)</w:t>
      </w:r>
    </w:p>
    <w:p>
      <w:pPr>
        <w:pStyle w:val="ListBullet"/>
      </w:pPr>
      <w:r>
        <w:rPr>
          <w:b w:val="0"/>
          <w:i w:val="0"/>
        </w:rPr>
        <w:t>LV: efectos → imaginación; música → emoción (sentimientos); palabra → razón; «Imaginación, emoción, razón»; tres códigos complementarios; más importante: las tres</w:t>
      </w:r>
    </w:p>
    <w:p>
      <w:pPr>
        <w:pStyle w:val="Heading2"/>
      </w:pPr>
      <w:r>
        <w:rPr>
          <w:b w:val="0"/>
          <w:i w:val="0"/>
        </w:rPr>
        <w:t>2. Palabra</w:t>
      </w:r>
    </w:p>
    <w:p>
      <w:pPr>
        <w:pStyle w:val="ListBullet"/>
      </w:pPr>
      <w:r>
        <w:rPr>
          <w:b w:val="0"/>
          <w:i w:val="0"/>
        </w:rPr>
        <w:t>LV: «La palabra manda»; principal portadora del mensaje y su sentido; música y efectos la refuerzan y destacan</w:t>
      </w:r>
    </w:p>
    <w:p>
      <w:pPr>
        <w:pStyle w:val="ListBullet"/>
      </w:pPr>
      <w:r>
        <w:rPr>
          <w:b w:val="0"/>
          <w:i w:val="0"/>
        </w:rPr>
        <w:t>LV: palabras concretas despiertan imágenes auditivas</w:t>
      </w:r>
    </w:p>
    <w:p>
      <w:pPr>
        <w:pStyle w:val="ListBullet"/>
      </w:pPr>
      <w:r>
        <w:rPr>
          <w:b w:val="0"/>
          <w:i w:val="0"/>
        </w:rPr>
        <w:t>Manual RTVE 3.2.2, tres exigencias: claridad (riesgo de interrumpir la asimilación mental si hay códigos que exigen esfuerzo reflexivo); concreto, en forma activa y presente (formas simples mejor que compuestas, presente que pasado, activa que pasiva); brevedad (períodos y frases breves)</w:t>
      </w:r>
    </w:p>
    <w:p>
      <w:pPr>
        <w:pStyle w:val="ListBullet"/>
      </w:pPr>
      <w:r>
        <w:rPr>
          <w:b w:val="0"/>
          <w:i w:val="0"/>
        </w:rPr>
        <w:t>Manual RTVE 6.3.1: texto de informativos de radio y TV escrito para leer en voz alta; evitar expresiones confusas, mala dicción, entonaciones forzadas, esdrujulear, cortes en la secuencia fónica, acentos en preposiciones</w:t>
      </w:r>
    </w:p>
    <w:p>
      <w:pPr>
        <w:pStyle w:val="ListBullet"/>
      </w:pPr>
      <w:r>
        <w:rPr>
          <w:b w:val="0"/>
          <w:i w:val="0"/>
        </w:rPr>
        <w:t>Libro de estilo CSRTV 3.14: el texto se escribe sabiendo que será leído en voz alta</w:t>
      </w:r>
    </w:p>
    <w:p>
      <w:pPr>
        <w:pStyle w:val="ListBullet"/>
      </w:pPr>
      <w:r>
        <w:rPr>
          <w:b w:val="0"/>
          <w:i w:val="0"/>
        </w:rPr>
        <w:t>LV, plano = distancia locutor-micrófono</w:t>
      </w:r>
    </w:p>
    <w:p>
      <w:pPr>
        <w:pStyle w:val="ListBullet"/>
      </w:pPr>
      <w:r>
        <w:rPr>
          <w:b w:val="0"/>
          <w:i w:val="0"/>
        </w:rPr>
        <w:t>LV, cómo: 1P lo más habitual, unos 10 cm (una cuarta), primerísimo más cerca; 2P poco menos de un metro o volteando la cara fuera del campo (según sensibilidad); 3P y 4P al fondo del estudio o, si es pequeño, de espaldas contra la pared</w:t>
      </w:r>
    </w:p>
    <w:p>
      <w:pPr>
        <w:pStyle w:val="ListBullet"/>
      </w:pPr>
      <w:r>
        <w:rPr>
          <w:b w:val="0"/>
          <w:i w:val="0"/>
        </w:rPr>
        <w:t>LV (toma de Hall), distancia: PP íntima (susurro amoroso, media voz agresiva); 1P personal (dos amigos); 2P sociales (reunión familiar, relaciones de subordinación); 3P y 4P públicas (discursos, sermones, mítines)</w:t>
      </w:r>
    </w:p>
    <w:p>
      <w:pPr>
        <w:pStyle w:val="ListBullet"/>
      </w:pPr>
      <w:r>
        <w:rPr>
          <w:b w:val="0"/>
          <w:i w:val="0"/>
        </w:rPr>
        <w:t>LV: sin planos, escena plana; planos dan profundidad, movimiento, engrandecen o empequeñecen personajes</w:t>
      </w:r>
    </w:p>
    <w:p>
      <w:pPr>
        <w:pStyle w:val="ListBullet"/>
      </w:pPr>
      <w:r>
        <w:rPr>
          <w:b w:val="0"/>
          <w:i w:val="0"/>
        </w:rPr>
        <w:t>LV: alejarse ≠ bajar volumen en consola (quien se despide proyecta la voz a la distancia); salvedad: si se alejan conversando juntos, da lo mismo</w:t>
      </w:r>
    </w:p>
    <w:p>
      <w:pPr>
        <w:pStyle w:val="Heading2"/>
      </w:pPr>
      <w:r>
        <w:rPr>
          <w:b w:val="0"/>
          <w:i w:val="0"/>
        </w:rPr>
        <w:t>3. Música</w:t>
      </w:r>
    </w:p>
    <w:p>
      <w:pPr>
        <w:pStyle w:val="ListBullet"/>
      </w:pPr>
      <w:r>
        <w:rPr>
          <w:b w:val="0"/>
          <w:i w:val="0"/>
        </w:rPr>
        <w:t>LV: música crea clima emotivo (escenario emotivo); efectos, el escenario sonoro</w:t>
      </w:r>
    </w:p>
    <w:p>
      <w:pPr>
        <w:pStyle w:val="ListBullet"/>
      </w:pPr>
      <w:r>
        <w:rPr>
          <w:b w:val="0"/>
          <w:i w:val="0"/>
        </w:rPr>
        <w:t xml:space="preserve">LV, tres utilidades (dramático): separar escenas (cortina, enlaza y separa a la vez); subrayar (fondos, golpes, </w:t>
      </w:r>
      <w:r>
        <w:rPr>
          <w:b w:val="0"/>
          <w:i/>
        </w:rPr>
        <w:t>leit-motiv</w:t>
      </w:r>
      <w:r>
        <w:rPr>
          <w:b w:val="0"/>
          <w:i w:val="0"/>
        </w:rPr>
        <w:t>); ambientar (lugar o tiempo: paisaje, época, momento del día)</w:t>
      </w:r>
    </w:p>
    <w:p>
      <w:pPr>
        <w:pStyle w:val="ListBullet"/>
      </w:pPr>
      <w:r>
        <w:rPr>
          <w:b w:val="0"/>
          <w:i w:val="0"/>
        </w:rPr>
        <w:t>LV, música de telón: más larga y rematada, final del programa</w:t>
      </w:r>
    </w:p>
    <w:p>
      <w:pPr>
        <w:pStyle w:val="ListBullet"/>
      </w:pPr>
      <w:r>
        <w:rPr>
          <w:b w:val="0"/>
          <w:i w:val="0"/>
        </w:rPr>
        <w:t>LV, cortina: separa escenas; duración = frase musical, no reloj; &gt;20 s larga, &lt;8 s no alcanza; no truncar frases por norma de 8 o 10 s; margen de oficio, no norma</w:t>
      </w:r>
    </w:p>
    <w:p>
      <w:pPr>
        <w:pStyle w:val="ListBullet"/>
      </w:pPr>
      <w:r>
        <w:rPr>
          <w:b w:val="0"/>
          <w:i w:val="0"/>
        </w:rPr>
        <w:t>LV, puente musical: cambio sencillo de escena, simple transición; ráfaga musical: transición muy rápida, menos segundos que la cortina, música muy ágil</w:t>
      </w:r>
    </w:p>
    <w:p>
      <w:pPr>
        <w:pStyle w:val="ListBullet"/>
      </w:pPr>
      <w:r>
        <w:rPr>
          <w:b w:val="0"/>
          <w:i w:val="0"/>
        </w:rPr>
        <w:t>LV, fondo: música bajo la escena; sobriedad (fondear todo no resalta nada; reservar para clímax); la música precede al diálogo</w:t>
      </w:r>
    </w:p>
    <w:p>
      <w:pPr>
        <w:pStyle w:val="ListBullet"/>
      </w:pPr>
      <w:r>
        <w:rPr>
          <w:b w:val="0"/>
          <w:i w:val="0"/>
        </w:rPr>
        <w:t>LV, golpe musical: subraya un instante; grandilocuente; casos muy especiales (sí rinden en humorísticos)</w:t>
      </w:r>
    </w:p>
    <w:p>
      <w:pPr>
        <w:pStyle w:val="ListBullet"/>
      </w:pPr>
      <w:r>
        <w:rPr>
          <w:b w:val="0"/>
          <w:i w:val="0"/>
        </w:rPr>
        <w:t xml:space="preserve">LV, </w:t>
      </w:r>
      <w:r>
        <w:rPr>
          <w:b w:val="0"/>
          <w:i/>
        </w:rPr>
        <w:t>leit-motiv</w:t>
      </w:r>
      <w:r>
        <w:rPr>
          <w:b w:val="0"/>
          <w:i w:val="0"/>
        </w:rPr>
        <w:t>: tema asociado a un personaje cada vez que aparece o va a aparecer; también a una situación recurrente</w:t>
      </w:r>
    </w:p>
    <w:p>
      <w:pPr>
        <w:pStyle w:val="ListBullet"/>
      </w:pPr>
      <w:r>
        <w:rPr>
          <w:b w:val="0"/>
          <w:i w:val="0"/>
        </w:rPr>
        <w:t>LV, elegir: instrumental («La cantada, distrae»; salvo fiesta, bar, procesión); apropiada a época o lugar; armónica</w:t>
      </w:r>
    </w:p>
    <w:p>
      <w:pPr>
        <w:pStyle w:val="ListBullet"/>
      </w:pPr>
      <w:r>
        <w:rPr>
          <w:b w:val="0"/>
          <w:i w:val="0"/>
        </w:rPr>
        <w:t>Oficio: música de fondo, manda la voz: se baja y se sube en los huecos</w:t>
      </w:r>
    </w:p>
    <w:p>
      <w:pPr>
        <w:pStyle w:val="ListBullet"/>
      </w:pPr>
      <w:r>
        <w:rPr>
          <w:b w:val="0"/>
          <w:i w:val="0"/>
        </w:rPr>
        <w:t>Manual RTVE 7.5, sintonía: señal sonora, generalmente melodía, marca comienzo y final de un espacio; lo identifica</w:t>
      </w:r>
    </w:p>
    <w:p>
      <w:pPr>
        <w:pStyle w:val="ListBullet"/>
      </w:pPr>
      <w:r>
        <w:rPr>
          <w:b w:val="0"/>
          <w:i w:val="0"/>
        </w:rPr>
        <w:t>Manual RTVE 7.5, careta: señal sonora que sobre sintonía o fondo incluye créditos, títulos fijos y otros textos sobre contenidos</w:t>
      </w:r>
    </w:p>
    <w:p>
      <w:pPr>
        <w:pStyle w:val="ListBullet"/>
      </w:pPr>
      <w:r>
        <w:rPr>
          <w:b w:val="0"/>
          <w:i w:val="0"/>
        </w:rPr>
        <w:t>Manual RTVE 7.5, cortinilla: también llamada ráfaga; separa secciones, noticias o párrafos; en determinadas ocasiones función gramatical: 4 s = punto y seguido; 8 s = punto y aparte</w:t>
      </w:r>
    </w:p>
    <w:p>
      <w:pPr>
        <w:pStyle w:val="ListBullet"/>
      </w:pPr>
      <w:r>
        <w:rPr>
          <w:b w:val="0"/>
          <w:i w:val="0"/>
        </w:rPr>
        <w:t>Manual RTVE 7.5, golpe: efecto sonoro que acentúa un instante; puede incluir música, palabra y otros recursos; subraya situación, destaca personaje</w:t>
      </w:r>
    </w:p>
    <w:p>
      <w:pPr>
        <w:pStyle w:val="Heading2"/>
      </w:pPr>
      <w:r>
        <w:rPr>
          <w:b w:val="0"/>
          <w:i w:val="0"/>
        </w:rPr>
        <w:t>4. Silencio</w:t>
      </w:r>
    </w:p>
    <w:p>
      <w:pPr>
        <w:pStyle w:val="ListBullet"/>
      </w:pPr>
      <w:r>
        <w:rPr>
          <w:b w:val="0"/>
          <w:i w:val="0"/>
        </w:rPr>
        <w:t>LV, bache: silencio inesperado, no previsto; = pantalla de TV en negro; sin significado; falla a evitar</w:t>
      </w:r>
    </w:p>
    <w:p>
      <w:pPr>
        <w:pStyle w:val="ListBullet"/>
      </w:pPr>
      <w:r>
        <w:rPr>
          <w:b w:val="0"/>
          <w:i w:val="0"/>
        </w:rPr>
        <w:t>LV, causas: CD no a punto, computadora colgada, teléfono que no entra, apagón, noticia traspapelada</w:t>
      </w:r>
    </w:p>
    <w:p>
      <w:pPr>
        <w:pStyle w:val="ListBullet"/>
      </w:pPr>
      <w:r>
        <w:rPr>
          <w:b w:val="0"/>
          <w:i w:val="0"/>
        </w:rPr>
        <w:t>LV, pausa: cargada de sentido; tiempo para subrayar una frase o situación; el comentarista sin pausas arriesga la convicción</w:t>
      </w:r>
    </w:p>
    <w:p>
      <w:pPr>
        <w:pStyle w:val="ListBullet"/>
      </w:pPr>
      <w:r>
        <w:rPr>
          <w:b w:val="0"/>
          <w:i w:val="0"/>
        </w:rPr>
        <w:t>LV: muchas pausas se apoyan en música instrumental o efectos en terceros planos (dramatizados); las breves, en puro silencio</w:t>
      </w:r>
    </w:p>
    <w:p>
      <w:pPr>
        <w:pStyle w:val="ListBullet"/>
      </w:pPr>
      <w:r>
        <w:rPr>
          <w:b w:val="0"/>
          <w:i w:val="0"/>
        </w:rPr>
        <w:t>Manual RTVE 3.1 y Balsebre: el silencio es elemento (uno de los cuatro «sistemas expresivos» en Balsebre)</w:t>
      </w:r>
    </w:p>
    <w:p>
      <w:pPr>
        <w:pStyle w:val="ListBullet"/>
      </w:pPr>
      <w:r>
        <w:rPr>
          <w:b w:val="0"/>
          <w:i w:val="0"/>
        </w:rPr>
        <w:t>LV: no es código autónomo, es como el sistema de puntuación del lenguaje escrito; «no dice nada por sí mismo, refuerza otros decires»</w:t>
      </w:r>
    </w:p>
    <w:p>
      <w:pPr>
        <w:pStyle w:val="ListBullet"/>
      </w:pPr>
      <w:r>
        <w:rPr>
          <w:b w:val="0"/>
          <w:i w:val="0"/>
        </w:rPr>
        <w:t>Cebrián Herreros (</w:t>
      </w:r>
      <w:r>
        <w:rPr>
          <w:b w:val="0"/>
          <w:i/>
        </w:rPr>
        <w:t>Información radiofónica</w:t>
      </w:r>
      <w:r>
        <w:rPr>
          <w:b w:val="0"/>
          <w:i w:val="0"/>
        </w:rPr>
        <w:t>, Síntesis, 1995, pág. 364; nota de LV): silencio = ausencia del resto; significa fragmentado entre diversos sonidos; sin significación por sí mismo; cerca de LV</w:t>
      </w:r>
    </w:p>
    <w:p>
      <w:pPr>
        <w:pStyle w:val="ListBullet"/>
      </w:pPr>
      <w:r>
        <w:rPr>
          <w:b w:val="0"/>
          <w:i w:val="0"/>
        </w:rPr>
        <w:t>Cebrián: silencio informativo (suprimir sonidos informa más), si no hay sospecha de fallo técnico</w:t>
      </w:r>
    </w:p>
    <w:p>
      <w:pPr>
        <w:pStyle w:val="ListBullet"/>
      </w:pPr>
      <w:r>
        <w:rPr>
          <w:b w:val="0"/>
          <w:i w:val="0"/>
        </w:rPr>
        <w:t>Manual RTVE 3.5, directo: espacios muertos con entrevistas, archivo, indicativo entre turnos de palabra, titulares de lo ya narrado</w:t>
      </w:r>
    </w:p>
    <w:p>
      <w:pPr>
        <w:pStyle w:val="Heading2"/>
      </w:pPr>
      <w:r>
        <w:rPr>
          <w:b w:val="0"/>
          <w:i w:val="0"/>
        </w:rPr>
        <w:t>5. Efectos</w:t>
      </w:r>
    </w:p>
    <w:p>
      <w:pPr>
        <w:pStyle w:val="ListBullet"/>
      </w:pPr>
      <w:r>
        <w:rPr>
          <w:b w:val="0"/>
          <w:i w:val="0"/>
        </w:rPr>
        <w:t>LV: dos grupos, descriptivos y narrativos</w:t>
      </w:r>
    </w:p>
    <w:p>
      <w:pPr>
        <w:pStyle w:val="ListBullet"/>
      </w:pPr>
      <w:r>
        <w:rPr>
          <w:b w:val="0"/>
          <w:i w:val="0"/>
        </w:rPr>
        <w:t>LV, descriptivos o ambientales: pintan paisajes, entorno; pasan desapercibidos; segundos y terceros planos</w:t>
      </w:r>
    </w:p>
    <w:p>
      <w:pPr>
        <w:pStyle w:val="ListBullet"/>
      </w:pPr>
      <w:r>
        <w:rPr>
          <w:b w:val="0"/>
          <w:i w:val="0"/>
        </w:rPr>
        <w:t>LV, narrativos: parte de la trama; hacen avanzar la acción; sí se perciben; también los que sugieren paso del tiempo (avión que despega, cortina musical, avión que aterriza)</w:t>
      </w:r>
    </w:p>
    <w:p>
      <w:pPr>
        <w:pStyle w:val="ListBullet"/>
      </w:pPr>
      <w:r>
        <w:rPr>
          <w:b w:val="0"/>
          <w:i w:val="0"/>
        </w:rPr>
        <w:t>LV: confundir tipos (alargar ambiente como acción, narrativo que tapa el diálogo) = «defectos, más que efectos»</w:t>
      </w:r>
    </w:p>
    <w:p>
      <w:pPr>
        <w:pStyle w:val="ListBullet"/>
      </w:pPr>
      <w:r>
        <w:rPr>
          <w:b w:val="0"/>
          <w:i w:val="0"/>
        </w:rPr>
        <w:t>LV, economía: un efecto o dos, máximo tres, bastan para la mayoría de escenarios; criterio = expresividad</w:t>
      </w:r>
    </w:p>
    <w:p>
      <w:pPr>
        <w:pStyle w:val="ListBullet"/>
      </w:pPr>
      <w:r>
        <w:rPr>
          <w:b w:val="0"/>
          <w:i w:val="0"/>
        </w:rPr>
        <w:t>LV, orden: el efecto antes que la palabra que lo nombra («El kikirikí debe ir primero»; al revés, se pierde ritmo y se «aniña» el relato)</w:t>
      </w:r>
    </w:p>
    <w:p>
      <w:pPr>
        <w:pStyle w:val="ListBullet"/>
      </w:pPr>
      <w:r>
        <w:rPr>
          <w:b w:val="0"/>
          <w:i w:val="0"/>
        </w:rPr>
        <w:t>LV, origen: lo hecho en cabina mejor que de disco (acompaña la acción, intensidad, verosimilitud)</w:t>
      </w:r>
    </w:p>
    <w:p>
      <w:pPr>
        <w:pStyle w:val="ListBullet"/>
      </w:pPr>
      <w:r>
        <w:rPr>
          <w:b w:val="0"/>
          <w:i w:val="0"/>
        </w:rPr>
        <w:t>Manual RTVE 7.5, ambiente sonoro: conjunto de señales acústicas que recrean marco y atmósfera de un espacio o sección</w:t>
      </w:r>
    </w:p>
    <w:p>
      <w:pPr>
        <w:pStyle w:val="ListBullet"/>
      </w:pPr>
      <w:r>
        <w:rPr>
          <w:b w:val="0"/>
          <w:i w:val="0"/>
        </w:rPr>
        <w:t>Manual RTVE 3.3.2: sonido ambiente = recurso de la crónica</w:t>
      </w:r>
    </w:p>
    <w:p>
      <w:pPr>
        <w:pStyle w:val="Heading2"/>
      </w:pPr>
      <w:r>
        <w:rPr>
          <w:b w:val="0"/>
          <w:i w:val="0"/>
        </w:rPr>
        <w:t>6. Ritmo</w:t>
      </w:r>
    </w:p>
    <w:p>
      <w:pPr>
        <w:pStyle w:val="ListBullet"/>
      </w:pPr>
      <w:r>
        <w:rPr>
          <w:b w:val="0"/>
          <w:i w:val="0"/>
        </w:rPr>
        <w:t>Manual RTVE 3.2.1.2 («Equilibrio y ritmo del boletín»): según dónde se colocan recursos y cuánto dura cada noticia</w:t>
      </w:r>
    </w:p>
    <w:p>
      <w:pPr>
        <w:pStyle w:val="ListBullet"/>
      </w:pPr>
      <w:r>
        <w:rPr>
          <w:b w:val="0"/>
          <w:i w:val="0"/>
        </w:rPr>
        <w:t>Manual RTVE 3.2.1.2: insertar corte de voz o ráfaga en uno u otro momento hace el boletín más o menos ágil</w:t>
      </w:r>
    </w:p>
    <w:p>
      <w:pPr>
        <w:pStyle w:val="ListBullet"/>
      </w:pPr>
      <w:r>
        <w:rPr>
          <w:b w:val="0"/>
          <w:i w:val="0"/>
        </w:rPr>
        <w:t>Manual RTVE 3.2.1.2: cuatro noticias de 50 s sin cortes de voz y de una misma persona = esfuerzo de atención</w:t>
      </w:r>
    </w:p>
    <w:p>
      <w:pPr>
        <w:pStyle w:val="ListBullet"/>
      </w:pPr>
      <w:r>
        <w:rPr>
          <w:b w:val="0"/>
          <w:i w:val="0"/>
        </w:rPr>
        <w:t>Manual RTVE (informativo largo): evitar piezas demasiado largas; la actualidad marca la pauta, presentada del modo más radiofónico y atractivo posible</w:t>
      </w:r>
    </w:p>
    <w:p>
      <w:pPr>
        <w:pStyle w:val="ListBullet"/>
      </w:pPr>
      <w:r>
        <w:rPr>
          <w:b w:val="0"/>
          <w:i w:val="0"/>
        </w:rPr>
        <w:t>LV: monotonía por lentitud y por sobreexcitación; más palabras en menos tiempo no anima mejor</w:t>
      </w:r>
    </w:p>
    <w:p>
      <w:pPr>
        <w:pStyle w:val="ListBullet"/>
      </w:pPr>
      <w:r>
        <w:rPr>
          <w:b w:val="0"/>
          <w:i w:val="0"/>
        </w:rPr>
        <w:t>LV: ritmo en el diálogo = fluidez e intensidad; no pisarse en los finales de frase ni esperarse dejando baches; vale para dos conductores</w:t>
      </w:r>
    </w:p>
    <w:p>
      <w:pPr>
        <w:pStyle w:val="Heading2"/>
      </w:pPr>
      <w:r>
        <w:rPr>
          <w:b w:val="0"/>
          <w:i w:val="0"/>
        </w:rPr>
        <w:t>7. Continuidad</w:t>
      </w:r>
    </w:p>
    <w:p>
      <w:pPr>
        <w:pStyle w:val="ListBullet"/>
      </w:pPr>
      <w:r>
        <w:rPr>
          <w:b w:val="0"/>
          <w:i w:val="0"/>
        </w:rPr>
        <w:t>Manual RTVE 3.2.1.1: boletín con locutor principal: datos nuevos de cada noticia con entradillas, transiciones o continuidades y/o lee la noticia completa</w:t>
      </w:r>
    </w:p>
    <w:p>
      <w:pPr>
        <w:pStyle w:val="ListBullet"/>
      </w:pPr>
      <w:r>
        <w:rPr>
          <w:b w:val="0"/>
          <w:i w:val="0"/>
        </w:rPr>
        <w:t>Manual RTVE 3.2.1.1: el conductor principal presenta el último hecho o introduce lo conocido hasta el momento; el resto de voces amplían o desarrollan sus ejes</w:t>
      </w:r>
    </w:p>
    <w:p>
      <w:pPr>
        <w:pStyle w:val="ListBullet"/>
      </w:pPr>
      <w:r>
        <w:rPr>
          <w:b w:val="0"/>
          <w:i w:val="0"/>
        </w:rPr>
        <w:t>Manual RTVE 3.2.1.1: transiciones dan aparente naturalidad; riesgo de muletillas, tópicos, relaciones forzadas; sólo si hay uno o más nexos; si no, «continuidad forzada»</w:t>
      </w:r>
    </w:p>
    <w:p>
      <w:pPr>
        <w:pStyle w:val="ListBullet"/>
      </w:pPr>
      <w:r>
        <w:rPr>
          <w:b w:val="0"/>
          <w:i w:val="0"/>
        </w:rPr>
        <w:t>Manual RTVE 7.5, entradilla: texto breve que capta la atención ante la noticia, entrevista o reportaje siguiente; da claves, avanza, no desarrolla</w:t>
      </w:r>
    </w:p>
    <w:p>
      <w:pPr>
        <w:pStyle w:val="ListBullet"/>
      </w:pPr>
      <w:r>
        <w:rPr>
          <w:b w:val="0"/>
          <w:i w:val="0"/>
        </w:rPr>
        <w:t>Manual RTVE 7.5, guion de continuidad: escrito con todos los detalles; textos del presentador, fuentes externas (conexiones, unidades móviles), recursos sonoros, instrucciones técnicas de control</w:t>
      </w:r>
    </w:p>
    <w:p>
      <w:pPr>
        <w:pStyle w:val="ListBullet"/>
      </w:pPr>
      <w:r>
        <w:rPr>
          <w:b w:val="0"/>
          <w:i w:val="0"/>
        </w:rPr>
        <w:t>Oficio, piezas entre programas: cuña (anuncio breve; bloques de publicidad); ráfaga (pieza musical corta con identidad; entre bloques o noticias); careta (entrada del programa); promoción (anuncio de programa propio; en los bloques); indicativo (identifica la emisora; a las horas, entre programas)</w:t>
      </w:r>
    </w:p>
    <w:p>
      <w:pPr>
        <w:pStyle w:val="ListBullet"/>
      </w:pPr>
      <w:r>
        <w:rPr>
          <w:b w:val="0"/>
          <w:i w:val="0"/>
        </w:rPr>
        <w:t>Manual RTVE 7.5, indicativo: montaje sonoro muy breve que identifica a la emisora (música, palabra, cualquier recurso); punto: misma función, aplicada a un espacio concreto</w:t>
      </w:r>
    </w:p>
    <w:p>
      <w:pPr>
        <w:pStyle w:val="ListBullet"/>
      </w:pPr>
      <w:r>
        <w:rPr>
          <w:b w:val="0"/>
          <w:i w:val="0"/>
        </w:rPr>
        <w:t>Manual RTVE 7.5, cuña: montaje breve (música, palabra, otros recursos) para vender un producto (publicitaria) o captar audiencia para un espacio (promocional); tercera modalidad, la que avanza temas: cuña de contenido o «píldora»</w:t>
      </w:r>
    </w:p>
    <w:p>
      <w:pPr>
        <w:pStyle w:val="ListBullet"/>
      </w:pPr>
      <w:r>
        <w:rPr>
          <w:b w:val="0"/>
          <w:i w:val="0"/>
        </w:rPr>
        <w:t>Oficio: el oyente sólo nota si el nivel salta</w:t>
      </w:r>
    </w:p>
    <w:p>
      <w:pPr>
        <w:pStyle w:val="ListBullet"/>
      </w:pPr>
      <w:r>
        <w:rPr>
          <w:b w:val="0"/>
          <w:i w:val="0"/>
        </w:rPr>
        <w:t>Manual RTVE: boletín horario = eje de la continuidad informativa; relevante en la identificación de la cadena; cada boletín, eslabón de una cadena</w:t>
      </w:r>
    </w:p>
    <w:p>
      <w:pPr>
        <w:pStyle w:val="Heading2"/>
      </w:pPr>
      <w:r>
        <w:rPr>
          <w:b w:val="0"/>
          <w:i w:val="0"/>
        </w:rPr>
        <w:t>8. Narrativa sonora</w:t>
      </w:r>
    </w:p>
    <w:p>
      <w:pPr>
        <w:pStyle w:val="ListBullet"/>
      </w:pPr>
      <w:r>
        <w:rPr>
          <w:b w:val="0"/>
          <w:i w:val="0"/>
        </w:rPr>
        <w:t>Manual RTVE 3.1: la armonía de los elementos en torno a un contenido interesante sostiene el relato radiofónico; captar atención con la gramática adecuada al medio = principal exigencia</w:t>
      </w:r>
    </w:p>
    <w:p>
      <w:pPr>
        <w:pStyle w:val="ListBullet"/>
      </w:pPr>
      <w:r>
        <w:rPr>
          <w:b w:val="0"/>
          <w:i w:val="0"/>
        </w:rPr>
        <w:t>UNLP: forma de narrar particular, no sólo palabra; el sonido genera imágenes; combinación de sonidos = «la atmósfera acústica»</w:t>
      </w:r>
    </w:p>
    <w:p>
      <w:pPr>
        <w:pStyle w:val="ListBullet"/>
      </w:pPr>
      <w:r>
        <w:rPr>
          <w:b w:val="0"/>
          <w:i w:val="0"/>
        </w:rPr>
        <w:t>LV: no vale el corte directo de cine o TV (el oyente creería a todos juntos); hay normas técnicas para cambiar de tiempo o lugar</w:t>
      </w:r>
    </w:p>
    <w:p>
      <w:pPr>
        <w:pStyle w:val="ListBullet"/>
      </w:pPr>
      <w:r>
        <w:rPr>
          <w:b w:val="0"/>
          <w:i w:val="0"/>
        </w:rPr>
        <w:t>LV, transiciones: narrador/a = primer recurso en los dramas; cortinas musicales resuelven la mayoría de los cambios</w:t>
      </w:r>
    </w:p>
    <w:p>
      <w:pPr>
        <w:pStyle w:val="ListBullet"/>
      </w:pPr>
      <w:r>
        <w:rPr>
          <w:b w:val="0"/>
          <w:i w:val="0"/>
        </w:rPr>
        <w:t>LV, efectos: ambientes a primer plano que se disuelven con efectos de la escena siguiente (grillos nocturnos, gallos y pajaritos de amanecer)</w:t>
      </w:r>
    </w:p>
    <w:p>
      <w:pPr>
        <w:pStyle w:val="ListBullet"/>
      </w:pPr>
      <w:r>
        <w:rPr>
          <w:b w:val="0"/>
          <w:i w:val="0"/>
        </w:rPr>
        <w:t>LV, desvanecimiento de voces: fade out, breve silencio, diálogo siguiente desde abajo (fade in); resulta fría, escenas desnudas</w:t>
      </w:r>
    </w:p>
    <w:p>
      <w:pPr>
        <w:pStyle w:val="ListBullet"/>
      </w:pPr>
      <w:r>
        <w:rPr>
          <w:b w:val="0"/>
          <w:i w:val="0"/>
        </w:rPr>
        <w:t xml:space="preserve">LV, </w:t>
      </w:r>
      <w:r>
        <w:rPr>
          <w:b w:val="0"/>
          <w:i/>
        </w:rPr>
        <w:t>cross-fade</w:t>
      </w:r>
      <w:r>
        <w:rPr>
          <w:b w:val="0"/>
          <w:i w:val="0"/>
        </w:rPr>
        <w:t>: entre escenas muy distintas (madre que despide al hijo, cuartel), lo más frecuente es mezclar dos músicas; puede chocar al oído; alternativas: mezcla por debajo, una vez comenzada la segunda escena, o fundir con un efecto apropiado</w:t>
      </w:r>
    </w:p>
    <w:p>
      <w:pPr>
        <w:pStyle w:val="ListBullet"/>
      </w:pPr>
      <w:r>
        <w:rPr>
          <w:b w:val="0"/>
          <w:i w:val="0"/>
        </w:rPr>
        <w:t>UNLP: montaje sonoro y edición, asincrónico (edición de un producto) y sincrónico (puesta al aire a través de la consola); fundidos y entradas en mesa: tema 8</w:t>
      </w:r>
    </w:p>
    <w:p>
      <w:pPr>
        <w:pStyle w:val="ListBullet"/>
      </w:pPr>
      <w:r>
        <w:rPr>
          <w:b w:val="0"/>
          <w:i w:val="0"/>
        </w:rPr>
        <w:t>Manual RTVE 3.3.2, crónica: representación sonora de la realidad; desde el lugar de los hechos; describe, cuenta, contextualiza con estilo personal; monólogo (palabra, voces grabadas de protagonistas, sonidos de refuerzo); valoraciones justificadas por el periodista</w:t>
      </w:r>
    </w:p>
    <w:p>
      <w:pPr>
        <w:pStyle w:val="ListBullet"/>
      </w:pPr>
      <w:r>
        <w:rPr>
          <w:b w:val="0"/>
          <w:i w:val="0"/>
        </w:rPr>
        <w:t>Manual RTVE 3.3.3, reportaje: flexible y creativo; combina todos los elementos; datos, testimonios, argumentos y, si hace falta, sonidos de apoyo por montaje adecuado</w:t>
      </w:r>
    </w:p>
    <w:p>
      <w:pPr>
        <w:pStyle w:val="ListBullet"/>
      </w:pPr>
      <w:r>
        <w:rPr>
          <w:b w:val="0"/>
          <w:i w:val="0"/>
        </w:rPr>
        <w:t>Manual RTVE 3.5, retransmisión: se amolda al acontecimiento; retórica especial e improvisación sin guion; observar y transmitir con riqueza de detalles</w:t>
      </w:r>
    </w:p>
    <w:p>
      <w:pPr>
        <w:pStyle w:val="Heading2"/>
      </w:pPr>
      <w:r>
        <w:rPr>
          <w:b w:val="0"/>
          <w:i w:val="0"/>
        </w:rPr>
        <w:t>Lo que el tema no da</w:t>
      </w:r>
    </w:p>
    <w:p>
      <w:pPr>
        <w:pStyle w:val="ListBullet"/>
      </w:pPr>
      <w:r>
        <w:rPr>
          <w:b w:val="0"/>
          <w:i w:val="0"/>
        </w:rPr>
        <w:t>Libro de estilo de Canal Sur Radio: no localizado; nada propio sobre sintonías, caretas, ráfagas o indicativos</w:t>
      </w:r>
    </w:p>
    <w:p>
      <w:pPr>
        <w:pStyle w:val="ListBullet"/>
      </w:pPr>
      <w:r>
        <w:rPr>
          <w:b w:val="0"/>
          <w:i w:val="0"/>
        </w:rPr>
        <w:t>Definición documentada de «narrativa sonora»: no hay</w:t>
      </w:r>
    </w:p>
    <w:p>
      <w:pPr>
        <w:pStyle w:val="ListBullet"/>
      </w:pPr>
      <w:r>
        <w:rPr>
          <w:b w:val="0"/>
          <w:i w:val="0"/>
        </w:rPr>
        <w:t>Duración normativa de cortina, ráfaga o cortinilla: 4 y 8 s = glosario Manual RTVE («en determinadas ocasiones»); 8-20 s de cortina = margen de oficio de LV</w:t>
      </w:r>
    </w:p>
    <w:p>
      <w:pPr>
        <w:pStyle w:val="ListBullet"/>
      </w:pPr>
      <w:r>
        <w:rPr>
          <w:b w:val="0"/>
          <w:i w:val="0"/>
        </w:rPr>
        <w:t>Balsebre, vía UNLP (no fuente primaria); Cebrián, vía nota de LV</w:t>
      </w:r>
    </w:p>
    <w:p>
      <w:pPr>
        <w:pStyle w:val="ListBullet"/>
      </w:pPr>
      <w:r>
        <w:rPr>
          <w:b w:val="0"/>
          <w:i w:val="0"/>
        </w:rPr>
        <w:t>Otros temas: locución y operador 4; pauta, escaleta, guion 2; informativos 5; géneros 6; equipos 7; autocontrol 8; derechos de la música 10</w:t>
      </w:r>
    </w:p>
    <w:p>
      <w:r>
        <w:br w:type="page"/>
      </w:r>
    </w:p>
    <w:p>
      <w:pPr>
        <w:pStyle w:val="Rótulo"/>
      </w:pPr>
      <w:r>
        <w:t>Temario específico · Presentador Productor de Radio · Canal Sur</w:t>
      </w:r>
    </w:p>
    <w:p>
      <w:pPr>
        <w:pStyle w:val="Heading1"/>
      </w:pPr>
      <w:r>
        <w:t>TEMA 2 – Diseño de programas de radio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de oficio: no la hay. Contrato-programa entre el Consejo de Gobierno de la Junta de Andalucía y la RTVA para 2024-2026 (BOJA núm. 245, de 26-12-2023), apartados 5, 15, 98 y 99, y Carta del Servicio Público de la RTVA 2024-2029 (BOJA núm. 247, de 28-12-2023), artículo 6, para lo que obliga a Canal Sur Radio; </w:t>
            </w:r>
            <w:r>
              <w:rPr>
                <w:b w:val="0"/>
                <w:i/>
              </w:rPr>
              <w:t>Manual de estilo de RTVE</w:t>
            </w:r>
            <w:r>
              <w:rPr>
                <w:b w:val="0"/>
                <w:i w:val="0"/>
              </w:rPr>
              <w:t xml:space="preserve">, capítulo 3 y glosario 7.5, como referencia de oficio de otro medio público, porque Canal Sur no tiene publicado libro de estilo de radio; José Ignacio López Vigil, </w:t>
            </w:r>
            <w:r>
              <w:rPr>
                <w:b w:val="0"/>
                <w:i/>
              </w:rPr>
              <w:t>Manual urgente para radialistas apasionados y apasionadas</w:t>
            </w:r>
            <w:r>
              <w:rPr>
                <w:b w:val="0"/>
                <w:i w:val="0"/>
              </w:rPr>
              <w:t xml:space="preserve"> (Quito, 2005), capítulos 5, 6, 9 y 11, como manual de oficio; Asociación para la Investigación de Medios de Comunicación, </w:t>
            </w:r>
            <w:r>
              <w:rPr>
                <w:b w:val="0"/>
                <w:i/>
              </w:rPr>
              <w:t>Normas de radio en EGM</w:t>
            </w:r>
            <w:r>
              <w:rPr>
                <w:b w:val="0"/>
                <w:i w:val="0"/>
              </w:rPr>
              <w:t xml:space="preserve"> y </w:t>
            </w:r>
            <w:r>
              <w:rPr>
                <w:b w:val="0"/>
                <w:i/>
              </w:rPr>
              <w:t>Marco General de los Medios en España 2026</w:t>
            </w:r>
            <w:r>
              <w:rPr>
                <w:b w:val="0"/>
                <w:i w:val="0"/>
              </w:rPr>
              <w:t xml:space="preserve">; especificación del protocolo MOS para el </w:t>
            </w:r>
            <w:r>
              <w:rPr>
                <w:b w:val="0"/>
                <w:i/>
              </w:rPr>
              <w:t>rundown</w:t>
            </w:r>
            <w:r>
              <w:rPr>
                <w:b w:val="0"/>
                <w:i w:val="0"/>
              </w:rPr>
              <w:t>. Lo demás, costumbre de oficio,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Contrato-programa 2024-2026 y Carta 2024-2029 en su texto publicado en el BOJA; Manual de estilo de RTVE en su versión web, cotejada el 03-10-2026 (glosario 7.5); lo demás, en la edición que se cita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8.800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Radio Nacional de España (</w:t>
      </w:r>
      <w:r>
        <w:rPr>
          <w:b/>
          <w:i w:val="0"/>
        </w:rPr>
        <w:t>RNE</w:t>
      </w:r>
      <w:r>
        <w:rPr>
          <w:b w:val="0"/>
          <w:i w:val="0"/>
        </w:rPr>
        <w:t>); Asociación para la Investigación de Medios</w:t>
      </w:r>
      <w:r>
        <w:t xml:space="preserve"> </w:t>
      </w:r>
      <w:r>
        <w:rPr>
          <w:b w:val="0"/>
          <w:i w:val="0"/>
        </w:rPr>
        <w:t>de Comunicación (</w:t>
      </w:r>
      <w:r>
        <w:rPr>
          <w:b/>
          <w:i w:val="0"/>
        </w:rPr>
        <w:t>AIMC</w:t>
      </w:r>
      <w:r>
        <w:rPr>
          <w:b w:val="0"/>
          <w:i w:val="0"/>
        </w:rPr>
        <w:t>); Estudio General de Medios (</w:t>
      </w:r>
      <w:r>
        <w:rPr>
          <w:b/>
          <w:i w:val="0"/>
        </w:rPr>
        <w:t>EGM</w:t>
      </w:r>
      <w:r>
        <w:rPr>
          <w:b w:val="0"/>
          <w:i w:val="0"/>
        </w:rPr>
        <w:t>), la encuesta de audiencias de AIMC;</w:t>
      </w:r>
      <w:r>
        <w:t xml:space="preserve"> </w:t>
      </w:r>
      <w:r>
        <w:rPr>
          <w:b w:val="0"/>
          <w:i w:val="0"/>
        </w:rPr>
        <w:t>Boletín Oficial de la Junta de Andalucía (</w:t>
      </w:r>
      <w:r>
        <w:rPr>
          <w:b/>
          <w:i w:val="0"/>
        </w:rPr>
        <w:t>BOJA</w:t>
      </w:r>
      <w:r>
        <w:rPr>
          <w:b w:val="0"/>
          <w:i w:val="0"/>
        </w:rPr>
        <w:t>); protocolo de internet (</w:t>
      </w:r>
      <w:r>
        <w:rPr>
          <w:b/>
          <w:i w:val="0"/>
        </w:rPr>
        <w:t>IP</w:t>
      </w:r>
      <w:r>
        <w:rPr>
          <w:b w:val="0"/>
          <w:i w:val="0"/>
        </w:rPr>
        <w:t>), en una tabla. Del protocolo con el que los sistemas de</w:t>
      </w:r>
      <w:r>
        <w:t xml:space="preserve"> </w:t>
      </w:r>
      <w:r>
        <w:rPr>
          <w:b w:val="0"/>
          <w:i w:val="0"/>
        </w:rPr>
        <w:t>redacción hablan con los servidores: el protocolo MOS (</w:t>
      </w:r>
      <w:r>
        <w:rPr>
          <w:b w:val="0"/>
          <w:i/>
        </w:rPr>
        <w:t>Media Object Server</w:t>
      </w:r>
      <w:r>
        <w:rPr>
          <w:b w:val="0"/>
          <w:i w:val="0"/>
        </w:rPr>
        <w:t>, servidor de objetos de</w:t>
      </w:r>
      <w:r>
        <w:t xml:space="preserve"> </w:t>
      </w:r>
      <w:r>
        <w:rPr>
          <w:b w:val="0"/>
          <w:i w:val="0"/>
        </w:rPr>
        <w:t xml:space="preserve">medios), el sistema informático de redacción (NCS, </w:t>
      </w:r>
      <w:r>
        <w:rPr>
          <w:b w:val="0"/>
          <w:i/>
        </w:rPr>
        <w:t>Newsroom Computer System</w:t>
      </w:r>
      <w:r>
        <w:rPr>
          <w:b w:val="0"/>
          <w:i w:val="0"/>
        </w:rPr>
        <w:t>, o NRCS en la forma</w:t>
      </w:r>
      <w:r>
        <w:t xml:space="preserve"> </w:t>
      </w:r>
      <w:r>
        <w:rPr>
          <w:b w:val="0"/>
          <w:i w:val="0"/>
        </w:rPr>
        <w:t xml:space="preserve">que usa el fabricante), la escaleta del sistema (RO, </w:t>
      </w:r>
      <w:r>
        <w:rPr>
          <w:b w:val="0"/>
          <w:i/>
        </w:rPr>
        <w:t>Running Order</w:t>
      </w:r>
      <w:r>
        <w:rPr>
          <w:b w:val="0"/>
          <w:i w:val="0"/>
        </w:rPr>
        <w:t>) y el generador de caracteres</w:t>
      </w:r>
      <w:r>
        <w:t xml:space="preserve"> </w:t>
      </w:r>
      <w:r>
        <w:rPr>
          <w:b w:val="0"/>
          <w:i w:val="0"/>
        </w:rPr>
        <w:t xml:space="preserve">(CG, </w:t>
      </w:r>
      <w:r>
        <w:rPr>
          <w:b w:val="0"/>
          <w:i/>
        </w:rPr>
        <w:t>Character Generator</w:t>
      </w:r>
      <w:r>
        <w:rPr>
          <w:b w:val="0"/>
          <w:i w:val="0"/>
        </w:rPr>
        <w:t xml:space="preserve">). «El Manual de RTVE» es el </w:t>
      </w:r>
      <w:r>
        <w:rPr>
          <w:b w:val="0"/>
          <w:i/>
        </w:rPr>
        <w:t>Manual de estilo de RTVE</w:t>
      </w:r>
      <w:r>
        <w:rPr>
          <w:b w:val="0"/>
          <w:i w:val="0"/>
        </w:rPr>
        <w:t>; «el manual de</w:t>
      </w:r>
      <w:r>
        <w:t xml:space="preserve"> </w:t>
      </w:r>
      <w:r>
        <w:rPr>
          <w:b w:val="0"/>
          <w:i w:val="0"/>
        </w:rPr>
        <w:t xml:space="preserve">López Vigil», el </w:t>
      </w:r>
      <w:r>
        <w:rPr>
          <w:b w:val="0"/>
          <w:i/>
        </w:rPr>
        <w:t>Manual urgente para radialistas apasionados y apasionadas</w:t>
      </w:r>
      <w:r>
        <w:rPr>
          <w:b w:val="0"/>
          <w:i w:val="0"/>
        </w:rPr>
        <w:t>; «el</w:t>
      </w:r>
      <w:r>
        <w:t xml:space="preserve"> </w:t>
      </w:r>
      <w:r>
        <w:rPr>
          <w:b w:val="0"/>
          <w:i w:val="0"/>
        </w:rPr>
        <w:t>Contrato-programa» y «la Carta», los dos documentos de Canal Sur citados en la ficha.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2):</w:t>
      </w:r>
    </w:p>
    <w:p>
      <w:pPr>
        <w:pStyle w:val="Citadelanorma"/>
      </w:pPr>
      <w:r>
        <w:rPr>
          <w:b w:val="0"/>
          <w:i w:val="0"/>
        </w:rPr>
        <w:t>Diseño de programas de radio: formatos, secciones, escaleta, guion, rundown, tono y público</w:t>
      </w:r>
      <w:r>
        <w:t xml:space="preserve"> </w:t>
      </w:r>
      <w:r>
        <w:rPr>
          <w:b w:val="0"/>
          <w:i w:val="0"/>
        </w:rPr>
        <w:t>objetivo.</w:t>
      </w:r>
    </w:p>
    <w:p>
      <w:pPr/>
      <w:r>
        <w:rPr>
          <w:b w:val="0"/>
          <w:i w:val="0"/>
        </w:rPr>
      </w:r>
      <w:r>
        <w:rPr>
          <w:b/>
          <w:i w:val="0"/>
        </w:rPr>
        <w:t>Qué se puede preguntar.</w:t>
      </w:r>
      <w:r>
        <w:rPr>
          <w:b w:val="0"/>
          <w:i w:val="0"/>
        </w:rPr>
        <w:t xml:space="preserve"> Qué es un programa de radio para el EGM y qué es una emisión</w:t>
      </w:r>
      <w:r>
        <w:t xml:space="preserve"> </w:t>
      </w:r>
      <w:r>
        <w:rPr>
          <w:b w:val="0"/>
          <w:i w:val="0"/>
        </w:rPr>
        <w:t>radiofónica; los cuatro modelos de programación y las tres estructuras (mosaico, bloques,</w:t>
      </w:r>
      <w:r>
        <w:t xml:space="preserve"> </w:t>
      </w:r>
      <w:r>
        <w:rPr>
          <w:b w:val="0"/>
          <w:i w:val="0"/>
        </w:rPr>
        <w:t>continua); qué distingue la radio convencional de la temática y de la radio-fórmula, y la parrilla</w:t>
      </w:r>
      <w:r>
        <w:t xml:space="preserve"> </w:t>
      </w:r>
      <w:r>
        <w:rPr>
          <w:b w:val="0"/>
          <w:i w:val="0"/>
        </w:rPr>
        <w:t>horizontal de la vertical; qué porcentajes orientativos fija el Contrato-programa a la radio de</w:t>
      </w:r>
      <w:r>
        <w:t xml:space="preserve"> </w:t>
      </w:r>
      <w:r>
        <w:rPr>
          <w:b w:val="0"/>
          <w:i w:val="0"/>
        </w:rPr>
        <w:t>Canal Sur; la diferencia entre género y formato y los tres criterios para clasificar los géneros;</w:t>
      </w:r>
      <w:r>
        <w:t xml:space="preserve"> </w:t>
      </w:r>
      <w:r>
        <w:rPr>
          <w:b w:val="0"/>
          <w:i w:val="0"/>
        </w:rPr>
        <w:t>qué es un formato y qué un recurso; por qué el magazine no es un género; qué es una sección y un</w:t>
      </w:r>
      <w:r>
        <w:t xml:space="preserve"> </w:t>
      </w:r>
      <w:r>
        <w:rPr>
          <w:b w:val="0"/>
          <w:i w:val="0"/>
        </w:rPr>
        <w:t>microespacio; las tres piezas de un magazine y cómo se ordenan sus secciones; qué es una pauta,</w:t>
      </w:r>
      <w:r>
        <w:t xml:space="preserve"> </w:t>
      </w:r>
      <w:r>
        <w:rPr>
          <w:b w:val="0"/>
          <w:i w:val="0"/>
        </w:rPr>
        <w:t>qué un guion de continuidad y qué una escaleta, y en qué orden se hacen; las dos acepciones del</w:t>
      </w:r>
      <w:r>
        <w:t xml:space="preserve"> </w:t>
      </w:r>
      <w:r>
        <w:rPr>
          <w:b w:val="0"/>
          <w:i w:val="0"/>
        </w:rPr>
        <w:t>minutado; cómo se calculan los tiempos hacia delante y hacia atrás; las normas del libreto; qué es</w:t>
      </w:r>
      <w:r>
        <w:t xml:space="preserve"> </w:t>
      </w:r>
      <w:r>
        <w:rPr>
          <w:b w:val="0"/>
          <w:i w:val="0"/>
        </w:rPr>
        <w:t xml:space="preserve">un </w:t>
      </w:r>
      <w:r>
        <w:rPr>
          <w:b w:val="0"/>
          <w:i/>
        </w:rPr>
        <w:t>rundown</w:t>
      </w:r>
      <w:r>
        <w:rPr>
          <w:b w:val="0"/>
          <w:i w:val="0"/>
        </w:rPr>
        <w:t xml:space="preserve"> y cómo se organiza; qué es el tono comunicativo y quién da el sello a un programa; qué</w:t>
      </w:r>
      <w:r>
        <w:t xml:space="preserve"> </w:t>
      </w:r>
      <w:r>
        <w:rPr>
          <w:b w:val="0"/>
          <w:i w:val="0"/>
        </w:rPr>
        <w:t>es el público objetivo, cómo se elige la franja y qué periodicidad es la óptima; en qué franja se</w:t>
      </w:r>
      <w:r>
        <w:t xml:space="preserve"> </w:t>
      </w:r>
      <w:r>
        <w:rPr>
          <w:b w:val="0"/>
          <w:i w:val="0"/>
        </w:rPr>
        <w:t>escucha más radio en España. En la prueba práctica: diseñar un programa, escribir su pauta, su</w:t>
      </w:r>
      <w:r>
        <w:t xml:space="preserve"> </w:t>
      </w:r>
      <w:r>
        <w:rPr>
          <w:b w:val="0"/>
          <w:i w:val="0"/>
        </w:rPr>
        <w:t>guion y su escaleta y ajustar sus tiempos.</w:t>
      </w:r>
    </w:p>
    <w:p>
      <w:pPr>
        <w:pStyle w:val="Heading2"/>
      </w:pPr>
      <w:r>
        <w:rPr>
          <w:b w:val="0"/>
          <w:i w:val="0"/>
        </w:rPr>
        <w:t>2.1 De dónde sale este tema</w:t>
      </w:r>
    </w:p>
    <w:p>
      <w:pPr/>
      <w:r>
        <w:rPr>
          <w:b w:val="0"/>
          <w:i w:val="0"/>
        </w:rPr>
        <w:t>Ninguna norma dice cómo se diseña un programa de radio. Canal Sur no tiene publicado un libro de</w:t>
      </w:r>
      <w:r>
        <w:t xml:space="preserve"> </w:t>
      </w:r>
      <w:r>
        <w:rPr>
          <w:b w:val="0"/>
          <w:i w:val="0"/>
        </w:rPr>
        <w:t xml:space="preserve">estilo de radio: su Libro de estilo (2004) es, según su propia introducción, </w:t>
      </w:r>
      <w:r>
        <w:rPr>
          <w:b/>
          <w:i w:val="0"/>
        </w:rPr>
        <w:t>«un manual de</w:t>
      </w:r>
      <w:r>
        <w:t xml:space="preserve"> </w:t>
      </w:r>
      <w:r>
        <w:rPr>
          <w:b/>
          <w:i w:val="0"/>
        </w:rPr>
        <w:t>periodismo televisivo»</w:t>
      </w:r>
      <w:r>
        <w:rPr>
          <w:b w:val="0"/>
          <w:i w:val="0"/>
        </w:rPr>
        <w:t>. Lo que sí obliga a Canal Sur Radio es lo que fijan el Contrato-programa y</w:t>
      </w:r>
      <w:r>
        <w:t xml:space="preserve"> </w:t>
      </w:r>
      <w:r>
        <w:rPr>
          <w:b w:val="0"/>
          <w:i w:val="0"/>
        </w:rPr>
        <w:t>la Carta del Servicio Público sobre su oferta, sus franjas y su público, y eso se cita con su apartado. El</w:t>
      </w:r>
      <w:r>
        <w:t xml:space="preserve"> </w:t>
      </w:r>
      <w:r>
        <w:rPr>
          <w:b w:val="0"/>
          <w:i w:val="0"/>
        </w:rPr>
        <w:t>resto descansa en tres apoyos, que se citan siempre por su nombre: el Manual de RTVE (su capítulo de</w:t>
      </w:r>
      <w:r>
        <w:t xml:space="preserve"> </w:t>
      </w:r>
      <w:r>
        <w:rPr>
          <w:b w:val="0"/>
          <w:i w:val="0"/>
        </w:rPr>
        <w:t>RNE y su glosario de términos radiofónicos), que es criterio de otro medio público y no obliga a</w:t>
      </w:r>
      <w:r>
        <w:t xml:space="preserve"> </w:t>
      </w:r>
      <w:r>
        <w:rPr>
          <w:b w:val="0"/>
          <w:i w:val="0"/>
        </w:rPr>
        <w:t>Canal Sur; el manual de López Vigil, manual de oficio de radio latinoamericano (llama «libreto» al</w:t>
      </w:r>
      <w:r>
        <w:t xml:space="preserve"> </w:t>
      </w:r>
      <w:r>
        <w:rPr>
          <w:b w:val="0"/>
          <w:i w:val="0"/>
        </w:rPr>
        <w:t>guion y «radiorevista» al magazine); y los documentos de AIMC, que es quien mide la audiencia de</w:t>
      </w:r>
      <w:r>
        <w:t xml:space="preserve"> </w:t>
      </w:r>
      <w:r>
        <w:rPr>
          <w:b w:val="0"/>
          <w:i w:val="0"/>
        </w:rPr>
        <w:t>radio en España. Negrita = literal de la fuente. Lo que es sólo costumbre de oficio se dice</w:t>
      </w:r>
      <w:r>
        <w:t xml:space="preserve"> </w:t>
      </w:r>
      <w:r>
        <w:rPr>
          <w:b w:val="0"/>
          <w:i w:val="0"/>
        </w:rPr>
        <w:t>como tal.</w:t>
      </w:r>
    </w:p>
    <w:p>
      <w:pPr>
        <w:pStyle w:val="Heading2"/>
      </w:pPr>
      <w:r>
        <w:rPr>
          <w:b w:val="0"/>
          <w:i w:val="0"/>
        </w:rPr>
        <w:t>2.2 Diseño de programas de radio</w:t>
      </w:r>
    </w:p>
    <w:p>
      <w:pPr/>
      <w:r>
        <w:rPr>
          <w:b w:val="0"/>
          <w:i w:val="0"/>
        </w:rPr>
        <w:t>Diseñar un programa es decidir, antes de salir al aire, para quién es, qué hace, con qué formato,</w:t>
      </w:r>
      <w:r>
        <w:t xml:space="preserve"> </w:t>
      </w:r>
      <w:r>
        <w:rPr>
          <w:b w:val="0"/>
          <w:i w:val="0"/>
        </w:rPr>
        <w:t>en qué secciones se divide, cómo suena y dónde va en la parrilla; y dejarlo escrito en los</w:t>
      </w:r>
      <w:r>
        <w:t xml:space="preserve"> </w:t>
      </w:r>
      <w:r>
        <w:rPr>
          <w:b w:val="0"/>
          <w:i w:val="0"/>
        </w:rPr>
        <w:t>documentos con los que trabaja el equipo: la pauta, el guion y la escaleta. El orden de este tema</w:t>
      </w:r>
      <w:r>
        <w:t xml:space="preserve"> </w:t>
      </w:r>
      <w:r>
        <w:rPr>
          <w:b w:val="0"/>
          <w:i w:val="0"/>
        </w:rPr>
        <w:t>sigue el del enunciado; este primer epígrafe da el marco: qué es un programa, en qué tipo de</w:t>
      </w:r>
      <w:r>
        <w:t xml:space="preserve"> </w:t>
      </w:r>
      <w:r>
        <w:rPr>
          <w:b w:val="0"/>
          <w:i w:val="0"/>
        </w:rPr>
        <w:t>programación se inserta y qué le pide Canal Sur.</w:t>
      </w:r>
    </w:p>
    <w:p>
      <w:pPr>
        <w:pStyle w:val="Heading3"/>
      </w:pPr>
      <w:r>
        <w:rPr>
          <w:b w:val="0"/>
          <w:i w:val="0"/>
        </w:rPr>
        <w:t>2.2.1 Qué es un programa de radio</w:t>
      </w:r>
    </w:p>
    <w:p>
      <w:pPr/>
      <w:r>
        <w:rPr>
          <w:b w:val="0"/>
          <w:i w:val="0"/>
        </w:rPr>
        <w:t>La definición operativa la da AIMC, que mide la audiencia de radio en España. Su Grupo de Radio</w:t>
      </w:r>
      <w:r>
        <w:t xml:space="preserve"> </w:t>
      </w:r>
      <w:r>
        <w:rPr>
          <w:b w:val="0"/>
          <w:i w:val="0"/>
        </w:rPr>
        <w:t xml:space="preserve">acordó (2-III-2010) qué se considera un programa en el EGM: </w:t>
      </w:r>
      <w:r>
        <w:rPr>
          <w:b/>
          <w:i w:val="0"/>
        </w:rPr>
        <w:t>«una unidad de espacio radiofónico con</w:t>
      </w:r>
      <w:r>
        <w:t xml:space="preserve"> </w:t>
      </w:r>
      <w:r>
        <w:rPr>
          <w:b/>
          <w:i w:val="0"/>
        </w:rPr>
        <w:t>un mismo nombre y franja horaria definida que puede tener uno o varios conductores siempre que uno</w:t>
      </w:r>
      <w:r>
        <w:t xml:space="preserve"> </w:t>
      </w:r>
      <w:r>
        <w:rPr>
          <w:b/>
          <w:i w:val="0"/>
        </w:rPr>
        <w:t>de ellos esté al menos en 2/3 del programa y tenga presencia en el otro tercio»</w:t>
      </w:r>
      <w:r>
        <w:rPr>
          <w:b w:val="0"/>
          <w:i w:val="0"/>
        </w:rPr>
        <w:t>.</w:t>
      </w:r>
    </w:p>
    <w:p>
      <w:pPr/>
      <w:r>
        <w:rPr>
          <w:b w:val="0"/>
          <w:i w:val="0"/>
        </w:rPr>
        <w:t xml:space="preserve">Tres elementos, y los tres sirven al diseño: un </w:t>
      </w:r>
      <w:r>
        <w:rPr>
          <w:b/>
          <w:i w:val="0"/>
        </w:rPr>
        <w:t>nombre</w:t>
      </w:r>
      <w:r>
        <w:rPr>
          <w:b w:val="0"/>
          <w:i w:val="0"/>
        </w:rPr>
        <w:t xml:space="preserve">, una </w:t>
      </w:r>
      <w:r>
        <w:rPr>
          <w:b/>
          <w:i w:val="0"/>
        </w:rPr>
        <w:t>franja horaria definida</w:t>
      </w:r>
      <w:r>
        <w:rPr>
          <w:b w:val="0"/>
          <w:i w:val="0"/>
        </w:rPr>
        <w:t xml:space="preserve"> y un</w:t>
      </w:r>
      <w:r>
        <w:t xml:space="preserve"> </w:t>
      </w:r>
      <w:r>
        <w:rPr>
          <w:b w:val="0"/>
          <w:i w:val="0"/>
        </w:rPr>
      </w:r>
      <w:r>
        <w:rPr>
          <w:b/>
          <w:i w:val="0"/>
        </w:rPr>
        <w:t>conductor</w:t>
      </w:r>
      <w:r>
        <w:rPr>
          <w:b w:val="0"/>
          <w:i w:val="0"/>
        </w:rPr>
        <w:t xml:space="preserve"> reconocible (presente en al menos dos tercios del programa y también en el otro</w:t>
      </w:r>
      <w:r>
        <w:t xml:space="preserve"> </w:t>
      </w:r>
      <w:r>
        <w:rPr>
          <w:b w:val="0"/>
          <w:i w:val="0"/>
        </w:rPr>
        <w:t>tercio). Un espacio sin nombre propio, sin hora fija o con conductores que rotan sin regla no es,</w:t>
      </w:r>
      <w:r>
        <w:t xml:space="preserve"> </w:t>
      </w:r>
      <w:r>
        <w:rPr>
          <w:b w:val="0"/>
          <w:i w:val="0"/>
        </w:rPr>
        <w:t>para el EGM, un programa.</w:t>
      </w:r>
    </w:p>
    <w:p>
      <w:pPr/>
      <w:r>
        <w:rPr>
          <w:b w:val="0"/>
          <w:i w:val="0"/>
        </w:rPr>
        <w:t>Y la emisora que lo emite: para AIMC (Grupo Radio, 1-IV-2016) es emisión radiofónica sujeta a</w:t>
      </w:r>
      <w:r>
        <w:t xml:space="preserve"> </w:t>
      </w:r>
      <w:r>
        <w:rPr>
          <w:b w:val="0"/>
          <w:i w:val="0"/>
        </w:rPr>
        <w:t xml:space="preserve">medición </w:t>
      </w:r>
      <w:r>
        <w:rPr>
          <w:b/>
          <w:i w:val="0"/>
        </w:rPr>
        <w:t>«cualquier servicio de audio que consista principalmente en la difusión simultánea de</w:t>
      </w:r>
      <w:r>
        <w:t xml:space="preserve"> </w:t>
      </w:r>
      <w:r>
        <w:rPr>
          <w:b/>
          <w:i w:val="0"/>
        </w:rPr>
        <w:t>programas y contenidos sobre la base de una estructura de programación definida, organizada en</w:t>
      </w:r>
      <w:r>
        <w:t xml:space="preserve"> </w:t>
      </w:r>
      <w:r>
        <w:rPr>
          <w:b/>
          <w:i w:val="0"/>
        </w:rPr>
        <w:t>parrilla con horarios y con presencia en la programación de presentadores/locutores»</w:t>
      </w:r>
      <w:r>
        <w:rPr>
          <w:b w:val="0"/>
          <w:i w:val="0"/>
        </w:rPr>
        <w:t>. Parrilla,</w:t>
      </w:r>
      <w:r>
        <w:t xml:space="preserve"> </w:t>
      </w:r>
      <w:r>
        <w:rPr>
          <w:b w:val="0"/>
          <w:i w:val="0"/>
        </w:rPr>
        <w:t>horarios y locutores: lo que distingue a una emisora de una lista de reproducción.</w:t>
      </w:r>
    </w:p>
    <w:p>
      <w:pPr/>
      <w:r>
        <w:rPr>
          <w:b w:val="0"/>
          <w:i w:val="0"/>
        </w:rPr>
        <w:t xml:space="preserve">AIMC clasifica además cada emisión por su </w:t>
      </w:r>
      <w:r>
        <w:rPr>
          <w:b/>
          <w:i w:val="0"/>
        </w:rPr>
        <w:t>«Tipo de emisión»</w:t>
      </w:r>
      <w:r>
        <w:rPr>
          <w:b w:val="0"/>
          <w:i w:val="0"/>
        </w:rPr>
        <w:t xml:space="preserve"> en: </w:t>
      </w:r>
      <w:r>
        <w:rPr>
          <w:b/>
          <w:i w:val="0"/>
        </w:rPr>
        <w:t>«Generalista. Temática.</w:t>
      </w:r>
      <w:r>
        <w:t xml:space="preserve"> </w:t>
      </w:r>
      <w:r>
        <w:rPr>
          <w:b/>
          <w:i w:val="0"/>
        </w:rPr>
        <w:t>Musical. Informativa. Otras.»</w:t>
      </w:r>
      <w:r>
        <w:rPr>
          <w:b w:val="0"/>
          <w:i w:val="0"/>
        </w:rPr>
      </w:r>
    </w:p>
    <w:p>
      <w:pPr>
        <w:pStyle w:val="Heading3"/>
      </w:pPr>
      <w:r>
        <w:rPr>
          <w:b w:val="0"/>
          <w:i w:val="0"/>
        </w:rPr>
        <w:t>2.2.2 Del programa a la programación: cuatro modelos</w:t>
      </w:r>
    </w:p>
    <w:p>
      <w:pPr/>
      <w:r>
        <w:rPr>
          <w:b w:val="0"/>
          <w:i w:val="0"/>
        </w:rPr>
        <w:t>El manual de López Vigil, que remite para esto a los capítulos 4 y 5 de Josep Ma. Martí (</w:t>
      </w:r>
      <w:r>
        <w:rPr>
          <w:b w:val="0"/>
          <w:i/>
        </w:rPr>
        <w:t>Modelos de</w:t>
      </w:r>
      <w:r>
        <w:t xml:space="preserve"> </w:t>
      </w:r>
      <w:r>
        <w:rPr>
          <w:b w:val="0"/>
          <w:i/>
        </w:rPr>
        <w:t>programación radiofónica</w:t>
      </w:r>
      <w:r>
        <w:rPr>
          <w:b w:val="0"/>
          <w:i w:val="0"/>
        </w:rPr>
        <w:t xml:space="preserve">, 1990), distingue </w:t>
      </w:r>
      <w:r>
        <w:rPr>
          <w:b/>
          <w:i w:val="0"/>
        </w:rPr>
        <w:t>«cuatro tipos básicos de programación: la total (de todo para todos); la</w:t>
      </w:r>
      <w:r>
        <w:t xml:space="preserve"> </w:t>
      </w:r>
      <w:r>
        <w:rPr>
          <w:b/>
          <w:i w:val="0"/>
        </w:rPr>
        <w:t>segmentada (de todo para algunos); la especializada (de algo para algunos); y las llamadas</w:t>
      </w:r>
      <w:r>
        <w:t xml:space="preserve"> </w:t>
      </w:r>
      <w:r>
        <w:rPr>
          <w:b/>
          <w:i w:val="0"/>
        </w:rPr>
        <w:t>radio-fórmulas»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Fórmula de López Vigil</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t>Total</w:t>
            </w:r>
          </w:p>
        </w:tc>
        <w:tc>
          <w:tcPr>
            <w:tcW w:type="dxa" w:w="3137"/>
          </w:tcPr>
          <w:p>
            <w:pPr>
              <w:pStyle w:val="Tabla"/>
            </w:pPr>
            <w:r/>
            <w:r>
              <w:rPr>
                <w:b w:val="0"/>
                <w:i w:val="0"/>
              </w:rPr>
            </w:r>
            <w:r>
              <w:rPr>
                <w:b/>
                <w:i w:val="0"/>
              </w:rPr>
              <w:t>«de todo para todos»</w:t>
            </w:r>
            <w:r>
              <w:rPr>
                <w:b w:val="0"/>
                <w:i w:val="0"/>
              </w:rPr>
            </w:r>
          </w:p>
        </w:tc>
        <w:tc>
          <w:tcPr>
            <w:tcW w:type="dxa" w:w="3137"/>
          </w:tcPr>
          <w:p>
            <w:pPr>
              <w:pStyle w:val="Tabla"/>
            </w:pPr>
            <w:r/>
            <w:r>
              <w:rPr>
                <w:b w:val="0"/>
                <w:i w:val="0"/>
              </w:rPr>
            </w:r>
            <w:r>
              <w:rPr>
                <w:b/>
                <w:i w:val="0"/>
              </w:rPr>
              <w:t>«Ofrecer una variedad de géneros y contenidos a una audiencia igualmente variada»</w:t>
            </w:r>
            <w:r>
              <w:rPr>
                <w:b w:val="0"/>
                <w:i w:val="0"/>
              </w:rPr>
              <w:t xml:space="preserve">; también se la conoce como </w:t>
            </w:r>
            <w:r>
              <w:rPr>
                <w:b/>
                <w:i w:val="0"/>
              </w:rPr>
              <w:t>«general, convencional, de servicio completo»</w:t>
            </w:r>
            <w:r>
              <w:rPr>
                <w:b w:val="0"/>
                <w:i w:val="0"/>
              </w:rPr>
            </w:r>
          </w:p>
        </w:tc>
      </w:tr>
      <w:tr>
        <w:tc>
          <w:tcPr>
            <w:tcW w:type="dxa" w:w="3137"/>
          </w:tcPr>
          <w:p>
            <w:pPr>
              <w:pStyle w:val="Tabla"/>
            </w:pPr>
            <w:r/>
            <w:r>
              <w:rPr>
                <w:b w:val="0"/>
                <w:i w:val="0"/>
              </w:rPr>
              <w:t>Segmentada</w:t>
            </w:r>
          </w:p>
        </w:tc>
        <w:tc>
          <w:tcPr>
            <w:tcW w:type="dxa" w:w="3137"/>
          </w:tcPr>
          <w:p>
            <w:pPr>
              <w:pStyle w:val="Tabla"/>
            </w:pPr>
            <w:r/>
            <w:r>
              <w:rPr>
                <w:b w:val="0"/>
                <w:i w:val="0"/>
              </w:rPr>
            </w:r>
            <w:r>
              <w:rPr>
                <w:b/>
                <w:i w:val="0"/>
              </w:rPr>
              <w:t>«de todo para algunos»</w:t>
            </w:r>
            <w:r>
              <w:rPr>
                <w:b w:val="0"/>
                <w:i w:val="0"/>
              </w:rPr>
            </w:r>
          </w:p>
        </w:tc>
        <w:tc>
          <w:tcPr>
            <w:tcW w:type="dxa" w:w="3137"/>
          </w:tcPr>
          <w:p>
            <w:pPr>
              <w:pStyle w:val="Tabla"/>
            </w:pPr>
            <w:r/>
            <w:r>
              <w:rPr>
                <w:b w:val="0"/>
                <w:i w:val="0"/>
              </w:rPr>
            </w:r>
            <w:r>
              <w:rPr>
                <w:b/>
                <w:i w:val="0"/>
              </w:rPr>
              <w:t>«marcar un target global para la radio»</w:t>
            </w:r>
            <w:r>
              <w:rPr>
                <w:b w:val="0"/>
                <w:i w:val="0"/>
              </w:rPr>
              <w:t>: los contenidos siguen siendo variados, pero orientados a un público preferente</w:t>
            </w:r>
          </w:p>
        </w:tc>
      </w:tr>
      <w:tr>
        <w:tc>
          <w:tcPr>
            <w:tcW w:type="dxa" w:w="3137"/>
          </w:tcPr>
          <w:p>
            <w:pPr>
              <w:pStyle w:val="Tabla"/>
            </w:pPr>
            <w:r/>
            <w:r>
              <w:rPr>
                <w:b w:val="0"/>
                <w:i w:val="0"/>
              </w:rPr>
              <w:t>Especializada</w:t>
            </w:r>
          </w:p>
        </w:tc>
        <w:tc>
          <w:tcPr>
            <w:tcW w:type="dxa" w:w="3137"/>
          </w:tcPr>
          <w:p>
            <w:pPr>
              <w:pStyle w:val="Tabla"/>
            </w:pPr>
            <w:r/>
            <w:r>
              <w:rPr>
                <w:b w:val="0"/>
                <w:i w:val="0"/>
              </w:rPr>
            </w:r>
            <w:r>
              <w:rPr>
                <w:b/>
                <w:i w:val="0"/>
              </w:rPr>
              <w:t>«de algo para algunos»</w:t>
            </w:r>
            <w:r>
              <w:rPr>
                <w:b w:val="0"/>
                <w:i w:val="0"/>
              </w:rPr>
            </w:r>
          </w:p>
        </w:tc>
        <w:tc>
          <w:tcPr>
            <w:tcW w:type="dxa" w:w="3137"/>
          </w:tcPr>
          <w:p>
            <w:pPr>
              <w:pStyle w:val="Tabla"/>
            </w:pPr>
            <w:r/>
            <w:r>
              <w:rPr>
                <w:b w:val="0"/>
                <w:i w:val="0"/>
              </w:rPr>
              <w:t>Se especializan los géneros (</w:t>
            </w:r>
            <w:r>
              <w:rPr>
                <w:b/>
                <w:i w:val="0"/>
              </w:rPr>
              <w:t>«All music»</w:t>
            </w:r>
            <w:r>
              <w:rPr>
                <w:b w:val="0"/>
                <w:i w:val="0"/>
              </w:rPr>
              <w:t xml:space="preserve">, </w:t>
            </w:r>
            <w:r>
              <w:rPr>
                <w:b/>
                <w:i w:val="0"/>
              </w:rPr>
              <w:t>«All news»</w:t>
            </w:r>
            <w:r>
              <w:rPr>
                <w:b w:val="0"/>
                <w:i w:val="0"/>
              </w:rPr>
              <w:t xml:space="preserve">, </w:t>
            </w:r>
            <w:r>
              <w:rPr>
                <w:b/>
                <w:i w:val="0"/>
              </w:rPr>
              <w:t>«All talk»</w:t>
            </w:r>
            <w:r>
              <w:rPr>
                <w:b w:val="0"/>
                <w:i w:val="0"/>
              </w:rPr>
              <w:t>) o los contenidos</w:t>
            </w:r>
          </w:p>
        </w:tc>
      </w:tr>
      <w:tr>
        <w:tc>
          <w:tcPr>
            <w:tcW w:type="dxa" w:w="3137"/>
          </w:tcPr>
          <w:p>
            <w:pPr>
              <w:pStyle w:val="Tabla"/>
            </w:pPr>
            <w:r/>
            <w:r>
              <w:rPr>
                <w:b w:val="0"/>
                <w:i w:val="0"/>
              </w:rPr>
              <w:t>Radio-fórmula</w:t>
            </w:r>
          </w:p>
        </w:tc>
        <w:tc>
          <w:tcPr>
            <w:tcW w:type="dxa" w:w="3137"/>
          </w:tcPr>
          <w:p>
            <w:pPr>
              <w:pStyle w:val="Tabla"/>
            </w:pPr>
            <w:r/>
            <w:r>
              <w:rPr>
                <w:b w:val="0"/>
                <w:i w:val="0"/>
              </w:rPr>
              <w:t>—</w:t>
            </w:r>
          </w:p>
        </w:tc>
        <w:tc>
          <w:tcPr>
            <w:tcW w:type="dxa" w:w="3137"/>
          </w:tcPr>
          <w:p>
            <w:pPr>
              <w:pStyle w:val="Tabla"/>
            </w:pPr>
            <w:r/>
            <w:r>
              <w:rPr>
                <w:b w:val="0"/>
                <w:i w:val="0"/>
              </w:rPr>
            </w:r>
            <w:r>
              <w:rPr>
                <w:b/>
                <w:i w:val="0"/>
              </w:rPr>
              <w:t>«se determina no solamente el público, el género y los contenidos, sino hasta el mismo formato, repetido con muy ligeras variaciones durante todas las horas»</w:t>
            </w:r>
            <w:r>
              <w:rPr>
                <w:b w:val="0"/>
                <w:i w:val="0"/>
              </w:rPr>
            </w:r>
          </w:p>
        </w:tc>
      </w:tr>
    </w:tbl>
    <w:p>
      <w:pPr/>
    </w:p>
    <w:p>
      <w:pPr/>
      <w:r>
        <w:rPr>
          <w:b w:val="0"/>
          <w:i w:val="0"/>
        </w:rPr>
        <w:t xml:space="preserve">En la programación total, la segmentación se hace programa a programa: </w:t>
      </w:r>
      <w:r>
        <w:rPr>
          <w:b/>
          <w:i w:val="0"/>
        </w:rPr>
        <w:t>«Esto no implica que todos</w:t>
      </w:r>
      <w:r>
        <w:t xml:space="preserve"> </w:t>
      </w:r>
      <w:r>
        <w:rPr>
          <w:b/>
          <w:i w:val="0"/>
        </w:rPr>
        <w:t>los espacios sean para todo público. La segmentación de los oyentes se puede dar a nivel de</w:t>
      </w:r>
      <w:r>
        <w:t xml:space="preserve"> </w:t>
      </w:r>
      <w:r>
        <w:rPr>
          <w:b/>
          <w:i w:val="0"/>
        </w:rPr>
        <w:t>programas, pero el conjunto de la programación pretende alcanzar a muchos y variados públicos.»</w:t>
      </w:r>
      <w:r>
        <w:rPr>
          <w:b w:val="0"/>
          <w:i w:val="0"/>
        </w:rPr>
      </w:r>
      <w:r>
        <w:t xml:space="preserve"> </w:t>
      </w:r>
      <w:r>
        <w:rPr>
          <w:b w:val="0"/>
          <w:i w:val="0"/>
        </w:rPr>
        <w:t xml:space="preserve">De ahí que, en ese modelo, </w:t>
      </w:r>
      <w:r>
        <w:rPr>
          <w:b/>
          <w:i w:val="0"/>
        </w:rPr>
        <w:t>«resulta fundamental para el jefe de programación conocer las horas</w:t>
      </w:r>
      <w:r>
        <w:t xml:space="preserve"> </w:t>
      </w:r>
      <w:r>
        <w:rPr>
          <w:b/>
          <w:i w:val="0"/>
        </w:rPr>
        <w:t>preferenciales de cada público ambicionado y ordenar en base a ellas los distintos espacios»</w:t>
      </w:r>
      <w:r>
        <w:rPr>
          <w:b w:val="0"/>
          <w:i w:val="0"/>
        </w:rPr>
        <w:t>.</w:t>
      </w:r>
    </w:p>
    <w:p>
      <w:pPr/>
      <w:r>
        <w:rPr>
          <w:b w:val="0"/>
          <w:i w:val="0"/>
        </w:rPr>
        <w:t>El glosario del Manual de RTVE usa tres nombres parecidos, con definiciones precisas:</w:t>
      </w:r>
    </w:p>
    <w:p>
      <w:pPr>
        <w:pStyle w:val="ListBullet"/>
      </w:pPr>
      <w:r>
        <w:rPr>
          <w:b w:val="0"/>
          <w:i w:val="0"/>
        </w:rPr>
      </w:r>
      <w:r>
        <w:rPr>
          <w:b/>
          <w:i w:val="0"/>
        </w:rPr>
        <w:t>Radio convencional</w:t>
      </w:r>
      <w:r>
        <w:rPr>
          <w:b w:val="0"/>
          <w:i w:val="0"/>
        </w:rPr>
        <w:t xml:space="preserve">: </w:t>
      </w:r>
      <w:r>
        <w:rPr>
          <w:b/>
          <w:i w:val="0"/>
        </w:rPr>
        <w:t>«Emisora que alterna en su programación todo tipo de espacios y formatos</w:t>
      </w:r>
      <w:r>
        <w:t xml:space="preserve"> </w:t>
      </w:r>
      <w:r>
        <w:rPr>
          <w:b/>
          <w:i w:val="0"/>
        </w:rPr>
        <w:t>radiofónicos. Su parrilla puede ser horizontal, cuando mantiene diariamente los mismos espacios a</w:t>
      </w:r>
      <w:r>
        <w:t xml:space="preserve"> </w:t>
      </w:r>
      <w:r>
        <w:rPr>
          <w:b/>
          <w:i w:val="0"/>
        </w:rPr>
        <w:t>las mismas horas; o vertical, si hay una programación distinta cada día de la semana.»</w:t>
      </w:r>
      <w:r>
        <w:rPr>
          <w:b w:val="0"/>
          <w:i w:val="0"/>
        </w:rPr>
      </w:r>
    </w:p>
    <w:p>
      <w:pPr>
        <w:pStyle w:val="ListBullet"/>
      </w:pPr>
      <w:r>
        <w:rPr>
          <w:b w:val="0"/>
          <w:i w:val="0"/>
        </w:rPr>
      </w:r>
      <w:r>
        <w:rPr>
          <w:b/>
          <w:i w:val="0"/>
        </w:rPr>
        <w:t>Radio temática o monográfica</w:t>
      </w:r>
      <w:r>
        <w:rPr>
          <w:b w:val="0"/>
          <w:i w:val="0"/>
        </w:rPr>
        <w:t xml:space="preserve">: </w:t>
      </w:r>
      <w:r>
        <w:rPr>
          <w:b/>
          <w:i w:val="0"/>
        </w:rPr>
        <w:t>«Emisora cuya programación trata exclusivamente sobre una</w:t>
      </w:r>
      <w:r>
        <w:t xml:space="preserve"> </w:t>
      </w:r>
      <w:r>
        <w:rPr>
          <w:b/>
          <w:i w:val="0"/>
        </w:rPr>
        <w:t>materia genérica (economía, deportes, música clásica, religión…) y utiliza variedad de formatos</w:t>
      </w:r>
      <w:r>
        <w:t xml:space="preserve"> </w:t>
      </w:r>
      <w:r>
        <w:rPr>
          <w:b/>
          <w:i w:val="0"/>
        </w:rPr>
        <w:t>radiofónicos. Esta última característica la distingue de la radio-fórmula.»</w:t>
      </w:r>
      <w:r>
        <w:rPr>
          <w:b w:val="0"/>
          <w:i w:val="0"/>
        </w:rPr>
      </w:r>
    </w:p>
    <w:p>
      <w:pPr>
        <w:pStyle w:val="ListBullet"/>
      </w:pPr>
      <w:r>
        <w:rPr>
          <w:b w:val="0"/>
          <w:i w:val="0"/>
        </w:rPr>
      </w:r>
      <w:r>
        <w:rPr>
          <w:b/>
          <w:i w:val="0"/>
        </w:rPr>
        <w:t>Radio-fórmula</w:t>
      </w:r>
      <w:r>
        <w:rPr>
          <w:b w:val="0"/>
          <w:i w:val="0"/>
        </w:rPr>
        <w:t xml:space="preserve">: </w:t>
      </w:r>
      <w:r>
        <w:rPr>
          <w:b/>
          <w:i w:val="0"/>
        </w:rPr>
        <w:t>«Tipo de programación que se caracteriza por incluir contenidos similares en</w:t>
      </w:r>
      <w:r>
        <w:t xml:space="preserve"> </w:t>
      </w:r>
      <w:r>
        <w:rPr>
          <w:b/>
          <w:i w:val="0"/>
        </w:rPr>
        <w:t>una parrilla diaria única. […] Por lo general, suelen ser musicales y tienen un esquema formal</w:t>
      </w:r>
      <w:r>
        <w:t xml:space="preserve"> </w:t>
      </w:r>
      <w:r>
        <w:rPr>
          <w:b/>
          <w:i w:val="0"/>
        </w:rPr>
        <w:t>básico, que se repite durante todo el día.»</w:t>
      </w:r>
      <w:r>
        <w:rPr>
          <w:b w:val="0"/>
          <w:i w:val="0"/>
        </w:rPr>
      </w:r>
    </w:p>
    <w:p>
      <w:pPr/>
      <w:r>
        <w:rPr>
          <w:b w:val="0"/>
          <w:i w:val="0"/>
        </w:rPr>
        <w:t xml:space="preserve">Lo que separa la temática de la radio-fórmula es, pues, la </w:t>
      </w:r>
      <w:r>
        <w:rPr>
          <w:b/>
          <w:i w:val="0"/>
        </w:rPr>
        <w:t>variedad de formatos</w:t>
      </w:r>
      <w:r>
        <w:rPr>
          <w:b w:val="0"/>
          <w:i w:val="0"/>
        </w:rPr>
        <w:t>: la temática</w:t>
      </w:r>
      <w:r>
        <w:t xml:space="preserve"> </w:t>
      </w:r>
      <w:r>
        <w:rPr>
          <w:b w:val="0"/>
          <w:i w:val="0"/>
        </w:rPr>
        <w:t xml:space="preserve">tiene un solo tema y muchos formatos; la radio-fórmula repite el mismo esquema. Y la </w:t>
      </w:r>
      <w:r>
        <w:rPr>
          <w:b w:val="0"/>
          <w:i/>
        </w:rPr>
        <w:t>all music</w:t>
      </w:r>
      <w:r>
        <w:rPr>
          <w:b w:val="0"/>
          <w:i w:val="0"/>
        </w:rPr>
        <w:t xml:space="preserve"> de</w:t>
      </w:r>
      <w:r>
        <w:t xml:space="preserve"> </w:t>
      </w:r>
      <w:r>
        <w:rPr>
          <w:b w:val="0"/>
          <w:i w:val="0"/>
        </w:rPr>
        <w:t xml:space="preserve">López Vigil tampoco es radio-fórmula: </w:t>
      </w:r>
      <w:r>
        <w:rPr>
          <w:b/>
          <w:i w:val="0"/>
        </w:rPr>
        <w:t>«No hay que confundirlas con las radio-fórmulas, puesto que</w:t>
      </w:r>
      <w:r>
        <w:t xml:space="preserve"> </w:t>
      </w:r>
      <w:r>
        <w:rPr>
          <w:b/>
          <w:i w:val="0"/>
        </w:rPr>
        <w:t>cuentan con locutores en vivo, reciben llamadas telefónicas, varían los formatos musicales sin</w:t>
      </w:r>
      <w:r>
        <w:t xml:space="preserve"> </w:t>
      </w:r>
      <w:r>
        <w:rPr>
          <w:b/>
          <w:i w:val="0"/>
        </w:rPr>
        <w:t>someterse al ciclo horario.»</w:t>
      </w:r>
      <w:r>
        <w:rPr>
          <w:b w:val="0"/>
          <w:i w:val="0"/>
        </w:rPr>
      </w:r>
    </w:p>
    <w:p>
      <w:pPr>
        <w:pStyle w:val="Heading3"/>
      </w:pPr>
      <w:r>
        <w:rPr>
          <w:b w:val="0"/>
          <w:i w:val="0"/>
        </w:rPr>
        <w:t>2.2.3 Tres estructuras: mosaico, bloques y continua</w:t>
      </w:r>
    </w:p>
    <w:p>
      <w:pPr/>
      <w:r>
        <w:rPr>
          <w:b w:val="0"/>
          <w:i w:val="0"/>
        </w:rPr>
        <w:t>Dentro de cualquiera de esos modelos, la programación se estructura de tres maneras (López Vigil,</w:t>
      </w:r>
      <w:r>
        <w:t xml:space="preserve"> </w:t>
      </w:r>
      <w:r>
        <w:rPr>
          <w:b w:val="0"/>
          <w:i w:val="0"/>
        </w:rPr>
        <w:t xml:space="preserve">que advierte que las tres </w:t>
      </w:r>
      <w:r>
        <w:rPr>
          <w:b/>
          <w:i w:val="0"/>
        </w:rPr>
        <w:t>«también pueden desarrollarse en los otros modelos de programación»</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Estructura</w:t>
            </w:r>
          </w:p>
        </w:tc>
        <w:tc>
          <w:tcPr>
            <w:tcW w:type="dxa" w:w="2353"/>
            <w:shd w:val="clear" w:color="auto" w:fill="E4E4E4"/>
          </w:tcPr>
          <w:p>
            <w:pPr>
              <w:pStyle w:val="Tablacabecera"/>
            </w:pPr>
            <w:r/>
            <w:r>
              <w:rPr>
                <w:b w:val="0"/>
                <w:i w:val="0"/>
              </w:rPr>
              <w:t>Unidad de tiempo</w:t>
            </w:r>
          </w:p>
        </w:tc>
        <w:tc>
          <w:tcPr>
            <w:tcW w:type="dxa" w:w="2353"/>
            <w:shd w:val="clear" w:color="auto" w:fill="E4E4E4"/>
          </w:tcPr>
          <w:p>
            <w:pPr>
              <w:pStyle w:val="Tablacabecera"/>
            </w:pPr>
            <w:r/>
            <w:r>
              <w:rPr>
                <w:b w:val="0"/>
                <w:i w:val="0"/>
              </w:rPr>
              <w:t>Rasgo</w:t>
            </w:r>
          </w:p>
        </w:tc>
        <w:tc>
          <w:tcPr>
            <w:tcW w:type="dxa" w:w="2353"/>
            <w:shd w:val="clear" w:color="auto" w:fill="E4E4E4"/>
          </w:tcPr>
          <w:p>
            <w:pPr>
              <w:pStyle w:val="Tablacabecera"/>
            </w:pPr>
            <w:r/>
            <w:r>
              <w:rPr>
                <w:b w:val="0"/>
                <w:i w:val="0"/>
              </w:rPr>
              <w:t>Literal del manual</w:t>
            </w:r>
          </w:p>
        </w:tc>
      </w:tr>
      <w:tr>
        <w:tc>
          <w:tcPr>
            <w:tcW w:type="dxa" w:w="2353"/>
          </w:tcPr>
          <w:p>
            <w:pPr>
              <w:pStyle w:val="Tabla"/>
            </w:pPr>
            <w:r/>
            <w:r>
              <w:rPr>
                <w:b w:val="0"/>
                <w:i w:val="0"/>
              </w:rPr>
              <w:t>Mosaico</w:t>
            </w:r>
          </w:p>
        </w:tc>
        <w:tc>
          <w:tcPr>
            <w:tcW w:type="dxa" w:w="2353"/>
          </w:tcPr>
          <w:p>
            <w:pPr>
              <w:pStyle w:val="Tabla"/>
            </w:pPr>
            <w:r/>
            <w:r>
              <w:rPr>
                <w:b w:val="0"/>
                <w:i w:val="0"/>
              </w:rPr>
              <w:t>La media hora</w:t>
            </w:r>
          </w:p>
        </w:tc>
        <w:tc>
          <w:tcPr>
            <w:tcW w:type="dxa" w:w="2353"/>
          </w:tcPr>
          <w:p>
            <w:pPr>
              <w:pStyle w:val="Tabla"/>
            </w:pPr>
            <w:r/>
            <w:r>
              <w:rPr>
                <w:b w:val="0"/>
                <w:i w:val="0"/>
              </w:rPr>
              <w:t>Programas yuxtapuestos sin hilación</w:t>
            </w:r>
          </w:p>
        </w:tc>
        <w:tc>
          <w:tcPr>
            <w:tcW w:type="dxa" w:w="2353"/>
          </w:tcPr>
          <w:p>
            <w:pPr>
              <w:pStyle w:val="Tabla"/>
            </w:pPr>
            <w:r/>
            <w:r>
              <w:rPr>
                <w:b w:val="0"/>
                <w:i w:val="0"/>
              </w:rPr>
            </w:r>
            <w:r>
              <w:rPr>
                <w:b/>
                <w:i w:val="0"/>
              </w:rPr>
              <w:t>«Contiguos, pero no continuos.»</w:t>
            </w:r>
            <w:r>
              <w:rPr>
                <w:b w:val="0"/>
                <w:i w:val="0"/>
              </w:rPr>
            </w:r>
          </w:p>
        </w:tc>
      </w:tr>
      <w:tr>
        <w:tc>
          <w:tcPr>
            <w:tcW w:type="dxa" w:w="2353"/>
          </w:tcPr>
          <w:p>
            <w:pPr>
              <w:pStyle w:val="Tabla"/>
            </w:pPr>
            <w:r/>
            <w:r>
              <w:rPr>
                <w:b w:val="0"/>
                <w:i w:val="0"/>
              </w:rPr>
              <w:t>Bloques</w:t>
            </w:r>
          </w:p>
        </w:tc>
        <w:tc>
          <w:tcPr>
            <w:tcW w:type="dxa" w:w="2353"/>
          </w:tcPr>
          <w:p>
            <w:pPr>
              <w:pStyle w:val="Tabla"/>
            </w:pPr>
            <w:r/>
            <w:r>
              <w:rPr>
                <w:b w:val="0"/>
                <w:i w:val="0"/>
              </w:rPr>
              <w:t>Dos, tres y hasta cuatro horas</w:t>
            </w:r>
          </w:p>
        </w:tc>
        <w:tc>
          <w:tcPr>
            <w:tcW w:type="dxa" w:w="2353"/>
          </w:tcPr>
          <w:p>
            <w:pPr>
              <w:pStyle w:val="Tabla"/>
            </w:pPr>
            <w:r/>
            <w:r>
              <w:rPr>
                <w:b w:val="0"/>
                <w:i w:val="0"/>
              </w:rPr>
              <w:t>Un magazine largo cohesionado por su conductor; los antiguos programas pasan a ser secciones</w:t>
            </w:r>
          </w:p>
        </w:tc>
        <w:tc>
          <w:tcPr>
            <w:tcW w:type="dxa" w:w="2353"/>
          </w:tcPr>
          <w:p>
            <w:pPr>
              <w:pStyle w:val="Tabla"/>
            </w:pPr>
            <w:r/>
            <w:r>
              <w:rPr>
                <w:b w:val="0"/>
                <w:i w:val="0"/>
              </w:rPr>
            </w:r>
            <w:r>
              <w:rPr>
                <w:b/>
                <w:i w:val="0"/>
              </w:rPr>
              <w:t>«la más empleada en la actualidad»</w:t>
            </w:r>
            <w:r>
              <w:rPr>
                <w:b w:val="0"/>
                <w:i w:val="0"/>
              </w:rPr>
              <w:t xml:space="preserve">; las secciones </w:t>
            </w:r>
            <w:r>
              <w:rPr>
                <w:b/>
                <w:i w:val="0"/>
              </w:rPr>
              <w:t>«suelen durar de cinco a diez minutos»</w:t>
            </w:r>
            <w:r>
              <w:rPr>
                <w:b w:val="0"/>
                <w:i w:val="0"/>
              </w:rPr>
            </w:r>
          </w:p>
        </w:tc>
      </w:tr>
      <w:tr>
        <w:tc>
          <w:tcPr>
            <w:tcW w:type="dxa" w:w="2353"/>
          </w:tcPr>
          <w:p>
            <w:pPr>
              <w:pStyle w:val="Tabla"/>
            </w:pPr>
            <w:r/>
            <w:r>
              <w:rPr>
                <w:b w:val="0"/>
                <w:i w:val="0"/>
              </w:rPr>
              <w:t>Continua</w:t>
            </w:r>
          </w:p>
        </w:tc>
        <w:tc>
          <w:tcPr>
            <w:tcW w:type="dxa" w:w="2353"/>
          </w:tcPr>
          <w:p>
            <w:pPr>
              <w:pStyle w:val="Tabla"/>
            </w:pPr>
            <w:r/>
            <w:r>
              <w:rPr>
                <w:b w:val="0"/>
                <w:i w:val="0"/>
              </w:rPr>
              <w:t>Las 24 horas</w:t>
            </w:r>
          </w:p>
        </w:tc>
        <w:tc>
          <w:tcPr>
            <w:tcW w:type="dxa" w:w="2353"/>
          </w:tcPr>
          <w:p>
            <w:pPr>
              <w:pStyle w:val="Tabla"/>
            </w:pPr>
            <w:r/>
            <w:r>
              <w:rPr>
                <w:b w:val="0"/>
                <w:i w:val="0"/>
              </w:rPr>
              <w:t>Desaparecen las divisiones entre programas</w:t>
            </w:r>
          </w:p>
        </w:tc>
        <w:tc>
          <w:tcPr>
            <w:tcW w:type="dxa" w:w="2353"/>
          </w:tcPr>
          <w:p>
            <w:pPr>
              <w:pStyle w:val="Tabla"/>
            </w:pPr>
            <w:r/>
            <w:r>
              <w:rPr>
                <w:b w:val="0"/>
                <w:i w:val="0"/>
              </w:rPr>
            </w:r>
            <w:r>
              <w:rPr>
                <w:b/>
                <w:i w:val="0"/>
              </w:rPr>
              <w:t>«La programación se vuelve un sólo programa variado y englobante de 24 horas.»</w:t>
            </w:r>
            <w:r>
              <w:rPr>
                <w:b w:val="0"/>
                <w:i w:val="0"/>
              </w:rPr>
            </w:r>
          </w:p>
        </w:tc>
      </w:tr>
    </w:tbl>
    <w:p>
      <w:pPr/>
    </w:p>
    <w:p>
      <w:pPr/>
      <w:r>
        <w:rPr>
          <w:b w:val="0"/>
          <w:i w:val="0"/>
        </w:rPr>
        <w:t xml:space="preserve">En la estructura de bloques, el elemento que cohesiona es el conductor: </w:t>
      </w:r>
      <w:r>
        <w:rPr>
          <w:b/>
          <w:i w:val="0"/>
        </w:rPr>
        <w:t>«Éste no es otro que el</w:t>
      </w:r>
      <w:r>
        <w:t xml:space="preserve"> </w:t>
      </w:r>
      <w:r>
        <w:rPr>
          <w:b/>
          <w:i w:val="0"/>
        </w:rPr>
        <w:t>conductor o la conductora de la revista, que pasan a primer plano en esta fórmula.»</w:t>
      </w:r>
      <w:r>
        <w:rPr>
          <w:b w:val="0"/>
          <w:i w:val="0"/>
        </w:rPr>
        <w:t xml:space="preserve"> Y un aviso</w:t>
      </w:r>
      <w:r>
        <w:t xml:space="preserve"> </w:t>
      </w:r>
      <w:r>
        <w:rPr>
          <w:b w:val="0"/>
          <w:i w:val="0"/>
        </w:rPr>
        <w:t>de diseño: si dentro del bloque se meten programas de veinte minutos o media hora con su entrada,</w:t>
      </w:r>
      <w:r>
        <w:t xml:space="preserve"> </w:t>
      </w:r>
      <w:r>
        <w:rPr>
          <w:b w:val="0"/>
          <w:i w:val="0"/>
        </w:rPr>
        <w:t xml:space="preserve">su salida y sus conductores propios, </w:t>
      </w:r>
      <w:r>
        <w:rPr>
          <w:b/>
          <w:i w:val="0"/>
        </w:rPr>
        <w:t>«Esta fórmula rompe la fluidez del bloque»</w:t>
      </w:r>
      <w:r>
        <w:rPr>
          <w:b w:val="0"/>
          <w:i w:val="0"/>
        </w:rPr>
        <w:t>; las secciones</w:t>
      </w:r>
      <w:r>
        <w:t xml:space="preserve"> </w:t>
      </w:r>
      <w:r>
        <w:rPr>
          <w:b w:val="0"/>
          <w:i w:val="0"/>
        </w:rPr>
      </w:r>
      <w:r>
        <w:rPr>
          <w:b/>
          <w:i w:val="0"/>
        </w:rPr>
        <w:t>«deben ser y parecer parte del programa global. Son secciones, no programas incrustados.»</w:t>
      </w:r>
      <w:r>
        <w:rPr>
          <w:b w:val="0"/>
          <w:i w:val="0"/>
        </w:rPr>
        <w:t xml:space="preserve"> La</w:t>
      </w:r>
      <w:r>
        <w:t xml:space="preserve"> </w:t>
      </w:r>
      <w:r>
        <w:rPr>
          <w:b w:val="0"/>
          <w:i w:val="0"/>
        </w:rPr>
        <w:t xml:space="preserve">estructura de bloques tampoco lo absorbe todo: </w:t>
      </w:r>
      <w:r>
        <w:rPr>
          <w:b/>
          <w:i w:val="0"/>
        </w:rPr>
        <w:t>«La información atravesará toda la programación con</w:t>
      </w:r>
      <w:r>
        <w:t xml:space="preserve"> </w:t>
      </w:r>
      <w:r>
        <w:rPr>
          <w:b/>
          <w:i w:val="0"/>
        </w:rPr>
        <w:t>boletines y flashes.»</w:t>
      </w:r>
      <w:r>
        <w:rPr>
          <w:b w:val="0"/>
          <w:i w:val="0"/>
        </w:rPr>
      </w:r>
    </w:p>
    <w:p>
      <w:pPr/>
      <w:r>
        <w:rPr>
          <w:b w:val="0"/>
          <w:i w:val="0"/>
        </w:rPr>
        <w:t>La continua tiene sus riesgos: que los tramos se disuelvan en un todo uniforme, lo que sólo pesa</w:t>
      </w:r>
      <w:r>
        <w:t xml:space="preserve"> </w:t>
      </w:r>
      <w:r>
        <w:rPr>
          <w:b w:val="0"/>
          <w:i w:val="0"/>
        </w:rPr>
        <w:t xml:space="preserve">según el modelo: </w:t>
      </w:r>
      <w:r>
        <w:rPr>
          <w:b/>
          <w:i w:val="0"/>
        </w:rPr>
        <w:t>«En una programación especializada esto no sería problema. En una programación</w:t>
      </w:r>
      <w:r>
        <w:t xml:space="preserve"> </w:t>
      </w:r>
      <w:r>
        <w:rPr>
          <w:b/>
          <w:i w:val="0"/>
        </w:rPr>
        <w:t>total, que apuesta por contenidos y públicos variados, sí.»</w:t>
      </w:r>
      <w:r>
        <w:rPr>
          <w:b w:val="0"/>
          <w:i w:val="0"/>
        </w:rPr>
        <w:t>; y que el exceso de espontaneidad</w:t>
      </w:r>
      <w:r>
        <w:t xml:space="preserve"> </w:t>
      </w:r>
      <w:r>
        <w:rPr>
          <w:b w:val="0"/>
          <w:i w:val="0"/>
        </w:rPr>
        <w:t xml:space="preserve">lleve a la improvisación; López Vigil aconseja no descartarla </w:t>
      </w:r>
      <w:r>
        <w:rPr>
          <w:b/>
          <w:i w:val="0"/>
        </w:rPr>
        <w:t>«pero tampoco adoptarla</w:t>
      </w:r>
      <w:r>
        <w:t xml:space="preserve"> </w:t>
      </w:r>
      <w:r>
        <w:rPr>
          <w:b/>
          <w:i w:val="0"/>
        </w:rPr>
        <w:t>sin precauciones»</w:t>
      </w:r>
      <w:r>
        <w:rPr>
          <w:b w:val="0"/>
          <w:i w:val="0"/>
        </w:rPr>
        <w:t>.</w:t>
      </w:r>
    </w:p>
    <w:p>
      <w:pPr>
        <w:pStyle w:val="Heading3"/>
      </w:pPr>
      <w:r>
        <w:rPr>
          <w:b w:val="0"/>
          <w:i w:val="0"/>
        </w:rPr>
        <w:t>2.2.4 Lo que el Contrato-programa pide a la radio de Canal Sur</w:t>
      </w:r>
    </w:p>
    <w:p>
      <w:pPr/>
      <w:r>
        <w:rPr>
          <w:b w:val="0"/>
          <w:i w:val="0"/>
        </w:rPr>
        <w:t>La oferta de radio de Canal Sur por ondas no se diseña en el vacío. El Contrato-programa 2024-2026</w:t>
      </w:r>
      <w:r>
        <w:t xml:space="preserve"> </w:t>
      </w:r>
      <w:r>
        <w:rPr>
          <w:b w:val="0"/>
          <w:i w:val="0"/>
        </w:rPr>
        <w:t>fija porcentajes para su producción propia, con una salvedad que no se puede omitir: son</w:t>
      </w:r>
      <w:r>
        <w:t xml:space="preserve"> </w:t>
      </w:r>
      <w:r>
        <w:rPr>
          <w:b w:val="0"/>
          <w:i w:val="0"/>
        </w:rPr>
      </w:r>
      <w:r>
        <w:rPr>
          <w:b/>
          <w:i w:val="0"/>
        </w:rPr>
        <w:t>«porcentajes anuales orientativos como referencia general en torno a los siguientes valores</w:t>
      </w:r>
      <w:r>
        <w:t xml:space="preserve"> </w:t>
      </w:r>
      <w:r>
        <w:rPr>
          <w:b/>
          <w:i w:val="0"/>
        </w:rPr>
        <w:t>aproximados»</w:t>
      </w:r>
      <w:r>
        <w:rPr>
          <w:b w:val="0"/>
          <w:i w:val="0"/>
        </w:rPr>
        <w:t xml:space="preserve"> (apartado 98).</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Oferta (apartado 98)</w:t>
            </w:r>
          </w:p>
        </w:tc>
        <w:tc>
          <w:tcPr>
            <w:tcW w:type="dxa" w:w="2353"/>
            <w:shd w:val="clear" w:color="auto" w:fill="E4E4E4"/>
          </w:tcPr>
          <w:p>
            <w:pPr>
              <w:pStyle w:val="Tablacabecera"/>
            </w:pPr>
            <w:r/>
            <w:r>
              <w:rPr>
                <w:b w:val="0"/>
                <w:i w:val="0"/>
              </w:rPr>
              <w:t>Informativos</w:t>
            </w:r>
          </w:p>
        </w:tc>
        <w:tc>
          <w:tcPr>
            <w:tcW w:type="dxa" w:w="2353"/>
            <w:shd w:val="clear" w:color="auto" w:fill="E4E4E4"/>
          </w:tcPr>
          <w:p>
            <w:pPr>
              <w:pStyle w:val="Tablacabecera"/>
            </w:pPr>
            <w:r/>
            <w:r>
              <w:rPr>
                <w:b w:val="0"/>
                <w:i w:val="0"/>
              </w:rPr>
              <w:t>Divulgativos/Culturales</w:t>
            </w:r>
          </w:p>
        </w:tc>
        <w:tc>
          <w:tcPr>
            <w:tcW w:type="dxa" w:w="2353"/>
            <w:shd w:val="clear" w:color="auto" w:fill="E4E4E4"/>
          </w:tcPr>
          <w:p>
            <w:pPr>
              <w:pStyle w:val="Tablacabecera"/>
            </w:pPr>
            <w:r/>
            <w:r>
              <w:rPr>
                <w:b w:val="0"/>
                <w:i w:val="0"/>
              </w:rPr>
              <w:t>Entretenimiento</w:t>
            </w:r>
          </w:p>
        </w:tc>
      </w:tr>
      <w:tr>
        <w:tc>
          <w:tcPr>
            <w:tcW w:type="dxa" w:w="2353"/>
          </w:tcPr>
          <w:p>
            <w:pPr>
              <w:pStyle w:val="Tabla"/>
            </w:pPr>
            <w:r/>
            <w:r>
              <w:rPr>
                <w:b w:val="0"/>
                <w:i w:val="0"/>
              </w:rPr>
              <w:t xml:space="preserve">a. </w:t>
            </w:r>
            <w:r>
              <w:rPr>
                <w:b/>
                <w:i w:val="0"/>
              </w:rPr>
              <w:t>«radio de programación lineal generalista»</w:t>
            </w:r>
            <w:r>
              <w:rPr>
                <w:b w:val="0"/>
                <w:i w:val="0"/>
              </w:rPr>
            </w:r>
          </w:p>
        </w:tc>
        <w:tc>
          <w:tcPr>
            <w:tcW w:type="dxa" w:w="2353"/>
          </w:tcPr>
          <w:p>
            <w:pPr>
              <w:pStyle w:val="Tabla"/>
            </w:pPr>
            <w:r/>
            <w:r>
              <w:rPr>
                <w:b w:val="0"/>
                <w:i w:val="0"/>
              </w:rPr>
            </w:r>
            <w:r>
              <w:rPr>
                <w:b/>
                <w:i w:val="0"/>
              </w:rPr>
              <w:t>55 %</w:t>
            </w:r>
            <w:r>
              <w:rPr>
                <w:b w:val="0"/>
                <w:i w:val="0"/>
              </w:rPr>
            </w:r>
          </w:p>
        </w:tc>
        <w:tc>
          <w:tcPr>
            <w:tcW w:type="dxa" w:w="2353"/>
          </w:tcPr>
          <w:p>
            <w:pPr>
              <w:pStyle w:val="Tabla"/>
            </w:pPr>
            <w:r/>
            <w:r>
              <w:rPr>
                <w:b w:val="0"/>
                <w:i w:val="0"/>
              </w:rPr>
            </w:r>
            <w:r>
              <w:rPr>
                <w:b/>
                <w:i w:val="0"/>
              </w:rPr>
              <w:t>23 %</w:t>
            </w:r>
            <w:r>
              <w:rPr>
                <w:b w:val="0"/>
                <w:i w:val="0"/>
              </w:rPr>
            </w:r>
          </w:p>
        </w:tc>
        <w:tc>
          <w:tcPr>
            <w:tcW w:type="dxa" w:w="2353"/>
          </w:tcPr>
          <w:p>
            <w:pPr>
              <w:pStyle w:val="Tabla"/>
            </w:pPr>
            <w:r/>
            <w:r>
              <w:rPr>
                <w:b w:val="0"/>
                <w:i w:val="0"/>
              </w:rPr>
            </w:r>
            <w:r>
              <w:rPr>
                <w:b/>
                <w:i w:val="0"/>
              </w:rPr>
              <w:t>22 %</w:t>
            </w:r>
            <w:r>
              <w:rPr>
                <w:b w:val="0"/>
                <w:i w:val="0"/>
              </w:rPr>
            </w:r>
          </w:p>
        </w:tc>
      </w:tr>
      <w:tr>
        <w:tc>
          <w:tcPr>
            <w:tcW w:type="dxa" w:w="2353"/>
          </w:tcPr>
          <w:p>
            <w:pPr>
              <w:pStyle w:val="Tabla"/>
            </w:pPr>
            <w:r/>
            <w:r>
              <w:rPr>
                <w:b w:val="0"/>
                <w:i w:val="0"/>
              </w:rPr>
              <w:t xml:space="preserve">b. </w:t>
            </w:r>
            <w:r>
              <w:rPr>
                <w:b/>
                <w:i w:val="0"/>
              </w:rPr>
              <w:t>«radio lineal dedicada a la actualidad informativa y divulgación de interés público»</w:t>
            </w:r>
            <w:r>
              <w:rPr>
                <w:b w:val="0"/>
                <w:i w:val="0"/>
              </w:rPr>
            </w:r>
          </w:p>
        </w:tc>
        <w:tc>
          <w:tcPr>
            <w:tcW w:type="dxa" w:w="2353"/>
          </w:tcPr>
          <w:p>
            <w:pPr>
              <w:pStyle w:val="Tabla"/>
            </w:pPr>
            <w:r/>
            <w:r>
              <w:rPr>
                <w:b w:val="0"/>
                <w:i w:val="0"/>
              </w:rPr>
            </w:r>
            <w:r>
              <w:rPr>
                <w:b/>
                <w:i w:val="0"/>
              </w:rPr>
              <w:t>55 %</w:t>
            </w:r>
            <w:r>
              <w:rPr>
                <w:b w:val="0"/>
                <w:i w:val="0"/>
              </w:rPr>
            </w:r>
          </w:p>
        </w:tc>
        <w:tc>
          <w:tcPr>
            <w:tcW w:type="dxa" w:w="2353"/>
          </w:tcPr>
          <w:p>
            <w:pPr>
              <w:pStyle w:val="Tabla"/>
            </w:pPr>
            <w:r/>
            <w:r>
              <w:rPr>
                <w:b w:val="0"/>
                <w:i w:val="0"/>
              </w:rPr>
            </w:r>
            <w:r>
              <w:rPr>
                <w:b/>
                <w:i w:val="0"/>
              </w:rPr>
              <w:t>40 %</w:t>
            </w:r>
            <w:r>
              <w:rPr>
                <w:b w:val="0"/>
                <w:i w:val="0"/>
              </w:rPr>
            </w:r>
          </w:p>
        </w:tc>
        <w:tc>
          <w:tcPr>
            <w:tcW w:type="dxa" w:w="2353"/>
          </w:tcPr>
          <w:p>
            <w:pPr>
              <w:pStyle w:val="Tabla"/>
            </w:pPr>
            <w:r/>
            <w:r>
              <w:rPr>
                <w:b w:val="0"/>
                <w:i w:val="0"/>
              </w:rPr>
            </w:r>
            <w:r>
              <w:rPr>
                <w:b/>
                <w:i w:val="0"/>
              </w:rPr>
              <w:t>5 %</w:t>
            </w:r>
            <w:r>
              <w:rPr>
                <w:b w:val="0"/>
                <w:i w:val="0"/>
              </w:rPr>
            </w:r>
          </w:p>
        </w:tc>
      </w:tr>
    </w:tbl>
    <w:p>
      <w:pPr/>
    </w:p>
    <w:p>
      <w:pPr/>
      <w:r>
        <w:rPr>
          <w:b w:val="0"/>
          <w:i w:val="0"/>
        </w:rPr>
        <w:t>Las otras tres:</w:t>
      </w:r>
    </w:p>
    <w:p>
      <w:pPr>
        <w:pStyle w:val="ListBullet"/>
      </w:pPr>
      <w:r>
        <w:rPr>
          <w:b w:val="0"/>
          <w:i w:val="0"/>
        </w:rPr>
        <w:t xml:space="preserve">c. Radio temática lineal para audiencia joven: </w:t>
      </w:r>
      <w:r>
        <w:rPr>
          <w:b/>
          <w:i w:val="0"/>
        </w:rPr>
        <w:t>«El 75% estará basado fundamentalmente en la</w:t>
      </w:r>
      <w:r>
        <w:t xml:space="preserve"> </w:t>
      </w:r>
      <w:r>
        <w:rPr>
          <w:b/>
          <w:i w:val="0"/>
        </w:rPr>
        <w:t>divulgación de las creaciones de artistas andaluces de la música popular, así como del resto de</w:t>
      </w:r>
      <w:r>
        <w:t xml:space="preserve"> </w:t>
      </w:r>
      <w:r>
        <w:rPr>
          <w:b/>
          <w:i w:val="0"/>
        </w:rPr>
        <w:t>España, y el 25% en espacios de entretenimiento.»</w:t>
      </w:r>
      <w:r>
        <w:rPr>
          <w:b w:val="0"/>
          <w:i w:val="0"/>
        </w:rPr>
      </w:r>
    </w:p>
    <w:p>
      <w:pPr>
        <w:pStyle w:val="ListBullet"/>
      </w:pPr>
      <w:r>
        <w:rPr>
          <w:b w:val="0"/>
          <w:i w:val="0"/>
        </w:rPr>
        <w:t xml:space="preserve">d. Radio temática lineal online dedicada al flamenco: </w:t>
      </w:r>
      <w:r>
        <w:rPr>
          <w:b/>
          <w:i w:val="0"/>
        </w:rPr>
        <w:t>«se mantendrá la distribución con</w:t>
      </w:r>
      <w:r>
        <w:t xml:space="preserve"> </w:t>
      </w:r>
      <w:r>
        <w:rPr>
          <w:b/>
          <w:i w:val="0"/>
        </w:rPr>
        <w:t>producción propia al 100% de su oferta divulgativa»</w:t>
      </w:r>
      <w:r>
        <w:rPr>
          <w:b w:val="0"/>
          <w:i w:val="0"/>
        </w:rPr>
        <w:t>.</w:t>
      </w:r>
    </w:p>
    <w:p>
      <w:pPr>
        <w:pStyle w:val="ListBullet"/>
      </w:pPr>
      <w:r>
        <w:rPr>
          <w:b w:val="0"/>
          <w:i w:val="0"/>
        </w:rPr>
        <w:t xml:space="preserve">e. Nuevos canales web de radio, permanentes o eventuales: </w:t>
      </w:r>
      <w:r>
        <w:rPr>
          <w:b/>
          <w:i w:val="0"/>
        </w:rPr>
        <w:t>«estarán dedicadas a contenidos sobre</w:t>
      </w:r>
      <w:r>
        <w:t xml:space="preserve"> </w:t>
      </w:r>
      <w:r>
        <w:rPr>
          <w:b/>
          <w:i w:val="0"/>
        </w:rPr>
        <w:t>eventos de notorio interés público general»</w:t>
      </w:r>
      <w:r>
        <w:rPr>
          <w:b w:val="0"/>
          <w:i w:val="0"/>
        </w:rPr>
        <w:t>.</w:t>
      </w:r>
    </w:p>
    <w:p>
      <w:pPr/>
      <w:r>
        <w:rPr>
          <w:b w:val="0"/>
          <w:i w:val="0"/>
        </w:rPr>
        <w:t xml:space="preserve">Y una exigencia que toca a todo programa que no sea informativo (apartado 99): </w:t>
      </w:r>
      <w:r>
        <w:rPr>
          <w:b/>
          <w:i w:val="0"/>
        </w:rPr>
        <w:t>«Todos los</w:t>
      </w:r>
      <w:r>
        <w:t xml:space="preserve"> </w:t>
      </w:r>
      <w:r>
        <w:rPr>
          <w:b/>
          <w:i w:val="0"/>
        </w:rPr>
        <w:t>programas, espacios y contenidos divulgativos, culturales y de entretenimiento de la programación</w:t>
      </w:r>
      <w:r>
        <w:t xml:space="preserve"> </w:t>
      </w:r>
      <w:r>
        <w:rPr>
          <w:b/>
          <w:i w:val="0"/>
        </w:rPr>
        <w:t>de Canal Sur Radio tendrán planteamientos interactivos en la utilización de aplicaciones y</w:t>
      </w:r>
      <w:r>
        <w:t xml:space="preserve"> </w:t>
      </w:r>
      <w:r>
        <w:rPr>
          <w:b/>
          <w:i w:val="0"/>
        </w:rPr>
        <w:t>herramientas tecnológicas para poner en acción todas las posibilidades de las redes sociales para un</w:t>
      </w:r>
      <w:r>
        <w:t xml:space="preserve"> </w:t>
      </w:r>
      <w:r>
        <w:rPr>
          <w:b/>
          <w:i w:val="0"/>
        </w:rPr>
        <w:t>contacto ágil, dinámico y permanente de la audiencia con los programas, en los que se tenderá a su</w:t>
      </w:r>
      <w:r>
        <w:t xml:space="preserve"> </w:t>
      </w:r>
      <w:r>
        <w:rPr>
          <w:b/>
          <w:i w:val="0"/>
        </w:rPr>
        <w:t>participación notable.»</w:t>
      </w:r>
      <w:r>
        <w:rPr>
          <w:b w:val="0"/>
          <w:i w:val="0"/>
        </w:rPr>
        <w:t xml:space="preserve"> Es un «tendrán»: la participación no es un adorno del diseño, es un</w:t>
      </w:r>
      <w:r>
        <w:t xml:space="preserve"> </w:t>
      </w:r>
      <w:r>
        <w:rPr>
          <w:b w:val="0"/>
          <w:i w:val="0"/>
        </w:rPr>
        <w:t>requisito del encargo de servicio público. El mismo apartado añade un tipo de programa que el</w:t>
      </w:r>
      <w:r>
        <w:t xml:space="preserve"> </w:t>
      </w:r>
      <w:r>
        <w:rPr>
          <w:b w:val="0"/>
          <w:i w:val="0"/>
        </w:rPr>
        <w:t xml:space="preserve">diseño debe prever: </w:t>
      </w:r>
      <w:r>
        <w:rPr>
          <w:b/>
          <w:i w:val="0"/>
        </w:rPr>
        <w:t>«Se producirán programas cara al público y con participación de la</w:t>
      </w:r>
      <w:r>
        <w:t xml:space="preserve"> </w:t>
      </w:r>
      <w:r>
        <w:rPr>
          <w:b/>
          <w:i w:val="0"/>
        </w:rPr>
        <w:t>audiencia, sobre eventos especiales que estén orientados a audiencias significativas o a eventos de</w:t>
      </w:r>
      <w:r>
        <w:t xml:space="preserve"> </w:t>
      </w:r>
      <w:r>
        <w:rPr>
          <w:b/>
          <w:i w:val="0"/>
        </w:rPr>
        <w:t>notorio interés general o sectorial de la Comunidad o de cada una de sus ocho provincias.»</w:t>
      </w:r>
      <w:r>
        <w:rPr>
          <w:b w:val="0"/>
          <w:i w:val="0"/>
        </w:rPr>
        <w:t xml:space="preserve"> La</w:t>
      </w:r>
      <w:r>
        <w:t xml:space="preserve"> </w:t>
      </w:r>
      <w:r>
        <w:rPr>
          <w:b w:val="0"/>
          <w:i w:val="0"/>
        </w:rPr>
        <w:t>participación se desarrolla en el tema 5 y la producción multiplataforma en el tema 11.</w:t>
      </w:r>
    </w:p>
    <w:p>
      <w:pPr>
        <w:pStyle w:val="Heading3"/>
      </w:pPr>
      <w:r>
        <w:rPr>
          <w:b w:val="0"/>
          <w:i w:val="0"/>
        </w:rPr>
        <w:t>2.2.5 Los documentos del diseño, en orden</w:t>
      </w:r>
    </w:p>
    <w:p>
      <w:pPr/>
      <w:r>
        <w:rPr>
          <w:b w:val="0"/>
          <w:i w:val="0"/>
        </w:rPr>
        <w:t>Del diseño salen tres documentos, y el glosario del Manual de RTVE los ordena en el tiempo: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Cuándo</w:t>
            </w:r>
          </w:p>
        </w:tc>
        <w:tc>
          <w:tcPr>
            <w:tcW w:type="dxa" w:w="2353"/>
            <w:shd w:val="clear" w:color="auto" w:fill="E4E4E4"/>
          </w:tcPr>
          <w:p>
            <w:pPr>
              <w:pStyle w:val="Tablacabecera"/>
            </w:pPr>
            <w:r/>
            <w:r>
              <w:rPr>
                <w:b w:val="0"/>
                <w:i w:val="0"/>
              </w:rPr>
              <w:t>Qué lleva</w:t>
            </w:r>
          </w:p>
        </w:tc>
        <w:tc>
          <w:tcPr>
            <w:tcW w:type="dxa" w:w="2353"/>
            <w:shd w:val="clear" w:color="auto" w:fill="E4E4E4"/>
          </w:tcPr>
          <w:p>
            <w:pPr>
              <w:pStyle w:val="Tablacabecera"/>
            </w:pPr>
            <w:r/>
            <w:r>
              <w:rPr>
                <w:b w:val="0"/>
                <w:i w:val="0"/>
              </w:rPr>
              <w:t>Qué no lleva</w:t>
            </w:r>
          </w:p>
        </w:tc>
      </w:tr>
      <w:tr>
        <w:tc>
          <w:tcPr>
            <w:tcW w:type="dxa" w:w="2353"/>
          </w:tcPr>
          <w:p>
            <w:pPr>
              <w:pStyle w:val="Tabla"/>
            </w:pPr>
            <w:r/>
            <w:r>
              <w:rPr>
                <w:b w:val="0"/>
                <w:i w:val="0"/>
              </w:rPr>
            </w:r>
            <w:r>
              <w:rPr>
                <w:b/>
                <w:i w:val="0"/>
              </w:rPr>
              <w:t>Pauta</w:t>
            </w:r>
            <w:r>
              <w:rPr>
                <w:b w:val="0"/>
                <w:i w:val="0"/>
              </w:rPr>
            </w:r>
          </w:p>
        </w:tc>
        <w:tc>
          <w:tcPr>
            <w:tcW w:type="dxa" w:w="2353"/>
          </w:tcPr>
          <w:p>
            <w:pPr>
              <w:pStyle w:val="Tabla"/>
            </w:pPr>
            <w:r/>
            <w:r>
              <w:rPr>
                <w:b w:val="0"/>
                <w:i w:val="0"/>
              </w:rPr>
            </w:r>
            <w:r>
              <w:rPr>
                <w:b/>
                <w:i w:val="0"/>
              </w:rPr>
              <w:t>«previo al guión»</w:t>
            </w:r>
            <w:r>
              <w:rPr>
                <w:b w:val="0"/>
                <w:i w:val="0"/>
              </w:rPr>
            </w:r>
          </w:p>
        </w:tc>
        <w:tc>
          <w:tcPr>
            <w:tcW w:type="dxa" w:w="2353"/>
          </w:tcPr>
          <w:p>
            <w:pPr>
              <w:pStyle w:val="Tabla"/>
            </w:pPr>
            <w:r/>
            <w:r>
              <w:rPr>
                <w:b w:val="0"/>
                <w:i w:val="0"/>
              </w:rPr>
            </w:r>
            <w:r>
              <w:rPr>
                <w:b/>
                <w:i w:val="0"/>
              </w:rPr>
              <w:t>«los bloques temáticos y la duración estimada de cada uno de ellos»</w:t>
            </w:r>
            <w:r>
              <w:rPr>
                <w:b w:val="0"/>
                <w:i w:val="0"/>
              </w:rPr>
            </w:r>
          </w:p>
        </w:tc>
        <w:tc>
          <w:tcPr>
            <w:tcW w:type="dxa" w:w="2353"/>
          </w:tcPr>
          <w:p>
            <w:pPr>
              <w:pStyle w:val="Tabla"/>
            </w:pPr>
            <w:r/>
            <w:r>
              <w:rPr>
                <w:b w:val="0"/>
                <w:i w:val="0"/>
              </w:rPr>
            </w:r>
            <w:r>
              <w:rPr>
                <w:b/>
                <w:i w:val="0"/>
              </w:rPr>
              <w:t>«se excluyen textos de locución e instrucciones técnicas»</w:t>
            </w:r>
            <w:r>
              <w:rPr>
                <w:b w:val="0"/>
                <w:i w:val="0"/>
              </w:rPr>
            </w:r>
          </w:p>
        </w:tc>
      </w:tr>
      <w:tr>
        <w:tc>
          <w:tcPr>
            <w:tcW w:type="dxa" w:w="2353"/>
          </w:tcPr>
          <w:p>
            <w:pPr>
              <w:pStyle w:val="Tabla"/>
            </w:pPr>
            <w:r/>
            <w:r>
              <w:rPr>
                <w:b w:val="0"/>
                <w:i w:val="0"/>
              </w:rPr>
            </w:r>
            <w:r>
              <w:rPr>
                <w:b/>
                <w:i w:val="0"/>
              </w:rPr>
              <w:t>Guion de continuidad</w:t>
            </w:r>
            <w:r>
              <w:rPr>
                <w:b w:val="0"/>
                <w:i w:val="0"/>
              </w:rPr>
            </w:r>
          </w:p>
        </w:tc>
        <w:tc>
          <w:tcPr>
            <w:tcW w:type="dxa" w:w="2353"/>
          </w:tcPr>
          <w:p>
            <w:pPr>
              <w:pStyle w:val="Tabla"/>
            </w:pPr>
            <w:r/>
            <w:r>
              <w:rPr>
                <w:b w:val="0"/>
                <w:i w:val="0"/>
              </w:rPr>
              <w:t>Después de la pauta</w:t>
            </w:r>
          </w:p>
        </w:tc>
        <w:tc>
          <w:tcPr>
            <w:tcW w:type="dxa" w:w="2353"/>
          </w:tcPr>
          <w:p>
            <w:pPr>
              <w:pStyle w:val="Tabla"/>
            </w:pPr>
            <w:r/>
            <w:r>
              <w:rPr>
                <w:b w:val="0"/>
                <w:i w:val="0"/>
              </w:rPr>
            </w:r>
            <w:r>
              <w:rPr>
                <w:b/>
                <w:i w:val="0"/>
              </w:rPr>
              <w:t>«textos de las locuciones del presentador, fuentes de sonido externas (conexiones, unidades móviles, etc.), recursos sonoros y las instrucciones técnicas para el control»</w:t>
            </w:r>
            <w:r>
              <w:rPr>
                <w:b w:val="0"/>
                <w:i w:val="0"/>
              </w:rPr>
            </w:r>
          </w:p>
        </w:tc>
        <w:tc>
          <w:tcPr>
            <w:tcW w:type="dxa" w:w="2353"/>
          </w:tcPr>
          <w:p>
            <w:pPr>
              <w:pStyle w:val="Tabla"/>
            </w:pPr>
            <w:r/>
            <w:r>
              <w:rPr>
                <w:b w:val="0"/>
                <w:i w:val="0"/>
              </w:rPr>
              <w:t>—</w:t>
            </w:r>
          </w:p>
        </w:tc>
      </w:tr>
      <w:tr>
        <w:tc>
          <w:tcPr>
            <w:tcW w:type="dxa" w:w="2353"/>
          </w:tcPr>
          <w:p>
            <w:pPr>
              <w:pStyle w:val="Tabla"/>
            </w:pPr>
            <w:r/>
            <w:r>
              <w:rPr>
                <w:b w:val="0"/>
                <w:i w:val="0"/>
              </w:rPr>
            </w:r>
            <w:r>
              <w:rPr>
                <w:b/>
                <w:i w:val="0"/>
              </w:rPr>
              <w:t>Escaleta</w:t>
            </w:r>
            <w:r>
              <w:rPr>
                <w:b w:val="0"/>
                <w:i w:val="0"/>
              </w:rPr>
            </w:r>
          </w:p>
        </w:tc>
        <w:tc>
          <w:tcPr>
            <w:tcW w:type="dxa" w:w="2353"/>
          </w:tcPr>
          <w:p>
            <w:pPr>
              <w:pStyle w:val="Tabla"/>
            </w:pPr>
            <w:r/>
            <w:r>
              <w:rPr>
                <w:b w:val="0"/>
                <w:i w:val="0"/>
              </w:rPr>
            </w:r>
            <w:r>
              <w:rPr>
                <w:b/>
                <w:i w:val="0"/>
              </w:rPr>
              <w:t>«posterior a la elaboración del guión»</w:t>
            </w:r>
            <w:r>
              <w:rPr>
                <w:b w:val="0"/>
                <w:i w:val="0"/>
              </w:rPr>
            </w:r>
          </w:p>
        </w:tc>
        <w:tc>
          <w:tcPr>
            <w:tcW w:type="dxa" w:w="2353"/>
          </w:tcPr>
          <w:p>
            <w:pPr>
              <w:pStyle w:val="Tabla"/>
            </w:pPr>
            <w:r/>
            <w:r>
              <w:rPr>
                <w:b w:val="0"/>
                <w:i w:val="0"/>
              </w:rPr>
            </w:r>
            <w:r>
              <w:rPr>
                <w:b/>
                <w:i w:val="0"/>
              </w:rPr>
              <w:t>«temas, tiempos, pies o finales de frases y, ahora sí, indicaciones técnicas»</w:t>
            </w:r>
            <w:r>
              <w:rPr>
                <w:b w:val="0"/>
                <w:i w:val="0"/>
              </w:rPr>
            </w:r>
          </w:p>
        </w:tc>
        <w:tc>
          <w:tcPr>
            <w:tcW w:type="dxa" w:w="2353"/>
          </w:tcPr>
          <w:p>
            <w:pPr>
              <w:pStyle w:val="Tabla"/>
            </w:pPr>
            <w:r/>
            <w:r>
              <w:rPr>
                <w:b w:val="0"/>
                <w:i w:val="0"/>
              </w:rPr>
              <w:t>—</w:t>
            </w:r>
          </w:p>
        </w:tc>
      </w:tr>
    </w:tbl>
    <w:p>
      <w:pPr/>
    </w:p>
    <w:p>
      <w:pPr/>
      <w:r>
        <w:rPr>
          <w:b w:val="0"/>
          <w:i w:val="0"/>
        </w:rPr>
        <w:t>Se desarrollan en los epígrafes 4 (pauta y escaleta) y 5 (guion).</w:t>
      </w:r>
    </w:p>
    <w:p>
      <w:pPr>
        <w:pStyle w:val="Heading2"/>
      </w:pPr>
      <w:r>
        <w:rPr>
          <w:b w:val="0"/>
          <w:i w:val="0"/>
        </w:rPr>
        <w:t>2.3 Formatos</w:t>
      </w:r>
    </w:p>
    <w:p>
      <w:pPr>
        <w:pStyle w:val="Heading3"/>
      </w:pPr>
      <w:r>
        <w:rPr>
          <w:b w:val="0"/>
          <w:i w:val="0"/>
        </w:rPr>
        <w:t>2.3.1 Género y formato</w:t>
      </w:r>
    </w:p>
    <w:p>
      <w:pPr/>
      <w:r>
        <w:rPr>
          <w:b w:val="0"/>
          <w:i w:val="0"/>
        </w:rPr>
        <w:t xml:space="preserve">El manual de López Vigil separa las dos palabras: </w:t>
      </w:r>
      <w:r>
        <w:rPr>
          <w:b/>
          <w:i w:val="0"/>
        </w:rPr>
        <w:t>«Los géneros, entonces, son los modelos</w:t>
      </w:r>
      <w:r>
        <w:t xml:space="preserve"> </w:t>
      </w:r>
      <w:r>
        <w:rPr>
          <w:b/>
          <w:i w:val="0"/>
        </w:rPr>
        <w:t>abstractos. Los formatos, los moldes concretos de realización. En realidad, casi todos los formatos</w:t>
      </w:r>
      <w:r>
        <w:t xml:space="preserve"> </w:t>
      </w:r>
      <w:r>
        <w:rPr>
          <w:b/>
          <w:i w:val="0"/>
        </w:rPr>
        <w:t>podrían servir para casi todos los géneros.»</w:t>
      </w:r>
      <w:r>
        <w:rPr>
          <w:b w:val="0"/>
          <w:i w:val="0"/>
        </w:rPr>
        <w:t xml:space="preserve"> El género dice de qué clase es el programa; el</w:t>
      </w:r>
      <w:r>
        <w:t xml:space="preserve"> </w:t>
      </w:r>
      <w:r>
        <w:rPr>
          <w:b w:val="0"/>
          <w:i w:val="0"/>
        </w:rPr>
        <w:t>formato, qué forma concreta tiene (un debate, una entrevista, un radioteatro, un programa de</w:t>
      </w:r>
      <w:r>
        <w:t xml:space="preserve"> </w:t>
      </w:r>
      <w:r>
        <w:rPr>
          <w:b w:val="0"/>
          <w:i w:val="0"/>
        </w:rPr>
        <w:t>complacencias).</w:t>
      </w:r>
    </w:p>
    <w:p>
      <w:pPr>
        <w:pStyle w:val="Heading3"/>
      </w:pPr>
      <w:r>
        <w:rPr>
          <w:b w:val="0"/>
          <w:i w:val="0"/>
        </w:rPr>
        <w:t>2.3.2 Tres criterios para clasificar los géneros</w:t>
      </w:r>
    </w:p>
    <w:p>
      <w:pPr/>
      <w:r>
        <w:rPr>
          <w:b w:val="0"/>
          <w:i w:val="0"/>
        </w:rPr>
        <w:t xml:space="preserve">López Vigil clasifica los géneros </w:t>
      </w:r>
      <w:r>
        <w:rPr>
          <w:b/>
          <w:i w:val="0"/>
        </w:rPr>
        <w:t>«desde tres perspectivas: el modo de producción de los mensajes,</w:t>
      </w:r>
      <w:r>
        <w:t xml:space="preserve"> </w:t>
      </w:r>
      <w:r>
        <w:rPr>
          <w:b/>
          <w:i w:val="0"/>
        </w:rPr>
        <w:t>la intencionalidad del emisor y la segmentación de los destinatarios»</w:t>
      </w:r>
      <w:r>
        <w:rPr>
          <w:b w:val="0"/>
          <w:i w:val="0"/>
        </w:rPr>
        <w:t xml:space="preserve"> (clasificación que, dice el</w:t>
      </w:r>
      <w:r>
        <w:t xml:space="preserve"> </w:t>
      </w:r>
      <w:r>
        <w:rPr>
          <w:b w:val="0"/>
          <w:i w:val="0"/>
        </w:rPr>
        <w:t>autor, estructuró con la ayuda de Cristina Romo, catedrática en Guadalajara):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Géneros que da</w:t>
            </w:r>
          </w:p>
        </w:tc>
      </w:tr>
      <w:tr>
        <w:tc>
          <w:tcPr>
            <w:tcW w:type="dxa" w:w="4706"/>
          </w:tcPr>
          <w:p>
            <w:pPr>
              <w:pStyle w:val="Tabla"/>
            </w:pPr>
            <w:r/>
            <w:r>
              <w:rPr>
                <w:b w:val="0"/>
                <w:i w:val="0"/>
              </w:rPr>
              <w:t>Modo de producción del mensaje</w:t>
            </w:r>
          </w:p>
        </w:tc>
        <w:tc>
          <w:tcPr>
            <w:tcW w:type="dxa" w:w="4706"/>
          </w:tcPr>
          <w:p>
            <w:pPr>
              <w:pStyle w:val="Tabla"/>
            </w:pPr>
            <w:r/>
            <w:r>
              <w:rPr>
                <w:b w:val="0"/>
                <w:i w:val="0"/>
              </w:rPr>
              <w:t xml:space="preserve">Los tres grandes: </w:t>
            </w:r>
            <w:r>
              <w:rPr>
                <w:b/>
                <w:i w:val="0"/>
              </w:rPr>
              <w:t>dramático</w:t>
            </w:r>
            <w:r>
              <w:rPr>
                <w:b w:val="0"/>
                <w:i w:val="0"/>
              </w:rPr>
              <w:t xml:space="preserve">, </w:t>
            </w:r>
            <w:r>
              <w:rPr>
                <w:b/>
                <w:i w:val="0"/>
              </w:rPr>
              <w:t>periodístico</w:t>
            </w:r>
            <w:r>
              <w:rPr>
                <w:b w:val="0"/>
                <w:i w:val="0"/>
              </w:rPr>
              <w:t xml:space="preserve"> y </w:t>
            </w:r>
            <w:r>
              <w:rPr>
                <w:b/>
                <w:i w:val="0"/>
              </w:rPr>
              <w:t>musical</w:t>
            </w:r>
            <w:r>
              <w:rPr>
                <w:b w:val="0"/>
                <w:i w:val="0"/>
              </w:rPr>
            </w:r>
          </w:p>
        </w:tc>
      </w:tr>
      <w:tr>
        <w:tc>
          <w:tcPr>
            <w:tcW w:type="dxa" w:w="4706"/>
          </w:tcPr>
          <w:p>
            <w:pPr>
              <w:pStyle w:val="Tabla"/>
            </w:pPr>
            <w:r/>
            <w:r>
              <w:rPr>
                <w:b w:val="0"/>
                <w:i w:val="0"/>
              </w:rPr>
              <w:t>Intención del emisor</w:t>
            </w:r>
          </w:p>
        </w:tc>
        <w:tc>
          <w:tcPr>
            <w:tcW w:type="dxa" w:w="4706"/>
          </w:tcPr>
          <w:p>
            <w:pPr>
              <w:pStyle w:val="Tabla"/>
            </w:pPr>
            <w:r/>
            <w:r>
              <w:rPr>
                <w:b w:val="0"/>
                <w:i w:val="0"/>
              </w:rPr>
              <w:t>Informativo, educativo, de entretenimiento, participativo, cultural, religioso, de movilización social, publicitario</w:t>
            </w:r>
          </w:p>
        </w:tc>
      </w:tr>
      <w:tr>
        <w:tc>
          <w:tcPr>
            <w:tcW w:type="dxa" w:w="4706"/>
          </w:tcPr>
          <w:p>
            <w:pPr>
              <w:pStyle w:val="Tabla"/>
            </w:pPr>
            <w:r/>
            <w:r>
              <w:rPr>
                <w:b w:val="0"/>
                <w:i w:val="0"/>
              </w:rPr>
              <w:t>Destinatarios</w:t>
            </w:r>
          </w:p>
        </w:tc>
        <w:tc>
          <w:tcPr>
            <w:tcW w:type="dxa" w:w="4706"/>
          </w:tcPr>
          <w:p>
            <w:pPr>
              <w:pStyle w:val="Tabla"/>
            </w:pPr>
            <w:r/>
            <w:r>
              <w:rPr>
                <w:b w:val="0"/>
                <w:i w:val="0"/>
              </w:rPr>
              <w:t>Infantil, juvenil, femenino, de tercera edad, campesino, urbano, sindical…</w:t>
            </w:r>
          </w:p>
        </w:tc>
      </w:tr>
    </w:tbl>
    <w:p>
      <w:pPr/>
    </w:p>
    <w:p>
      <w:pPr/>
      <w:r>
        <w:rPr>
          <w:b w:val="0"/>
          <w:i w:val="0"/>
        </w:rPr>
        <w:t xml:space="preserve">Los criterios se cruzan, y las intenciones </w:t>
      </w:r>
      <w:r>
        <w:rPr>
          <w:b/>
          <w:i w:val="0"/>
        </w:rPr>
        <w:t>«No son excluyentes, de manera que un mismo programa</w:t>
      </w:r>
      <w:r>
        <w:t xml:space="preserve"> </w:t>
      </w:r>
      <w:r>
        <w:rPr>
          <w:b/>
          <w:i w:val="0"/>
        </w:rPr>
        <w:t>puede tener finalidades educativas y de entretenimiento.»</w:t>
      </w:r>
      <w:r>
        <w:rPr>
          <w:b w:val="0"/>
          <w:i w:val="0"/>
        </w:rPr>
        <w:t xml:space="preserve"> El tercer criterio es el que conecta con</w:t>
      </w:r>
      <w:r>
        <w:t xml:space="preserve"> </w:t>
      </w:r>
      <w:r>
        <w:rPr>
          <w:b w:val="0"/>
          <w:i w:val="0"/>
        </w:rPr>
        <w:t xml:space="preserve">el público objetivo (epígrafe 8): </w:t>
      </w:r>
      <w:r>
        <w:rPr>
          <w:b/>
          <w:i w:val="0"/>
        </w:rPr>
        <w:t>«Es el target de nuestro programa.»</w:t>
      </w:r>
      <w:r>
        <w:rPr>
          <w:b w:val="0"/>
          <w:i w:val="0"/>
        </w:rPr>
      </w:r>
    </w:p>
    <w:p>
      <w:pPr>
        <w:pStyle w:val="Heading3"/>
      </w:pPr>
      <w:r>
        <w:rPr>
          <w:b w:val="0"/>
          <w:i w:val="0"/>
        </w:rPr>
        <w:t>2.3.3 Los formatos de cada género</w:t>
      </w:r>
    </w:p>
    <w:p>
      <w:pPr>
        <w:pStyle w:val="ListBullet"/>
      </w:pPr>
      <w:r>
        <w:rPr>
          <w:b w:val="0"/>
          <w:i w:val="0"/>
        </w:rPr>
      </w:r>
      <w:r>
        <w:rPr>
          <w:b/>
          <w:i w:val="0"/>
        </w:rPr>
        <w:t>Periodístico</w:t>
      </w:r>
      <w:r>
        <w:rPr>
          <w:b w:val="0"/>
          <w:i w:val="0"/>
        </w:rPr>
        <w:t xml:space="preserve">: </w:t>
      </w:r>
      <w:r>
        <w:rPr>
          <w:b/>
          <w:i w:val="0"/>
        </w:rPr>
        <w:t>«En el periodismo informativo están las notas simples y ampliadas, crónicas,</w:t>
      </w:r>
      <w:r>
        <w:t xml:space="preserve"> </w:t>
      </w:r>
      <w:r>
        <w:rPr>
          <w:b/>
          <w:i w:val="0"/>
        </w:rPr>
        <w:t>semblanzas, boletines, entrevistas individuales y colectivas, ruedas de prensa, reportes y</w:t>
      </w:r>
      <w:r>
        <w:t xml:space="preserve"> </w:t>
      </w:r>
      <w:r>
        <w:rPr>
          <w:b/>
          <w:i w:val="0"/>
        </w:rPr>
        <w:t>corresponsalías…»</w:t>
      </w:r>
      <w:r>
        <w:rPr>
          <w:b w:val="0"/>
          <w:i w:val="0"/>
        </w:rPr>
        <w:t xml:space="preserve">; </w:t>
      </w:r>
      <w:r>
        <w:rPr>
          <w:b/>
          <w:i w:val="0"/>
        </w:rPr>
        <w:t>«En el periodismo de opinión tenemos comentarios y editoriales, debates,</w:t>
      </w:r>
      <w:r>
        <w:t xml:space="preserve"> </w:t>
      </w:r>
      <w:r>
        <w:rPr>
          <w:b/>
          <w:i w:val="0"/>
        </w:rPr>
        <w:t>paneles y mesas redondas, encuestas, entrevistas de profundidad, charlas, tertulias,</w:t>
      </w:r>
      <w:r>
        <w:t xml:space="preserve"> </w:t>
      </w:r>
      <w:r>
        <w:rPr>
          <w:b/>
          <w:i w:val="0"/>
        </w:rPr>
        <w:t>polémicas…»</w:t>
      </w:r>
      <w:r>
        <w:rPr>
          <w:b w:val="0"/>
          <w:i w:val="0"/>
        </w:rPr>
        <w:t xml:space="preserve">; </w:t>
      </w:r>
      <w:r>
        <w:rPr>
          <w:b/>
          <w:i w:val="0"/>
        </w:rPr>
        <w:t>«En el periodismo interpretativo e investigativo el formato que más se trabaja es</w:t>
      </w:r>
      <w:r>
        <w:t xml:space="preserve"> </w:t>
      </w:r>
      <w:r>
        <w:rPr>
          <w:b/>
          <w:i w:val="0"/>
        </w:rPr>
        <w:t>el reportaje.»</w:t>
      </w:r>
      <w:r>
        <w:rPr>
          <w:b w:val="0"/>
          <w:i w:val="0"/>
        </w:rPr>
      </w:r>
    </w:p>
    <w:p>
      <w:pPr>
        <w:pStyle w:val="ListBullet"/>
      </w:pPr>
      <w:r>
        <w:rPr>
          <w:b w:val="0"/>
          <w:i w:val="0"/>
        </w:rPr>
      </w:r>
      <w:r>
        <w:rPr>
          <w:b/>
          <w:i w:val="0"/>
        </w:rPr>
        <w:t>Dramático</w:t>
      </w:r>
      <w:r>
        <w:rPr>
          <w:b w:val="0"/>
          <w:i w:val="0"/>
        </w:rPr>
        <w:t>: radioteatros, radionovelas, series, sociodramas, sketches; narraciones como cuentos</w:t>
      </w:r>
      <w:r>
        <w:t xml:space="preserve"> </w:t>
      </w:r>
      <w:r>
        <w:rPr>
          <w:b w:val="0"/>
          <w:i w:val="0"/>
        </w:rPr>
        <w:t>y leyendas; y formatos combinados, como las noticias dramatizadas.</w:t>
      </w:r>
    </w:p>
    <w:p>
      <w:pPr>
        <w:pStyle w:val="ListBullet"/>
      </w:pPr>
      <w:r>
        <w:rPr>
          <w:b w:val="0"/>
          <w:i w:val="0"/>
        </w:rPr>
      </w:r>
      <w:r>
        <w:rPr>
          <w:b/>
          <w:i w:val="0"/>
        </w:rPr>
        <w:t>Musical</w:t>
      </w:r>
      <w:r>
        <w:rPr>
          <w:b w:val="0"/>
          <w:i w:val="0"/>
        </w:rPr>
        <w:t xml:space="preserve">: </w:t>
      </w:r>
      <w:r>
        <w:rPr>
          <w:b/>
          <w:i w:val="0"/>
        </w:rPr>
        <w:t>«programas de variedades musicales, estrenos, música del recuerdo, programas de un</w:t>
      </w:r>
      <w:r>
        <w:t xml:space="preserve"> </w:t>
      </w:r>
      <w:r>
        <w:rPr>
          <w:b/>
          <w:i w:val="0"/>
        </w:rPr>
        <w:t>solo ritmo, programas de un solo intérprete, recitales, festivales, rankings, complacencias»</w:t>
      </w:r>
      <w:r>
        <w:rPr>
          <w:b w:val="0"/>
          <w:i w:val="0"/>
        </w:rPr>
        <w:t>.</w:t>
      </w:r>
    </w:p>
    <w:p>
      <w:pPr/>
      <w:r>
        <w:rPr>
          <w:b w:val="0"/>
          <w:i w:val="0"/>
        </w:rPr>
        <w:t>Las técnicas de la entrevista, el debate, la tertulia, el reportaje, la crónica, la conexión y la</w:t>
      </w:r>
      <w:r>
        <w:t xml:space="preserve"> </w:t>
      </w:r>
      <w:r>
        <w:rPr>
          <w:b w:val="0"/>
          <w:i w:val="0"/>
        </w:rPr>
        <w:t>narración deportiva son materia del tema 6; los informativos y el magazine, del tema 5.</w:t>
      </w:r>
    </w:p>
    <w:p>
      <w:pPr>
        <w:pStyle w:val="Heading3"/>
      </w:pPr>
      <w:r>
        <w:rPr>
          <w:b w:val="0"/>
          <w:i w:val="0"/>
        </w:rPr>
        <w:t>2.3.4 Formato y recurso</w:t>
      </w:r>
    </w:p>
    <w:p>
      <w:pPr/>
      <w:r>
        <w:rPr>
          <w:b w:val="0"/>
          <w:i w:val="0"/>
        </w:rPr>
        <w:t xml:space="preserve">No todo lo que suena en un programa es un formato. </w:t>
      </w:r>
      <w:r>
        <w:rPr>
          <w:b/>
          <w:i w:val="0"/>
        </w:rPr>
        <w:t>«Un formato es un producto completo. Tiene</w:t>
      </w:r>
      <w:r>
        <w:t xml:space="preserve"> </w:t>
      </w:r>
      <w:r>
        <w:rPr>
          <w:b/>
          <w:i w:val="0"/>
        </w:rPr>
        <w:t>sentido por sí mismo. Aunque pequeño, debe ser autónomo.»</w:t>
      </w:r>
      <w:r>
        <w:rPr>
          <w:b w:val="0"/>
          <w:i w:val="0"/>
        </w:rPr>
        <w:t xml:space="preserve"> Una cuña lo es, porque se explica sola;</w:t>
      </w:r>
      <w:r>
        <w:t xml:space="preserve"> </w:t>
      </w:r>
      <w:r>
        <w:rPr>
          <w:b w:val="0"/>
          <w:i w:val="0"/>
        </w:rPr>
        <w:t>la presentación de un disco no, porque necesita la canción que viene después. Saludar, dar la hora,</w:t>
      </w:r>
      <w:r>
        <w:t xml:space="preserve"> </w:t>
      </w:r>
      <w:r>
        <w:rPr>
          <w:b w:val="0"/>
          <w:i w:val="0"/>
        </w:rPr>
        <w:t xml:space="preserve">leer cartas, presentar discos o identificar la emisora </w:t>
      </w:r>
      <w:r>
        <w:rPr>
          <w:b/>
          <w:i w:val="0"/>
        </w:rPr>
        <w:t>«No constituyen un formato, sino recursos</w:t>
      </w:r>
      <w:r>
        <w:t xml:space="preserve"> </w:t>
      </w:r>
      <w:r>
        <w:rPr>
          <w:b/>
          <w:i w:val="0"/>
        </w:rPr>
        <w:t>para dinamizarlo.»</w:t>
      </w:r>
      <w:r>
        <w:rPr>
          <w:b w:val="0"/>
          <w:i w:val="0"/>
        </w:rPr>
      </w:r>
    </w:p>
    <w:p>
      <w:pPr/>
      <w:r>
        <w:rPr>
          <w:b w:val="0"/>
          <w:i w:val="0"/>
        </w:rPr>
        <w:t>La misma pieza puede ser formato o recurso según se use: una entrevista emitida entera es un</w:t>
      </w:r>
      <w:r>
        <w:t xml:space="preserve"> </w:t>
      </w:r>
      <w:r>
        <w:rPr>
          <w:b w:val="0"/>
          <w:i w:val="0"/>
        </w:rPr>
        <w:t xml:space="preserve">formato; un fragmento de esa entrevista que documenta una noticia </w:t>
      </w:r>
      <w:r>
        <w:rPr>
          <w:b/>
          <w:i w:val="0"/>
        </w:rPr>
        <w:t>«no será más que un recurso</w:t>
      </w:r>
      <w:r>
        <w:t xml:space="preserve"> </w:t>
      </w:r>
      <w:r>
        <w:rPr>
          <w:b/>
          <w:i w:val="0"/>
        </w:rPr>
        <w:t>radiofónico al servicio de la noticia»</w:t>
      </w:r>
      <w:r>
        <w:rPr>
          <w:b w:val="0"/>
          <w:i w:val="0"/>
        </w:rPr>
        <w:t>.</w:t>
      </w:r>
    </w:p>
    <w:p>
      <w:pPr/>
      <w:r>
        <w:rPr>
          <w:b w:val="0"/>
          <w:i w:val="0"/>
        </w:rPr>
        <w:t xml:space="preserve">Y los formatos se anidan: </w:t>
      </w:r>
      <w:r>
        <w:rPr>
          <w:b/>
          <w:i w:val="0"/>
        </w:rPr>
        <w:t>«Con los formatos pasa lo que con las matriushkas, esas muñecas rusas</w:t>
      </w:r>
      <w:r>
        <w:t xml:space="preserve"> </w:t>
      </w:r>
      <w:r>
        <w:rPr>
          <w:b/>
          <w:i w:val="0"/>
        </w:rPr>
        <w:t>que aparecen unas dentro de otras.»</w:t>
      </w:r>
      <w:r>
        <w:rPr>
          <w:b w:val="0"/>
          <w:i w:val="0"/>
        </w:rPr>
        <w:t xml:space="preserve"> Una nota cabe en un boletín, el boletín en una revista</w:t>
      </w:r>
      <w:r>
        <w:t xml:space="preserve"> </w:t>
      </w:r>
      <w:r>
        <w:rPr>
          <w:b w:val="0"/>
          <w:i w:val="0"/>
        </w:rPr>
        <w:t xml:space="preserve">informativa y la revista en la programación, que es </w:t>
      </w:r>
      <w:r>
        <w:rPr>
          <w:b/>
          <w:i w:val="0"/>
        </w:rPr>
        <w:t>«un superformato que engloba a todos los</w:t>
      </w:r>
      <w:r>
        <w:t xml:space="preserve"> </w:t>
      </w:r>
      <w:r>
        <w:rPr>
          <w:b/>
          <w:i w:val="0"/>
        </w:rPr>
        <w:t>demás»</w:t>
      </w:r>
      <w:r>
        <w:rPr>
          <w:b w:val="0"/>
          <w:i w:val="0"/>
        </w:rPr>
        <w:t>.</w:t>
      </w:r>
    </w:p>
    <w:p>
      <w:pPr>
        <w:pStyle w:val="Heading3"/>
      </w:pPr>
      <w:r>
        <w:rPr>
          <w:b w:val="0"/>
          <w:i w:val="0"/>
        </w:rPr>
        <w:t>2.3.5 El magazine: un contenedor, no un género</w:t>
      </w:r>
    </w:p>
    <w:p>
      <w:pPr/>
      <w:r>
        <w:rPr>
          <w:b w:val="0"/>
          <w:i w:val="0"/>
        </w:rPr>
        <w:t xml:space="preserve">Algunos tratan el magazine como un cuarto género. López Vigil lo niega: </w:t>
      </w:r>
      <w:r>
        <w:rPr>
          <w:b/>
          <w:i w:val="0"/>
        </w:rPr>
        <w:t>«La revista no es un</w:t>
      </w:r>
      <w:r>
        <w:t xml:space="preserve"> </w:t>
      </w:r>
      <w:r>
        <w:rPr>
          <w:b/>
          <w:i w:val="0"/>
        </w:rPr>
        <w:t>nuevo género, sino un contenedor donde todo cabe, un ómnibus donde suben formatos de todos los</w:t>
      </w:r>
      <w:r>
        <w:t xml:space="preserve"> </w:t>
      </w:r>
      <w:r>
        <w:rPr>
          <w:b/>
          <w:i w:val="0"/>
        </w:rPr>
        <w:t>géneros.»</w:t>
      </w:r>
      <w:r>
        <w:rPr>
          <w:b w:val="0"/>
          <w:i w:val="0"/>
        </w:rPr>
        <w:t xml:space="preserve"> Y en otro lugar: </w:t>
      </w:r>
      <w:r>
        <w:rPr>
          <w:b/>
          <w:i w:val="0"/>
        </w:rPr>
        <w:t>«no constituye un cuarto género de la producción radiofónica. Más</w:t>
      </w:r>
      <w:r>
        <w:t xml:space="preserve"> </w:t>
      </w:r>
      <w:r>
        <w:rPr>
          <w:b/>
          <w:i w:val="0"/>
        </w:rPr>
        <w:t>bien, es un formato amplio, híbrido, capaz de englobar a los demás.»</w:t>
      </w:r>
      <w:r>
        <w:rPr>
          <w:b w:val="0"/>
          <w:i w:val="0"/>
        </w:rPr>
        <w:t xml:space="preserve"> Por eso </w:t>
      </w:r>
      <w:r>
        <w:rPr>
          <w:b/>
          <w:i w:val="0"/>
        </w:rPr>
        <w:t>«también se la</w:t>
      </w:r>
      <w:r>
        <w:t xml:space="preserve"> </w:t>
      </w:r>
      <w:r>
        <w:rPr>
          <w:b/>
          <w:i w:val="0"/>
        </w:rPr>
        <w:t>conoce como programa ómnibus»</w:t>
      </w:r>
      <w:r>
        <w:rPr>
          <w:b w:val="0"/>
          <w:i w:val="0"/>
        </w:rPr>
        <w:t>.</w:t>
      </w:r>
    </w:p>
    <w:p>
      <w:pPr/>
      <w:r>
        <w:rPr>
          <w:b w:val="0"/>
          <w:i w:val="0"/>
        </w:rPr>
        <w:t xml:space="preserve">Sus tamaños, en el mismo manual: espacios </w:t>
      </w:r>
      <w:r>
        <w:rPr>
          <w:b/>
          <w:i w:val="0"/>
        </w:rPr>
        <w:t>«de tres, cuatro y más horas»</w:t>
      </w:r>
      <w:r>
        <w:rPr>
          <w:b w:val="0"/>
          <w:i w:val="0"/>
        </w:rPr>
        <w:t xml:space="preserve">; revistas </w:t>
      </w:r>
      <w:r>
        <w:rPr>
          <w:b/>
          <w:i w:val="0"/>
        </w:rPr>
        <w:t>«de mediano</w:t>
      </w:r>
      <w:r>
        <w:t xml:space="preserve"> </w:t>
      </w:r>
      <w:r>
        <w:rPr>
          <w:b/>
          <w:i w:val="0"/>
        </w:rPr>
        <w:t>tamaño, de una o dos horas de duración»</w:t>
      </w:r>
      <w:r>
        <w:rPr>
          <w:b w:val="0"/>
          <w:i w:val="0"/>
        </w:rPr>
        <w:t xml:space="preserve">; y compactas, </w:t>
      </w:r>
      <w:r>
        <w:rPr>
          <w:b/>
          <w:i w:val="0"/>
        </w:rPr>
        <w:t>«oscilando entre los 15 y los 30 minutos</w:t>
      </w:r>
      <w:r>
        <w:t xml:space="preserve"> </w:t>
      </w:r>
      <w:r>
        <w:rPr>
          <w:b/>
          <w:i w:val="0"/>
        </w:rPr>
        <w:t>de duración»</w:t>
      </w:r>
      <w:r>
        <w:rPr>
          <w:b w:val="0"/>
          <w:i w:val="0"/>
        </w:rPr>
        <w:t xml:space="preserve">, que </w:t>
      </w:r>
      <w:r>
        <w:rPr>
          <w:b/>
          <w:i w:val="0"/>
        </w:rPr>
        <w:t>«Por su brevedad, requieren un diseño más estructurado»</w:t>
      </w:r>
      <w:r>
        <w:rPr>
          <w:b w:val="0"/>
          <w:i w:val="0"/>
        </w:rPr>
        <w:t>. Puede segmentarse</w:t>
      </w:r>
      <w:r>
        <w:t xml:space="preserve"> </w:t>
      </w:r>
      <w:r>
        <w:rPr>
          <w:b w:val="0"/>
          <w:i w:val="0"/>
        </w:rPr>
        <w:t>por destinatarios (revistas infantiles, de jóvenes, para madrugadores) o especializarse por</w:t>
      </w:r>
      <w:r>
        <w:t xml:space="preserve"> </w:t>
      </w:r>
      <w:r>
        <w:rPr>
          <w:b w:val="0"/>
          <w:i w:val="0"/>
        </w:rPr>
        <w:t>contenido (</w:t>
      </w:r>
      <w:r>
        <w:rPr>
          <w:b/>
          <w:i w:val="0"/>
        </w:rPr>
        <w:t>«revistas informativas, deportivas, musicales, educativas, religiosas, culturales…»</w:t>
      </w:r>
      <w:r>
        <w:rPr>
          <w:b w:val="0"/>
          <w:i w:val="0"/>
        </w:rPr>
        <w:t>).</w:t>
      </w:r>
      <w:r>
        <w:t xml:space="preserve"> </w:t>
      </w:r>
      <w:r>
        <w:rPr>
          <w:b w:val="0"/>
          <w:i w:val="0"/>
        </w:rPr>
        <w:t>Cómo se arma por dentro está en el epígrafe 3.</w:t>
      </w:r>
    </w:p>
    <w:p>
      <w:pPr>
        <w:pStyle w:val="Heading3"/>
      </w:pPr>
      <w:r>
        <w:rPr>
          <w:b w:val="0"/>
          <w:i w:val="0"/>
        </w:rPr>
        <w:t>2.3.6 Cuál es el mejor formato</w:t>
      </w:r>
    </w:p>
    <w:p>
      <w:pPr/>
      <w:r>
        <w:rPr>
          <w:b w:val="0"/>
          <w:i w:val="0"/>
        </w:rPr>
        <w:t xml:space="preserve">López Vigil da tres respuestas. La primera: </w:t>
      </w:r>
      <w:r>
        <w:rPr>
          <w:b/>
          <w:i w:val="0"/>
        </w:rPr>
        <w:t>«El que comunica más.»</w:t>
      </w:r>
      <w:r>
        <w:rPr>
          <w:b w:val="0"/>
          <w:i w:val="0"/>
        </w:rPr>
        <w:t xml:space="preserve"> </w:t>
      </w:r>
      <w:r>
        <w:rPr>
          <w:b/>
          <w:i w:val="0"/>
        </w:rPr>
        <w:t>«La calidad del formato la</w:t>
      </w:r>
      <w:r>
        <w:t xml:space="preserve"> </w:t>
      </w:r>
      <w:r>
        <w:rPr>
          <w:b/>
          <w:i w:val="0"/>
        </w:rPr>
        <w:t>decide la audiencia, no los manuales.»</w:t>
      </w:r>
      <w:r>
        <w:rPr>
          <w:b w:val="0"/>
          <w:i w:val="0"/>
        </w:rPr>
        <w:t xml:space="preserve"> La segunda: </w:t>
      </w:r>
      <w:r>
        <w:rPr>
          <w:b/>
          <w:i w:val="0"/>
        </w:rPr>
        <w:t>«El más adecuado. El mejor formato será</w:t>
      </w:r>
      <w:r>
        <w:t xml:space="preserve"> </w:t>
      </w:r>
      <w:r>
        <w:rPr>
          <w:b/>
          <w:i w:val="0"/>
        </w:rPr>
        <w:t>también el que mejor responda a la intención del emisor.»</w:t>
      </w:r>
      <w:r>
        <w:rPr>
          <w:b w:val="0"/>
          <w:i w:val="0"/>
        </w:rPr>
        <w:t xml:space="preserve"> Un debate para explicar una medida</w:t>
      </w:r>
      <w:r>
        <w:t xml:space="preserve"> </w:t>
      </w:r>
      <w:r>
        <w:rPr>
          <w:b w:val="0"/>
          <w:i w:val="0"/>
        </w:rPr>
        <w:t>económica, cuñas humorísticas para combatir un prejuicio, un comentarista para opinar, un reportero</w:t>
      </w:r>
      <w:r>
        <w:t xml:space="preserve"> </w:t>
      </w:r>
      <w:r>
        <w:rPr>
          <w:b w:val="0"/>
          <w:i w:val="0"/>
        </w:rPr>
        <w:t xml:space="preserve">para investigar: </w:t>
      </w:r>
      <w:r>
        <w:rPr>
          <w:b/>
          <w:i w:val="0"/>
        </w:rPr>
        <w:t>«El formato es para el tema, no el tema para el formato»</w:t>
      </w:r>
      <w:r>
        <w:rPr>
          <w:b w:val="0"/>
          <w:i w:val="0"/>
        </w:rPr>
        <w:t xml:space="preserve">. La tercera: </w:t>
      </w:r>
      <w:r>
        <w:rPr>
          <w:b/>
          <w:i w:val="0"/>
        </w:rPr>
        <w:t>«el mejor formato es el</w:t>
      </w:r>
      <w:r>
        <w:t xml:space="preserve"> </w:t>
      </w:r>
      <w:r>
        <w:rPr>
          <w:b/>
          <w:i w:val="0"/>
        </w:rPr>
        <w:t>que se rompe»</w:t>
      </w:r>
      <w:r>
        <w:rPr>
          <w:b w:val="0"/>
          <w:i w:val="0"/>
        </w:rPr>
        <w:t>, porque, aprendida la receta, el productor debe arriesgarse a inventar.</w:t>
      </w:r>
    </w:p>
    <w:p>
      <w:pPr/>
      <w:r>
        <w:rPr>
          <w:b w:val="0"/>
          <w:i w:val="0"/>
        </w:rPr>
        <w:t>Aplicado al diseño, la elección del formato va después de saber qué se quiere contar y a quién;</w:t>
      </w:r>
      <w:r>
        <w:t xml:space="preserve"> </w:t>
      </w:r>
      <w:r>
        <w:rPr>
          <w:b w:val="0"/>
          <w:i w:val="0"/>
        </w:rPr>
        <w:t xml:space="preserve">el manual lo dice así: </w:t>
      </w:r>
      <w:r>
        <w:rPr>
          <w:b/>
          <w:i w:val="0"/>
        </w:rPr>
        <w:t>«hay que evaluar la mayor o menor oportunidad de un formato en función de</w:t>
      </w:r>
      <w:r>
        <w:t xml:space="preserve"> </w:t>
      </w:r>
      <w:r>
        <w:rPr>
          <w:b/>
          <w:i w:val="0"/>
        </w:rPr>
        <w:t>los objetivos planteados en el programa»</w:t>
      </w:r>
      <w:r>
        <w:rPr>
          <w:b w:val="0"/>
          <w:i w:val="0"/>
        </w:rPr>
        <w:t>.</w:t>
      </w:r>
    </w:p>
    <w:p>
      <w:pPr>
        <w:pStyle w:val="Heading2"/>
      </w:pPr>
      <w:r>
        <w:rPr>
          <w:b w:val="0"/>
          <w:i w:val="0"/>
        </w:rPr>
        <w:t>2.4 Secciones</w:t>
      </w:r>
    </w:p>
    <w:p>
      <w:pPr>
        <w:pStyle w:val="Heading3"/>
      </w:pPr>
      <w:r>
        <w:rPr>
          <w:b w:val="0"/>
          <w:i w:val="0"/>
        </w:rPr>
        <w:t>2.4.1 Qué es una sección, y qué un microespacio</w:t>
      </w:r>
    </w:p>
    <w:p>
      <w:pPr/>
      <w:r>
        <w:rPr>
          <w:b w:val="0"/>
          <w:i w:val="0"/>
        </w:rPr>
        <w:t xml:space="preserve">El glosario del Manual de RTVE define la </w:t>
      </w:r>
      <w:r>
        <w:rPr>
          <w:b/>
          <w:i w:val="0"/>
        </w:rPr>
        <w:t>sección</w:t>
      </w:r>
      <w:r>
        <w:rPr>
          <w:b w:val="0"/>
          <w:i w:val="0"/>
        </w:rPr>
        <w:t xml:space="preserve"> como </w:t>
      </w:r>
      <w:r>
        <w:rPr>
          <w:b/>
          <w:i w:val="0"/>
        </w:rPr>
        <w:t>«Cada uno de los apartados formales o</w:t>
      </w:r>
      <w:r>
        <w:t xml:space="preserve"> </w:t>
      </w:r>
      <w:r>
        <w:rPr>
          <w:b/>
          <w:i w:val="0"/>
        </w:rPr>
        <w:t>temáticos en que se divide un espacio radiofónico.»</w:t>
      </w:r>
      <w:r>
        <w:rPr>
          <w:b w:val="0"/>
          <w:i w:val="0"/>
        </w:rPr>
        <w:t xml:space="preserve"> Formales (la entrevista, la tertulia, el</w:t>
      </w:r>
      <w:r>
        <w:t xml:space="preserve"> </w:t>
      </w:r>
      <w:r>
        <w:rPr>
          <w:b w:val="0"/>
          <w:i w:val="0"/>
        </w:rPr>
        <w:t>concurso) o temáticos (la salud, el consumo, la agenda cultural).</w:t>
      </w:r>
    </w:p>
    <w:p>
      <w:pPr/>
      <w:r>
        <w:rPr>
          <w:b w:val="0"/>
          <w:i w:val="0"/>
        </w:rPr>
        <w:t xml:space="preserve">Y distingue el </w:t>
      </w:r>
      <w:r>
        <w:rPr>
          <w:b/>
          <w:i w:val="0"/>
        </w:rPr>
        <w:t>microespacio</w:t>
      </w:r>
      <w:r>
        <w:rPr>
          <w:b w:val="0"/>
          <w:i w:val="0"/>
        </w:rPr>
        <w:t>, que no es una sección sino una pieza autónoma de la programación:</w:t>
      </w:r>
      <w:r>
        <w:t xml:space="preserve"> </w:t>
      </w:r>
      <w:r>
        <w:rPr>
          <w:b w:val="0"/>
          <w:i w:val="0"/>
        </w:rPr>
      </w:r>
      <w:r>
        <w:rPr>
          <w:b/>
          <w:i w:val="0"/>
        </w:rPr>
        <w:t>«Unidad temática de la programación de una emisora que, en tiempo breve y con estructura propia,</w:t>
      </w:r>
      <w:r>
        <w:t xml:space="preserve"> </w:t>
      </w:r>
      <w:r>
        <w:rPr>
          <w:b/>
          <w:i w:val="0"/>
        </w:rPr>
        <w:t>trata sobre noticias, asuntos o personajes. Puede realizarse con todos los recursos técnicos y</w:t>
      </w:r>
      <w:r>
        <w:t xml:space="preserve"> </w:t>
      </w:r>
      <w:r>
        <w:rPr>
          <w:b/>
          <w:i w:val="0"/>
        </w:rPr>
        <w:t>narrativos propios de los espacios de mayor duración.»</w:t>
      </w:r>
      <w:r>
        <w:rPr>
          <w:b w:val="0"/>
          <w:i w:val="0"/>
        </w:rPr>
        <w:t xml:space="preserve"> La sección vive dentro de un programa; el</w:t>
      </w:r>
      <w:r>
        <w:t xml:space="preserve"> </w:t>
      </w:r>
      <w:r>
        <w:rPr>
          <w:b w:val="0"/>
          <w:i w:val="0"/>
        </w:rPr>
        <w:t>microespacio tiene estructura propia y puede emitirse suelto en la parrilla. El Contrato-programa</w:t>
      </w:r>
      <w:r>
        <w:t xml:space="preserve"> </w:t>
      </w:r>
      <w:r>
        <w:rPr>
          <w:b w:val="0"/>
          <w:i w:val="0"/>
        </w:rPr>
        <w:t xml:space="preserve">(apartado 15) prevé que se emitan </w:t>
      </w:r>
      <w:r>
        <w:rPr>
          <w:b/>
          <w:i w:val="0"/>
        </w:rPr>
        <w:t>«a lo largo de las programaciones lineales de radio y de</w:t>
      </w:r>
      <w:r>
        <w:t xml:space="preserve"> </w:t>
      </w:r>
      <w:r>
        <w:rPr>
          <w:b/>
          <w:i w:val="0"/>
        </w:rPr>
        <w:t>televisión de Canal Sur microespacios divulgativos»</w:t>
      </w:r>
      <w:r>
        <w:rPr>
          <w:b w:val="0"/>
          <w:i w:val="0"/>
        </w:rPr>
        <w:t xml:space="preserve"> para el fomento de la alfabetización</w:t>
      </w:r>
      <w:r>
        <w:t xml:space="preserve"> </w:t>
      </w:r>
      <w:r>
        <w:rPr>
          <w:b w:val="0"/>
          <w:i w:val="0"/>
        </w:rPr>
        <w:t>informacional, especialmente de jóvenes, mayores y residentes en el ámbito rural.</w:t>
      </w:r>
    </w:p>
    <w:p>
      <w:pPr>
        <w:pStyle w:val="Heading3"/>
      </w:pPr>
      <w:r>
        <w:rPr>
          <w:b w:val="0"/>
          <w:i w:val="0"/>
        </w:rPr>
        <w:t>2.4.2 Las tres piezas del magazine</w:t>
      </w:r>
    </w:p>
    <w:p>
      <w:pPr/>
      <w:r>
        <w:rPr>
          <w:b w:val="0"/>
          <w:i w:val="0"/>
        </w:rPr>
        <w:t xml:space="preserve">Para López Vigil, un magazine se arma con </w:t>
      </w:r>
      <w:r>
        <w:rPr>
          <w:b/>
          <w:i w:val="0"/>
        </w:rPr>
        <w:t>«la música, las secciones y la conducción»</w:t>
      </w:r>
      <w:r>
        <w:rPr>
          <w:b w:val="0"/>
          <w:i w:val="0"/>
        </w:rPr>
        <w:t>:</w:t>
      </w:r>
    </w:p>
    <w:p>
      <w:pPr>
        <w:pStyle w:val="ListBullet"/>
      </w:pPr>
      <w:r>
        <w:rPr>
          <w:b w:val="0"/>
          <w:i w:val="0"/>
        </w:rPr>
      </w:r>
      <w:r>
        <w:rPr>
          <w:b/>
          <w:i w:val="0"/>
        </w:rPr>
        <w:t>La música</w:t>
      </w:r>
      <w:r>
        <w:rPr>
          <w:b w:val="0"/>
          <w:i w:val="0"/>
        </w:rPr>
        <w:t xml:space="preserve">: ocupa </w:t>
      </w:r>
      <w:r>
        <w:rPr>
          <w:b/>
          <w:i w:val="0"/>
        </w:rPr>
        <w:t>«hasta el 50% o más del tiempo total del programa»</w:t>
      </w:r>
      <w:r>
        <w:rPr>
          <w:b w:val="0"/>
          <w:i w:val="0"/>
        </w:rPr>
        <w:t xml:space="preserve"> en revistas y</w:t>
      </w:r>
      <w:r>
        <w:t xml:space="preserve"> </w:t>
      </w:r>
      <w:r>
        <w:rPr>
          <w:b w:val="0"/>
          <w:i w:val="0"/>
        </w:rPr>
        <w:t>revistones (dato del manual), distribuida entre las secciones y los</w:t>
      </w:r>
      <w:r>
        <w:t xml:space="preserve"> </w:t>
      </w:r>
      <w:r>
        <w:rPr>
          <w:b w:val="0"/>
          <w:i w:val="0"/>
        </w:rPr>
        <w:t>comentarios de los conductores.</w:t>
      </w:r>
    </w:p>
    <w:p>
      <w:pPr>
        <w:pStyle w:val="ListBullet"/>
      </w:pPr>
      <w:r>
        <w:rPr>
          <w:b w:val="0"/>
          <w:i w:val="0"/>
        </w:rPr>
      </w:r>
      <w:r>
        <w:rPr>
          <w:b/>
          <w:i w:val="0"/>
        </w:rPr>
        <w:t>Las secciones</w:t>
      </w:r>
      <w:r>
        <w:rPr>
          <w:b w:val="0"/>
          <w:i w:val="0"/>
        </w:rPr>
        <w:t xml:space="preserve">: </w:t>
      </w:r>
      <w:r>
        <w:rPr>
          <w:b/>
          <w:i w:val="0"/>
        </w:rPr>
        <w:t>«espacios breves, generalmente hablados y de mayor elaboración, donde se</w:t>
      </w:r>
      <w:r>
        <w:t xml:space="preserve"> </w:t>
      </w:r>
      <w:r>
        <w:rPr>
          <w:b/>
          <w:i w:val="0"/>
        </w:rPr>
        <w:t>juegan los principales contenidos del programa»</w:t>
      </w:r>
      <w:r>
        <w:rPr>
          <w:b w:val="0"/>
          <w:i w:val="0"/>
        </w:rPr>
        <w:t>. Unas se pregraban (</w:t>
      </w:r>
      <w:r>
        <w:rPr>
          <w:b/>
          <w:i w:val="0"/>
        </w:rPr>
        <w:t>«reportajes, encuestas,</w:t>
      </w:r>
      <w:r>
        <w:t xml:space="preserve"> </w:t>
      </w:r>
      <w:r>
        <w:rPr>
          <w:b/>
          <w:i w:val="0"/>
        </w:rPr>
        <w:t>sketches»</w:t>
      </w:r>
      <w:r>
        <w:rPr>
          <w:b w:val="0"/>
          <w:i w:val="0"/>
        </w:rPr>
        <w:t xml:space="preserve">), otras llegan </w:t>
      </w:r>
      <w:r>
        <w:rPr>
          <w:b/>
          <w:i w:val="0"/>
        </w:rPr>
        <w:t>«enlatadas»</w:t>
      </w:r>
      <w:r>
        <w:rPr>
          <w:b w:val="0"/>
          <w:i w:val="0"/>
        </w:rPr>
        <w:t xml:space="preserve"> y muchas se hacen en directo (</w:t>
      </w:r>
      <w:r>
        <w:rPr>
          <w:b/>
          <w:i w:val="0"/>
        </w:rPr>
        <w:t>«debates, consultorios,</w:t>
      </w:r>
      <w:r>
        <w:t xml:space="preserve"> </w:t>
      </w:r>
      <w:r>
        <w:rPr>
          <w:b/>
          <w:i w:val="0"/>
        </w:rPr>
        <w:t>concursos»</w:t>
      </w:r>
      <w:r>
        <w:rPr>
          <w:b w:val="0"/>
          <w:i w:val="0"/>
        </w:rPr>
        <w:t>).</w:t>
      </w:r>
    </w:p>
    <w:p>
      <w:pPr>
        <w:pStyle w:val="ListBullet"/>
      </w:pPr>
      <w:r>
        <w:rPr>
          <w:b w:val="0"/>
          <w:i w:val="0"/>
        </w:rPr>
      </w:r>
      <w:r>
        <w:rPr>
          <w:b/>
          <w:i w:val="0"/>
        </w:rPr>
        <w:t>La conducción</w:t>
      </w:r>
      <w:r>
        <w:rPr>
          <w:b w:val="0"/>
          <w:i w:val="0"/>
        </w:rPr>
        <w:t xml:space="preserve">: los conductores </w:t>
      </w:r>
      <w:r>
        <w:rPr>
          <w:b/>
          <w:i w:val="0"/>
        </w:rPr>
        <w:t>«imprimen el sello característico a la revista y logran su</w:t>
      </w:r>
      <w:r>
        <w:t xml:space="preserve"> </w:t>
      </w:r>
      <w:r>
        <w:rPr>
          <w:b/>
          <w:i w:val="0"/>
        </w:rPr>
        <w:t>coherencia. El principal hilo conductor son ellos mismos.»</w:t>
      </w:r>
      <w:r>
        <w:rPr>
          <w:b w:val="0"/>
          <w:i w:val="0"/>
        </w:rPr>
        <w:t xml:space="preserve"> (epígrafe 7).</w:t>
      </w:r>
    </w:p>
    <w:p>
      <w:pPr/>
      <w:r>
        <w:rPr>
          <w:b w:val="0"/>
          <w:i w:val="0"/>
        </w:rPr>
        <w:t xml:space="preserve">La duración de cada sección no tiene regla: </w:t>
      </w:r>
      <w:r>
        <w:rPr>
          <w:b/>
          <w:i w:val="0"/>
        </w:rPr>
        <w:t>«No hay por qué someter todas las secciones al mismo</w:t>
      </w:r>
      <w:r>
        <w:t xml:space="preserve"> </w:t>
      </w:r>
      <w:r>
        <w:rPr>
          <w:b/>
          <w:i w:val="0"/>
        </w:rPr>
        <w:t>minutero.»</w:t>
      </w:r>
      <w:r>
        <w:rPr>
          <w:b w:val="0"/>
          <w:i w:val="0"/>
        </w:rPr>
        <w:t xml:space="preserve"> Lo que importa </w:t>
      </w:r>
      <w:r>
        <w:rPr>
          <w:b/>
          <w:i w:val="0"/>
        </w:rPr>
        <w:t>«es la mayor o menor aceptación del espacio por parte de la</w:t>
      </w:r>
      <w:r>
        <w:t xml:space="preserve"> </w:t>
      </w:r>
      <w:r>
        <w:rPr>
          <w:b/>
          <w:i w:val="0"/>
        </w:rPr>
        <w:t>audiencia»</w:t>
      </w:r>
      <w:r>
        <w:rPr>
          <w:b w:val="0"/>
          <w:i w:val="0"/>
        </w:rPr>
        <w:t xml:space="preserve">. En la estructura de bloques, la referencia del manual es la ya citada: secciones </w:t>
      </w:r>
      <w:r>
        <w:rPr>
          <w:b/>
          <w:i w:val="0"/>
        </w:rPr>
        <w:t>«de</w:t>
      </w:r>
      <w:r>
        <w:t xml:space="preserve"> </w:t>
      </w:r>
      <w:r>
        <w:rPr>
          <w:b/>
          <w:i w:val="0"/>
        </w:rPr>
        <w:t>cinco a diez minutos»</w:t>
      </w:r>
      <w:r>
        <w:rPr>
          <w:b w:val="0"/>
          <w:i w:val="0"/>
        </w:rPr>
        <w:t>.</w:t>
      </w:r>
    </w:p>
    <w:p>
      <w:pPr>
        <w:pStyle w:val="Heading3"/>
      </w:pPr>
      <w:r>
        <w:rPr>
          <w:b w:val="0"/>
          <w:i w:val="0"/>
        </w:rPr>
        <w:t>2.4.3 Fijas y móviles</w:t>
      </w:r>
    </w:p>
    <w:p>
      <w:pPr/>
      <w:r>
        <w:rPr>
          <w:b w:val="0"/>
          <w:i w:val="0"/>
        </w:rPr>
        <w:t>Entre la rigidez antigua (cada sección en su sitio, con presentación y despedida propias) y el</w:t>
      </w:r>
      <w:r>
        <w:t xml:space="preserve"> </w:t>
      </w:r>
      <w:r>
        <w:rPr>
          <w:b w:val="0"/>
          <w:i w:val="0"/>
        </w:rPr>
        <w:t xml:space="preserve">programa sin estructura, López Vigil propone el término medio: </w:t>
      </w:r>
      <w:r>
        <w:rPr>
          <w:b/>
          <w:i w:val="0"/>
        </w:rPr>
        <w:t>«Podemos diseñar secciones fijas y</w:t>
      </w:r>
      <w:r>
        <w:t xml:space="preserve"> </w:t>
      </w:r>
      <w:r>
        <w:rPr>
          <w:b/>
          <w:i w:val="0"/>
        </w:rPr>
        <w:t>otras que varían.»</w:t>
      </w:r>
      <w:r>
        <w:rPr>
          <w:b w:val="0"/>
          <w:i w:val="0"/>
        </w:rPr>
        <w:t xml:space="preserve"> Fija es la que el oyente busca a una hora: los precios del mercado, el boletín,</w:t>
      </w:r>
      <w:r>
        <w:t xml:space="preserve"> </w:t>
      </w:r>
      <w:r>
        <w:rPr>
          <w:b w:val="0"/>
          <w:i w:val="0"/>
        </w:rPr>
        <w:t>los consejos de una doctora. Móvil, la que puede ir al principio o a mitad de programa: el concurso, el debate,</w:t>
      </w:r>
      <w:r>
        <w:t xml:space="preserve"> </w:t>
      </w:r>
      <w:r>
        <w:rPr>
          <w:b w:val="0"/>
          <w:i w:val="0"/>
        </w:rPr>
        <w:t xml:space="preserve">la conexión con la unidad móvil. </w:t>
      </w:r>
      <w:r>
        <w:rPr>
          <w:b/>
          <w:i w:val="0"/>
        </w:rPr>
        <w:t>«De esta manera, vamos combinando lo habitual con lo</w:t>
      </w:r>
      <w:r>
        <w:t xml:space="preserve"> </w:t>
      </w:r>
      <w:r>
        <w:rPr>
          <w:b/>
          <w:i w:val="0"/>
        </w:rPr>
        <w:t>novedoso.»</w:t>
      </w:r>
      <w:r>
        <w:rPr>
          <w:b w:val="0"/>
          <w:i w:val="0"/>
        </w:rPr>
      </w:r>
    </w:p>
    <w:p>
      <w:pPr>
        <w:pStyle w:val="Heading3"/>
      </w:pPr>
      <w:r>
        <w:rPr>
          <w:b w:val="0"/>
          <w:i w:val="0"/>
        </w:rPr>
        <w:t>2.4.4 Cómo se ordenan</w:t>
      </w:r>
    </w:p>
    <w:p>
      <w:pPr/>
      <w:r>
        <w:rPr>
          <w:b w:val="0"/>
          <w:i w:val="0"/>
        </w:rPr>
        <w:t xml:space="preserve">Cada formato tiene su orden: </w:t>
      </w:r>
      <w:r>
        <w:rPr>
          <w:b/>
          <w:i w:val="0"/>
        </w:rPr>
        <w:t>«En un informativo, se comienza con las principales noticias. En una</w:t>
      </w:r>
      <w:r>
        <w:t xml:space="preserve"> </w:t>
      </w:r>
      <w:r>
        <w:rPr>
          <w:b/>
          <w:i w:val="0"/>
        </w:rPr>
        <w:t>radionovela, lo mejor se guarda para el final.»</w:t>
      </w:r>
      <w:r>
        <w:rPr>
          <w:b w:val="0"/>
          <w:i w:val="0"/>
        </w:rPr>
        <w:t xml:space="preserve"> En un magazine largo no vale ninguno de los dos,</w:t>
      </w:r>
      <w:r>
        <w:t xml:space="preserve"> </w:t>
      </w:r>
      <w:r>
        <w:rPr>
          <w:b w:val="0"/>
          <w:i w:val="0"/>
        </w:rPr>
        <w:t xml:space="preserve">porque nadie lo oye entero: </w:t>
      </w:r>
      <w:r>
        <w:rPr>
          <w:b/>
          <w:i w:val="0"/>
        </w:rPr>
        <w:t>«unos oyentes subirán en la primera parada, otras a media ruta, unos</w:t>
      </w:r>
      <w:r>
        <w:t xml:space="preserve"> </w:t>
      </w:r>
      <w:r>
        <w:rPr>
          <w:b/>
          <w:i w:val="0"/>
        </w:rPr>
        <w:t>se bajarán antes y otras después»</w:t>
      </w:r>
      <w:r>
        <w:rPr>
          <w:b w:val="0"/>
          <w:i w:val="0"/>
        </w:rPr>
        <w:t xml:space="preserve">. El criterio es otro: </w:t>
      </w:r>
      <w:r>
        <w:rPr>
          <w:b/>
          <w:i w:val="0"/>
        </w:rPr>
        <w:t>«la amenidad es el criterio que rige el</w:t>
      </w:r>
      <w:r>
        <w:t xml:space="preserve"> </w:t>
      </w:r>
      <w:r>
        <w:rPr>
          <w:b/>
          <w:i w:val="0"/>
        </w:rPr>
        <w:t>armado de las revistas»</w:t>
      </w:r>
      <w:r>
        <w:rPr>
          <w:b w:val="0"/>
          <w:i w:val="0"/>
        </w:rPr>
        <w:t>. Tras una sección hablada, una musical; tras un reportaje duro, algo más</w:t>
      </w:r>
      <w:r>
        <w:t xml:space="preserve"> </w:t>
      </w:r>
      <w:r>
        <w:rPr>
          <w:b w:val="0"/>
          <w:i w:val="0"/>
        </w:rPr>
        <w:t>ligero. Y con sentido común: no sirve combinar por contraste lo que choca.</w:t>
      </w:r>
    </w:p>
    <w:p>
      <w:pPr/>
      <w:r>
        <w:rPr>
          <w:b w:val="0"/>
          <w:i w:val="0"/>
        </w:rPr>
        <w:t xml:space="preserve">Una alternativa a la yuxtaposición de secciones es el </w:t>
      </w:r>
      <w:r>
        <w:rPr>
          <w:b/>
          <w:i w:val="0"/>
        </w:rPr>
        <w:t>diseño transversal</w:t>
      </w:r>
      <w:r>
        <w:rPr>
          <w:b w:val="0"/>
          <w:i w:val="0"/>
        </w:rPr>
        <w:t xml:space="preserve">: </w:t>
      </w:r>
      <w:r>
        <w:rPr>
          <w:b/>
          <w:i w:val="0"/>
        </w:rPr>
        <w:t>«planificar ejes o</w:t>
      </w:r>
      <w:r>
        <w:t xml:space="preserve"> </w:t>
      </w:r>
      <w:r>
        <w:rPr>
          <w:b/>
          <w:i w:val="0"/>
        </w:rPr>
        <w:t>hilos conductores que crucen toda la revista y contribuyan a su armonía»</w:t>
      </w:r>
      <w:r>
        <w:rPr>
          <w:b w:val="0"/>
          <w:i w:val="0"/>
        </w:rPr>
        <w:t>. El hilo puede ser un</w:t>
      </w:r>
      <w:r>
        <w:t xml:space="preserve"> </w:t>
      </w:r>
      <w:r>
        <w:rPr>
          <w:b w:val="0"/>
          <w:i w:val="0"/>
        </w:rPr>
        <w:t>tema, una efeméride, un concurso, un invitado que interviene varias veces o una serie de cuñas.</w:t>
      </w:r>
      <w:r>
        <w:t xml:space="preserve"> </w:t>
      </w:r>
      <w:r>
        <w:rPr>
          <w:b w:val="0"/>
          <w:i w:val="0"/>
        </w:rPr>
        <w:t xml:space="preserve">Aunque ocupe poco tiempo neto, </w:t>
      </w:r>
      <w:r>
        <w:rPr>
          <w:b/>
          <w:i w:val="0"/>
        </w:rPr>
        <w:t>«como va salpicado a lo largo de ella, da unidad al conjunto»</w:t>
      </w:r>
      <w:r>
        <w:rPr>
          <w:b w:val="0"/>
          <w:i w:val="0"/>
        </w:rPr>
        <w:t>.</w:t>
      </w:r>
    </w:p>
    <w:p>
      <w:pPr/>
      <w:r>
        <w:rPr>
          <w:b w:val="0"/>
          <w:i w:val="0"/>
        </w:rPr>
        <w:t xml:space="preserve">El tejido interno de un magazine es, para el manual, doble: </w:t>
      </w:r>
      <w:r>
        <w:rPr>
          <w:b/>
          <w:i w:val="0"/>
        </w:rPr>
        <w:t>«la costumbre y la sorpresa»</w:t>
      </w:r>
      <w:r>
        <w:rPr>
          <w:b w:val="0"/>
          <w:i w:val="0"/>
        </w:rPr>
        <w:t>. Una</w:t>
      </w:r>
      <w:r>
        <w:t xml:space="preserve"> </w:t>
      </w:r>
      <w:r>
        <w:rPr>
          <w:b w:val="0"/>
          <w:i w:val="0"/>
        </w:rPr>
        <w:t xml:space="preserve">estructura reconocible crea el hábito de escucha; una estructura previsible lo gasta. </w:t>
      </w:r>
      <w:r>
        <w:rPr>
          <w:b/>
          <w:i w:val="0"/>
        </w:rPr>
        <w:t>«Coherencia</w:t>
      </w:r>
      <w:r>
        <w:t xml:space="preserve"> </w:t>
      </w:r>
      <w:r>
        <w:rPr>
          <w:b/>
          <w:i w:val="0"/>
        </w:rPr>
        <w:t>y variedad, como recomienda McLeish.»</w:t>
      </w:r>
      <w:r>
        <w:rPr>
          <w:b w:val="0"/>
          <w:i w:val="0"/>
        </w:rPr>
      </w:r>
    </w:p>
    <w:p>
      <w:pPr>
        <w:pStyle w:val="Heading3"/>
      </w:pPr>
      <w:r>
        <w:rPr>
          <w:b w:val="0"/>
          <w:i w:val="0"/>
        </w:rPr>
        <w:t>2.4.5 El magazine compacto</w:t>
      </w:r>
    </w:p>
    <w:p>
      <w:pPr/>
      <w:r>
        <w:rPr>
          <w:b w:val="0"/>
          <w:i w:val="0"/>
        </w:rPr>
        <w:t xml:space="preserve">Para la revista corta (15 a 30 minutos), el manual propone una estructura de partida: </w:t>
      </w:r>
      <w:r>
        <w:rPr>
          <w:b/>
          <w:i w:val="0"/>
        </w:rPr>
        <w:t>«¿Cuántas</w:t>
      </w:r>
      <w:r>
        <w:t xml:space="preserve"> </w:t>
      </w:r>
      <w:r>
        <w:rPr>
          <w:b/>
          <w:i w:val="0"/>
        </w:rPr>
        <w:t>secciones? Dos, máximo tres.»</w:t>
      </w:r>
      <w:r>
        <w:rPr>
          <w:b w:val="0"/>
          <w:i w:val="0"/>
        </w:rPr>
        <w:t xml:space="preserve"> Saludo, presentación del tema central, sección principal (que</w:t>
      </w:r>
      <w:r>
        <w:t xml:space="preserve"> </w:t>
      </w:r>
      <w:r>
        <w:rPr>
          <w:b w:val="0"/>
          <w:i w:val="0"/>
        </w:rPr>
      </w:r>
      <w:r>
        <w:rPr>
          <w:b/>
          <w:i w:val="0"/>
        </w:rPr>
        <w:t>«ocupará el mejor tiempo del programa»</w:t>
      </w:r>
      <w:r>
        <w:rPr>
          <w:b w:val="0"/>
          <w:i w:val="0"/>
        </w:rPr>
        <w:t>), una canción, una segunda sección más ligera, otra</w:t>
      </w:r>
      <w:r>
        <w:t xml:space="preserve"> </w:t>
      </w:r>
      <w:r>
        <w:rPr>
          <w:b w:val="0"/>
          <w:i w:val="0"/>
        </w:rPr>
        <w:t>canción, cartas y avisos, y despedida. Dos riesgos: atiborrar el poco tiempo (</w:t>
      </w:r>
      <w:r>
        <w:rPr>
          <w:b/>
          <w:i w:val="0"/>
        </w:rPr>
        <w:t>«Compactar no</w:t>
      </w:r>
      <w:r>
        <w:t xml:space="preserve"> </w:t>
      </w:r>
      <w:r>
        <w:rPr>
          <w:b/>
          <w:i w:val="0"/>
        </w:rPr>
        <w:t>significa atiborrar los 30 minutos con lo que antes se decía en tres horas.»</w:t>
      </w:r>
      <w:r>
        <w:rPr>
          <w:b w:val="0"/>
          <w:i w:val="0"/>
        </w:rPr>
        <w:t>) y no decir nada.</w:t>
      </w:r>
    </w:p>
    <w:p>
      <w:pPr>
        <w:pStyle w:val="Heading3"/>
      </w:pPr>
      <w:r>
        <w:rPr>
          <w:b w:val="0"/>
          <w:i w:val="0"/>
        </w:rPr>
        <w:t>2.4.6 La parrilla de planificación</w:t>
      </w:r>
    </w:p>
    <w:p>
      <w:pPr/>
      <w:r>
        <w:rPr>
          <w:b w:val="0"/>
          <w:i w:val="0"/>
        </w:rPr>
        <w:t>Las secciones se planifican con antelación y en equipo (</w:t>
      </w:r>
      <w:r>
        <w:rPr>
          <w:b/>
          <w:i w:val="0"/>
        </w:rPr>
        <w:t>«La revista de hoy no se piensa hoy, ni</w:t>
      </w:r>
      <w:r>
        <w:t xml:space="preserve"> </w:t>
      </w:r>
      <w:r>
        <w:rPr>
          <w:b/>
          <w:i w:val="0"/>
        </w:rPr>
        <w:t>siquiera ayer.»</w:t>
      </w:r>
      <w:r>
        <w:rPr>
          <w:b w:val="0"/>
          <w:i w:val="0"/>
        </w:rPr>
        <w:t xml:space="preserve">): </w:t>
      </w:r>
      <w:r>
        <w:rPr>
          <w:b/>
          <w:i w:val="0"/>
        </w:rPr>
        <w:t>«En la parrilla de</w:t>
      </w:r>
      <w:r>
        <w:t xml:space="preserve"> </w:t>
      </w:r>
      <w:r>
        <w:rPr>
          <w:b/>
          <w:i w:val="0"/>
        </w:rPr>
        <w:t>planificación se determinarán los temas (qué), los formatos y recursos a emplear (cómo), el</w:t>
      </w:r>
      <w:r>
        <w:t xml:space="preserve"> </w:t>
      </w:r>
      <w:r>
        <w:rPr>
          <w:b/>
          <w:i w:val="0"/>
        </w:rPr>
        <w:t>responsable de cada sección (quién o quiénes), la fecha de emisión (cuándo).»</w:t>
      </w:r>
      <w:r>
        <w:rPr>
          <w:b w:val="0"/>
          <w:i w:val="0"/>
        </w:rPr>
        <w:t xml:space="preserve"> Unas secciones serán</w:t>
      </w:r>
      <w:r>
        <w:t xml:space="preserve"> </w:t>
      </w:r>
      <w:r>
        <w:rPr>
          <w:b w:val="0"/>
          <w:i w:val="0"/>
        </w:rPr>
        <w:t xml:space="preserve">frías, grabadas con tiempo; otras, </w:t>
      </w:r>
      <w:r>
        <w:rPr>
          <w:b/>
          <w:i w:val="0"/>
        </w:rPr>
        <w:t>«al filo de la actualidad»</w:t>
      </w:r>
      <w:r>
        <w:rPr>
          <w:b w:val="0"/>
          <w:i w:val="0"/>
        </w:rPr>
        <w:t>. Y la planificación no impide el</w:t>
      </w:r>
      <w:r>
        <w:t xml:space="preserve"> </w:t>
      </w:r>
      <w:r>
        <w:rPr>
          <w:b w:val="0"/>
          <w:i w:val="0"/>
        </w:rPr>
        <w:t xml:space="preserve">cambio: </w:t>
      </w:r>
      <w:r>
        <w:rPr>
          <w:b/>
          <w:i w:val="0"/>
        </w:rPr>
        <w:t>«Quien cambia lo planificado se llama flexible. Quien no planifica, irresponsable.»</w:t>
      </w:r>
      <w:r>
        <w:rPr>
          <w:b w:val="0"/>
          <w:i w:val="0"/>
        </w:rPr>
      </w:r>
    </w:p>
    <w:p>
      <w:pPr>
        <w:pStyle w:val="Heading2"/>
      </w:pPr>
      <w:r>
        <w:rPr>
          <w:b w:val="0"/>
          <w:i w:val="0"/>
        </w:rPr>
        <w:t>2.5 Escaleta</w:t>
      </w:r>
    </w:p>
    <w:p>
      <w:pPr>
        <w:pStyle w:val="Heading3"/>
      </w:pPr>
      <w:r>
        <w:rPr>
          <w:b w:val="0"/>
          <w:i w:val="0"/>
        </w:rPr>
        <w:t>2.5.1 Pauta antes, escaleta después: el orden en radio</w:t>
      </w:r>
    </w:p>
    <w:p>
      <w:pPr/>
      <w:r>
        <w:rPr>
          <w:b w:val="0"/>
          <w:i w:val="0"/>
        </w:rPr>
        <w:t>En el glosario radiofónico del Manual de RTVE, la escaleta no es el primer documento sino el último:</w:t>
      </w:r>
    </w:p>
    <w:p>
      <w:pPr>
        <w:pStyle w:val="ListBullet"/>
      </w:pPr>
      <w:r>
        <w:rPr>
          <w:b w:val="0"/>
          <w:i w:val="0"/>
        </w:rPr>
      </w:r>
      <w:r>
        <w:rPr>
          <w:b/>
          <w:i w:val="0"/>
        </w:rPr>
        <w:t>Pauta</w:t>
      </w:r>
      <w:r>
        <w:rPr>
          <w:b w:val="0"/>
          <w:i w:val="0"/>
        </w:rPr>
        <w:t xml:space="preserve">: </w:t>
      </w:r>
      <w:r>
        <w:rPr>
          <w:b/>
          <w:i w:val="0"/>
        </w:rPr>
        <w:t>«Esquema previo al guión que contiene la estructura de un espacio radiofónico. En él</w:t>
      </w:r>
      <w:r>
        <w:t xml:space="preserve"> </w:t>
      </w:r>
      <w:r>
        <w:rPr>
          <w:b/>
          <w:i w:val="0"/>
        </w:rPr>
        <w:t>figuran los bloques temáticos y la duración estimada de cada uno de ellos, pero se excluyen textos</w:t>
      </w:r>
      <w:r>
        <w:t xml:space="preserve"> </w:t>
      </w:r>
      <w:r>
        <w:rPr>
          <w:b/>
          <w:i w:val="0"/>
        </w:rPr>
        <w:t>de locución e instrucciones técnicas.»</w:t>
      </w:r>
      <w:r>
        <w:rPr>
          <w:b w:val="0"/>
          <w:i w:val="0"/>
        </w:rPr>
      </w:r>
    </w:p>
    <w:p>
      <w:pPr>
        <w:pStyle w:val="ListBullet"/>
      </w:pPr>
      <w:r>
        <w:rPr>
          <w:b w:val="0"/>
          <w:i w:val="0"/>
        </w:rPr>
      </w:r>
      <w:r>
        <w:rPr>
          <w:b/>
          <w:i w:val="0"/>
        </w:rPr>
        <w:t>La escaleta</w:t>
      </w:r>
      <w:r>
        <w:rPr>
          <w:b w:val="0"/>
          <w:i w:val="0"/>
        </w:rPr>
        <w:t xml:space="preserve">: </w:t>
      </w:r>
      <w:r>
        <w:rPr>
          <w:b/>
          <w:i w:val="0"/>
        </w:rPr>
        <w:t>«Esquema posterior a la elaboración del guión. Equivale a una pauta que refleja</w:t>
      </w:r>
      <w:r>
        <w:t xml:space="preserve"> </w:t>
      </w:r>
      <w:r>
        <w:rPr>
          <w:b/>
          <w:i w:val="0"/>
        </w:rPr>
        <w:t>de forma precisa los datos que anteriormente eran sólo estimativos: temas, tiempos, pies o finales</w:t>
      </w:r>
      <w:r>
        <w:t xml:space="preserve"> </w:t>
      </w:r>
      <w:r>
        <w:rPr>
          <w:b/>
          <w:i w:val="0"/>
        </w:rPr>
        <w:t>de frases y, ahora sí, indicaciones técnicas.»</w:t>
      </w:r>
      <w:r>
        <w:rPr>
          <w:b w:val="0"/>
          <w:i w:val="0"/>
        </w:rPr>
      </w:r>
    </w:p>
    <w:p>
      <w:pPr/>
      <w:r>
        <w:rPr>
          <w:b w:val="0"/>
          <w:i w:val="0"/>
        </w:rPr>
        <w:t xml:space="preserve">La diferencia está en tres palabras: la pauta da duraciones </w:t>
      </w:r>
      <w:r>
        <w:rPr>
          <w:b/>
          <w:i w:val="0"/>
        </w:rPr>
        <w:t>estimadas</w:t>
      </w:r>
      <w:r>
        <w:rPr>
          <w:b w:val="0"/>
          <w:i w:val="0"/>
        </w:rPr>
        <w:t xml:space="preserve"> y no lleva instrucciones</w:t>
      </w:r>
      <w:r>
        <w:t xml:space="preserve"> </w:t>
      </w:r>
      <w:r>
        <w:rPr>
          <w:b w:val="0"/>
          <w:i w:val="0"/>
        </w:rPr>
        <w:t xml:space="preserve">técnicas; la escaleta da tiempos </w:t>
      </w:r>
      <w:r>
        <w:rPr>
          <w:b/>
          <w:i w:val="0"/>
        </w:rPr>
        <w:t>precisos</w:t>
      </w:r>
      <w:r>
        <w:rPr>
          <w:b w:val="0"/>
          <w:i w:val="0"/>
        </w:rPr>
        <w:t xml:space="preserve">, los </w:t>
      </w:r>
      <w:r>
        <w:rPr>
          <w:b/>
          <w:i w:val="0"/>
        </w:rPr>
        <w:t>pies</w:t>
      </w:r>
      <w:r>
        <w:rPr>
          <w:b w:val="0"/>
          <w:i w:val="0"/>
        </w:rPr>
        <w:t xml:space="preserve"> (las últimas palabras de cada</w:t>
      </w:r>
      <w:r>
        <w:t xml:space="preserve"> </w:t>
      </w:r>
      <w:r>
        <w:rPr>
          <w:b w:val="0"/>
          <w:i w:val="0"/>
        </w:rPr>
        <w:t xml:space="preserve">intervención, que avisan al técnico de que entra lo siguiente) y, </w:t>
      </w:r>
      <w:r>
        <w:rPr>
          <w:b/>
          <w:i w:val="0"/>
        </w:rPr>
        <w:t>«ahora sí»</w:t>
      </w:r>
      <w:r>
        <w:rPr>
          <w:b w:val="0"/>
          <w:i w:val="0"/>
        </w:rPr>
        <w:t>, las indicaciones</w:t>
      </w:r>
      <w:r>
        <w:t xml:space="preserve"> </w:t>
      </w:r>
      <w:r>
        <w:rPr>
          <w:b w:val="0"/>
          <w:i w:val="0"/>
        </w:rPr>
        <w:t>técnicas. La pauta sirve para pensar el programa; la escaleta, para hacerlo.</w:t>
      </w:r>
    </w:p>
    <w:p>
      <w:pPr>
        <w:pStyle w:val="Heading3"/>
      </w:pPr>
      <w:r>
        <w:rPr>
          <w:b w:val="0"/>
          <w:i w:val="0"/>
        </w:rPr>
        <w:t>2.5.2 El otro sentido: la escaleta de la televisión</w:t>
      </w:r>
    </w:p>
    <w:p>
      <w:pPr/>
      <w:r>
        <w:rPr>
          <w:b w:val="0"/>
          <w:i w:val="0"/>
        </w:rPr>
        <w:t>En la escritura audiovisual de televisión, la escaleta se define de otro modo:</w:t>
      </w:r>
    </w:p>
    <w:p>
      <w:pPr/>
      <w:r>
        <w:rPr>
          <w:b w:val="0"/>
          <w:i w:val="0"/>
        </w:rPr>
        <w:t>Es la relación de secuencias, bloques o piezas ordenadas narrativamente. No tiene diálogos ni</w:t>
      </w:r>
      <w:r>
        <w:t xml:space="preserve"> </w:t>
      </w:r>
      <w:r>
        <w:rPr>
          <w:b w:val="0"/>
          <w:i w:val="0"/>
        </w:rPr>
        <w:t>planos: tiene orden.</w:t>
      </w:r>
    </w:p>
    <w:p>
      <w:pPr/>
      <w:r>
        <w:rPr>
          <w:b w:val="0"/>
          <w:i w:val="0"/>
        </w:rPr>
        <w:t>Es el pre-guion con el que todo el equipo empieza a trabajar, porque es el primer documento que</w:t>
      </w:r>
      <w:r>
        <w:t xml:space="preserve"> </w:t>
      </w:r>
      <w:r>
        <w:rPr>
          <w:b w:val="0"/>
          <w:i w:val="0"/>
        </w:rPr>
        <w:t>permite a producción, realización y redacción hablar de lo mismo: cuántos bloques hay, en qué orden</w:t>
      </w:r>
      <w:r>
        <w:t xml:space="preserve"> </w:t>
      </w:r>
      <w:r>
        <w:rPr>
          <w:b w:val="0"/>
          <w:i w:val="0"/>
        </w:rPr>
        <w:t>van y qué entra en cada uno.</w:t>
      </w:r>
    </w:p>
    <w:p>
      <w:pPr/>
      <w:r>
        <w:rPr>
          <w:b w:val="0"/>
          <w:i w:val="0"/>
        </w:rPr>
        <w:t>En informativos y en programas de directo, la escaleta es el documento vivo: cambia hasta el</w:t>
      </w:r>
      <w:r>
        <w:t xml:space="preserve"> </w:t>
      </w:r>
      <w:r>
        <w:rPr>
          <w:b w:val="0"/>
          <w:i w:val="0"/>
        </w:rPr>
        <w:t>mismo segundo de la emisión, y con ella cambia el minutado.</w:t>
      </w:r>
    </w:p>
    <w:p>
      <w:pPr/>
      <w:r>
        <w:rPr>
          <w:b w:val="0"/>
          <w:i w:val="0"/>
        </w:rPr>
        <w:t>Las dos definiciones no se contradicen: nombran fases distintas. Lo que en televisión se llama</w:t>
      </w:r>
      <w:r>
        <w:t xml:space="preserve"> </w:t>
      </w:r>
      <w:r>
        <w:rPr>
          <w:b w:val="0"/>
          <w:i w:val="0"/>
        </w:rPr>
        <w:t>escaleta en el sentido de pre-guion (orden y bloques, antes de escribir) es lo que el glosario de</w:t>
      </w:r>
      <w:r>
        <w:t xml:space="preserve"> </w:t>
      </w:r>
      <w:r>
        <w:rPr>
          <w:b w:val="0"/>
          <w:i w:val="0"/>
        </w:rPr>
        <w:t xml:space="preserve">radio llama </w:t>
      </w:r>
      <w:r>
        <w:rPr>
          <w:b/>
          <w:i w:val="0"/>
        </w:rPr>
        <w:t>pauta</w:t>
      </w:r>
      <w:r>
        <w:rPr>
          <w:b w:val="0"/>
          <w:i w:val="0"/>
        </w:rPr>
        <w:t>; y la escaleta de radio, posterior al guion, es lo que en televisión se llama</w:t>
      </w:r>
      <w:r>
        <w:t xml:space="preserve"> </w:t>
      </w:r>
      <w:r>
        <w:rPr>
          <w:b w:val="0"/>
          <w:i w:val="0"/>
        </w:rPr>
        <w:t>escaleta del directo o minutado (lectura de oficio). En un test hay que mirar de qué medio habla la pregunta: si dice</w:t>
      </w:r>
      <w:r>
        <w:t xml:space="preserve"> </w:t>
      </w:r>
      <w:r>
        <w:rPr>
          <w:b w:val="0"/>
          <w:i w:val="0"/>
        </w:rPr>
        <w:t>«espacio radiofónico» y «posterior al guion», es la escaleta del glosario de radio; si dice</w:t>
      </w:r>
      <w:r>
        <w:t xml:space="preserve"> </w:t>
      </w:r>
      <w:r>
        <w:rPr>
          <w:b w:val="0"/>
          <w:i w:val="0"/>
        </w:rPr>
        <w:t>«relación de secuencias ordenadas narrativamente», es la escaleta de la escritura audiovisual.</w:t>
      </w:r>
    </w:p>
    <w:p>
      <w:pPr>
        <w:pStyle w:val="Heading3"/>
      </w:pPr>
      <w:r>
        <w:rPr>
          <w:b w:val="0"/>
          <w:i w:val="0"/>
        </w:rPr>
        <w:t>2.5.3 El minutado</w:t>
      </w:r>
    </w:p>
    <w:p>
      <w:pPr/>
      <w:r>
        <w:rPr>
          <w:b w:val="0"/>
          <w:i w:val="0"/>
        </w:rPr>
        <w:t>La palabra tiene dos acepciones en el oficio. Conviene separarlas antes de nada, porque quien sólo</w:t>
      </w:r>
      <w:r>
        <w:t xml:space="preserve"> </w:t>
      </w:r>
      <w:r>
        <w:rPr>
          <w:b w:val="0"/>
          <w:i w:val="0"/>
        </w:rPr>
        <w:t>conoce una falla la pregunta de la otra.</w:t>
      </w:r>
    </w:p>
    <w:p>
      <w:pPr/>
      <w:r>
        <w:rPr>
          <w:b w:val="0"/>
          <w:i w:val="0"/>
        </w:rPr>
        <w:t>Primera acepción: el minutado de emisión. Es la escaleta con tiempos. Cada línea lleva su</w:t>
      </w:r>
      <w:r>
        <w:t xml:space="preserve"> </w:t>
      </w:r>
      <w:r>
        <w:rPr>
          <w:b w:val="0"/>
          <w:i w:val="0"/>
        </w:rPr>
        <w:t>duración prevista, su duración acumulada y su hora de emisión estimada, de modo que en cualquier</w:t>
      </w:r>
      <w:r>
        <w:t xml:space="preserve"> </w:t>
      </w:r>
      <w:r>
        <w:rPr>
          <w:b w:val="0"/>
          <w:i w:val="0"/>
        </w:rPr>
        <w:t>momento se sabe cuánto sobra o cuánto falta. Es el documento con el que se realiza un</w:t>
      </w:r>
      <w:r>
        <w:t xml:space="preserve"> </w:t>
      </w:r>
      <w:r>
        <w:rPr>
          <w:b w:val="0"/>
          <w:i w:val="0"/>
        </w:rPr>
        <w:t>informativo o un directo.</w:t>
      </w:r>
    </w:p>
    <w:p>
      <w:pPr/>
      <w:r>
        <w:rPr>
          <w:b w:val="0"/>
          <w:i w:val="0"/>
        </w:rPr>
        <w:t>La segunda acepción, en televisión, es el registro del material grabado: describir con precisión</w:t>
      </w:r>
      <w:r>
        <w:t xml:space="preserve"> </w:t>
      </w:r>
      <w:r>
        <w:rPr>
          <w:b w:val="0"/>
          <w:i w:val="0"/>
        </w:rPr>
        <w:t>lo ya rodado, con su código de tiempo, su contenido y su duración, para que el montador sepa qué hay</w:t>
      </w:r>
      <w:r>
        <w:t xml:space="preserve"> </w:t>
      </w:r>
      <w:r>
        <w:rPr>
          <w:b w:val="0"/>
          <w:i w:val="0"/>
        </w:rPr>
        <w:t>sin volver a verlo todo. En radio, el equivalente es anotar de una grabación (una entrevista, un</w:t>
      </w:r>
      <w:r>
        <w:t xml:space="preserve"> </w:t>
      </w:r>
      <w:r>
        <w:rPr>
          <w:b w:val="0"/>
          <w:i w:val="0"/>
        </w:rPr>
        <w:t>reportaje, un archivo) dónde empieza y acaba cada corte útil, cuánto dura y cuál es su pie de</w:t>
      </w:r>
      <w:r>
        <w:t xml:space="preserve"> </w:t>
      </w:r>
      <w:r>
        <w:rPr>
          <w:b w:val="0"/>
          <w:i w:val="0"/>
        </w:rPr>
        <w:t>salida, para montarlo o lanzarlo sin volver a escucharlo entero (oficio).</w:t>
      </w:r>
    </w:p>
    <w:p>
      <w:pPr>
        <w:pStyle w:val="Heading3"/>
      </w:pPr>
      <w:r>
        <w:rPr>
          <w:b w:val="0"/>
          <w:i w:val="0"/>
        </w:rPr>
        <w:t>2.5.4 Qué lleva una línea de la escaleta de radio</w:t>
      </w:r>
    </w:p>
    <w:p>
      <w:pPr/>
      <w:r>
        <w:rPr>
          <w:b w:val="0"/>
          <w:i w:val="0"/>
        </w:rPr>
        <w:t>Ninguna fuente leída fija los campos de una escaleta de radio; el glosario del Manual de RTVE da</w:t>
      </w:r>
      <w:r>
        <w:t xml:space="preserve"> </w:t>
      </w:r>
      <w:r>
        <w:rPr>
          <w:b w:val="0"/>
          <w:i w:val="0"/>
        </w:rPr>
        <w:t>sólo su contenido (</w:t>
      </w:r>
      <w:r>
        <w:rPr>
          <w:b/>
          <w:i w:val="0"/>
        </w:rPr>
        <w:t>«temas, tiempos, pies o finales de frases»</w:t>
      </w:r>
      <w:r>
        <w:rPr>
          <w:b w:val="0"/>
          <w:i w:val="0"/>
        </w:rPr>
        <w:t xml:space="preserve"> e </w:t>
      </w:r>
      <w:r>
        <w:rPr>
          <w:b/>
          <w:i w:val="0"/>
        </w:rPr>
        <w:t>«indicaciones técnicas»</w:t>
      </w:r>
      <w:r>
        <w:rPr>
          <w:b w:val="0"/>
          <w:i w:val="0"/>
        </w:rPr>
        <w:t>). En</w:t>
      </w:r>
      <w:r>
        <w:t xml:space="preserve"> </w:t>
      </w:r>
      <w:r>
        <w:rPr>
          <w:b w:val="0"/>
          <w:i w:val="0"/>
        </w:rPr>
        <w:t>el oficio, cada línea lleva: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Orden</w:t>
            </w:r>
          </w:p>
        </w:tc>
        <w:tc>
          <w:tcPr>
            <w:tcW w:type="dxa" w:w="3137"/>
          </w:tcPr>
          <w:p>
            <w:pPr>
              <w:pStyle w:val="Tabla"/>
            </w:pPr>
            <w:r/>
            <w:r>
              <w:rPr>
                <w:b w:val="0"/>
                <w:i w:val="0"/>
              </w:rPr>
              <w:t>El número de la línea</w:t>
            </w:r>
          </w:p>
        </w:tc>
        <w:tc>
          <w:tcPr>
            <w:tcW w:type="dxa" w:w="3137"/>
          </w:tcPr>
          <w:p>
            <w:pPr>
              <w:pStyle w:val="Tabla"/>
            </w:pPr>
            <w:r/>
            <w:r>
              <w:rPr>
                <w:b w:val="0"/>
                <w:i w:val="0"/>
              </w:rPr>
              <w:t>7</w:t>
            </w:r>
          </w:p>
        </w:tc>
      </w:tr>
      <w:tr>
        <w:tc>
          <w:tcPr>
            <w:tcW w:type="dxa" w:w="3137"/>
          </w:tcPr>
          <w:p>
            <w:pPr>
              <w:pStyle w:val="Tabla"/>
            </w:pPr>
            <w:r/>
            <w:r>
              <w:rPr>
                <w:b w:val="0"/>
                <w:i w:val="0"/>
              </w:rPr>
              <w:t>Hora de entrada</w:t>
            </w:r>
          </w:p>
        </w:tc>
        <w:tc>
          <w:tcPr>
            <w:tcW w:type="dxa" w:w="3137"/>
          </w:tcPr>
          <w:p>
            <w:pPr>
              <w:pStyle w:val="Tabla"/>
            </w:pPr>
            <w:r/>
            <w:r>
              <w:rPr>
                <w:b w:val="0"/>
                <w:i w:val="0"/>
              </w:rPr>
              <w:t>Cuándo empieza, según lo acumulado</w:t>
            </w:r>
          </w:p>
        </w:tc>
        <w:tc>
          <w:tcPr>
            <w:tcW w:type="dxa" w:w="3137"/>
          </w:tcPr>
          <w:p>
            <w:pPr>
              <w:pStyle w:val="Tabla"/>
            </w:pPr>
            <w:r/>
            <w:r>
              <w:rPr>
                <w:b w:val="0"/>
                <w:i w:val="0"/>
              </w:rPr>
              <w:t>12:40:00</w:t>
            </w:r>
          </w:p>
        </w:tc>
      </w:tr>
      <w:tr>
        <w:tc>
          <w:tcPr>
            <w:tcW w:type="dxa" w:w="3137"/>
          </w:tcPr>
          <w:p>
            <w:pPr>
              <w:pStyle w:val="Tabla"/>
            </w:pPr>
            <w:r/>
            <w:r>
              <w:rPr>
                <w:b w:val="0"/>
                <w:i w:val="0"/>
              </w:rPr>
              <w:t>Duración</w:t>
            </w:r>
          </w:p>
        </w:tc>
        <w:tc>
          <w:tcPr>
            <w:tcW w:type="dxa" w:w="3137"/>
          </w:tcPr>
          <w:p>
            <w:pPr>
              <w:pStyle w:val="Tabla"/>
            </w:pPr>
            <w:r/>
            <w:r>
              <w:rPr>
                <w:b w:val="0"/>
                <w:i w:val="0"/>
              </w:rPr>
              <w:t>Cuánto dura</w:t>
            </w:r>
          </w:p>
        </w:tc>
        <w:tc>
          <w:tcPr>
            <w:tcW w:type="dxa" w:w="3137"/>
          </w:tcPr>
          <w:p>
            <w:pPr>
              <w:pStyle w:val="Tabla"/>
            </w:pPr>
            <w:r/>
            <w:r>
              <w:rPr>
                <w:b w:val="0"/>
                <w:i w:val="0"/>
              </w:rPr>
              <w:t>6:00</w:t>
            </w:r>
          </w:p>
        </w:tc>
      </w:tr>
      <w:tr>
        <w:tc>
          <w:tcPr>
            <w:tcW w:type="dxa" w:w="3137"/>
          </w:tcPr>
          <w:p>
            <w:pPr>
              <w:pStyle w:val="Tabla"/>
            </w:pPr>
            <w:r/>
            <w:r>
              <w:rPr>
                <w:b w:val="0"/>
                <w:i w:val="0"/>
              </w:rPr>
              <w:t>Acumulado</w:t>
            </w:r>
          </w:p>
        </w:tc>
        <w:tc>
          <w:tcPr>
            <w:tcW w:type="dxa" w:w="3137"/>
          </w:tcPr>
          <w:p>
            <w:pPr>
              <w:pStyle w:val="Tabla"/>
            </w:pPr>
            <w:r/>
            <w:r>
              <w:rPr>
                <w:b w:val="0"/>
                <w:i w:val="0"/>
              </w:rPr>
              <w:t>Cuánto lleva el programa al terminar la línea</w:t>
            </w:r>
          </w:p>
        </w:tc>
        <w:tc>
          <w:tcPr>
            <w:tcW w:type="dxa" w:w="3137"/>
          </w:tcPr>
          <w:p>
            <w:pPr>
              <w:pStyle w:val="Tabla"/>
            </w:pPr>
            <w:r/>
            <w:r>
              <w:rPr>
                <w:b w:val="0"/>
                <w:i w:val="0"/>
              </w:rPr>
              <w:t>41:00</w:t>
            </w:r>
          </w:p>
        </w:tc>
      </w:tr>
      <w:tr>
        <w:tc>
          <w:tcPr>
            <w:tcW w:type="dxa" w:w="3137"/>
          </w:tcPr>
          <w:p>
            <w:pPr>
              <w:pStyle w:val="Tabla"/>
            </w:pPr>
            <w:r/>
            <w:r>
              <w:rPr>
                <w:b w:val="0"/>
                <w:i w:val="0"/>
              </w:rPr>
              <w:t>Contenido</w:t>
            </w:r>
          </w:p>
        </w:tc>
        <w:tc>
          <w:tcPr>
            <w:tcW w:type="dxa" w:w="3137"/>
          </w:tcPr>
          <w:p>
            <w:pPr>
              <w:pStyle w:val="Tabla"/>
            </w:pPr>
            <w:r/>
            <w:r>
              <w:rPr>
                <w:b w:val="0"/>
                <w:i w:val="0"/>
              </w:rPr>
              <w:t>Sección, tema o pieza</w:t>
            </w:r>
          </w:p>
        </w:tc>
        <w:tc>
          <w:tcPr>
            <w:tcW w:type="dxa" w:w="3137"/>
          </w:tcPr>
          <w:p>
            <w:pPr>
              <w:pStyle w:val="Tabla"/>
            </w:pPr>
            <w:r/>
            <w:r>
              <w:rPr>
                <w:b w:val="0"/>
                <w:i w:val="0"/>
              </w:rPr>
              <w:t>Conexión con la emisora de Jaén</w:t>
            </w:r>
          </w:p>
        </w:tc>
      </w:tr>
      <w:tr>
        <w:tc>
          <w:tcPr>
            <w:tcW w:type="dxa" w:w="3137"/>
          </w:tcPr>
          <w:p>
            <w:pPr>
              <w:pStyle w:val="Tabla"/>
            </w:pPr>
            <w:r/>
            <w:r>
              <w:rPr>
                <w:b w:val="0"/>
                <w:i w:val="0"/>
              </w:rPr>
              <w:t>Fuente</w:t>
            </w:r>
          </w:p>
        </w:tc>
        <w:tc>
          <w:tcPr>
            <w:tcW w:type="dxa" w:w="3137"/>
          </w:tcPr>
          <w:p>
            <w:pPr>
              <w:pStyle w:val="Tabla"/>
            </w:pPr>
            <w:r/>
            <w:r>
              <w:rPr>
                <w:b w:val="0"/>
                <w:i w:val="0"/>
              </w:rPr>
              <w:t>De dónde sale el sonido</w:t>
            </w:r>
          </w:p>
        </w:tc>
        <w:tc>
          <w:tcPr>
            <w:tcW w:type="dxa" w:w="3137"/>
          </w:tcPr>
          <w:p>
            <w:pPr>
              <w:pStyle w:val="Tabla"/>
            </w:pPr>
            <w:r/>
            <w:r>
              <w:rPr>
                <w:b w:val="0"/>
                <w:i w:val="0"/>
              </w:rPr>
              <w:t>Estudio, teléfono, línea IP, unidad móvil, grabado</w:t>
            </w:r>
          </w:p>
        </w:tc>
      </w:tr>
      <w:tr>
        <w:tc>
          <w:tcPr>
            <w:tcW w:type="dxa" w:w="3137"/>
          </w:tcPr>
          <w:p>
            <w:pPr>
              <w:pStyle w:val="Tabla"/>
            </w:pPr>
            <w:r/>
            <w:r>
              <w:rPr>
                <w:b w:val="0"/>
                <w:i w:val="0"/>
              </w:rPr>
              <w:t>Pie</w:t>
            </w:r>
          </w:p>
        </w:tc>
        <w:tc>
          <w:tcPr>
            <w:tcW w:type="dxa" w:w="3137"/>
          </w:tcPr>
          <w:p>
            <w:pPr>
              <w:pStyle w:val="Tabla"/>
            </w:pPr>
            <w:r/>
            <w:r>
              <w:rPr>
                <w:b w:val="0"/>
                <w:i w:val="0"/>
              </w:rPr>
              <w:t>Las últimas palabras o el último sonido</w:t>
            </w:r>
          </w:p>
        </w:tc>
        <w:tc>
          <w:tcPr>
            <w:tcW w:type="dxa" w:w="3137"/>
          </w:tcPr>
          <w:p>
            <w:pPr>
              <w:pStyle w:val="Tabla"/>
            </w:pPr>
            <w:r/>
            <w:r>
              <w:rPr>
                <w:b w:val="0"/>
                <w:i w:val="0"/>
              </w:rPr>
              <w:t>«…desde Jaén, para Canal Sur Radio»</w:t>
            </w:r>
          </w:p>
        </w:tc>
      </w:tr>
      <w:tr>
        <w:tc>
          <w:tcPr>
            <w:tcW w:type="dxa" w:w="3137"/>
          </w:tcPr>
          <w:p>
            <w:pPr>
              <w:pStyle w:val="Tabla"/>
            </w:pPr>
            <w:r/>
            <w:r>
              <w:rPr>
                <w:b w:val="0"/>
                <w:i w:val="0"/>
              </w:rPr>
              <w:t>Indicaciones técnicas</w:t>
            </w:r>
          </w:p>
        </w:tc>
        <w:tc>
          <w:tcPr>
            <w:tcW w:type="dxa" w:w="3137"/>
          </w:tcPr>
          <w:p>
            <w:pPr>
              <w:pStyle w:val="Tabla"/>
            </w:pPr>
            <w:r/>
            <w:r>
              <w:rPr>
                <w:b w:val="0"/>
                <w:i w:val="0"/>
              </w:rPr>
              <w:t>Lo que tiene que hacer el control</w:t>
            </w:r>
          </w:p>
        </w:tc>
        <w:tc>
          <w:tcPr>
            <w:tcW w:type="dxa" w:w="3137"/>
          </w:tcPr>
          <w:p>
            <w:pPr>
              <w:pStyle w:val="Tabla"/>
            </w:pPr>
            <w:r/>
            <w:r>
              <w:rPr>
                <w:b w:val="0"/>
                <w:i w:val="0"/>
              </w:rPr>
              <w:t>Ráfaga de salida, entra música bajo la voz</w:t>
            </w:r>
          </w:p>
        </w:tc>
      </w:tr>
    </w:tbl>
    <w:p>
      <w:pPr/>
    </w:p>
    <w:p>
      <w:pPr/>
      <w:r>
        <w:rPr>
          <w:b w:val="0"/>
          <w:i w:val="0"/>
        </w:rPr>
        <w:t>La fuente y el pie son lo que más le sirve al técnico de control: la fuente le dice qué entrada</w:t>
      </w:r>
      <w:r>
        <w:t xml:space="preserve"> </w:t>
      </w:r>
      <w:r>
        <w:rPr>
          <w:b w:val="0"/>
          <w:i w:val="0"/>
        </w:rPr>
        <w:t>abrir; el pie, cuándo cerrarla (oficio). La operación de esas entradas es materia del tema 8, y la</w:t>
      </w:r>
      <w:r>
        <w:t xml:space="preserve"> </w:t>
      </w:r>
      <w:r>
        <w:rPr>
          <w:b w:val="0"/>
          <w:i w:val="0"/>
        </w:rPr>
        <w:t>comunicación con el operador, del tema 4.</w:t>
      </w:r>
    </w:p>
    <w:p>
      <w:pPr>
        <w:pStyle w:val="Heading3"/>
      </w:pPr>
      <w:r>
        <w:rPr>
          <w:b w:val="0"/>
          <w:i w:val="0"/>
        </w:rPr>
        <w:t>2.5.5 Cómo se calculan y se ajustan los tiempos</w:t>
      </w:r>
    </w:p>
    <w:p>
      <w:pPr/>
      <w:r>
        <w:rPr>
          <w:b w:val="0"/>
          <w:i w:val="0"/>
        </w:rPr>
        <w:t>Hacia delante, la hora de entrada de cada línea es la hora de comienzo más el acumulado de lo</w:t>
      </w:r>
      <w:r>
        <w:t xml:space="preserve"> </w:t>
      </w:r>
      <w:r>
        <w:rPr>
          <w:b w:val="0"/>
          <w:i w:val="0"/>
        </w:rPr>
        <w:t>anterior; hacia atrás, la hora a la que una línea tiene que empezar es la hora de fin menos lo que</w:t>
      </w:r>
      <w:r>
        <w:t xml:space="preserve"> </w:t>
      </w:r>
      <w:r>
        <w:rPr>
          <w:b w:val="0"/>
          <w:i w:val="0"/>
        </w:rPr>
        <w:t>queda desde ella hasta el final (cálculo de oficio). Un magazine de 55:00, de 12:05:00 a 13:00:00,</w:t>
      </w:r>
      <w:r>
        <w:t xml:space="preserve"> </w:t>
      </w:r>
      <w:r>
        <w:rPr>
          <w:b w:val="0"/>
          <w:i w:val="0"/>
        </w:rPr>
        <w:t>con el boletín horario detrás: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Línea</w:t>
            </w:r>
          </w:p>
        </w:tc>
        <w:tc>
          <w:tcPr>
            <w:tcW w:type="dxa" w:w="1882"/>
            <w:shd w:val="clear" w:color="auto" w:fill="E4E4E4"/>
          </w:tcPr>
          <w:p>
            <w:pPr>
              <w:pStyle w:val="Tablacabecera"/>
            </w:pPr>
            <w:r/>
            <w:r>
              <w:rPr>
                <w:b w:val="0"/>
                <w:i w:val="0"/>
              </w:rPr>
              <w:t>Duración</w:t>
            </w:r>
          </w:p>
        </w:tc>
        <w:tc>
          <w:tcPr>
            <w:tcW w:type="dxa" w:w="1882"/>
            <w:shd w:val="clear" w:color="auto" w:fill="E4E4E4"/>
          </w:tcPr>
          <w:p>
            <w:pPr>
              <w:pStyle w:val="Tablacabecera"/>
            </w:pPr>
            <w:r/>
            <w:r>
              <w:rPr>
                <w:b w:val="0"/>
                <w:i w:val="0"/>
              </w:rPr>
              <w:t>Acumulado</w:t>
            </w:r>
          </w:p>
        </w:tc>
        <w:tc>
          <w:tcPr>
            <w:tcW w:type="dxa" w:w="1882"/>
            <w:shd w:val="clear" w:color="auto" w:fill="E4E4E4"/>
          </w:tcPr>
          <w:p>
            <w:pPr>
              <w:pStyle w:val="Tablacabecera"/>
            </w:pPr>
            <w:r/>
            <w:r>
              <w:rPr>
                <w:b w:val="0"/>
                <w:i w:val="0"/>
              </w:rPr>
              <w:t>Entrada (hacia delante)</w:t>
            </w:r>
          </w:p>
        </w:tc>
        <w:tc>
          <w:tcPr>
            <w:tcW w:type="dxa" w:w="1882"/>
            <w:shd w:val="clear" w:color="auto" w:fill="E4E4E4"/>
          </w:tcPr>
          <w:p>
            <w:pPr>
              <w:pStyle w:val="Tablacabecera"/>
            </w:pPr>
            <w:r/>
            <w:r>
              <w:rPr>
                <w:b w:val="0"/>
                <w:i w:val="0"/>
              </w:rPr>
              <w:t>Entrada (hacia atrás, desde 13:00:00)</w:t>
            </w:r>
          </w:p>
        </w:tc>
      </w:tr>
      <w:tr>
        <w:tc>
          <w:tcPr>
            <w:tcW w:type="dxa" w:w="1882"/>
          </w:tcPr>
          <w:p>
            <w:pPr>
              <w:pStyle w:val="Tabla"/>
            </w:pPr>
            <w:r/>
            <w:r>
              <w:rPr>
                <w:b w:val="0"/>
                <w:i w:val="0"/>
              </w:rPr>
              <w:t>Sintonía, careta y saludo</w:t>
            </w:r>
          </w:p>
        </w:tc>
        <w:tc>
          <w:tcPr>
            <w:tcW w:type="dxa" w:w="1882"/>
          </w:tcPr>
          <w:p>
            <w:pPr>
              <w:pStyle w:val="Tabla"/>
            </w:pPr>
            <w:r/>
            <w:r>
              <w:rPr>
                <w:b w:val="0"/>
                <w:i w:val="0"/>
              </w:rPr>
              <w:t>1:30</w:t>
            </w:r>
          </w:p>
        </w:tc>
        <w:tc>
          <w:tcPr>
            <w:tcW w:type="dxa" w:w="1882"/>
          </w:tcPr>
          <w:p>
            <w:pPr>
              <w:pStyle w:val="Tabla"/>
            </w:pPr>
            <w:r/>
            <w:r>
              <w:rPr>
                <w:b w:val="0"/>
                <w:i w:val="0"/>
              </w:rPr>
              <w:t>1:30</w:t>
            </w:r>
          </w:p>
        </w:tc>
        <w:tc>
          <w:tcPr>
            <w:tcW w:type="dxa" w:w="1882"/>
          </w:tcPr>
          <w:p>
            <w:pPr>
              <w:pStyle w:val="Tabla"/>
            </w:pPr>
            <w:r/>
            <w:r>
              <w:rPr>
                <w:b w:val="0"/>
                <w:i w:val="0"/>
              </w:rPr>
              <w:t>12:05:00</w:t>
            </w:r>
          </w:p>
        </w:tc>
        <w:tc>
          <w:tcPr>
            <w:tcW w:type="dxa" w:w="1882"/>
          </w:tcPr>
          <w:p>
            <w:pPr>
              <w:pStyle w:val="Tabla"/>
            </w:pPr>
            <w:r/>
            <w:r>
              <w:rPr>
                <w:b w:val="0"/>
                <w:i w:val="0"/>
              </w:rPr>
              <w:t>12:05:00</w:t>
            </w:r>
          </w:p>
        </w:tc>
      </w:tr>
      <w:tr>
        <w:tc>
          <w:tcPr>
            <w:tcW w:type="dxa" w:w="1882"/>
          </w:tcPr>
          <w:p>
            <w:pPr>
              <w:pStyle w:val="Tabla"/>
            </w:pPr>
            <w:r/>
            <w:r>
              <w:rPr>
                <w:b w:val="0"/>
                <w:i w:val="0"/>
              </w:rPr>
              <w:t>Entrevista</w:t>
            </w:r>
          </w:p>
        </w:tc>
        <w:tc>
          <w:tcPr>
            <w:tcW w:type="dxa" w:w="1882"/>
          </w:tcPr>
          <w:p>
            <w:pPr>
              <w:pStyle w:val="Tabla"/>
            </w:pPr>
            <w:r/>
            <w:r>
              <w:rPr>
                <w:b w:val="0"/>
                <w:i w:val="0"/>
              </w:rPr>
              <w:t>12:00</w:t>
            </w:r>
          </w:p>
        </w:tc>
        <w:tc>
          <w:tcPr>
            <w:tcW w:type="dxa" w:w="1882"/>
          </w:tcPr>
          <w:p>
            <w:pPr>
              <w:pStyle w:val="Tabla"/>
            </w:pPr>
            <w:r/>
            <w:r>
              <w:rPr>
                <w:b w:val="0"/>
                <w:i w:val="0"/>
              </w:rPr>
              <w:t>13:30</w:t>
            </w:r>
          </w:p>
        </w:tc>
        <w:tc>
          <w:tcPr>
            <w:tcW w:type="dxa" w:w="1882"/>
          </w:tcPr>
          <w:p>
            <w:pPr>
              <w:pStyle w:val="Tabla"/>
            </w:pPr>
            <w:r/>
            <w:r>
              <w:rPr>
                <w:b w:val="0"/>
                <w:i w:val="0"/>
              </w:rPr>
              <w:t>12:06:30</w:t>
            </w:r>
          </w:p>
        </w:tc>
        <w:tc>
          <w:tcPr>
            <w:tcW w:type="dxa" w:w="1882"/>
          </w:tcPr>
          <w:p>
            <w:pPr>
              <w:pStyle w:val="Tabla"/>
            </w:pPr>
            <w:r/>
            <w:r>
              <w:rPr>
                <w:b w:val="0"/>
                <w:i w:val="0"/>
              </w:rPr>
              <w:t>12:06:30</w:t>
            </w:r>
          </w:p>
        </w:tc>
      </w:tr>
      <w:tr>
        <w:tc>
          <w:tcPr>
            <w:tcW w:type="dxa" w:w="1882"/>
          </w:tcPr>
          <w:p>
            <w:pPr>
              <w:pStyle w:val="Tabla"/>
            </w:pPr>
            <w:r/>
            <w:r>
              <w:rPr>
                <w:b w:val="0"/>
                <w:i w:val="0"/>
              </w:rPr>
              <w:t>Música</w:t>
            </w:r>
          </w:p>
        </w:tc>
        <w:tc>
          <w:tcPr>
            <w:tcW w:type="dxa" w:w="1882"/>
          </w:tcPr>
          <w:p>
            <w:pPr>
              <w:pStyle w:val="Tabla"/>
            </w:pPr>
            <w:r/>
            <w:r>
              <w:rPr>
                <w:b w:val="0"/>
                <w:i w:val="0"/>
              </w:rPr>
              <w:t>3:30</w:t>
            </w:r>
          </w:p>
        </w:tc>
        <w:tc>
          <w:tcPr>
            <w:tcW w:type="dxa" w:w="1882"/>
          </w:tcPr>
          <w:p>
            <w:pPr>
              <w:pStyle w:val="Tabla"/>
            </w:pPr>
            <w:r/>
            <w:r>
              <w:rPr>
                <w:b w:val="0"/>
                <w:i w:val="0"/>
              </w:rPr>
              <w:t>17:00</w:t>
            </w:r>
          </w:p>
        </w:tc>
        <w:tc>
          <w:tcPr>
            <w:tcW w:type="dxa" w:w="1882"/>
          </w:tcPr>
          <w:p>
            <w:pPr>
              <w:pStyle w:val="Tabla"/>
            </w:pPr>
            <w:r/>
            <w:r>
              <w:rPr>
                <w:b w:val="0"/>
                <w:i w:val="0"/>
              </w:rPr>
              <w:t>12:18:30</w:t>
            </w:r>
          </w:p>
        </w:tc>
        <w:tc>
          <w:tcPr>
            <w:tcW w:type="dxa" w:w="1882"/>
          </w:tcPr>
          <w:p>
            <w:pPr>
              <w:pStyle w:val="Tabla"/>
            </w:pPr>
            <w:r/>
            <w:r>
              <w:rPr>
                <w:b w:val="0"/>
                <w:i w:val="0"/>
              </w:rPr>
              <w:t>12:18:30</w:t>
            </w:r>
          </w:p>
        </w:tc>
      </w:tr>
      <w:tr>
        <w:tc>
          <w:tcPr>
            <w:tcW w:type="dxa" w:w="1882"/>
          </w:tcPr>
          <w:p>
            <w:pPr>
              <w:pStyle w:val="Tabla"/>
            </w:pPr>
            <w:r/>
            <w:r>
              <w:rPr>
                <w:b w:val="0"/>
                <w:i w:val="0"/>
              </w:rPr>
              <w:t>Publicidad</w:t>
            </w:r>
          </w:p>
        </w:tc>
        <w:tc>
          <w:tcPr>
            <w:tcW w:type="dxa" w:w="1882"/>
          </w:tcPr>
          <w:p>
            <w:pPr>
              <w:pStyle w:val="Tabla"/>
            </w:pPr>
            <w:r/>
            <w:r>
              <w:rPr>
                <w:b w:val="0"/>
                <w:i w:val="0"/>
              </w:rPr>
              <w:t>3:00</w:t>
            </w:r>
          </w:p>
        </w:tc>
        <w:tc>
          <w:tcPr>
            <w:tcW w:type="dxa" w:w="1882"/>
          </w:tcPr>
          <w:p>
            <w:pPr>
              <w:pStyle w:val="Tabla"/>
            </w:pPr>
            <w:r/>
            <w:r>
              <w:rPr>
                <w:b w:val="0"/>
                <w:i w:val="0"/>
              </w:rPr>
              <w:t>20:00</w:t>
            </w:r>
          </w:p>
        </w:tc>
        <w:tc>
          <w:tcPr>
            <w:tcW w:type="dxa" w:w="1882"/>
          </w:tcPr>
          <w:p>
            <w:pPr>
              <w:pStyle w:val="Tabla"/>
            </w:pPr>
            <w:r/>
            <w:r>
              <w:rPr>
                <w:b w:val="0"/>
                <w:i w:val="0"/>
              </w:rPr>
              <w:t>12:22:00</w:t>
            </w:r>
          </w:p>
        </w:tc>
        <w:tc>
          <w:tcPr>
            <w:tcW w:type="dxa" w:w="1882"/>
          </w:tcPr>
          <w:p>
            <w:pPr>
              <w:pStyle w:val="Tabla"/>
            </w:pPr>
            <w:r/>
            <w:r>
              <w:rPr>
                <w:b w:val="0"/>
                <w:i w:val="0"/>
              </w:rPr>
              <w:t>12:22:00</w:t>
            </w:r>
          </w:p>
        </w:tc>
      </w:tr>
      <w:tr>
        <w:tc>
          <w:tcPr>
            <w:tcW w:type="dxa" w:w="1882"/>
          </w:tcPr>
          <w:p>
            <w:pPr>
              <w:pStyle w:val="Tabla"/>
            </w:pPr>
            <w:r/>
            <w:r>
              <w:rPr>
                <w:b w:val="0"/>
                <w:i w:val="0"/>
              </w:rPr>
              <w:t>Tertulia</w:t>
            </w:r>
          </w:p>
        </w:tc>
        <w:tc>
          <w:tcPr>
            <w:tcW w:type="dxa" w:w="1882"/>
          </w:tcPr>
          <w:p>
            <w:pPr>
              <w:pStyle w:val="Tabla"/>
            </w:pPr>
            <w:r/>
            <w:r>
              <w:rPr>
                <w:b w:val="0"/>
                <w:i w:val="0"/>
              </w:rPr>
              <w:t>15:00</w:t>
            </w:r>
          </w:p>
        </w:tc>
        <w:tc>
          <w:tcPr>
            <w:tcW w:type="dxa" w:w="1882"/>
          </w:tcPr>
          <w:p>
            <w:pPr>
              <w:pStyle w:val="Tabla"/>
            </w:pPr>
            <w:r/>
            <w:r>
              <w:rPr>
                <w:b w:val="0"/>
                <w:i w:val="0"/>
              </w:rPr>
              <w:t>35:00</w:t>
            </w:r>
          </w:p>
        </w:tc>
        <w:tc>
          <w:tcPr>
            <w:tcW w:type="dxa" w:w="1882"/>
          </w:tcPr>
          <w:p>
            <w:pPr>
              <w:pStyle w:val="Tabla"/>
            </w:pPr>
            <w:r/>
            <w:r>
              <w:rPr>
                <w:b w:val="0"/>
                <w:i w:val="0"/>
              </w:rPr>
              <w:t>12:25:00</w:t>
            </w:r>
          </w:p>
        </w:tc>
        <w:tc>
          <w:tcPr>
            <w:tcW w:type="dxa" w:w="1882"/>
          </w:tcPr>
          <w:p>
            <w:pPr>
              <w:pStyle w:val="Tabla"/>
            </w:pPr>
            <w:r/>
            <w:r>
              <w:rPr>
                <w:b w:val="0"/>
                <w:i w:val="0"/>
              </w:rPr>
              <w:t>12:25:00</w:t>
            </w:r>
          </w:p>
        </w:tc>
      </w:tr>
      <w:tr>
        <w:tc>
          <w:tcPr>
            <w:tcW w:type="dxa" w:w="1882"/>
          </w:tcPr>
          <w:p>
            <w:pPr>
              <w:pStyle w:val="Tabla"/>
            </w:pPr>
            <w:r/>
            <w:r>
              <w:rPr>
                <w:b w:val="0"/>
                <w:i w:val="0"/>
              </w:rPr>
              <w:t>Conexión provincial</w:t>
            </w:r>
          </w:p>
        </w:tc>
        <w:tc>
          <w:tcPr>
            <w:tcW w:type="dxa" w:w="1882"/>
          </w:tcPr>
          <w:p>
            <w:pPr>
              <w:pStyle w:val="Tabla"/>
            </w:pPr>
            <w:r/>
            <w:r>
              <w:rPr>
                <w:b w:val="0"/>
                <w:i w:val="0"/>
              </w:rPr>
              <w:t>6:00</w:t>
            </w:r>
          </w:p>
        </w:tc>
        <w:tc>
          <w:tcPr>
            <w:tcW w:type="dxa" w:w="1882"/>
          </w:tcPr>
          <w:p>
            <w:pPr>
              <w:pStyle w:val="Tabla"/>
            </w:pPr>
            <w:r/>
            <w:r>
              <w:rPr>
                <w:b w:val="0"/>
                <w:i w:val="0"/>
              </w:rPr>
              <w:t>41:00</w:t>
            </w:r>
          </w:p>
        </w:tc>
        <w:tc>
          <w:tcPr>
            <w:tcW w:type="dxa" w:w="1882"/>
          </w:tcPr>
          <w:p>
            <w:pPr>
              <w:pStyle w:val="Tabla"/>
            </w:pPr>
            <w:r/>
            <w:r>
              <w:rPr>
                <w:b w:val="0"/>
                <w:i w:val="0"/>
              </w:rPr>
              <w:t>12:40:00</w:t>
            </w:r>
          </w:p>
        </w:tc>
        <w:tc>
          <w:tcPr>
            <w:tcW w:type="dxa" w:w="1882"/>
          </w:tcPr>
          <w:p>
            <w:pPr>
              <w:pStyle w:val="Tabla"/>
            </w:pPr>
            <w:r/>
            <w:r>
              <w:rPr>
                <w:b w:val="0"/>
                <w:i w:val="0"/>
              </w:rPr>
              <w:t>12:40:00 (13:00:00 − 2:30 − 8:00 − 3:30 − 6:00)</w:t>
            </w:r>
          </w:p>
        </w:tc>
      </w:tr>
      <w:tr>
        <w:tc>
          <w:tcPr>
            <w:tcW w:type="dxa" w:w="1882"/>
          </w:tcPr>
          <w:p>
            <w:pPr>
              <w:pStyle w:val="Tabla"/>
            </w:pPr>
            <w:r/>
            <w:r>
              <w:rPr>
                <w:b w:val="0"/>
                <w:i w:val="0"/>
              </w:rPr>
              <w:t>Música</w:t>
            </w:r>
          </w:p>
        </w:tc>
        <w:tc>
          <w:tcPr>
            <w:tcW w:type="dxa" w:w="1882"/>
          </w:tcPr>
          <w:p>
            <w:pPr>
              <w:pStyle w:val="Tabla"/>
            </w:pPr>
            <w:r/>
            <w:r>
              <w:rPr>
                <w:b w:val="0"/>
                <w:i w:val="0"/>
              </w:rPr>
              <w:t>3:30</w:t>
            </w:r>
          </w:p>
        </w:tc>
        <w:tc>
          <w:tcPr>
            <w:tcW w:type="dxa" w:w="1882"/>
          </w:tcPr>
          <w:p>
            <w:pPr>
              <w:pStyle w:val="Tabla"/>
            </w:pPr>
            <w:r/>
            <w:r>
              <w:rPr>
                <w:b w:val="0"/>
                <w:i w:val="0"/>
              </w:rPr>
              <w:t>44:30</w:t>
            </w:r>
          </w:p>
        </w:tc>
        <w:tc>
          <w:tcPr>
            <w:tcW w:type="dxa" w:w="1882"/>
          </w:tcPr>
          <w:p>
            <w:pPr>
              <w:pStyle w:val="Tabla"/>
            </w:pPr>
            <w:r/>
            <w:r>
              <w:rPr>
                <w:b w:val="0"/>
                <w:i w:val="0"/>
              </w:rPr>
              <w:t>12:46:00</w:t>
            </w:r>
          </w:p>
        </w:tc>
        <w:tc>
          <w:tcPr>
            <w:tcW w:type="dxa" w:w="1882"/>
          </w:tcPr>
          <w:p>
            <w:pPr>
              <w:pStyle w:val="Tabla"/>
            </w:pPr>
            <w:r/>
            <w:r>
              <w:rPr>
                <w:b w:val="0"/>
                <w:i w:val="0"/>
              </w:rPr>
              <w:t>12:46:00</w:t>
            </w:r>
          </w:p>
        </w:tc>
      </w:tr>
      <w:tr>
        <w:tc>
          <w:tcPr>
            <w:tcW w:type="dxa" w:w="1882"/>
          </w:tcPr>
          <w:p>
            <w:pPr>
              <w:pStyle w:val="Tabla"/>
            </w:pPr>
            <w:r/>
            <w:r>
              <w:rPr>
                <w:b w:val="0"/>
                <w:i w:val="0"/>
              </w:rPr>
              <w:t>Agenda</w:t>
            </w:r>
          </w:p>
        </w:tc>
        <w:tc>
          <w:tcPr>
            <w:tcW w:type="dxa" w:w="1882"/>
          </w:tcPr>
          <w:p>
            <w:pPr>
              <w:pStyle w:val="Tabla"/>
            </w:pPr>
            <w:r/>
            <w:r>
              <w:rPr>
                <w:b w:val="0"/>
                <w:i w:val="0"/>
              </w:rPr>
              <w:t>8:00</w:t>
            </w:r>
          </w:p>
        </w:tc>
        <w:tc>
          <w:tcPr>
            <w:tcW w:type="dxa" w:w="1882"/>
          </w:tcPr>
          <w:p>
            <w:pPr>
              <w:pStyle w:val="Tabla"/>
            </w:pPr>
            <w:r/>
            <w:r>
              <w:rPr>
                <w:b w:val="0"/>
                <w:i w:val="0"/>
              </w:rPr>
              <w:t>52:30</w:t>
            </w:r>
          </w:p>
        </w:tc>
        <w:tc>
          <w:tcPr>
            <w:tcW w:type="dxa" w:w="1882"/>
          </w:tcPr>
          <w:p>
            <w:pPr>
              <w:pStyle w:val="Tabla"/>
            </w:pPr>
            <w:r/>
            <w:r>
              <w:rPr>
                <w:b w:val="0"/>
                <w:i w:val="0"/>
              </w:rPr>
              <w:t>12:49:30</w:t>
            </w:r>
          </w:p>
        </w:tc>
        <w:tc>
          <w:tcPr>
            <w:tcW w:type="dxa" w:w="1882"/>
          </w:tcPr>
          <w:p>
            <w:pPr>
              <w:pStyle w:val="Tabla"/>
            </w:pPr>
            <w:r/>
            <w:r>
              <w:rPr>
                <w:b w:val="0"/>
                <w:i w:val="0"/>
              </w:rPr>
              <w:t>12:49:30 (13:00:00 − 2:30 − 8:00)</w:t>
            </w:r>
          </w:p>
        </w:tc>
      </w:tr>
      <w:tr>
        <w:tc>
          <w:tcPr>
            <w:tcW w:type="dxa" w:w="1882"/>
          </w:tcPr>
          <w:p>
            <w:pPr>
              <w:pStyle w:val="Tabla"/>
            </w:pPr>
            <w:r/>
            <w:r>
              <w:rPr>
                <w:b w:val="0"/>
                <w:i w:val="0"/>
              </w:rPr>
              <w:t>Despedida y sintonía</w:t>
            </w:r>
          </w:p>
        </w:tc>
        <w:tc>
          <w:tcPr>
            <w:tcW w:type="dxa" w:w="1882"/>
          </w:tcPr>
          <w:p>
            <w:pPr>
              <w:pStyle w:val="Tabla"/>
            </w:pPr>
            <w:r/>
            <w:r>
              <w:rPr>
                <w:b w:val="0"/>
                <w:i w:val="0"/>
              </w:rPr>
              <w:t>2:30</w:t>
            </w:r>
          </w:p>
        </w:tc>
        <w:tc>
          <w:tcPr>
            <w:tcW w:type="dxa" w:w="1882"/>
          </w:tcPr>
          <w:p>
            <w:pPr>
              <w:pStyle w:val="Tabla"/>
            </w:pPr>
            <w:r/>
            <w:r>
              <w:rPr>
                <w:b w:val="0"/>
                <w:i w:val="0"/>
              </w:rPr>
              <w:t>55:00</w:t>
            </w:r>
          </w:p>
        </w:tc>
        <w:tc>
          <w:tcPr>
            <w:tcW w:type="dxa" w:w="1882"/>
          </w:tcPr>
          <w:p>
            <w:pPr>
              <w:pStyle w:val="Tabla"/>
            </w:pPr>
            <w:r/>
            <w:r>
              <w:rPr>
                <w:b w:val="0"/>
                <w:i w:val="0"/>
              </w:rPr>
              <w:t>12:57:30</w:t>
            </w:r>
          </w:p>
        </w:tc>
        <w:tc>
          <w:tcPr>
            <w:tcW w:type="dxa" w:w="1882"/>
          </w:tcPr>
          <w:p>
            <w:pPr>
              <w:pStyle w:val="Tabla"/>
            </w:pPr>
            <w:r/>
            <w:r>
              <w:rPr>
                <w:b w:val="0"/>
                <w:i w:val="0"/>
              </w:rPr>
              <w:t>12:57:30 (13:00:00 − 2:30)</w:t>
            </w:r>
          </w:p>
        </w:tc>
      </w:tr>
    </w:tbl>
    <w:p>
      <w:pPr/>
    </w:p>
    <w:p>
      <w:pPr/>
      <w:r>
        <w:rPr>
          <w:b w:val="0"/>
          <w:i w:val="0"/>
        </w:rPr>
        <w:t>Mientras todo va según lo previsto, las dos columnas coinciden. El cálculo hacia atrás sirve cuando</w:t>
      </w:r>
      <w:r>
        <w:t xml:space="preserve"> </w:t>
      </w:r>
      <w:r>
        <w:rPr>
          <w:b w:val="0"/>
          <w:i w:val="0"/>
        </w:rPr>
        <w:t>el programa se desvía: si la tertulia acaba a las 12:41:30, la conexión entra con 1:30 de retraso,</w:t>
      </w:r>
      <w:r>
        <w:t xml:space="preserve"> </w:t>
      </w:r>
      <w:r>
        <w:rPr>
          <w:b w:val="0"/>
          <w:i w:val="0"/>
        </w:rPr>
        <w:t>y lo que queda (6:00 + 3:30 + 8:00 + 2:30 = 20:00) ya no cabe en los 18:30 que faltan hasta las</w:t>
      </w:r>
      <w:r>
        <w:t xml:space="preserve"> </w:t>
      </w:r>
      <w:r>
        <w:rPr>
          <w:b w:val="0"/>
          <w:i w:val="0"/>
        </w:rPr>
        <w:t>13:00:00. Hay que perder 1:30.</w:t>
      </w:r>
    </w:p>
    <w:p>
      <w:pPr/>
      <w:r>
        <w:rPr>
          <w:b w:val="0"/>
          <w:i w:val="0"/>
        </w:rPr>
        <w:t>Con qué se ajusta, en el oficio: con los elementos flexibles. Ante un exceso, se recorta o se</w:t>
      </w:r>
      <w:r>
        <w:t xml:space="preserve"> </w:t>
      </w:r>
      <w:r>
        <w:rPr>
          <w:b w:val="0"/>
          <w:i w:val="0"/>
        </w:rPr>
        <w:t>quita una canción (por eso la música es la reserva natural del tiempo en un magazine), se acorta la</w:t>
      </w:r>
      <w:r>
        <w:t xml:space="preserve"> </w:t>
      </w:r>
      <w:r>
        <w:rPr>
          <w:b w:val="0"/>
          <w:i w:val="0"/>
        </w:rPr>
        <w:t>agenda o se abrevia la despedida; ante un defecto, entra una canción o una pieza de reserva, o se</w:t>
      </w:r>
      <w:r>
        <w:t xml:space="preserve"> </w:t>
      </w:r>
      <w:r>
        <w:rPr>
          <w:b w:val="0"/>
          <w:i w:val="0"/>
        </w:rPr>
        <w:t>alarga una sección abierta. En el ejemplo, recortar la agenda a 6:30 basta; quitar la segunda</w:t>
      </w:r>
      <w:r>
        <w:t xml:space="preserve"> </w:t>
      </w:r>
      <w:r>
        <w:rPr>
          <w:b w:val="0"/>
          <w:i w:val="0"/>
        </w:rPr>
        <w:t>canción (3:30) deja 2:00 de margen que hay que rellenar. Lo que no se mueve es la hora de salida si</w:t>
      </w:r>
      <w:r>
        <w:t xml:space="preserve"> </w:t>
      </w:r>
      <w:r>
        <w:rPr>
          <w:b w:val="0"/>
          <w:i w:val="0"/>
        </w:rPr>
        <w:t>detrás hay un boletín o una conexión en cadena (oficio).</w:t>
      </w:r>
    </w:p>
    <w:p>
      <w:pPr>
        <w:pStyle w:val="Heading3"/>
      </w:pPr>
      <w:r>
        <w:rPr>
          <w:b w:val="0"/>
          <w:i w:val="0"/>
        </w:rPr>
        <w:t>2.5.6 Los cambios de escaleta</w:t>
      </w:r>
    </w:p>
    <w:p>
      <w:pPr/>
      <w:r>
        <w:rPr>
          <w:b w:val="0"/>
          <w:i w:val="0"/>
        </w:rPr>
        <w:t>El Libro de estilo de Canal Sur es de televisión, pero su regla sobre los cambios vale para cualquier</w:t>
      </w:r>
      <w:r>
        <w:t xml:space="preserve"> </w:t>
      </w:r>
      <w:r>
        <w:rPr>
          <w:b w:val="0"/>
          <w:i w:val="0"/>
        </w:rPr>
        <w:t xml:space="preserve">programa en directo: </w:t>
      </w:r>
      <w:r>
        <w:rPr>
          <w:b/>
          <w:i w:val="0"/>
        </w:rPr>
        <w:t>«Cualquier cambio del contenido de la escaleta debe comunicarse, desde el</w:t>
      </w:r>
      <w:r>
        <w:t xml:space="preserve"> </w:t>
      </w:r>
      <w:r>
        <w:rPr>
          <w:b/>
          <w:i w:val="0"/>
        </w:rPr>
        <w:t>origen de la decisión, inmediata y simultáneamente, a todas las personas y departamentos</w:t>
      </w:r>
      <w:r>
        <w:t xml:space="preserve"> </w:t>
      </w:r>
      <w:r>
        <w:rPr>
          <w:b/>
          <w:i w:val="0"/>
        </w:rPr>
        <w:t>afectados.»</w:t>
      </w:r>
      <w:r>
        <w:rPr>
          <w:b w:val="0"/>
          <w:i w:val="0"/>
        </w:rPr>
        <w:t xml:space="preserve"> (6.1). En radio, los afectados son el técnico de control, los colaboradores, la</w:t>
      </w:r>
      <w:r>
        <w:t xml:space="preserve"> </w:t>
      </w:r>
      <w:r>
        <w:rPr>
          <w:b w:val="0"/>
          <w:i w:val="0"/>
        </w:rPr>
        <w:t>redacción que prepara la siguiente conexión y, si el cambio afecta a la hora de salida, la</w:t>
      </w:r>
      <w:r>
        <w:t xml:space="preserve"> </w:t>
      </w:r>
      <w:r>
        <w:rPr>
          <w:b w:val="0"/>
          <w:i w:val="0"/>
        </w:rPr>
        <w:t>continuidad de la emisora (oficio). La gestión de imprevistos en directo es materia del tema 14.</w:t>
      </w:r>
    </w:p>
    <w:p>
      <w:pPr>
        <w:pStyle w:val="Heading2"/>
      </w:pPr>
      <w:r>
        <w:rPr>
          <w:b w:val="0"/>
          <w:i w:val="0"/>
        </w:rPr>
        <w:t>2.6 Guion</w:t>
      </w:r>
    </w:p>
    <w:p>
      <w:pPr>
        <w:pStyle w:val="Heading3"/>
      </w:pPr>
      <w:r>
        <w:rPr>
          <w:b w:val="0"/>
          <w:i w:val="0"/>
        </w:rPr>
        <w:t>2.6.1 Las tres premisas del guion</w:t>
      </w:r>
    </w:p>
    <w:p>
      <w:pPr/>
      <w:r>
        <w:rPr>
          <w:b w:val="0"/>
          <w:i w:val="0"/>
        </w:rPr>
        <w:t>El guion es la forma escrita de una narración audiovisual, y se atiene a tres premisas</w:t>
      </w:r>
      <w:r>
        <w:t xml:space="preserve"> </w:t>
      </w:r>
      <w:r>
        <w:rPr>
          <w:b w:val="0"/>
          <w:i w:val="0"/>
        </w:rPr>
        <w:t>esenciales:</w:t>
      </w:r>
    </w:p>
    <w:p>
      <w:pPr>
        <w:pStyle w:val="ListBullet"/>
      </w:pPr>
      <w:r>
        <w:rPr>
          <w:b w:val="0"/>
          <w:i w:val="0"/>
        </w:rPr>
        <w:t>El contenido: qué se cuenta. La historia, los hechos, la información.</w:t>
      </w:r>
    </w:p>
    <w:p>
      <w:pPr>
        <w:pStyle w:val="ListBullet"/>
      </w:pPr>
      <w:r>
        <w:rPr>
          <w:b w:val="0"/>
          <w:i w:val="0"/>
        </w:rPr>
        <w:t>La forma: cómo se cuenta. La estructura, el orden, el punto de vista, el tono.</w:t>
      </w:r>
    </w:p>
    <w:p>
      <w:pPr>
        <w:pStyle w:val="ListBullet"/>
      </w:pPr>
      <w:r>
        <w:rPr>
          <w:b w:val="0"/>
          <w:i w:val="0"/>
        </w:rPr>
        <w:t>El significado: para qué se cuenta. Lo que la obra quiere decir más allá de lo que enseña.</w:t>
      </w:r>
    </w:p>
    <w:p>
      <w:pPr/>
      <w:r>
        <w:rPr>
          <w:b w:val="0"/>
          <w:i w:val="0"/>
        </w:rPr>
        <w:t>La terna es de oficio; ninguna norma la fija. Vale igual para la radio, cambiando «audiovisual» por</w:t>
      </w:r>
      <w:r>
        <w:t xml:space="preserve"> </w:t>
      </w:r>
      <w:r>
        <w:rPr>
          <w:b w:val="0"/>
          <w:i w:val="0"/>
        </w:rPr>
        <w:t>«sonora».</w:t>
      </w:r>
    </w:p>
    <w:p>
      <w:pPr>
        <w:pStyle w:val="Heading3"/>
      </w:pPr>
      <w:r>
        <w:rPr>
          <w:b w:val="0"/>
          <w:i w:val="0"/>
        </w:rPr>
        <w:t>2.6.2 El guion de continuidad</w:t>
      </w:r>
    </w:p>
    <w:p>
      <w:pPr/>
      <w:r>
        <w:rPr>
          <w:b w:val="0"/>
          <w:i w:val="0"/>
        </w:rPr>
        <w:t xml:space="preserve">El documento central de un programa de radio es, en el glosario del Manual de RTVE, el </w:t>
      </w:r>
      <w:r>
        <w:rPr>
          <w:b/>
          <w:i w:val="0"/>
        </w:rPr>
        <w:t>guion de</w:t>
      </w:r>
      <w:r>
        <w:t xml:space="preserve"> </w:t>
      </w:r>
      <w:r>
        <w:rPr>
          <w:b/>
          <w:i w:val="0"/>
        </w:rPr>
        <w:t>continuidad</w:t>
      </w:r>
      <w:r>
        <w:rPr>
          <w:b w:val="0"/>
          <w:i w:val="0"/>
        </w:rPr>
        <w:t xml:space="preserve">: </w:t>
      </w:r>
      <w:r>
        <w:rPr>
          <w:b/>
          <w:i w:val="0"/>
        </w:rPr>
        <w:t>«Escrito que recoge, con todos los detalles necesarios para su realización, el</w:t>
      </w:r>
      <w:r>
        <w:t xml:space="preserve"> </w:t>
      </w:r>
      <w:r>
        <w:rPr>
          <w:b/>
          <w:i w:val="0"/>
        </w:rPr>
        <w:t>contenido de un programa de radio. Incluye textos de las locuciones del presentador, fuentes de</w:t>
      </w:r>
      <w:r>
        <w:t xml:space="preserve"> </w:t>
      </w:r>
      <w:r>
        <w:rPr>
          <w:b/>
          <w:i w:val="0"/>
        </w:rPr>
        <w:t>sonido externas (conexiones, unidades móviles, etc.), recursos sonoros y las instrucciones técnicas</w:t>
      </w:r>
      <w:r>
        <w:t xml:space="preserve"> </w:t>
      </w:r>
      <w:r>
        <w:rPr>
          <w:b/>
          <w:i w:val="0"/>
        </w:rPr>
        <w:t>para el control.»</w:t>
      </w:r>
      <w:r>
        <w:rPr>
          <w:b w:val="0"/>
          <w:i w:val="0"/>
        </w:rPr>
      </w:r>
    </w:p>
    <w:p>
      <w:pPr/>
      <w:r>
        <w:rPr>
          <w:b w:val="0"/>
          <w:i w:val="0"/>
        </w:rPr>
        <w:t>Cuatro contenidos, y conviene saberlos de memoria porque marcan la diferencia con la pauta, de la</w:t>
      </w:r>
      <w:r>
        <w:t xml:space="preserve"> </w:t>
      </w:r>
      <w:r>
        <w:rPr>
          <w:b w:val="0"/>
          <w:i w:val="0"/>
        </w:rPr>
        <w:t xml:space="preserve">que </w:t>
      </w:r>
      <w:r>
        <w:rPr>
          <w:b/>
          <w:i w:val="0"/>
        </w:rPr>
        <w:t>«se excluyen textos de locución e instrucciones técnicas»</w:t>
      </w:r>
      <w:r>
        <w:rPr>
          <w:b w:val="0"/>
          <w:i w:val="0"/>
        </w:rPr>
        <w:t>:</w:t>
      </w:r>
    </w:p>
    <w:p>
      <w:pPr>
        <w:pStyle w:val="ListNumber"/>
      </w:pPr>
      <w:r>
        <w:rPr>
          <w:b w:val="0"/>
          <w:i w:val="0"/>
        </w:rPr>
        <w:t>Los textos de las locuciones del presentador.</w:t>
      </w:r>
    </w:p>
    <w:p>
      <w:pPr>
        <w:pStyle w:val="ListNumber"/>
      </w:pPr>
      <w:r>
        <w:rPr>
          <w:b w:val="0"/>
          <w:i w:val="0"/>
        </w:rPr>
        <w:t>Las fuentes de sonido externas: conexiones, unidades móviles.</w:t>
      </w:r>
    </w:p>
    <w:p>
      <w:pPr>
        <w:pStyle w:val="ListNumber"/>
      </w:pPr>
      <w:r>
        <w:rPr>
          <w:b w:val="0"/>
          <w:i w:val="0"/>
        </w:rPr>
        <w:t>Los recursos sonoros: sintonías, caretas, ráfagas, efectos, músicas.</w:t>
      </w:r>
    </w:p>
    <w:p>
      <w:pPr>
        <w:pStyle w:val="ListNumber"/>
      </w:pPr>
      <w:r>
        <w:rPr>
          <w:b w:val="0"/>
          <w:i w:val="0"/>
        </w:rPr>
        <w:t>Las instrucciones técnicas para el control.</w:t>
      </w:r>
    </w:p>
    <w:p>
      <w:pPr/>
      <w:r>
        <w:rPr>
          <w:b w:val="0"/>
          <w:i w:val="0"/>
        </w:rPr>
        <w:t>Cuánto texto lleva depende del formato (oficio): un informativo o un programa dramático van</w:t>
      </w:r>
      <w:r>
        <w:t xml:space="preserve"> </w:t>
      </w:r>
      <w:r>
        <w:rPr>
          <w:b w:val="0"/>
          <w:i w:val="0"/>
        </w:rPr>
        <w:t>escritos palabra por palabra; un magazine lleva escritas la apertura, las entradillas, las</w:t>
      </w:r>
      <w:r>
        <w:t xml:space="preserve"> </w:t>
      </w:r>
      <w:r>
        <w:rPr>
          <w:b w:val="0"/>
          <w:i w:val="0"/>
        </w:rPr>
        <w:t>presentaciones y el cierre, y deja abiertas las conversaciones; una retransmisión apenas tiene</w:t>
      </w:r>
      <w:r>
        <w:t xml:space="preserve"> </w:t>
      </w:r>
      <w:r>
        <w:rPr>
          <w:b w:val="0"/>
          <w:i w:val="0"/>
        </w:rPr>
        <w:t xml:space="preserve">guion. El Manual de RTVE lo dice de esta última: </w:t>
      </w:r>
      <w:r>
        <w:rPr>
          <w:b/>
          <w:i w:val="0"/>
        </w:rPr>
        <w:t>«se recurre a la improvisación al tratarse de un</w:t>
      </w:r>
      <w:r>
        <w:t xml:space="preserve"> </w:t>
      </w:r>
      <w:r>
        <w:rPr>
          <w:b/>
          <w:i w:val="0"/>
        </w:rPr>
        <w:t>formato sin guión»</w:t>
      </w:r>
      <w:r>
        <w:rPr>
          <w:b w:val="0"/>
          <w:i w:val="0"/>
        </w:rPr>
        <w:t>. La entradilla, que es el texto que más se escribe en un magazine, la define el</w:t>
      </w:r>
      <w:r>
        <w:t xml:space="preserve"> </w:t>
      </w:r>
      <w:r>
        <w:rPr>
          <w:b w:val="0"/>
          <w:i w:val="0"/>
        </w:rPr>
        <w:t xml:space="preserve">mismo glosario: </w:t>
      </w:r>
      <w:r>
        <w:rPr>
          <w:b/>
          <w:i w:val="0"/>
        </w:rPr>
        <w:t>«Texto breve que, en programas y espacios informativos, busca captar la atención</w:t>
      </w:r>
      <w:r>
        <w:t xml:space="preserve"> </w:t>
      </w:r>
      <w:r>
        <w:rPr>
          <w:b/>
          <w:i w:val="0"/>
        </w:rPr>
        <w:t>del oyente ante la noticia, entrevista o reportaje que se emite a continuación. Debe dar claves y</w:t>
      </w:r>
      <w:r>
        <w:t xml:space="preserve"> </w:t>
      </w:r>
      <w:r>
        <w:rPr>
          <w:b/>
          <w:i w:val="0"/>
        </w:rPr>
        <w:t>avanzar los contenidos, pero no desarrollarlos.»</w:t>
      </w:r>
      <w:r>
        <w:rPr>
          <w:b w:val="0"/>
          <w:i w:val="0"/>
        </w:rPr>
      </w:r>
    </w:p>
    <w:p>
      <w:pPr/>
      <w:r>
        <w:rPr>
          <w:b w:val="0"/>
          <w:i w:val="0"/>
        </w:rPr>
        <w:t>Escribir para el oído (frases cortas, cifras redondeadas, nada que obligue a releer) es materia del</w:t>
      </w:r>
      <w:r>
        <w:t xml:space="preserve"> </w:t>
      </w:r>
      <w:r>
        <w:rPr>
          <w:b w:val="0"/>
          <w:i w:val="0"/>
        </w:rPr>
        <w:t>tema 1 y del tema 4.</w:t>
      </w:r>
    </w:p>
    <w:p>
      <w:pPr>
        <w:pStyle w:val="Heading3"/>
      </w:pPr>
      <w:r>
        <w:rPr>
          <w:b w:val="0"/>
          <w:i w:val="0"/>
        </w:rPr>
        <w:t>2.6.3 El libreto y sus formalidades</w:t>
      </w:r>
    </w:p>
    <w:p>
      <w:pPr/>
      <w:r>
        <w:rPr>
          <w:b w:val="0"/>
          <w:i w:val="0"/>
        </w:rPr>
        <w:t xml:space="preserve">Para el guion dramático, que es el más codificado, el manual de López Vigil recoge </w:t>
      </w:r>
      <w:r>
        <w:rPr>
          <w:b/>
          <w:i w:val="0"/>
        </w:rPr>
        <w:t>«algunas normas</w:t>
      </w:r>
      <w:r>
        <w:t xml:space="preserve"> </w:t>
      </w:r>
      <w:r>
        <w:rPr>
          <w:b/>
          <w:i w:val="0"/>
        </w:rPr>
        <w:t>convencionales para la redacción del libreto radiofónico»</w:t>
      </w:r>
      <w:r>
        <w:rPr>
          <w:b w:val="0"/>
          <w:i w:val="0"/>
        </w:rPr>
        <w:t xml:space="preserve">, útiles </w:t>
      </w:r>
      <w:r>
        <w:rPr>
          <w:b/>
          <w:i w:val="0"/>
        </w:rPr>
        <w:t>«para los actores, el director</w:t>
      </w:r>
      <w:r>
        <w:t xml:space="preserve"> </w:t>
      </w:r>
      <w:r>
        <w:rPr>
          <w:b/>
          <w:i w:val="0"/>
        </w:rPr>
        <w:t>y el operador técnico»</w:t>
      </w:r>
      <w:r>
        <w:rPr>
          <w:b w:val="0"/>
          <w:i w:val="0"/>
        </w:rPr>
        <w:t xml:space="preserve"> (costumbre de oficio, no norma):</w:t>
      </w:r>
    </w:p>
    <w:p>
      <w:pPr>
        <w:pStyle w:val="ListBullet"/>
      </w:pPr>
      <w:r>
        <w:rPr>
          <w:b w:val="0"/>
          <w:i w:val="0"/>
        </w:rPr>
        <w:t>Papel blanco, firme y escrito de un solo lado; a doble espacio; sin partir palabras al final de la</w:t>
      </w:r>
      <w:r>
        <w:t xml:space="preserve"> </w:t>
      </w:r>
      <w:r>
        <w:rPr>
          <w:b w:val="0"/>
          <w:i w:val="0"/>
        </w:rPr>
        <w:t>línea ni párrafos al final de la hoja.</w:t>
      </w:r>
    </w:p>
    <w:p>
      <w:pPr>
        <w:pStyle w:val="ListBullet"/>
      </w:pPr>
      <w:r>
        <w:rPr>
          <w:b w:val="0"/>
          <w:i w:val="0"/>
        </w:rPr>
      </w:r>
      <w:r>
        <w:rPr>
          <w:b/>
          <w:i w:val="0"/>
        </w:rPr>
        <w:t>«Numere los renglones. Ahorrará tiempo a la hora de repetir una escena o un parlamento.»</w:t>
      </w:r>
      <w:r>
        <w:rPr>
          <w:b w:val="0"/>
          <w:i w:val="0"/>
        </w:rPr>
      </w:r>
    </w:p>
    <w:p>
      <w:pPr>
        <w:pStyle w:val="ListBullet"/>
      </w:pPr>
      <w:r>
        <w:rPr>
          <w:b w:val="0"/>
          <w:i w:val="0"/>
        </w:rPr>
      </w:r>
      <w:r>
        <w:rPr>
          <w:b/>
          <w:i w:val="0"/>
        </w:rPr>
        <w:t>«Los nombres de los PERSONAJES se escriben a la izquierda y en mayúsculas.»</w:t>
      </w:r>
      <w:r>
        <w:rPr>
          <w:b w:val="0"/>
          <w:i w:val="0"/>
        </w:rPr>
      </w:r>
    </w:p>
    <w:p>
      <w:pPr>
        <w:pStyle w:val="ListBullet"/>
      </w:pPr>
      <w:r>
        <w:rPr>
          <w:b w:val="0"/>
          <w:i w:val="0"/>
        </w:rPr>
        <w:t>Las acotaciones de tono para los actores, dentro del texto, en mayúsculas y entre paréntesis, sin</w:t>
      </w:r>
      <w:r>
        <w:t xml:space="preserve"> </w:t>
      </w:r>
      <w:r>
        <w:rPr>
          <w:b w:val="0"/>
          <w:i w:val="0"/>
        </w:rPr>
        <w:t xml:space="preserve">abusar; un cambio de entonación, </w:t>
      </w:r>
      <w:r>
        <w:rPr>
          <w:b/>
          <w:i w:val="0"/>
        </w:rPr>
        <w:t>«(T)»</w:t>
      </w:r>
      <w:r>
        <w:rPr>
          <w:b w:val="0"/>
          <w:i w:val="0"/>
        </w:rPr>
        <w:t xml:space="preserve">; una pausa especial, </w:t>
      </w:r>
      <w:r>
        <w:rPr>
          <w:b/>
          <w:i w:val="0"/>
        </w:rPr>
        <w:t>«(PAUSA)»</w:t>
      </w:r>
      <w:r>
        <w:rPr>
          <w:b w:val="0"/>
          <w:i w:val="0"/>
        </w:rPr>
        <w:t>.</w:t>
      </w:r>
    </w:p>
    <w:p>
      <w:pPr>
        <w:pStyle w:val="ListBullet"/>
      </w:pPr>
      <w:r>
        <w:rPr>
          <w:b w:val="0"/>
          <w:i w:val="0"/>
        </w:rPr>
        <w:t xml:space="preserve">Los planos, en mayúsculas y entre paréntesis: </w:t>
      </w:r>
      <w:r>
        <w:rPr>
          <w:b/>
          <w:i w:val="0"/>
        </w:rPr>
        <w:t>«El primer plano se presupone. Sólo se indican los</w:t>
      </w:r>
      <w:r>
        <w:t xml:space="preserve"> </w:t>
      </w:r>
      <w:r>
        <w:rPr>
          <w:b/>
          <w:i w:val="0"/>
        </w:rPr>
        <w:t>2P y 3P, o los desplazamientos.»</w:t>
      </w:r>
      <w:r>
        <w:rPr>
          <w:b w:val="0"/>
          <w:i w:val="0"/>
        </w:rPr>
      </w:r>
    </w:p>
    <w:p>
      <w:pPr>
        <w:pStyle w:val="ListBullet"/>
      </w:pPr>
      <w:r>
        <w:rPr>
          <w:b w:val="0"/>
          <w:i w:val="0"/>
        </w:rPr>
      </w:r>
      <w:r>
        <w:rPr>
          <w:b/>
          <w:i w:val="0"/>
        </w:rPr>
        <w:t>«La MÚSICA, tanto cortinas como fondos musicales, se indica como CONTROL.»</w:t>
      </w:r>
      <w:r>
        <w:rPr>
          <w:b w:val="0"/>
          <w:i w:val="0"/>
        </w:rPr>
        <w:t xml:space="preserve"> También los efectos</w:t>
      </w:r>
      <w:r>
        <w:t xml:space="preserve"> </w:t>
      </w:r>
      <w:r>
        <w:rPr>
          <w:b w:val="0"/>
          <w:i w:val="0"/>
        </w:rPr>
        <w:t>que pone el técnico desde disco; los que se graban en el estudio a la vez que las voces se indican</w:t>
      </w:r>
      <w:r>
        <w:t xml:space="preserve"> </w:t>
      </w:r>
      <w:r>
        <w:rPr>
          <w:b w:val="0"/>
          <w:i w:val="0"/>
        </w:rPr>
        <w:t xml:space="preserve">como </w:t>
      </w:r>
      <w:r>
        <w:rPr>
          <w:b/>
          <w:i w:val="0"/>
        </w:rPr>
        <w:t>«EFECTO»</w:t>
      </w:r>
      <w:r>
        <w:rPr>
          <w:b w:val="0"/>
          <w:i w:val="0"/>
        </w:rPr>
        <w:t>. Música y efectos, en mayúsculas y subrayados.</w:t>
      </w:r>
    </w:p>
    <w:p>
      <w:pPr>
        <w:pStyle w:val="ListBullet"/>
      </w:pPr>
      <w:r>
        <w:rPr>
          <w:b w:val="0"/>
          <w:i w:val="0"/>
        </w:rPr>
      </w:r>
      <w:r>
        <w:rPr>
          <w:b/>
          <w:i w:val="0"/>
        </w:rPr>
        <w:t>«Saque copias claras, una para cada actor y otra para el técnico.»</w:t>
      </w:r>
      <w:r>
        <w:rPr>
          <w:b w:val="0"/>
          <w:i w:val="0"/>
        </w:rPr>
      </w:r>
    </w:p>
    <w:p>
      <w:pPr/>
      <w:r>
        <w:rPr>
          <w:b w:val="0"/>
          <w:i w:val="0"/>
        </w:rPr>
        <w:t xml:space="preserve">La forma alternativa es el guion </w:t>
      </w:r>
      <w:r>
        <w:rPr>
          <w:b/>
          <w:i w:val="0"/>
        </w:rPr>
        <w:t>horizontal</w:t>
      </w:r>
      <w:r>
        <w:rPr>
          <w:b w:val="0"/>
          <w:i w:val="0"/>
        </w:rPr>
        <w:t xml:space="preserve">, a columnas: </w:t>
      </w:r>
      <w:r>
        <w:rPr>
          <w:b/>
          <w:i w:val="0"/>
        </w:rPr>
        <w:t>«A la izquierda, se ubican los</w:t>
      </w:r>
      <w:r>
        <w:t xml:space="preserve"> </w:t>
      </w:r>
      <w:r>
        <w:rPr>
          <w:b/>
          <w:i w:val="0"/>
        </w:rPr>
        <w:t>diálogos de los personajes. A la derecha, se indica la música y los efectos.»</w:t>
      </w:r>
      <w:r>
        <w:rPr>
          <w:b w:val="0"/>
          <w:i w:val="0"/>
        </w:rPr>
        <w:t xml:space="preserve"> Según el mismo</w:t>
      </w:r>
      <w:r>
        <w:t xml:space="preserve"> </w:t>
      </w:r>
      <w:r>
        <w:rPr>
          <w:b w:val="0"/>
          <w:i w:val="0"/>
        </w:rPr>
        <w:t xml:space="preserve">manual, es </w:t>
      </w:r>
      <w:r>
        <w:rPr>
          <w:b/>
          <w:i w:val="0"/>
        </w:rPr>
        <w:t>«particularmente útil cuando trabajamos con varios canales de audio»</w:t>
      </w:r>
      <w:r>
        <w:rPr>
          <w:b w:val="0"/>
          <w:i w:val="0"/>
        </w:rPr>
        <w:t xml:space="preserve">, porque </w:t>
      </w:r>
      <w:r>
        <w:rPr>
          <w:b/>
          <w:i w:val="0"/>
        </w:rPr>
        <w:t>«tanto</w:t>
      </w:r>
      <w:r>
        <w:t xml:space="preserve"> </w:t>
      </w:r>
      <w:r>
        <w:rPr>
          <w:b/>
          <w:i w:val="0"/>
        </w:rPr>
        <w:t>el director como el operador, tienen a la vista el mapa completo de la realización»</w:t>
      </w:r>
      <w:r>
        <w:rPr>
          <w:b w:val="0"/>
          <w:i w:val="0"/>
        </w:rPr>
        <w:t>.</w:t>
      </w:r>
    </w:p>
    <w:p>
      <w:pPr/>
      <w:r>
        <w:rPr>
          <w:b w:val="0"/>
          <w:i w:val="0"/>
        </w:rPr>
        <w:t>Los planos sonoros (primero, segundo, tercer plano) se explican en el tema 1.</w:t>
      </w:r>
    </w:p>
    <w:p>
      <w:pPr>
        <w:pStyle w:val="Heading2"/>
      </w:pPr>
      <w:r>
        <w:rPr>
          <w:b w:val="0"/>
          <w:i w:val="0"/>
        </w:rPr>
        <w:t>2.7 Rundown</w:t>
      </w:r>
    </w:p>
    <w:p>
      <w:pPr>
        <w:pStyle w:val="Heading3"/>
      </w:pPr>
      <w:r>
        <w:rPr>
          <w:b w:val="0"/>
          <w:i w:val="0"/>
        </w:rPr>
        <w:t>2.7.1 Qué es</w:t>
      </w:r>
    </w:p>
    <w:p>
      <w:pPr/>
      <w:r>
        <w:rPr>
          <w:b w:val="0"/>
          <w:i w:val="0"/>
        </w:rPr>
        <w:t>El enunciado usa la palabra inglesa sin traducirla, y ninguna fuente española leída la define. Lo que</w:t>
      </w:r>
      <w:r>
        <w:t xml:space="preserve"> </w:t>
      </w:r>
      <w:r>
        <w:rPr>
          <w:b w:val="0"/>
          <w:i w:val="0"/>
        </w:rPr>
        <w:t>sí la define por el uso es la especificación del protocolo MOS, el estándar con el que los sistemas</w:t>
      </w:r>
      <w:r>
        <w:t xml:space="preserve"> </w:t>
      </w:r>
      <w:r>
        <w:rPr>
          <w:b w:val="0"/>
          <w:i w:val="0"/>
        </w:rPr>
        <w:t xml:space="preserve">informáticos de redacción se comunican con los servidores. En ella </w:t>
      </w:r>
      <w:r>
        <w:rPr>
          <w:b w:val="0"/>
          <w:i/>
        </w:rPr>
        <w:t>rundown</w:t>
      </w:r>
      <w:r>
        <w:rPr>
          <w:b w:val="0"/>
          <w:i w:val="0"/>
        </w:rPr>
        <w:t xml:space="preserve"> y </w:t>
      </w:r>
      <w:r>
        <w:rPr>
          <w:b w:val="0"/>
          <w:i/>
        </w:rPr>
        <w:t>running order</w:t>
      </w:r>
      <w:r>
        <w:rPr>
          <w:b w:val="0"/>
          <w:i w:val="0"/>
        </w:rPr>
        <w:t xml:space="preserve"> son la</w:t>
      </w:r>
      <w:r>
        <w:t xml:space="preserve"> </w:t>
      </w:r>
      <w:r>
        <w:rPr>
          <w:b w:val="0"/>
          <w:i w:val="0"/>
        </w:rPr>
        <w:t xml:space="preserve">misma cosa: el ejemplo de inserción de una noticia se titula </w:t>
      </w:r>
      <w:r>
        <w:rPr>
          <w:b/>
          <w:i w:val="0"/>
        </w:rPr>
        <w:t>«Insert example 1 - inserting a story</w:t>
      </w:r>
      <w:r>
        <w:t xml:space="preserve"> </w:t>
      </w:r>
      <w:r>
        <w:rPr>
          <w:b/>
          <w:i w:val="0"/>
        </w:rPr>
        <w:t>in a rundown: Insert a new story with storyID=17 before the story with storyID = 2 in the 5PM running</w:t>
      </w:r>
      <w:r>
        <w:t xml:space="preserve"> </w:t>
      </w:r>
      <w:r>
        <w:rPr>
          <w:b/>
          <w:i w:val="0"/>
        </w:rPr>
        <w:t>order.»</w:t>
      </w:r>
      <w:r>
        <w:rPr>
          <w:b w:val="0"/>
          <w:i w:val="0"/>
        </w:rPr>
        <w:t xml:space="preserve"> (MOS 4.0; idéntico en la 2.8.5), y los mensajes de ejemplo nombran esa escaleta como</w:t>
      </w:r>
      <w:r>
        <w:t xml:space="preserve"> </w:t>
      </w:r>
      <w:r>
        <w:rPr>
          <w:b w:val="0"/>
          <w:i w:val="0"/>
        </w:rPr>
      </w:r>
      <w:r>
        <w:rPr>
          <w:b/>
          <w:i w:val="0"/>
        </w:rPr>
        <w:t>«</w:t>
      </w:r>
      <w:r>
        <w:rPr>
          <w:b/>
          <w:i w:val="0"/>
        </w:rPr>
        <w:t>5PM RUNDOWN</w:t>
      </w:r>
      <w:r>
        <w:rPr>
          <w:b/>
          <w:i w:val="0"/>
        </w:rPr>
        <w:t>»</w:t>
      </w:r>
      <w:r>
        <w:rPr>
          <w:b w:val="0"/>
          <w:i w:val="0"/>
        </w:rPr>
        <w:t xml:space="preserve">. Es decir: insertar una noticia en un </w:t>
      </w:r>
      <w:r>
        <w:rPr>
          <w:b w:val="0"/>
          <w:i/>
        </w:rPr>
        <w:t>rundown</w:t>
      </w:r>
      <w:r>
        <w:rPr>
          <w:b w:val="0"/>
          <w:i w:val="0"/>
        </w:rPr>
        <w:t xml:space="preserve"> es insertarla en</w:t>
      </w:r>
      <w:r>
        <w:t xml:space="preserve"> </w:t>
      </w:r>
      <w:r>
        <w:rPr>
          <w:b w:val="0"/>
          <w:i w:val="0"/>
        </w:rPr>
        <w:t>la escaleta del informativo de las cinco de la tarde.</w:t>
      </w:r>
    </w:p>
    <w:p>
      <w:pPr/>
      <w:r>
        <w:rPr>
          <w:b w:val="0"/>
          <w:i w:val="0"/>
        </w:rPr>
        <w:t xml:space="preserve">El fabricante de uno de esos sistemas describe así lo que se hace con él: </w:t>
      </w:r>
      <w:r>
        <w:rPr>
          <w:b/>
          <w:i w:val="0"/>
        </w:rPr>
        <w:t>«Build rundowns, adjust</w:t>
      </w:r>
      <w:r>
        <w:t xml:space="preserve"> </w:t>
      </w:r>
      <w:r>
        <w:rPr>
          <w:b/>
          <w:i w:val="0"/>
        </w:rPr>
        <w:t>timing, go live and make real-time changes—even on-air— with the lightning-fast performance of the</w:t>
      </w:r>
      <w:r>
        <w:t xml:space="preserve"> </w:t>
      </w:r>
      <w:r>
        <w:rPr>
          <w:b/>
          <w:i w:val="0"/>
        </w:rPr>
        <w:t>modernized iNEWS client .»</w:t>
      </w:r>
      <w:r>
        <w:rPr>
          <w:b w:val="0"/>
          <w:i w:val="0"/>
        </w:rPr>
        <w:t xml:space="preserve"> (Avid, página de producto «MediaCentral | Newsroom Management», que se</w:t>
      </w:r>
      <w:r>
        <w:t xml:space="preserve"> </w:t>
      </w:r>
      <w:r>
        <w:rPr>
          <w:b w:val="0"/>
          <w:i w:val="0"/>
        </w:rPr>
        <w:t xml:space="preserve">define como </w:t>
      </w:r>
      <w:r>
        <w:rPr>
          <w:b/>
          <w:i w:val="0"/>
        </w:rPr>
        <w:t>«the newsroom computer system (NRCS)»</w:t>
      </w:r>
      <w:r>
        <w:rPr>
          <w:b w:val="0"/>
          <w:i w:val="0"/>
        </w:rPr>
        <w:t>). Construir la escaleta, ajustar sus tiempos,</w:t>
      </w:r>
      <w:r>
        <w:t xml:space="preserve"> </w:t>
      </w:r>
      <w:r>
        <w:rPr>
          <w:b w:val="0"/>
          <w:i w:val="0"/>
        </w:rPr>
        <w:t>salir al aire y cambiarla en antena: la misma lista lleva el orden y los tiempos. Se cita como</w:t>
      </w:r>
      <w:r>
        <w:t xml:space="preserve"> </w:t>
      </w:r>
      <w:r>
        <w:rPr>
          <w:b w:val="0"/>
          <w:i w:val="0"/>
        </w:rPr>
        <w:t>ejemplo de lo que hace un sistema de ese tipo, no como el sistema de la casa.</w:t>
      </w:r>
    </w:p>
    <w:p>
      <w:pPr/>
      <w:r>
        <w:rPr>
          <w:b w:val="0"/>
          <w:i w:val="0"/>
        </w:rPr>
        <w:t xml:space="preserve">La lectura que resulta, que es de oficio: el </w:t>
      </w:r>
      <w:r>
        <w:rPr>
          <w:b w:val="0"/>
          <w:i/>
        </w:rPr>
        <w:t>rundown</w:t>
      </w:r>
      <w:r>
        <w:rPr>
          <w:b w:val="0"/>
          <w:i w:val="0"/>
        </w:rPr>
        <w:t xml:space="preserve"> es la escaleta que vive en el sistema</w:t>
      </w:r>
      <w:r>
        <w:t xml:space="preserve"> </w:t>
      </w:r>
      <w:r>
        <w:rPr>
          <w:b w:val="0"/>
          <w:i w:val="0"/>
        </w:rPr>
        <w:t>informático de redacción, ordenada en noticias o bloques, cada uno con sus elementos (vídeos,</w:t>
      </w:r>
      <w:r>
        <w:t xml:space="preserve"> </w:t>
      </w:r>
      <w:r>
        <w:rPr>
          <w:b w:val="0"/>
          <w:i w:val="0"/>
        </w:rPr>
        <w:t>rótulos, imágenes fijas) y sus tiempos. La equivalencia «</w:t>
      </w:r>
      <w:r>
        <w:rPr>
          <w:b w:val="0"/>
          <w:i/>
        </w:rPr>
        <w:t>rundown</w:t>
      </w:r>
      <w:r>
        <w:rPr>
          <w:b w:val="0"/>
          <w:i w:val="0"/>
        </w:rPr>
        <w:t xml:space="preserve"> = escaleta» es de oficio; ninguna</w:t>
      </w:r>
      <w:r>
        <w:t xml:space="preserve"> </w:t>
      </w:r>
      <w:r>
        <w:rPr>
          <w:b w:val="0"/>
          <w:i w:val="0"/>
        </w:rPr>
        <w:t>fuente española leída la fija. Qué sistema de redacción y de escaletas usa hoy CSRTV no consta en un</w:t>
      </w:r>
      <w:r>
        <w:t xml:space="preserve"> </w:t>
      </w:r>
      <w:r>
        <w:rPr>
          <w:b w:val="0"/>
          <w:i w:val="0"/>
        </w:rPr>
        <w:t>documento publicado.</w:t>
      </w:r>
    </w:p>
    <w:p>
      <w:pPr>
        <w:pStyle w:val="Heading3"/>
      </w:pPr>
      <w:r>
        <w:rPr>
          <w:b w:val="0"/>
          <w:i w:val="0"/>
        </w:rPr>
        <w:t>2.7.2 Cómo se organiza: escaleta, noticia, elemento y objeto</w:t>
      </w:r>
    </w:p>
    <w:p>
      <w:pPr/>
      <w:r>
        <w:rPr>
          <w:b w:val="0"/>
          <w:i w:val="0"/>
        </w:rPr>
        <w:t xml:space="preserve">El protocolo MOS fija una jerarquía de cuatro niveles, cada uno con su identificador: </w:t>
      </w:r>
      <w:r>
        <w:rPr>
          <w:b/>
          <w:i w:val="0"/>
        </w:rPr>
        <w:t>«1) Running</w:t>
      </w:r>
      <w:r>
        <w:t xml:space="preserve"> </w:t>
      </w:r>
      <w:r>
        <w:rPr>
          <w:b/>
          <w:i w:val="0"/>
        </w:rPr>
        <w:t>Order (Unique ID - may appear only once in the NCS and MOS) 2) Story (Unique ID - may appear only once</w:t>
      </w:r>
      <w:r>
        <w:t xml:space="preserve"> </w:t>
      </w:r>
      <w:r>
        <w:rPr>
          <w:b/>
          <w:i w:val="0"/>
        </w:rPr>
        <w:t>in the RO) 3) Item (Unique ID - may appear only once in a story) 4) Object (Unique ID - may appear only</w:t>
      </w:r>
      <w:r>
        <w:t xml:space="preserve"> </w:t>
      </w:r>
      <w:r>
        <w:rPr>
          <w:b/>
          <w:i w:val="0"/>
        </w:rPr>
        <w:t>once in an item)»</w:t>
      </w:r>
      <w:r>
        <w:rPr>
          <w:b w:val="0"/>
          <w:i w:val="0"/>
        </w:rPr>
        <w:t xml:space="preserve"> (MOS 2.8.5, apartado «Running Orders»).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Nombre en el protocolo</w:t>
            </w:r>
          </w:p>
        </w:tc>
        <w:tc>
          <w:tcPr>
            <w:tcW w:type="dxa" w:w="3137"/>
            <w:shd w:val="clear" w:color="auto" w:fill="E4E4E4"/>
          </w:tcPr>
          <w:p>
            <w:pPr>
              <w:pStyle w:val="Tablacabecera"/>
            </w:pPr>
            <w:r/>
            <w:r>
              <w:rPr>
                <w:b w:val="0"/>
                <w:i w:val="0"/>
              </w:rPr>
              <w:t>Qué es, en la escaleta (oficio)</w:t>
            </w:r>
          </w:p>
        </w:tc>
      </w:tr>
      <w:tr>
        <w:tc>
          <w:tcPr>
            <w:tcW w:type="dxa" w:w="3137"/>
          </w:tcPr>
          <w:p>
            <w:pPr>
              <w:pStyle w:val="Tabla"/>
            </w:pPr>
            <w:r/>
            <w:r>
              <w:rPr>
                <w:b w:val="0"/>
                <w:i w:val="0"/>
              </w:rPr>
              <w:t>1</w:t>
            </w:r>
          </w:p>
        </w:tc>
        <w:tc>
          <w:tcPr>
            <w:tcW w:type="dxa" w:w="3137"/>
          </w:tcPr>
          <w:p>
            <w:pPr>
              <w:pStyle w:val="Tabla"/>
            </w:pPr>
            <w:r/>
            <w:r>
              <w:rPr>
                <w:b w:val="0"/>
                <w:i/>
              </w:rPr>
              <w:t>Running Order</w:t>
            </w:r>
            <w:r>
              <w:rPr>
                <w:b w:val="0"/>
                <w:i w:val="0"/>
              </w:rPr>
              <w:t xml:space="preserve"> (RO)</w:t>
            </w:r>
          </w:p>
        </w:tc>
        <w:tc>
          <w:tcPr>
            <w:tcW w:type="dxa" w:w="3137"/>
          </w:tcPr>
          <w:p>
            <w:pPr>
              <w:pStyle w:val="Tabla"/>
            </w:pPr>
            <w:r/>
            <w:r>
              <w:rPr>
                <w:b w:val="0"/>
                <w:i w:val="0"/>
              </w:rPr>
              <w:t>La escaleta entera de un programa</w:t>
            </w:r>
          </w:p>
        </w:tc>
      </w:tr>
      <w:tr>
        <w:tc>
          <w:tcPr>
            <w:tcW w:type="dxa" w:w="3137"/>
          </w:tcPr>
          <w:p>
            <w:pPr>
              <w:pStyle w:val="Tabla"/>
            </w:pPr>
            <w:r/>
            <w:r>
              <w:rPr>
                <w:b w:val="0"/>
                <w:i w:val="0"/>
              </w:rPr>
              <w:t>2</w:t>
            </w:r>
          </w:p>
        </w:tc>
        <w:tc>
          <w:tcPr>
            <w:tcW w:type="dxa" w:w="3137"/>
          </w:tcPr>
          <w:p>
            <w:pPr>
              <w:pStyle w:val="Tabla"/>
            </w:pPr>
            <w:r/>
            <w:r>
              <w:rPr>
                <w:b w:val="0"/>
                <w:i/>
              </w:rPr>
              <w:t>Story</w:t>
            </w:r>
          </w:p>
        </w:tc>
        <w:tc>
          <w:tcPr>
            <w:tcW w:type="dxa" w:w="3137"/>
          </w:tcPr>
          <w:p>
            <w:pPr>
              <w:pStyle w:val="Tabla"/>
            </w:pPr>
            <w:r/>
            <w:r>
              <w:rPr>
                <w:b w:val="0"/>
                <w:i w:val="0"/>
              </w:rPr>
              <w:t>Cada línea: una noticia o un bloque</w:t>
            </w:r>
          </w:p>
        </w:tc>
      </w:tr>
      <w:tr>
        <w:tc>
          <w:tcPr>
            <w:tcW w:type="dxa" w:w="3137"/>
          </w:tcPr>
          <w:p>
            <w:pPr>
              <w:pStyle w:val="Tabla"/>
            </w:pPr>
            <w:r/>
            <w:r>
              <w:rPr>
                <w:b w:val="0"/>
                <w:i w:val="0"/>
              </w:rPr>
              <w:t>3</w:t>
            </w:r>
          </w:p>
        </w:tc>
        <w:tc>
          <w:tcPr>
            <w:tcW w:type="dxa" w:w="3137"/>
          </w:tcPr>
          <w:p>
            <w:pPr>
              <w:pStyle w:val="Tabla"/>
            </w:pPr>
            <w:r/>
            <w:r>
              <w:rPr>
                <w:b w:val="0"/>
                <w:i/>
              </w:rPr>
              <w:t>Item</w:t>
            </w:r>
          </w:p>
        </w:tc>
        <w:tc>
          <w:tcPr>
            <w:tcW w:type="dxa" w:w="3137"/>
          </w:tcPr>
          <w:p>
            <w:pPr>
              <w:pStyle w:val="Tabla"/>
            </w:pPr>
            <w:r/>
            <w:r>
              <w:rPr>
                <w:b w:val="0"/>
                <w:i w:val="0"/>
              </w:rPr>
              <w:t>Cada elemento que cuelga de la línea: un vídeo, un rótulo, una imagen fija</w:t>
            </w:r>
          </w:p>
        </w:tc>
      </w:tr>
      <w:tr>
        <w:tc>
          <w:tcPr>
            <w:tcW w:type="dxa" w:w="3137"/>
          </w:tcPr>
          <w:p>
            <w:pPr>
              <w:pStyle w:val="Tabla"/>
            </w:pPr>
            <w:r/>
            <w:r>
              <w:rPr>
                <w:b w:val="0"/>
                <w:i w:val="0"/>
              </w:rPr>
              <w:t>4</w:t>
            </w:r>
          </w:p>
        </w:tc>
        <w:tc>
          <w:tcPr>
            <w:tcW w:type="dxa" w:w="3137"/>
          </w:tcPr>
          <w:p>
            <w:pPr>
              <w:pStyle w:val="Tabla"/>
            </w:pPr>
            <w:r/>
            <w:r>
              <w:rPr>
                <w:b w:val="0"/>
                <w:i/>
              </w:rPr>
              <w:t>Object</w:t>
            </w:r>
          </w:p>
        </w:tc>
        <w:tc>
          <w:tcPr>
            <w:tcW w:type="dxa" w:w="3137"/>
          </w:tcPr>
          <w:p>
            <w:pPr>
              <w:pStyle w:val="Tabla"/>
            </w:pPr>
            <w:r/>
            <w:r>
              <w:rPr>
                <w:b w:val="0"/>
                <w:i w:val="0"/>
              </w:rPr>
              <w:t>El fichero que ese elemento llama en el servidor</w:t>
            </w:r>
          </w:p>
        </w:tc>
      </w:tr>
    </w:tbl>
    <w:p>
      <w:pPr/>
    </w:p>
    <w:p>
      <w:pPr/>
      <w:r>
        <w:rPr>
          <w:b w:val="0"/>
          <w:i w:val="0"/>
        </w:rPr>
        <w:t xml:space="preserve">Y dos reglas más de la misma fuente: </w:t>
      </w:r>
      <w:r>
        <w:rPr>
          <w:b/>
          <w:i w:val="0"/>
        </w:rPr>
        <w:t>«Items are sent in the intended order they will be played.»</w:t>
      </w:r>
      <w:r>
        <w:rPr>
          <w:b w:val="0"/>
          <w:i w:val="0"/>
        </w:rPr>
        <w:t>;</w:t>
      </w:r>
      <w:r>
        <w:t xml:space="preserve"> </w:t>
      </w:r>
      <w:r>
        <w:rPr>
          <w:b w:val="0"/>
          <w:i w:val="0"/>
        </w:rPr>
      </w:r>
      <w:r>
        <w:rPr>
          <w:b/>
          <w:i w:val="0"/>
        </w:rPr>
        <w:t>«Multiple Running Orders may contain the same Story.»</w:t>
      </w:r>
      <w:r>
        <w:rPr>
          <w:b w:val="0"/>
          <w:i w:val="0"/>
        </w:rPr>
        <w:t xml:space="preserve"> Es decir, los elementos van en el orden en</w:t>
      </w:r>
      <w:r>
        <w:t xml:space="preserve"> </w:t>
      </w:r>
      <w:r>
        <w:rPr>
          <w:b w:val="0"/>
          <w:i w:val="0"/>
        </w:rPr>
        <w:t>que se van a emitir, y una misma noticia puede estar en varias escaletas (la del informativo de</w:t>
      </w:r>
      <w:r>
        <w:t xml:space="preserve"> </w:t>
      </w:r>
      <w:r>
        <w:rPr>
          <w:b w:val="0"/>
          <w:i w:val="0"/>
        </w:rPr>
        <w:t>mediodía y la de la noche, por ejemplo; el ejemplo es de oficio).</w:t>
      </w:r>
    </w:p>
    <w:p>
      <w:pPr>
        <w:pStyle w:val="Heading3"/>
      </w:pPr>
      <w:r>
        <w:rPr>
          <w:b w:val="0"/>
          <w:i w:val="0"/>
        </w:rPr>
        <w:t>2.7.3 El protocolo, también para el audio</w:t>
      </w:r>
    </w:p>
    <w:p>
      <w:pPr/>
      <w:r>
        <w:rPr>
          <w:b w:val="0"/>
          <w:i w:val="0"/>
        </w:rPr>
        <w:t xml:space="preserve">La web del proyecto MOS lo define así: </w:t>
      </w:r>
      <w:r>
        <w:rPr>
          <w:b/>
          <w:i w:val="0"/>
        </w:rPr>
        <w:t>«Media Object Server Communications Protocol (MOS): An</w:t>
      </w:r>
      <w:r>
        <w:t xml:space="preserve"> </w:t>
      </w:r>
      <w:r>
        <w:rPr>
          <w:b/>
          <w:i w:val="0"/>
        </w:rPr>
        <w:t>evolving protocol for communications between Newsroom Computer Systems (NCS) and Media Object Servers</w:t>
      </w:r>
      <w:r>
        <w:t xml:space="preserve"> </w:t>
      </w:r>
      <w:r>
        <w:rPr>
          <w:b/>
          <w:i w:val="0"/>
        </w:rPr>
        <w:t>(MOS) such as Video Servers, Audio Servers, Still Stores, and Character Generators.»</w:t>
      </w:r>
      <w:r>
        <w:rPr>
          <w:b w:val="0"/>
          <w:i w:val="0"/>
        </w:rPr>
        <w:t xml:space="preserve"> Es decir, un</w:t>
      </w:r>
      <w:r>
        <w:t xml:space="preserve"> </w:t>
      </w:r>
      <w:r>
        <w:rPr>
          <w:b w:val="0"/>
          <w:i w:val="0"/>
        </w:rPr>
        <w:t>protocolo, en evolución, para que el sistema de redacción hable con los servidores de objetos de medios:</w:t>
      </w:r>
      <w:r>
        <w:t xml:space="preserve"> </w:t>
      </w:r>
      <w:r>
        <w:rPr>
          <w:b w:val="0"/>
          <w:i w:val="0"/>
        </w:rPr>
        <w:t>servidores de vídeo, de audio, almacenes de imágenes fijas y generadores de caracteres. Su finalidad,</w:t>
      </w:r>
      <w:r>
        <w:t xml:space="preserve"> </w:t>
      </w:r>
      <w:r>
        <w:rPr>
          <w:b w:val="0"/>
          <w:i w:val="0"/>
        </w:rPr>
        <w:t xml:space="preserve">en la misma fuente: </w:t>
      </w:r>
      <w:r>
        <w:rPr>
          <w:b/>
          <w:i w:val="0"/>
        </w:rPr>
        <w:t>«allows integration of diverse NCS and MOS equipment»</w:t>
      </w:r>
      <w:r>
        <w:rPr>
          <w:b w:val="0"/>
          <w:i w:val="0"/>
        </w:rPr>
        <w:t>.</w:t>
      </w:r>
    </w:p>
    <w:p>
      <w:pPr/>
      <w:r>
        <w:rPr>
          <w:b w:val="0"/>
          <w:i w:val="0"/>
        </w:rPr>
        <w:t xml:space="preserve">La definición nombra expresamente los </w:t>
      </w:r>
      <w:r>
        <w:rPr>
          <w:b/>
          <w:i w:val="0"/>
        </w:rPr>
        <w:t>«Audio Servers»</w:t>
      </w:r>
      <w:r>
        <w:rPr>
          <w:b w:val="0"/>
          <w:i w:val="0"/>
        </w:rPr>
        <w:t>: el protocolo no es sólo de televisión.</w:t>
      </w:r>
      <w:r>
        <w:t xml:space="preserve"> </w:t>
      </w:r>
      <w:r>
        <w:rPr>
          <w:b w:val="0"/>
          <w:i w:val="0"/>
        </w:rPr>
        <w:t>Lo que se sigue para la radio es lectura de oficio, sin fuente propia de Canal Sur: cuando la</w:t>
      </w:r>
      <w:r>
        <w:t xml:space="preserve"> </w:t>
      </w:r>
      <w:r>
        <w:rPr>
          <w:b w:val="0"/>
          <w:i w:val="0"/>
        </w:rPr>
        <w:t xml:space="preserve">escaleta vive en un sistema de redacción enlazado con el servidor de audio, cada línea del </w:t>
      </w:r>
      <w:r>
        <w:rPr>
          <w:b w:val="0"/>
          <w:i/>
        </w:rPr>
        <w:t>rundown</w:t>
      </w:r>
      <w:r>
        <w:t xml:space="preserve"> </w:t>
      </w:r>
      <w:r>
        <w:rPr>
          <w:b w:val="0"/>
          <w:i w:val="0"/>
        </w:rPr>
        <w:t>puede llevar colgados sus cortes (la entrevista grabada, el total de un protagonista, la cuña) y el</w:t>
      </w:r>
      <w:r>
        <w:t xml:space="preserve"> </w:t>
      </w:r>
      <w:r>
        <w:rPr>
          <w:b w:val="0"/>
          <w:i w:val="0"/>
        </w:rPr>
        <w:t>control los encuentra por su nombre, en el orden de la escaleta. Por eso el nombre de un corte no se</w:t>
      </w:r>
      <w:r>
        <w:t xml:space="preserve"> </w:t>
      </w:r>
      <w:r>
        <w:rPr>
          <w:b w:val="0"/>
          <w:i w:val="0"/>
        </w:rPr>
        <w:t>cambia una vez puesto en la escaleta, y por eso un cambio de orden en la redacción cambia lo que el</w:t>
      </w:r>
      <w:r>
        <w:t xml:space="preserve"> </w:t>
      </w:r>
      <w:r>
        <w:rPr>
          <w:b w:val="0"/>
          <w:i w:val="0"/>
        </w:rPr>
        <w:t>control tiene preparado. Qué sistema de redacción, de escaletas y de emisión de audio usa hoy Canal</w:t>
      </w:r>
      <w:r>
        <w:t xml:space="preserve"> </w:t>
      </w:r>
      <w:r>
        <w:rPr>
          <w:b w:val="0"/>
          <w:i w:val="0"/>
        </w:rPr>
        <w:t>Sur Radio no consta en un documento publicado.</w:t>
      </w:r>
    </w:p>
    <w:p>
      <w:pPr/>
      <w:r>
        <w:rPr>
          <w:b w:val="0"/>
          <w:i w:val="0"/>
        </w:rPr>
        <w:t xml:space="preserve">En el uso, </w:t>
      </w:r>
      <w:r>
        <w:rPr>
          <w:b w:val="0"/>
          <w:i/>
        </w:rPr>
        <w:t>rundown</w:t>
      </w:r>
      <w:r>
        <w:rPr>
          <w:b w:val="0"/>
          <w:i w:val="0"/>
        </w:rPr>
        <w:t xml:space="preserve"> y escaleta se emplean como sinónimos; si una pregunta los distingue, el</w:t>
      </w:r>
      <w:r>
        <w:t xml:space="preserve"> </w:t>
      </w:r>
      <w:r>
        <w:rPr>
          <w:b w:val="0"/>
          <w:i/>
        </w:rPr>
        <w:t>rundown</w:t>
      </w:r>
      <w:r>
        <w:rPr>
          <w:b w:val="0"/>
          <w:i w:val="0"/>
        </w:rPr>
        <w:t xml:space="preserve"> es la escaleta tal como la maneja el sistema informático, con sus líneas, sus elementos y</w:t>
      </w:r>
      <w:r>
        <w:t xml:space="preserve"> </w:t>
      </w:r>
      <w:r>
        <w:rPr>
          <w:b w:val="0"/>
          <w:i w:val="0"/>
        </w:rPr>
        <w:t>sus tiempos recalculados (oficio).</w:t>
      </w:r>
    </w:p>
    <w:p>
      <w:pPr>
        <w:pStyle w:val="Heading2"/>
      </w:pPr>
      <w:r>
        <w:rPr>
          <w:b w:val="0"/>
          <w:i w:val="0"/>
        </w:rPr>
        <w:t>2.8 Tono</w:t>
      </w:r>
    </w:p>
    <w:p>
      <w:pPr/>
      <w:r>
        <w:rPr>
          <w:b w:val="0"/>
          <w:i w:val="0"/>
        </w:rPr>
        <w:t>Ninguna fuente leída define el «tono» como elemento de diseño de un programa. Lo que hay son tres</w:t>
      </w:r>
      <w:r>
        <w:t xml:space="preserve"> </w:t>
      </w:r>
      <w:r>
        <w:rPr>
          <w:b w:val="0"/>
          <w:i w:val="0"/>
        </w:rPr>
        <w:t>piezas que, juntas, lo describen: el tono comunicativo de quien habla, el estilo de la emisora y el</w:t>
      </w:r>
      <w:r>
        <w:t xml:space="preserve"> </w:t>
      </w:r>
      <w:r>
        <w:rPr>
          <w:b w:val="0"/>
          <w:i w:val="0"/>
        </w:rPr>
        <w:t>sello de los conductores.</w:t>
      </w:r>
    </w:p>
    <w:p>
      <w:pPr>
        <w:pStyle w:val="Heading3"/>
      </w:pPr>
      <w:r>
        <w:rPr>
          <w:b w:val="0"/>
          <w:i w:val="0"/>
        </w:rPr>
        <w:t>2.8.1 El tono comunicativo</w:t>
      </w:r>
    </w:p>
    <w:p>
      <w:pPr/>
      <w:r>
        <w:rPr>
          <w:b w:val="0"/>
          <w:i w:val="0"/>
        </w:rPr>
        <w:t xml:space="preserve">El Manual de RTVE lo pide al periodista radiofónico: </w:t>
      </w:r>
      <w:r>
        <w:rPr>
          <w:b/>
          <w:i w:val="0"/>
        </w:rPr>
        <w:t>«Debe saber escribir y narrar pero además debe</w:t>
      </w:r>
      <w:r>
        <w:t xml:space="preserve"> </w:t>
      </w:r>
      <w:r>
        <w:rPr>
          <w:b/>
          <w:i w:val="0"/>
        </w:rPr>
        <w:t>adaptar su escritura y narración al ritmo, cadencia y entonación requeridos en cada momento»</w:t>
      </w:r>
      <w:r>
        <w:rPr>
          <w:b w:val="0"/>
          <w:i w:val="0"/>
        </w:rPr>
        <w:t>, con</w:t>
      </w:r>
      <w:r>
        <w:t xml:space="preserve"> </w:t>
      </w:r>
      <w:r>
        <w:rPr>
          <w:b w:val="0"/>
          <w:i w:val="0"/>
        </w:rPr>
        <w:t xml:space="preserve">un </w:t>
      </w:r>
      <w:r>
        <w:rPr>
          <w:b/>
          <w:i w:val="0"/>
        </w:rPr>
        <w:t>«tono comunicativo, necesario tanto en informativos como en programas»</w:t>
      </w:r>
      <w:r>
        <w:rPr>
          <w:b w:val="0"/>
          <w:i w:val="0"/>
        </w:rPr>
        <w:t>. Y explica de dónde</w:t>
      </w:r>
      <w:r>
        <w:t xml:space="preserve"> </w:t>
      </w:r>
      <w:r>
        <w:rPr>
          <w:b w:val="0"/>
          <w:i w:val="0"/>
        </w:rPr>
        <w:t xml:space="preserve">sale: </w:t>
      </w:r>
      <w:r>
        <w:rPr>
          <w:b/>
          <w:i w:val="0"/>
        </w:rPr>
        <w:t>«A través del micrófono, lo que se pierde desde el punto de vista plástico se gana en los</w:t>
      </w:r>
      <w:r>
        <w:t xml:space="preserve"> </w:t>
      </w:r>
      <w:r>
        <w:rPr>
          <w:b/>
          <w:i w:val="0"/>
        </w:rPr>
        <w:t>matices de expresión exclusivos del sonido y en la posibilidad de testimonios personalizados a</w:t>
      </w:r>
      <w:r>
        <w:t xml:space="preserve"> </w:t>
      </w:r>
      <w:r>
        <w:rPr>
          <w:b/>
          <w:i w:val="0"/>
        </w:rPr>
        <w:t>través de la voz; es lo que se puede denominar tono comunicativo»</w:t>
      </w:r>
      <w:r>
        <w:rPr>
          <w:b w:val="0"/>
          <w:i w:val="0"/>
        </w:rPr>
        <w:t>.</w:t>
      </w:r>
    </w:p>
    <w:p>
      <w:pPr/>
      <w:r>
        <w:rPr>
          <w:b w:val="0"/>
          <w:i w:val="0"/>
        </w:rPr>
        <w:t>El tono, por tanto, no es sólo lo que se dice sino cómo suena: ritmo, cadencia, entonación, matiz</w:t>
      </w:r>
      <w:r>
        <w:t xml:space="preserve"> </w:t>
      </w:r>
      <w:r>
        <w:rPr>
          <w:b w:val="0"/>
          <w:i w:val="0"/>
        </w:rPr>
        <w:t>personal. La técnica de la voz es materia del tema 4.</w:t>
      </w:r>
    </w:p>
    <w:p>
      <w:pPr>
        <w:pStyle w:val="Heading3"/>
      </w:pPr>
      <w:r>
        <w:rPr>
          <w:b w:val="0"/>
          <w:i w:val="0"/>
        </w:rPr>
        <w:t>2.8.2 El estilo de la emisora</w:t>
      </w:r>
    </w:p>
    <w:p>
      <w:pPr/>
      <w:r>
        <w:rPr>
          <w:b w:val="0"/>
          <w:i w:val="0"/>
        </w:rPr>
        <w:t xml:space="preserve">El tono de un programa no es libre: se inscribe en el de la emisora. López Vigil: </w:t>
      </w:r>
      <w:r>
        <w:rPr>
          <w:b/>
          <w:i w:val="0"/>
        </w:rPr>
        <w:t>«El estilo está</w:t>
      </w:r>
      <w:r>
        <w:t xml:space="preserve"> </w:t>
      </w:r>
      <w:r>
        <w:rPr>
          <w:b/>
          <w:i w:val="0"/>
        </w:rPr>
        <w:t>relacionado directamente con el perfil de la emisora. Ambos factores marcan la personalidad, el</w:t>
      </w:r>
      <w:r>
        <w:t xml:space="preserve"> </w:t>
      </w:r>
      <w:r>
        <w:rPr>
          <w:b/>
          <w:i w:val="0"/>
        </w:rPr>
        <w:t>sello característico de una radio. Quien la sintoniza, la reconoce enseguida por la expresión</w:t>
      </w:r>
      <w:r>
        <w:t xml:space="preserve"> </w:t>
      </w:r>
      <w:r>
        <w:rPr>
          <w:b/>
          <w:i w:val="0"/>
        </w:rPr>
        <w:t>peculiar de sus locutores, por sus cuñas y tips, por su estilo musical inconfundible, por las</w:t>
      </w:r>
      <w:r>
        <w:t xml:space="preserve"> </w:t>
      </w:r>
      <w:r>
        <w:rPr>
          <w:b/>
          <w:i w:val="0"/>
        </w:rPr>
        <w:t>entradas y salidas de los programas.»</w:t>
      </w:r>
      <w:r>
        <w:rPr>
          <w:b w:val="0"/>
          <w:i w:val="0"/>
        </w:rPr>
        <w:t xml:space="preserve"> El tono se construye, pues, con la voz de los locutores, la</w:t>
      </w:r>
      <w:r>
        <w:t xml:space="preserve"> </w:t>
      </w:r>
      <w:r>
        <w:rPr>
          <w:b w:val="0"/>
          <w:i w:val="0"/>
        </w:rPr>
        <w:t>música, las cuñas y las piezas de entrada y salida (sintonía, careta, ráfagas), que se estudian en el</w:t>
      </w:r>
      <w:r>
        <w:t xml:space="preserve"> </w:t>
      </w:r>
      <w:r>
        <w:rPr>
          <w:b w:val="0"/>
          <w:i w:val="0"/>
        </w:rPr>
        <w:t>tema 1.</w:t>
      </w:r>
    </w:p>
    <w:p>
      <w:pPr>
        <w:pStyle w:val="Heading3"/>
      </w:pPr>
      <w:r>
        <w:rPr>
          <w:b w:val="0"/>
          <w:i w:val="0"/>
        </w:rPr>
        <w:t>2.8.3 Los conductores dan el sello</w:t>
      </w:r>
    </w:p>
    <w:p>
      <w:pPr/>
      <w:r>
        <w:rPr>
          <w:b w:val="0"/>
          <w:i w:val="0"/>
        </w:rPr>
        <w:t xml:space="preserve">En el magazine, el tono lo fijan sobre todo quienes lo conducen: </w:t>
      </w:r>
      <w:r>
        <w:rPr>
          <w:b/>
          <w:i w:val="0"/>
        </w:rPr>
        <w:t>«Más que el perfil musical o las</w:t>
      </w:r>
      <w:r>
        <w:t xml:space="preserve"> </w:t>
      </w:r>
      <w:r>
        <w:rPr>
          <w:b/>
          <w:i w:val="0"/>
        </w:rPr>
        <w:t>secciones, son los conductores quienes imprimen el sello característico a la revista y logran su</w:t>
      </w:r>
      <w:r>
        <w:t xml:space="preserve"> </w:t>
      </w:r>
      <w:r>
        <w:rPr>
          <w:b/>
          <w:i w:val="0"/>
        </w:rPr>
        <w:t>coherencia.»</w:t>
      </w:r>
      <w:r>
        <w:rPr>
          <w:b w:val="0"/>
          <w:i w:val="0"/>
        </w:rPr>
        <w:t xml:space="preserve"> De ahí una regla de diseño: </w:t>
      </w:r>
      <w:r>
        <w:rPr>
          <w:b/>
          <w:i w:val="0"/>
        </w:rPr>
        <w:t>«No conviene andar rotándolos ni cambiarlos, a no ser</w:t>
      </w:r>
      <w:r>
        <w:t xml:space="preserve"> </w:t>
      </w:r>
      <w:r>
        <w:rPr>
          <w:b/>
          <w:i w:val="0"/>
        </w:rPr>
        <w:t>por razones de mucho peso. Mientras más estables sean, mejor.»</w:t>
      </w:r>
      <w:r>
        <w:rPr>
          <w:b w:val="0"/>
          <w:i w:val="0"/>
        </w:rPr>
        <w:t xml:space="preserve"> Es la misma lógica de AIMC, que</w:t>
      </w:r>
      <w:r>
        <w:t xml:space="preserve"> </w:t>
      </w:r>
      <w:r>
        <w:rPr>
          <w:b w:val="0"/>
          <w:i w:val="0"/>
        </w:rPr>
        <w:t>para reconocer un programa pide un conductor presente en al menos dos tercios de él (epígrafe 1).</w:t>
      </w:r>
    </w:p>
    <w:p>
      <w:pPr>
        <w:pStyle w:val="Heading3"/>
      </w:pPr>
      <w:r>
        <w:rPr>
          <w:b w:val="0"/>
          <w:i w:val="0"/>
        </w:rPr>
        <w:t>2.8.4 El tono que pide Canal Sur</w:t>
      </w:r>
    </w:p>
    <w:p>
      <w:pPr/>
      <w:r>
        <w:rPr>
          <w:b w:val="0"/>
          <w:i w:val="0"/>
        </w:rPr>
        <w:t xml:space="preserve">Para los informativos, el Contrato-programa marca el registro: </w:t>
      </w:r>
      <w:r>
        <w:rPr>
          <w:b/>
          <w:i w:val="0"/>
        </w:rPr>
        <w:t>«Los informativos serán</w:t>
      </w:r>
      <w:r>
        <w:t xml:space="preserve"> </w:t>
      </w:r>
      <w:r>
        <w:rPr>
          <w:b/>
          <w:i w:val="0"/>
        </w:rPr>
        <w:t>efectivamente independientes, plurales, con credibilidad y rigor sin caer en la banalización de la</w:t>
      </w:r>
      <w:r>
        <w:t xml:space="preserve"> </w:t>
      </w:r>
      <w:r>
        <w:rPr>
          <w:b/>
          <w:i w:val="0"/>
        </w:rPr>
        <w:t>realidad o el efectismo mediático»</w:t>
      </w:r>
      <w:r>
        <w:rPr>
          <w:b w:val="0"/>
          <w:i w:val="0"/>
        </w:rPr>
        <w:t xml:space="preserve"> (apartado 5). Es la frontera del tono en un servicio público: la</w:t>
      </w:r>
      <w:r>
        <w:t xml:space="preserve"> </w:t>
      </w:r>
      <w:r>
        <w:rPr>
          <w:b w:val="0"/>
          <w:i w:val="0"/>
        </w:rPr>
        <w:t>cercanía y la amenidad del magazine no pueden convertirse en banalización cuando el programa</w:t>
      </w:r>
      <w:r>
        <w:t xml:space="preserve"> </w:t>
      </w:r>
      <w:r>
        <w:rPr>
          <w:b w:val="0"/>
          <w:i w:val="0"/>
        </w:rPr>
        <w:t>informa. Las normas de estilo, la verificación y el pluralismo son materia del tema 9.</w:t>
      </w:r>
    </w:p>
    <w:p>
      <w:pPr>
        <w:pStyle w:val="Heading2"/>
      </w:pPr>
      <w:r>
        <w:rPr>
          <w:b w:val="0"/>
          <w:i w:val="0"/>
        </w:rPr>
        <w:t>2.9 Público objetivo</w:t>
      </w:r>
    </w:p>
    <w:p>
      <w:pPr>
        <w:pStyle w:val="Heading3"/>
      </w:pPr>
      <w:r>
        <w:rPr>
          <w:b w:val="0"/>
          <w:i w:val="0"/>
        </w:rPr>
        <w:t>2.9.1 No hay un público</w:t>
      </w:r>
    </w:p>
    <w:p>
      <w:pPr/>
      <w:r>
        <w:rPr>
          <w:b w:val="0"/>
          <w:i w:val="0"/>
        </w:rPr>
        <w:t>El diseño empieza por saber para quién se hace el programa. López Vigil llama público objetivo a</w:t>
      </w:r>
      <w:r>
        <w:t xml:space="preserve"> </w:t>
      </w:r>
      <w:r>
        <w:rPr>
          <w:b w:val="0"/>
          <w:i w:val="0"/>
        </w:rPr>
        <w:t xml:space="preserve">los destinatarios que se definen </w:t>
      </w:r>
      <w:r>
        <w:rPr>
          <w:b/>
          <w:i w:val="0"/>
        </w:rPr>
        <w:t>«tomando en cuenta la edad, el sector social, el género, la</w:t>
      </w:r>
      <w:r>
        <w:t xml:space="preserve"> </w:t>
      </w:r>
      <w:r>
        <w:rPr>
          <w:b/>
          <w:i w:val="0"/>
        </w:rPr>
        <w:t>lengua. Es el target de nuestro programa.»</w:t>
      </w:r>
      <w:r>
        <w:rPr>
          <w:b w:val="0"/>
          <w:i w:val="0"/>
        </w:rPr>
        <w:t xml:space="preserve"> Y advierte: </w:t>
      </w:r>
      <w:r>
        <w:rPr>
          <w:b/>
          <w:i w:val="0"/>
        </w:rPr>
        <w:t>«la audiencia no es un todo homogéneo.</w:t>
      </w:r>
      <w:r>
        <w:t xml:space="preserve"> </w:t>
      </w:r>
      <w:r>
        <w:rPr>
          <w:b/>
          <w:i w:val="0"/>
        </w:rPr>
        <w:t>No hay un público, sino muchos públicos.»</w:t>
      </w:r>
      <w:r>
        <w:rPr>
          <w:b w:val="0"/>
          <w:i w:val="0"/>
        </w:rPr>
        <w:t xml:space="preserve"> Segmentar no es excluir: </w:t>
      </w:r>
      <w:r>
        <w:rPr>
          <w:b/>
          <w:i w:val="0"/>
        </w:rPr>
        <w:t>«la segmentación no significa</w:t>
      </w:r>
      <w:r>
        <w:t xml:space="preserve"> </w:t>
      </w:r>
      <w:r>
        <w:rPr>
          <w:b/>
          <w:i w:val="0"/>
        </w:rPr>
        <w:t>excluir otras posibles audiencias, sino priorizar un sector sobre otros»</w:t>
      </w:r>
      <w:r>
        <w:rPr>
          <w:b w:val="0"/>
          <w:i w:val="0"/>
        </w:rPr>
        <w:t>.</w:t>
      </w:r>
    </w:p>
    <w:p>
      <w:pPr>
        <w:pStyle w:val="Heading3"/>
      </w:pPr>
      <w:r>
        <w:rPr>
          <w:b w:val="0"/>
          <w:i w:val="0"/>
        </w:rPr>
        <w:t>2.9.2 Los pasos para armar una programación</w:t>
      </w:r>
    </w:p>
    <w:p>
      <w:pPr/>
      <w:r>
        <w:rPr>
          <w:b w:val="0"/>
          <w:i w:val="0"/>
        </w:rPr>
        <w:t xml:space="preserve">El manual ordena el trabajo en pasos que, avisa, </w:t>
      </w:r>
      <w:r>
        <w:rPr>
          <w:b/>
          <w:i w:val="0"/>
        </w:rPr>
        <w:t>«tienen más de sucesión lógica que de</w:t>
      </w:r>
      <w:r>
        <w:t xml:space="preserve"> </w:t>
      </w:r>
      <w:r>
        <w:rPr>
          <w:b/>
          <w:i w:val="0"/>
        </w:rPr>
        <w:t>temporal»</w:t>
      </w:r>
      <w:r>
        <w:rPr>
          <w:b w:val="0"/>
          <w:i w:val="0"/>
        </w:rPr>
        <w:t>:</w:t>
      </w:r>
    </w:p>
    <w:p>
      <w:pPr>
        <w:pStyle w:val="ListNumber"/>
      </w:pPr>
      <w:r>
        <w:rPr>
          <w:b w:val="0"/>
          <w:i w:val="0"/>
        </w:rPr>
      </w:r>
      <w:r>
        <w:rPr>
          <w:b/>
          <w:i w:val="0"/>
        </w:rPr>
        <w:t>Perfiles y públicos</w:t>
      </w:r>
      <w:r>
        <w:rPr>
          <w:b w:val="0"/>
          <w:i w:val="0"/>
        </w:rPr>
        <w:t>: para qué y para quiénes se piensa la programación.</w:t>
      </w:r>
    </w:p>
    <w:p>
      <w:pPr>
        <w:pStyle w:val="ListNumber"/>
      </w:pPr>
      <w:r>
        <w:rPr>
          <w:b w:val="0"/>
          <w:i w:val="0"/>
        </w:rPr>
      </w:r>
      <w:r>
        <w:rPr>
          <w:b/>
          <w:i w:val="0"/>
        </w:rPr>
        <w:t>Un buen diagnóstico</w:t>
      </w:r>
      <w:r>
        <w:rPr>
          <w:b w:val="0"/>
          <w:i w:val="0"/>
        </w:rPr>
        <w:t>: conocer el contexto, conocer los públicos (horarios, gustos, forma de</w:t>
      </w:r>
      <w:r>
        <w:t xml:space="preserve"> </w:t>
      </w:r>
      <w:r>
        <w:rPr>
          <w:b w:val="0"/>
          <w:i w:val="0"/>
        </w:rPr>
        <w:t>hablar, necesidades, otros medios que consumen), conocer la competencia y conocer el propio</w:t>
      </w:r>
      <w:r>
        <w:t xml:space="preserve"> </w:t>
      </w:r>
      <w:r>
        <w:rPr>
          <w:b w:val="0"/>
          <w:i w:val="0"/>
        </w:rPr>
        <w:t>equipo.</w:t>
      </w:r>
    </w:p>
    <w:p>
      <w:pPr>
        <w:pStyle w:val="ListNumber"/>
      </w:pPr>
      <w:r>
        <w:rPr>
          <w:b w:val="0"/>
          <w:i w:val="0"/>
        </w:rPr>
      </w:r>
      <w:r>
        <w:rPr>
          <w:b/>
          <w:i w:val="0"/>
        </w:rPr>
        <w:t>Estilo, objetivos y oferta</w:t>
      </w:r>
      <w:r>
        <w:rPr>
          <w:b w:val="0"/>
          <w:i w:val="0"/>
        </w:rPr>
        <w:t>: modelo y estructura de la programación, contenidos, ejes</w:t>
      </w:r>
      <w:r>
        <w:t xml:space="preserve"> </w:t>
      </w:r>
      <w:r>
        <w:rPr>
          <w:b w:val="0"/>
          <w:i w:val="0"/>
        </w:rPr>
        <w:t>transversales.</w:t>
      </w:r>
    </w:p>
    <w:p>
      <w:pPr>
        <w:pStyle w:val="ListNumber"/>
      </w:pPr>
      <w:r>
        <w:rPr>
          <w:b w:val="0"/>
          <w:i w:val="0"/>
        </w:rPr>
      </w:r>
      <w:r>
        <w:rPr>
          <w:b/>
          <w:i w:val="0"/>
        </w:rPr>
        <w:t>Franjas horarias.</w:t>
      </w:r>
      <w:r>
        <w:rPr>
          <w:b w:val="0"/>
          <w:i w:val="0"/>
        </w:rPr>
      </w:r>
    </w:p>
    <w:p>
      <w:pPr>
        <w:pStyle w:val="ListNumber"/>
      </w:pPr>
      <w:r>
        <w:rPr>
          <w:b w:val="0"/>
          <w:i w:val="0"/>
        </w:rPr>
      </w:r>
      <w:r>
        <w:rPr>
          <w:b/>
          <w:i w:val="0"/>
        </w:rPr>
        <w:t>Parrilla de programación.</w:t>
      </w:r>
      <w:r>
        <w:rPr>
          <w:b w:val="0"/>
          <w:i w:val="0"/>
        </w:rPr>
      </w:r>
    </w:p>
    <w:p>
      <w:pPr/>
      <w:r>
        <w:rPr>
          <w:b w:val="0"/>
          <w:i w:val="0"/>
        </w:rPr>
        <w:t xml:space="preserve">Y los completa con la </w:t>
      </w:r>
      <w:r>
        <w:rPr>
          <w:b/>
          <w:i w:val="0"/>
        </w:rPr>
        <w:t>«Validación, monitoreo y evaluaciones periódicas»</w:t>
      </w:r>
      <w:r>
        <w:rPr>
          <w:b w:val="0"/>
          <w:i w:val="0"/>
        </w:rPr>
        <w:t>, porque hay que</w:t>
      </w:r>
      <w:r>
        <w:t xml:space="preserve"> </w:t>
      </w:r>
      <w:r>
        <w:rPr>
          <w:b w:val="0"/>
          <w:i w:val="0"/>
        </w:rPr>
      </w:r>
      <w:r>
        <w:rPr>
          <w:b/>
          <w:i w:val="0"/>
        </w:rPr>
        <w:t>«chequear la programación antes, durante y después de su difusión»</w:t>
      </w:r>
      <w:r>
        <w:rPr>
          <w:b w:val="0"/>
          <w:i w:val="0"/>
        </w:rPr>
        <w:t xml:space="preserve"> (la validación es la prueba</w:t>
      </w:r>
      <w:r>
        <w:t xml:space="preserve"> </w:t>
      </w:r>
      <w:r>
        <w:rPr>
          <w:b w:val="0"/>
          <w:i w:val="0"/>
        </w:rPr>
        <w:t>de materiales con oyentes del público objetivo, antes de emitir), y con el</w:t>
      </w:r>
      <w:r>
        <w:t xml:space="preserve"> </w:t>
      </w:r>
      <w:r>
        <w:rPr>
          <w:b w:val="0"/>
          <w:i w:val="0"/>
        </w:rPr>
        <w:t xml:space="preserve">«bautismo» de los programas: elegir su nombre, que </w:t>
      </w:r>
      <w:r>
        <w:rPr>
          <w:b/>
          <w:i w:val="0"/>
        </w:rPr>
        <w:t>«es anzuelo y no mensaje»</w:t>
      </w:r>
      <w:r>
        <w:rPr>
          <w:b w:val="0"/>
          <w:i w:val="0"/>
        </w:rPr>
        <w:t xml:space="preserve">, porque </w:t>
      </w:r>
      <w:r>
        <w:rPr>
          <w:b/>
          <w:i w:val="0"/>
        </w:rPr>
        <w:t>«La</w:t>
      </w:r>
      <w:r>
        <w:t xml:space="preserve"> </w:t>
      </w:r>
      <w:r>
        <w:rPr>
          <w:b/>
          <w:i w:val="0"/>
        </w:rPr>
        <w:t>función de un título no es motivar a la acción, sino llamar la atención.»</w:t>
      </w:r>
      <w:r>
        <w:rPr>
          <w:b w:val="0"/>
          <w:i w:val="0"/>
        </w:rPr>
        <w:t xml:space="preserve"> Por eso el manual</w:t>
      </w:r>
      <w:r>
        <w:t xml:space="preserve"> </w:t>
      </w:r>
      <w:r>
        <w:rPr>
          <w:b w:val="0"/>
          <w:i w:val="0"/>
        </w:rPr>
        <w:t xml:space="preserve">aconseja armarlo </w:t>
      </w:r>
      <w:r>
        <w:rPr>
          <w:b/>
          <w:i w:val="0"/>
        </w:rPr>
        <w:t>«más que con verbos»</w:t>
      </w:r>
      <w:r>
        <w:rPr>
          <w:b w:val="0"/>
          <w:i w:val="0"/>
        </w:rPr>
        <w:t>, con sustantivos y adjetivos, y evitar los títulos muy</w:t>
      </w:r>
      <w:r>
        <w:t xml:space="preserve"> </w:t>
      </w:r>
      <w:r>
        <w:rPr>
          <w:b w:val="0"/>
          <w:i w:val="0"/>
        </w:rPr>
        <w:t>comunes. La evaluación con datos de audiencia es materia del tema 16.</w:t>
      </w:r>
    </w:p>
    <w:p>
      <w:pPr>
        <w:pStyle w:val="Heading3"/>
      </w:pPr>
      <w:r>
        <w:rPr>
          <w:b w:val="0"/>
          <w:i w:val="0"/>
        </w:rPr>
        <w:t>2.9.3 La franja y la periodicidad</w:t>
      </w:r>
    </w:p>
    <w:p>
      <w:pPr/>
      <w:r>
        <w:rPr>
          <w:b w:val="0"/>
          <w:i w:val="0"/>
        </w:rPr>
        <w:t xml:space="preserve">La franja se elige por la vida del público: </w:t>
      </w:r>
      <w:r>
        <w:rPr>
          <w:b/>
          <w:i w:val="0"/>
        </w:rPr>
        <w:t>«Se trata de conocer los hábitos de trabajo y ocio de</w:t>
      </w:r>
      <w:r>
        <w:t xml:space="preserve"> </w:t>
      </w:r>
      <w:r>
        <w:rPr>
          <w:b/>
          <w:i w:val="0"/>
        </w:rPr>
        <w:t>nuestro público objetivo para adecuar los horarios de los programas en función de la vida</w:t>
      </w:r>
      <w:r>
        <w:t xml:space="preserve"> </w:t>
      </w:r>
      <w:r>
        <w:rPr>
          <w:b/>
          <w:i w:val="0"/>
        </w:rPr>
        <w:t>cotidiana.»</w:t>
      </w:r>
      <w:r>
        <w:rPr>
          <w:b w:val="0"/>
          <w:i w:val="0"/>
        </w:rPr>
        <w:t xml:space="preserve"> Cuando dos públicos coinciden en la misma hora, </w:t>
      </w:r>
      <w:r>
        <w:rPr>
          <w:b/>
          <w:i w:val="0"/>
        </w:rPr>
        <w:t>«toca decidir a cuál queremos</w:t>
      </w:r>
      <w:r>
        <w:t xml:space="preserve"> </w:t>
      </w:r>
      <w:r>
        <w:rPr>
          <w:b/>
          <w:i w:val="0"/>
        </w:rPr>
        <w:t>atender con prioridad»</w:t>
      </w:r>
      <w:r>
        <w:rPr>
          <w:b w:val="0"/>
          <w:i w:val="0"/>
        </w:rPr>
        <w:t>.</w:t>
      </w:r>
    </w:p>
    <w:p>
      <w:pPr/>
      <w:r>
        <w:rPr>
          <w:b w:val="0"/>
          <w:i w:val="0"/>
        </w:rPr>
        <w:t xml:space="preserve">La periodicidad, por el hábito: </w:t>
      </w:r>
      <w:r>
        <w:rPr>
          <w:b/>
          <w:i w:val="0"/>
        </w:rPr>
        <w:t>«La periodicidad óptima para un programa de radio es la diaria, de</w:t>
      </w:r>
      <w:r>
        <w:t xml:space="preserve"> </w:t>
      </w:r>
      <w:r>
        <w:rPr>
          <w:b/>
          <w:i w:val="0"/>
        </w:rPr>
        <w:t>lunes a viernes.»</w:t>
      </w:r>
      <w:r>
        <w:rPr>
          <w:b w:val="0"/>
          <w:i w:val="0"/>
        </w:rPr>
        <w:t xml:space="preserve"> Los programas sueltos o en días alternos </w:t>
      </w:r>
      <w:r>
        <w:rPr>
          <w:b/>
          <w:i w:val="0"/>
        </w:rPr>
        <w:t>«nunca han dado mucho resultado»</w:t>
      </w:r>
      <w:r>
        <w:rPr>
          <w:b w:val="0"/>
          <w:i w:val="0"/>
        </w:rPr>
        <w:t>, y</w:t>
      </w:r>
      <w:r>
        <w:t xml:space="preserve"> </w:t>
      </w:r>
      <w:r>
        <w:rPr>
          <w:b w:val="0"/>
          <w:i w:val="0"/>
        </w:rPr>
        <w:t xml:space="preserve">sigue vigente </w:t>
      </w:r>
      <w:r>
        <w:rPr>
          <w:b/>
          <w:i w:val="0"/>
        </w:rPr>
        <w:t>«un antiguo criterio de programación: mejor 3 minutos al día que 30 a la semana»</w:t>
      </w:r>
      <w:r>
        <w:rPr>
          <w:b w:val="0"/>
          <w:i w:val="0"/>
        </w:rPr>
        <w:t>,</w:t>
      </w:r>
      <w:r>
        <w:t xml:space="preserve"> </w:t>
      </w:r>
      <w:r>
        <w:rPr>
          <w:b w:val="0"/>
          <w:i w:val="0"/>
        </w:rPr>
        <w:t xml:space="preserve">porque </w:t>
      </w:r>
      <w:r>
        <w:rPr>
          <w:b/>
          <w:i w:val="0"/>
        </w:rPr>
        <w:t>«el programa diario crea el hábito»</w:t>
      </w:r>
      <w:r>
        <w:rPr>
          <w:b w:val="0"/>
          <w:i w:val="0"/>
        </w:rPr>
        <w:t>.</w:t>
      </w:r>
    </w:p>
    <w:p>
      <w:pPr>
        <w:pStyle w:val="Heading3"/>
      </w:pPr>
      <w:r>
        <w:rPr>
          <w:b w:val="0"/>
          <w:i w:val="0"/>
        </w:rPr>
        <w:t>2.9.4 Cuándo se escucha la radio en España</w:t>
      </w:r>
    </w:p>
    <w:p>
      <w:pPr/>
      <w:r>
        <w:rPr>
          <w:b w:val="0"/>
          <w:i w:val="0"/>
        </w:rPr>
        <w:t xml:space="preserve">El dato objetivo lo da AIMC en su </w:t>
      </w:r>
      <w:r>
        <w:rPr>
          <w:b w:val="0"/>
          <w:i/>
        </w:rPr>
        <w:t>Marco General de los Medios en España 2026</w:t>
      </w:r>
      <w:r>
        <w:rPr>
          <w:b w:val="0"/>
          <w:i w:val="0"/>
        </w:rPr>
        <w:t>, con datos de 2025:</w:t>
      </w:r>
      <w:r>
        <w:t xml:space="preserve"> </w:t>
      </w:r>
      <w:r>
        <w:rPr>
          <w:b w:val="0"/>
          <w:i w:val="0"/>
        </w:rPr>
        <w:t>consumo promedio diario de radio, en minutos por persona sobre el total de la población.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Franja o día</w:t>
            </w:r>
          </w:p>
        </w:tc>
        <w:tc>
          <w:tcPr>
            <w:tcW w:type="dxa" w:w="4706"/>
            <w:shd w:val="clear" w:color="auto" w:fill="E4E4E4"/>
          </w:tcPr>
          <w:p>
            <w:pPr>
              <w:pStyle w:val="Tablacabecera"/>
            </w:pPr>
            <w:r/>
            <w:r>
              <w:rPr>
                <w:b w:val="0"/>
                <w:i w:val="0"/>
              </w:rPr>
              <w:t>Minutos</w:t>
            </w:r>
          </w:p>
        </w:tc>
      </w:tr>
      <w:tr>
        <w:tc>
          <w:tcPr>
            <w:tcW w:type="dxa" w:w="4706"/>
          </w:tcPr>
          <w:p>
            <w:pPr>
              <w:pStyle w:val="Tabla"/>
            </w:pPr>
            <w:r/>
            <w:r>
              <w:rPr>
                <w:b w:val="0"/>
                <w:i w:val="0"/>
              </w:rPr>
              <w:t>Total del día</w:t>
            </w:r>
          </w:p>
        </w:tc>
        <w:tc>
          <w:tcPr>
            <w:tcW w:type="dxa" w:w="4706"/>
          </w:tcPr>
          <w:p>
            <w:pPr>
              <w:pStyle w:val="Tabla"/>
            </w:pPr>
            <w:r/>
            <w:r>
              <w:rPr>
                <w:b w:val="0"/>
                <w:i w:val="0"/>
              </w:rPr>
              <w:t>89,4</w:t>
            </w:r>
          </w:p>
        </w:tc>
      </w:tr>
      <w:tr>
        <w:tc>
          <w:tcPr>
            <w:tcW w:type="dxa" w:w="4706"/>
          </w:tcPr>
          <w:p>
            <w:pPr>
              <w:pStyle w:val="Tabla"/>
            </w:pPr>
            <w:r/>
            <w:r>
              <w:rPr>
                <w:b w:val="0"/>
                <w:i w:val="0"/>
              </w:rPr>
              <w:t>Mañana (06:00-12:00)</w:t>
            </w:r>
          </w:p>
        </w:tc>
        <w:tc>
          <w:tcPr>
            <w:tcW w:type="dxa" w:w="4706"/>
          </w:tcPr>
          <w:p>
            <w:pPr>
              <w:pStyle w:val="Tabla"/>
            </w:pPr>
            <w:r/>
            <w:r>
              <w:rPr>
                <w:b w:val="0"/>
                <w:i w:val="0"/>
              </w:rPr>
              <w:t>40,2</w:t>
            </w:r>
          </w:p>
        </w:tc>
      </w:tr>
      <w:tr>
        <w:tc>
          <w:tcPr>
            <w:tcW w:type="dxa" w:w="4706"/>
          </w:tcPr>
          <w:p>
            <w:pPr>
              <w:pStyle w:val="Tabla"/>
            </w:pPr>
            <w:r/>
            <w:r>
              <w:rPr>
                <w:b w:val="0"/>
                <w:i w:val="0"/>
              </w:rPr>
              <w:t>Mediodía (12:00-16:00)</w:t>
            </w:r>
          </w:p>
        </w:tc>
        <w:tc>
          <w:tcPr>
            <w:tcW w:type="dxa" w:w="4706"/>
          </w:tcPr>
          <w:p>
            <w:pPr>
              <w:pStyle w:val="Tabla"/>
            </w:pPr>
            <w:r/>
            <w:r>
              <w:rPr>
                <w:b w:val="0"/>
                <w:i w:val="0"/>
              </w:rPr>
              <w:t>18,7</w:t>
            </w:r>
          </w:p>
        </w:tc>
      </w:tr>
      <w:tr>
        <w:tc>
          <w:tcPr>
            <w:tcW w:type="dxa" w:w="4706"/>
          </w:tcPr>
          <w:p>
            <w:pPr>
              <w:pStyle w:val="Tabla"/>
            </w:pPr>
            <w:r/>
            <w:r>
              <w:rPr>
                <w:b w:val="0"/>
                <w:i w:val="0"/>
              </w:rPr>
              <w:t>Tarde (16:00-20:00)</w:t>
            </w:r>
          </w:p>
        </w:tc>
        <w:tc>
          <w:tcPr>
            <w:tcW w:type="dxa" w:w="4706"/>
          </w:tcPr>
          <w:p>
            <w:pPr>
              <w:pStyle w:val="Tabla"/>
            </w:pPr>
            <w:r/>
            <w:r>
              <w:rPr>
                <w:b w:val="0"/>
                <w:i w:val="0"/>
              </w:rPr>
              <w:t>15,0</w:t>
            </w:r>
          </w:p>
        </w:tc>
      </w:tr>
      <w:tr>
        <w:tc>
          <w:tcPr>
            <w:tcW w:type="dxa" w:w="4706"/>
          </w:tcPr>
          <w:p>
            <w:pPr>
              <w:pStyle w:val="Tabla"/>
            </w:pPr>
            <w:r/>
            <w:r>
              <w:rPr>
                <w:b w:val="0"/>
                <w:i w:val="0"/>
              </w:rPr>
              <w:t>Noche (20:00-06:00)</w:t>
            </w:r>
          </w:p>
        </w:tc>
        <w:tc>
          <w:tcPr>
            <w:tcW w:type="dxa" w:w="4706"/>
          </w:tcPr>
          <w:p>
            <w:pPr>
              <w:pStyle w:val="Tabla"/>
            </w:pPr>
            <w:r/>
            <w:r>
              <w:rPr>
                <w:b w:val="0"/>
                <w:i w:val="0"/>
              </w:rPr>
              <w:t>15,5</w:t>
            </w:r>
          </w:p>
        </w:tc>
      </w:tr>
      <w:tr>
        <w:tc>
          <w:tcPr>
            <w:tcW w:type="dxa" w:w="4706"/>
          </w:tcPr>
          <w:p>
            <w:pPr>
              <w:pStyle w:val="Tabla"/>
            </w:pPr>
            <w:r/>
            <w:r>
              <w:rPr>
                <w:b w:val="0"/>
                <w:i w:val="0"/>
              </w:rPr>
              <w:t>Lunes a viernes</w:t>
            </w:r>
          </w:p>
        </w:tc>
        <w:tc>
          <w:tcPr>
            <w:tcW w:type="dxa" w:w="4706"/>
          </w:tcPr>
          <w:p>
            <w:pPr>
              <w:pStyle w:val="Tabla"/>
            </w:pPr>
            <w:r/>
            <w:r>
              <w:rPr>
                <w:b w:val="0"/>
                <w:i w:val="0"/>
              </w:rPr>
              <w:t>96,2</w:t>
            </w:r>
          </w:p>
        </w:tc>
      </w:tr>
      <w:tr>
        <w:tc>
          <w:tcPr>
            <w:tcW w:type="dxa" w:w="4706"/>
          </w:tcPr>
          <w:p>
            <w:pPr>
              <w:pStyle w:val="Tabla"/>
            </w:pPr>
            <w:r/>
            <w:r>
              <w:rPr>
                <w:b w:val="0"/>
                <w:i w:val="0"/>
              </w:rPr>
              <w:t>Sábado</w:t>
            </w:r>
          </w:p>
        </w:tc>
        <w:tc>
          <w:tcPr>
            <w:tcW w:type="dxa" w:w="4706"/>
          </w:tcPr>
          <w:p>
            <w:pPr>
              <w:pStyle w:val="Tabla"/>
            </w:pPr>
            <w:r/>
            <w:r>
              <w:rPr>
                <w:b w:val="0"/>
                <w:i w:val="0"/>
              </w:rPr>
              <w:t>74,6</w:t>
            </w:r>
          </w:p>
        </w:tc>
      </w:tr>
      <w:tr>
        <w:tc>
          <w:tcPr>
            <w:tcW w:type="dxa" w:w="4706"/>
          </w:tcPr>
          <w:p>
            <w:pPr>
              <w:pStyle w:val="Tabla"/>
            </w:pPr>
            <w:r/>
            <w:r>
              <w:rPr>
                <w:b w:val="0"/>
                <w:i w:val="0"/>
              </w:rPr>
              <w:t>Domingo</w:t>
            </w:r>
          </w:p>
        </w:tc>
        <w:tc>
          <w:tcPr>
            <w:tcW w:type="dxa" w:w="4706"/>
          </w:tcPr>
          <w:p>
            <w:pPr>
              <w:pStyle w:val="Tabla"/>
            </w:pPr>
            <w:r/>
            <w:r>
              <w:rPr>
                <w:b w:val="0"/>
                <w:i w:val="0"/>
              </w:rPr>
              <w:t>70,5</w:t>
            </w:r>
          </w:p>
        </w:tc>
      </w:tr>
    </w:tbl>
    <w:p>
      <w:pPr/>
    </w:p>
    <w:p>
      <w:pPr/>
      <w:r>
        <w:rPr>
          <w:b w:val="0"/>
          <w:i w:val="0"/>
        </w:rPr>
        <w:t>Del total, 48,1 minutos son de radio generalista y 40,8 de radio temática. La mañana concentra casi</w:t>
      </w:r>
      <w:r>
        <w:t xml:space="preserve"> </w:t>
      </w:r>
      <w:r>
        <w:rPr>
          <w:b w:val="0"/>
          <w:i w:val="0"/>
        </w:rPr>
        <w:t>la mitad de la escucha diaria (40,2 de 89,4 minutos), y en el gráfico horario de la misma</w:t>
      </w:r>
      <w:r>
        <w:t xml:space="preserve"> </w:t>
      </w:r>
      <w:r>
        <w:rPr>
          <w:b w:val="0"/>
          <w:i w:val="0"/>
        </w:rPr>
        <w:t>publicación la audiencia sube desde las seis y alcanza su meseta más alta entre las ocho y las once.</w:t>
      </w:r>
      <w:r>
        <w:t xml:space="preserve"> </w:t>
      </w:r>
      <w:r>
        <w:rPr>
          <w:b w:val="0"/>
          <w:i w:val="0"/>
        </w:rPr>
        <w:t>Los días laborables se escucha más que el fin de semana. El EGM y sus indicadores se estudian en el</w:t>
      </w:r>
      <w:r>
        <w:t xml:space="preserve"> </w:t>
      </w:r>
      <w:r>
        <w:rPr>
          <w:b w:val="0"/>
          <w:i w:val="0"/>
        </w:rPr>
        <w:t>tema 16.</w:t>
      </w:r>
    </w:p>
    <w:p>
      <w:pPr>
        <w:pStyle w:val="Heading3"/>
      </w:pPr>
      <w:r>
        <w:rPr>
          <w:b w:val="0"/>
          <w:i w:val="0"/>
        </w:rPr>
        <w:t>2.9.5 El público de Canal Sur</w:t>
      </w:r>
    </w:p>
    <w:p>
      <w:pPr/>
      <w:r>
        <w:rPr>
          <w:b w:val="0"/>
          <w:i w:val="0"/>
        </w:rPr>
        <w:t>Para Canal Sur, el público no es sólo una decisión de mercado: lo fija el servicio público. La Carta</w:t>
      </w:r>
      <w:r>
        <w:t xml:space="preserve"> </w:t>
      </w:r>
      <w:r>
        <w:rPr>
          <w:b w:val="0"/>
          <w:i w:val="0"/>
        </w:rPr>
        <w:t>lo dice así:</w:t>
      </w:r>
    </w:p>
    <w:p>
      <w:pPr>
        <w:pStyle w:val="ListBullet"/>
      </w:pPr>
      <w:r>
        <w:rPr>
          <w:b w:val="0"/>
          <w:i w:val="0"/>
        </w:rPr>
        <w:t>Las programaciones se adecuarán a la identidad, necesidades y preferencias de la sociedad</w:t>
      </w:r>
      <w:r>
        <w:t xml:space="preserve"> </w:t>
      </w:r>
      <w:r>
        <w:rPr>
          <w:b w:val="0"/>
          <w:i w:val="0"/>
        </w:rPr>
        <w:t>andaluza (6.2) y aspirarán a la máxima afinidad y aceptación social (6.3).</w:t>
      </w:r>
    </w:p>
    <w:p>
      <w:pPr>
        <w:pStyle w:val="ListBullet"/>
      </w:pPr>
      <w:r>
        <w:rPr>
          <w:b w:val="0"/>
          <w:i w:val="0"/>
        </w:rPr>
        <w:t>Estrategia de estudio permanente de la sociedad andaluza con tres tipos de herramientas</w:t>
      </w:r>
      <w:r>
        <w:t xml:space="preserve"> </w:t>
      </w:r>
      <w:r>
        <w:rPr>
          <w:b w:val="0"/>
          <w:i w:val="0"/>
        </w:rPr>
        <w:t>(6.5): análisis prospectivos sobre preferencias; estudios cuantitativos y cualitativos sobre</w:t>
      </w:r>
      <w:r>
        <w:t xml:space="preserve"> </w:t>
      </w:r>
      <w:r>
        <w:rPr>
          <w:b w:val="0"/>
          <w:i w:val="0"/>
        </w:rPr>
        <w:t>aceptación social y tendencias; y estudios comparados sobre mercados audiovisuales</w:t>
      </w:r>
      <w:r>
        <w:t xml:space="preserve"> </w:t>
      </w:r>
      <w:r>
        <w:rPr>
          <w:b w:val="0"/>
          <w:i w:val="0"/>
        </w:rPr>
        <w:t>digitales europeos.</w:t>
      </w:r>
    </w:p>
    <w:p>
      <w:pPr>
        <w:pStyle w:val="ListBullet"/>
      </w:pPr>
      <w:r>
        <w:rPr>
          <w:b w:val="0"/>
          <w:i w:val="0"/>
        </w:rPr>
        <w:t>Los programas y contenidos de neto servicio público que se emiten por radio y televisión por</w:t>
      </w:r>
      <w:r>
        <w:t xml:space="preserve"> </w:t>
      </w:r>
      <w:r>
        <w:rPr>
          <w:b w:val="0"/>
          <w:i w:val="0"/>
        </w:rPr>
        <w:t>ondas hertzianas terrestres se adecuarán a las franjas horarias más idóneas y a las</w:t>
      </w:r>
      <w:r>
        <w:t xml:space="preserve"> </w:t>
      </w:r>
      <w:r>
        <w:rPr>
          <w:b w:val="0"/>
          <w:i w:val="0"/>
        </w:rPr>
        <w:t>preferencias de la audiencia potencial a la que se dirijan. Estarán orientados a la</w:t>
      </w:r>
      <w:r>
        <w:t xml:space="preserve"> </w:t>
      </w:r>
      <w:r>
        <w:rPr>
          <w:b w:val="0"/>
          <w:i w:val="0"/>
        </w:rPr>
        <w:t>rentabilidad social, conforme al artículo 4.3 de la Ley 18/2007 y al artículo 3.1.c de la Ley</w:t>
      </w:r>
      <w:r>
        <w:t xml:space="preserve"> </w:t>
      </w:r>
      <w:r>
        <w:rPr>
          <w:b w:val="0"/>
          <w:i w:val="0"/>
        </w:rPr>
        <w:t>10/2018, «</w:t>
      </w:r>
      <w:r>
        <w:rPr>
          <w:b/>
          <w:i w:val="0"/>
        </w:rPr>
        <w:t>y se fundamentarán en la diferenciación sobre las ofertas audiovisuales de otros</w:t>
      </w:r>
      <w:r>
        <w:t xml:space="preserve"> </w:t>
      </w:r>
      <w:r>
        <w:rPr>
          <w:b/>
          <w:i w:val="0"/>
        </w:rPr>
        <w:t>operadores, en la proximidad de los asuntos y temas de que traten, y en la calidad de las</w:t>
      </w:r>
      <w:r>
        <w:t xml:space="preserve"> </w:t>
      </w:r>
      <w:r>
        <w:rPr>
          <w:b/>
          <w:i w:val="0"/>
        </w:rPr>
        <w:t>producciones, contenidos y servicios</w:t>
      </w:r>
      <w:r>
        <w:rPr>
          <w:b w:val="0"/>
          <w:i w:val="0"/>
        </w:rPr>
        <w:t>» (6.6).</w:t>
      </w:r>
    </w:p>
    <w:p>
      <w:pPr/>
      <w:r>
        <w:rPr>
          <w:b w:val="0"/>
          <w:i w:val="0"/>
        </w:rPr>
        <w:t>Y el Contrato-programa, para los informativos en cadena de radio y televisión, pide que vayan</w:t>
      </w:r>
      <w:r>
        <w:t xml:space="preserve"> </w:t>
      </w:r>
      <w:r>
        <w:rPr>
          <w:b w:val="0"/>
          <w:i w:val="0"/>
        </w:rPr>
      </w:r>
      <w:r>
        <w:rPr>
          <w:b/>
          <w:i w:val="0"/>
        </w:rPr>
        <w:t>«en horarios de mayor consumo de audiencia, en las franjas de mañana, mediodía y de noche, con</w:t>
      </w:r>
      <w:r>
        <w:t xml:space="preserve"> </w:t>
      </w:r>
      <w:r>
        <w:rPr>
          <w:b/>
          <w:i w:val="0"/>
        </w:rPr>
        <w:t>amplias duraciones»</w:t>
      </w:r>
      <w:r>
        <w:rPr>
          <w:b w:val="0"/>
          <w:i w:val="0"/>
        </w:rPr>
        <w:t xml:space="preserve">, y que se planteen </w:t>
      </w:r>
      <w:r>
        <w:rPr>
          <w:b/>
          <w:i w:val="0"/>
        </w:rPr>
        <w:t>«para grandes audiencias y en consideración de atenciones</w:t>
      </w:r>
      <w:r>
        <w:t xml:space="preserve"> </w:t>
      </w:r>
      <w:r>
        <w:rPr>
          <w:b/>
          <w:i w:val="0"/>
        </w:rPr>
        <w:t>informativas para colectivos objetivamente relevantes desde el punto de vista informativo por su</w:t>
      </w:r>
      <w:r>
        <w:t xml:space="preserve"> </w:t>
      </w:r>
      <w:r>
        <w:rPr>
          <w:b/>
          <w:i w:val="0"/>
        </w:rPr>
        <w:t>importancia social»</w:t>
      </w:r>
      <w:r>
        <w:rPr>
          <w:b w:val="0"/>
          <w:i w:val="0"/>
        </w:rPr>
        <w:t xml:space="preserve"> (apartado 5).</w:t>
      </w:r>
    </w:p>
    <w:p>
      <w:pPr/>
      <w:r>
        <w:rPr>
          <w:b w:val="0"/>
          <w:i w:val="0"/>
        </w:rPr>
        <w:t>Tres consecuencias para el diseño de un programa de Canal Sur Radio, que se siguen de esos textos:</w:t>
      </w:r>
      <w:r>
        <w:t xml:space="preserve"> </w:t>
      </w:r>
      <w:r>
        <w:rPr>
          <w:b w:val="0"/>
          <w:i w:val="0"/>
        </w:rPr>
        <w:t>la franja se elige por la audiencia potencial del programa (Carta, 6.6); el programa tiene que</w:t>
      </w:r>
      <w:r>
        <w:t xml:space="preserve"> </w:t>
      </w:r>
      <w:r>
        <w:rPr>
          <w:b w:val="0"/>
          <w:i w:val="0"/>
        </w:rPr>
        <w:t>diferenciarse de la oferta privada por la proximidad y la calidad, no imitarla (6.6); y su éxito no</w:t>
      </w:r>
      <w:r>
        <w:t xml:space="preserve"> </w:t>
      </w:r>
      <w:r>
        <w:rPr>
          <w:b w:val="0"/>
          <w:i w:val="0"/>
        </w:rPr>
        <w:t xml:space="preserve">se mide sólo en audiencia, sino en </w:t>
      </w:r>
      <w:r>
        <w:rPr>
          <w:b/>
          <w:i w:val="0"/>
        </w:rPr>
        <w:t>rentabilidad social</w:t>
      </w:r>
      <w:r>
        <w:rPr>
          <w:b w:val="0"/>
          <w:i w:val="0"/>
        </w:rPr>
        <w:t xml:space="preserve"> (6.6) y en participación (Contrato-programa,</w:t>
      </w:r>
      <w:r>
        <w:t xml:space="preserve"> </w:t>
      </w:r>
      <w:r>
        <w:rPr>
          <w:b w:val="0"/>
          <w:i w:val="0"/>
        </w:rPr>
        <w:t>apartado 99, epígrafe 1).</w:t>
      </w:r>
    </w:p>
    <w:p>
      <w:pPr>
        <w:pStyle w:val="Heading2"/>
      </w:pPr>
      <w:r>
        <w:rPr>
          <w:b w:val="0"/>
          <w:i w:val="0"/>
        </w:rPr>
        <w:t>2.10 Aplicación práctica: diseñar un magazine de Canal Sur Radio</w:t>
      </w:r>
    </w:p>
    <w:p>
      <w:pPr/>
      <w:r>
        <w:rPr>
          <w:b w:val="0"/>
          <w:i w:val="0"/>
        </w:rPr>
        <w:t>Un caso de los que puede plantear la prueba práctica, resuelto con lo que da el tema. Los nombres,</w:t>
      </w:r>
      <w:r>
        <w:t xml:space="preserve"> </w:t>
      </w:r>
      <w:r>
        <w:rPr>
          <w:b w:val="0"/>
          <w:i w:val="0"/>
        </w:rPr>
        <w:t>horas y contenidos son de ejemplo; el procedimiento es el de los epígrafes anteriores.</w:t>
      </w:r>
    </w:p>
    <w:p>
      <w:pPr/>
      <w:r>
        <w:rPr>
          <w:b w:val="0"/>
          <w:i w:val="0"/>
        </w:rPr>
      </w:r>
      <w:r>
        <w:rPr>
          <w:b/>
          <w:i w:val="0"/>
        </w:rPr>
        <w:t>El encargo.</w:t>
      </w:r>
      <w:r>
        <w:rPr>
          <w:b w:val="0"/>
          <w:i w:val="0"/>
        </w:rPr>
        <w:t xml:space="preserve"> Un magazine diario de lunes a viernes, de 12:05 a 13:00, en la programación</w:t>
      </w:r>
      <w:r>
        <w:t xml:space="preserve"> </w:t>
      </w:r>
      <w:r>
        <w:rPr>
          <w:b w:val="0"/>
          <w:i w:val="0"/>
        </w:rPr>
        <w:t>generalista, sobre la actualidad cultural y social de las ocho provincias.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decide</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t>1. Público</w:t>
            </w:r>
          </w:p>
        </w:tc>
        <w:tc>
          <w:tcPr>
            <w:tcW w:type="dxa" w:w="3137"/>
          </w:tcPr>
          <w:p>
            <w:pPr>
              <w:pStyle w:val="Tabla"/>
            </w:pPr>
            <w:r/>
            <w:r>
              <w:rPr>
                <w:b w:val="0"/>
                <w:i w:val="0"/>
              </w:rPr>
              <w:t>Adultos que escuchan a mediodía; la franja de 12:00 a 16:00 tiene la segunda escucha del día (18,7 minutos de media)</w:t>
            </w:r>
          </w:p>
        </w:tc>
        <w:tc>
          <w:tcPr>
            <w:tcW w:type="dxa" w:w="3137"/>
          </w:tcPr>
          <w:p>
            <w:pPr>
              <w:pStyle w:val="Tabla"/>
            </w:pPr>
            <w:r/>
            <w:r>
              <w:rPr>
                <w:b w:val="0"/>
                <w:i w:val="0"/>
              </w:rPr>
              <w:t xml:space="preserve">AIMC, </w:t>
            </w:r>
            <w:r>
              <w:rPr>
                <w:b w:val="0"/>
                <w:i/>
              </w:rPr>
              <w:t>Marco General 2026</w:t>
            </w:r>
            <w:r>
              <w:rPr>
                <w:b w:val="0"/>
                <w:i w:val="0"/>
              </w:rPr>
              <w:t xml:space="preserve"> (epígrafe 8)</w:t>
            </w:r>
          </w:p>
        </w:tc>
      </w:tr>
      <w:tr>
        <w:tc>
          <w:tcPr>
            <w:tcW w:type="dxa" w:w="3137"/>
          </w:tcPr>
          <w:p>
            <w:pPr>
              <w:pStyle w:val="Tabla"/>
            </w:pPr>
            <w:r/>
            <w:r>
              <w:rPr>
                <w:b w:val="0"/>
                <w:i w:val="0"/>
              </w:rPr>
              <w:t>2. Encaje</w:t>
            </w:r>
          </w:p>
        </w:tc>
        <w:tc>
          <w:tcPr>
            <w:tcW w:type="dxa" w:w="3137"/>
          </w:tcPr>
          <w:p>
            <w:pPr>
              <w:pStyle w:val="Tabla"/>
            </w:pPr>
            <w:r/>
            <w:r>
              <w:rPr>
                <w:b w:val="0"/>
                <w:i w:val="0"/>
              </w:rPr>
              <w:t>Contenido divulgativo y cultural dentro del 23 % orientativo de la generalista; proximidad provincial</w:t>
            </w:r>
          </w:p>
        </w:tc>
        <w:tc>
          <w:tcPr>
            <w:tcW w:type="dxa" w:w="3137"/>
          </w:tcPr>
          <w:p>
            <w:pPr>
              <w:pStyle w:val="Tabla"/>
            </w:pPr>
            <w:r/>
            <w:r>
              <w:rPr>
                <w:b w:val="0"/>
                <w:i w:val="0"/>
              </w:rPr>
              <w:t>Contrato-programa, 98.a; Carta, 6.6</w:t>
            </w:r>
          </w:p>
        </w:tc>
      </w:tr>
      <w:tr>
        <w:tc>
          <w:tcPr>
            <w:tcW w:type="dxa" w:w="3137"/>
          </w:tcPr>
          <w:p>
            <w:pPr>
              <w:pStyle w:val="Tabla"/>
            </w:pPr>
            <w:r/>
            <w:r>
              <w:rPr>
                <w:b w:val="0"/>
                <w:i w:val="0"/>
              </w:rPr>
              <w:t>3. Periodicidad</w:t>
            </w:r>
          </w:p>
        </w:tc>
        <w:tc>
          <w:tcPr>
            <w:tcW w:type="dxa" w:w="3137"/>
          </w:tcPr>
          <w:p>
            <w:pPr>
              <w:pStyle w:val="Tabla"/>
            </w:pPr>
            <w:r/>
            <w:r>
              <w:rPr>
                <w:b w:val="0"/>
                <w:i w:val="0"/>
              </w:rPr>
              <w:t>Diaria, de lunes a viernes, para crear hábito</w:t>
            </w:r>
          </w:p>
        </w:tc>
        <w:tc>
          <w:tcPr>
            <w:tcW w:type="dxa" w:w="3137"/>
          </w:tcPr>
          <w:p>
            <w:pPr>
              <w:pStyle w:val="Tabla"/>
            </w:pPr>
            <w:r/>
            <w:r>
              <w:rPr>
                <w:b w:val="0"/>
                <w:i w:val="0"/>
              </w:rPr>
              <w:t>López Vigil (epígrafe 8)</w:t>
            </w:r>
          </w:p>
        </w:tc>
      </w:tr>
      <w:tr>
        <w:tc>
          <w:tcPr>
            <w:tcW w:type="dxa" w:w="3137"/>
          </w:tcPr>
          <w:p>
            <w:pPr>
              <w:pStyle w:val="Tabla"/>
            </w:pPr>
            <w:r/>
            <w:r>
              <w:rPr>
                <w:b w:val="0"/>
                <w:i w:val="0"/>
              </w:rPr>
              <w:t>4. Formato</w:t>
            </w:r>
          </w:p>
        </w:tc>
        <w:tc>
          <w:tcPr>
            <w:tcW w:type="dxa" w:w="3137"/>
          </w:tcPr>
          <w:p>
            <w:pPr>
              <w:pStyle w:val="Tabla"/>
            </w:pPr>
            <w:r/>
            <w:r>
              <w:rPr>
                <w:b w:val="0"/>
                <w:i w:val="0"/>
              </w:rPr>
              <w:t>Magazine de duración media, con conductor estable</w:t>
            </w:r>
          </w:p>
        </w:tc>
        <w:tc>
          <w:tcPr>
            <w:tcW w:type="dxa" w:w="3137"/>
          </w:tcPr>
          <w:p>
            <w:pPr>
              <w:pStyle w:val="Tabla"/>
            </w:pPr>
            <w:r/>
            <w:r>
              <w:rPr>
                <w:b w:val="0"/>
                <w:i w:val="0"/>
              </w:rPr>
              <w:t>López Vigil (epígrafes 2 y 7); AIMC: un conductor en al menos 2/3 del programa (epígrafe 1)</w:t>
            </w:r>
          </w:p>
        </w:tc>
      </w:tr>
      <w:tr>
        <w:tc>
          <w:tcPr>
            <w:tcW w:type="dxa" w:w="3137"/>
          </w:tcPr>
          <w:p>
            <w:pPr>
              <w:pStyle w:val="Tabla"/>
            </w:pPr>
            <w:r/>
            <w:r>
              <w:rPr>
                <w:b w:val="0"/>
                <w:i w:val="0"/>
              </w:rPr>
              <w:t>5. Secciones</w:t>
            </w:r>
          </w:p>
        </w:tc>
        <w:tc>
          <w:tcPr>
            <w:tcW w:type="dxa" w:w="3137"/>
          </w:tcPr>
          <w:p>
            <w:pPr>
              <w:pStyle w:val="Tabla"/>
            </w:pPr>
            <w:r/>
            <w:r>
              <w:rPr>
                <w:b w:val="0"/>
                <w:i w:val="0"/>
              </w:rPr>
              <w:t>Una fija a hora fija (la agenda, al final), dos móviles (entrevista y tertulia), una conexión provincial; un hilo conductor que cruce el programa</w:t>
            </w:r>
          </w:p>
        </w:tc>
        <w:tc>
          <w:tcPr>
            <w:tcW w:type="dxa" w:w="3137"/>
          </w:tcPr>
          <w:p>
            <w:pPr>
              <w:pStyle w:val="Tabla"/>
            </w:pPr>
            <w:r/>
            <w:r>
              <w:rPr>
                <w:b w:val="0"/>
                <w:i w:val="0"/>
              </w:rPr>
              <w:t>López Vigil (epígrafe 3)</w:t>
            </w:r>
          </w:p>
        </w:tc>
      </w:tr>
      <w:tr>
        <w:tc>
          <w:tcPr>
            <w:tcW w:type="dxa" w:w="3137"/>
          </w:tcPr>
          <w:p>
            <w:pPr>
              <w:pStyle w:val="Tabla"/>
            </w:pPr>
            <w:r/>
            <w:r>
              <w:rPr>
                <w:b w:val="0"/>
                <w:i w:val="0"/>
              </w:rPr>
              <w:t>6. Participación</w:t>
            </w:r>
          </w:p>
        </w:tc>
        <w:tc>
          <w:tcPr>
            <w:tcW w:type="dxa" w:w="3137"/>
          </w:tcPr>
          <w:p>
            <w:pPr>
              <w:pStyle w:val="Tabla"/>
            </w:pPr>
            <w:r/>
            <w:r>
              <w:rPr>
                <w:b w:val="0"/>
                <w:i w:val="0"/>
              </w:rPr>
              <w:t>Llamadas, mensajes y redes en todas las secciones</w:t>
            </w:r>
          </w:p>
        </w:tc>
        <w:tc>
          <w:tcPr>
            <w:tcW w:type="dxa" w:w="3137"/>
          </w:tcPr>
          <w:p>
            <w:pPr>
              <w:pStyle w:val="Tabla"/>
            </w:pPr>
            <w:r/>
            <w:r>
              <w:rPr>
                <w:b w:val="0"/>
                <w:i w:val="0"/>
              </w:rPr>
              <w:t xml:space="preserve">Contrato-programa, 99: </w:t>
            </w:r>
            <w:r>
              <w:rPr>
                <w:b/>
                <w:i w:val="0"/>
              </w:rPr>
              <w:t>«tendrán planteamientos interactivos»</w:t>
            </w:r>
            <w:r>
              <w:rPr>
                <w:b w:val="0"/>
                <w:i w:val="0"/>
              </w:rPr>
            </w:r>
          </w:p>
        </w:tc>
      </w:tr>
      <w:tr>
        <w:tc>
          <w:tcPr>
            <w:tcW w:type="dxa" w:w="3137"/>
          </w:tcPr>
          <w:p>
            <w:pPr>
              <w:pStyle w:val="Tabla"/>
            </w:pPr>
            <w:r/>
            <w:r>
              <w:rPr>
                <w:b w:val="0"/>
                <w:i w:val="0"/>
              </w:rPr>
              <w:t>7. Tono</w:t>
            </w:r>
          </w:p>
        </w:tc>
        <w:tc>
          <w:tcPr>
            <w:tcW w:type="dxa" w:w="3137"/>
          </w:tcPr>
          <w:p>
            <w:pPr>
              <w:pStyle w:val="Tabla"/>
            </w:pPr>
            <w:r/>
            <w:r>
              <w:rPr>
                <w:b w:val="0"/>
                <w:i w:val="0"/>
              </w:rPr>
              <w:t>Cercano y ameno, sin banalizar cuando se informa</w:t>
            </w:r>
          </w:p>
        </w:tc>
        <w:tc>
          <w:tcPr>
            <w:tcW w:type="dxa" w:w="3137"/>
          </w:tcPr>
          <w:p>
            <w:pPr>
              <w:pStyle w:val="Tabla"/>
            </w:pPr>
            <w:r/>
            <w:r>
              <w:rPr>
                <w:b w:val="0"/>
                <w:i w:val="0"/>
              </w:rPr>
              <w:t>Manual de RTVE (tono comunicativo); Contrato-programa, 5</w:t>
            </w:r>
          </w:p>
        </w:tc>
      </w:tr>
      <w:tr>
        <w:tc>
          <w:tcPr>
            <w:tcW w:type="dxa" w:w="3137"/>
          </w:tcPr>
          <w:p>
            <w:pPr>
              <w:pStyle w:val="Tabla"/>
            </w:pPr>
            <w:r/>
            <w:r>
              <w:rPr>
                <w:b w:val="0"/>
                <w:i w:val="0"/>
              </w:rPr>
              <w:t>8. Pauta</w:t>
            </w:r>
          </w:p>
        </w:tc>
        <w:tc>
          <w:tcPr>
            <w:tcW w:type="dxa" w:w="3137"/>
          </w:tcPr>
          <w:p>
            <w:pPr>
              <w:pStyle w:val="Tabla"/>
            </w:pPr>
            <w:r/>
            <w:r>
              <w:rPr>
                <w:b w:val="0"/>
                <w:i w:val="0"/>
              </w:rPr>
              <w:t>Bloques temáticos y duraciones estimadas; sin textos ni instrucciones técnicas</w:t>
            </w:r>
          </w:p>
        </w:tc>
        <w:tc>
          <w:tcPr>
            <w:tcW w:type="dxa" w:w="3137"/>
          </w:tcPr>
          <w:p>
            <w:pPr>
              <w:pStyle w:val="Tabla"/>
            </w:pPr>
            <w:r/>
            <w:r>
              <w:rPr>
                <w:b w:val="0"/>
                <w:i w:val="0"/>
              </w:rPr>
              <w:t>Glosario del Manual de RTVE (epígrafe 4)</w:t>
            </w:r>
          </w:p>
        </w:tc>
      </w:tr>
      <w:tr>
        <w:tc>
          <w:tcPr>
            <w:tcW w:type="dxa" w:w="3137"/>
          </w:tcPr>
          <w:p>
            <w:pPr>
              <w:pStyle w:val="Tabla"/>
            </w:pPr>
            <w:r/>
            <w:r>
              <w:rPr>
                <w:b w:val="0"/>
                <w:i w:val="0"/>
              </w:rPr>
              <w:t>9. Guion de continuidad</w:t>
            </w:r>
          </w:p>
        </w:tc>
        <w:tc>
          <w:tcPr>
            <w:tcW w:type="dxa" w:w="3137"/>
          </w:tcPr>
          <w:p>
            <w:pPr>
              <w:pStyle w:val="Tabla"/>
            </w:pPr>
            <w:r/>
            <w:r>
              <w:rPr>
                <w:b w:val="0"/>
                <w:i w:val="0"/>
              </w:rPr>
              <w:t>Apertura, entradillas, presentaciones y cierre escritos; fuentes externas, recursos sonoros e instrucciones al control</w:t>
            </w:r>
          </w:p>
        </w:tc>
        <w:tc>
          <w:tcPr>
            <w:tcW w:type="dxa" w:w="3137"/>
          </w:tcPr>
          <w:p>
            <w:pPr>
              <w:pStyle w:val="Tabla"/>
            </w:pPr>
            <w:r/>
            <w:r>
              <w:rPr>
                <w:b w:val="0"/>
                <w:i w:val="0"/>
              </w:rPr>
              <w:t>Glosario del Manual de RTVE (epígrafe 5)</w:t>
            </w:r>
          </w:p>
        </w:tc>
      </w:tr>
      <w:tr>
        <w:tc>
          <w:tcPr>
            <w:tcW w:type="dxa" w:w="3137"/>
          </w:tcPr>
          <w:p>
            <w:pPr>
              <w:pStyle w:val="Tabla"/>
            </w:pPr>
            <w:r/>
            <w:r>
              <w:rPr>
                <w:b w:val="0"/>
                <w:i w:val="0"/>
              </w:rPr>
              <w:t>10. Escaleta</w:t>
            </w:r>
          </w:p>
        </w:tc>
        <w:tc>
          <w:tcPr>
            <w:tcW w:type="dxa" w:w="3137"/>
          </w:tcPr>
          <w:p>
            <w:pPr>
              <w:pStyle w:val="Tabla"/>
            </w:pPr>
            <w:r/>
            <w:r>
              <w:rPr>
                <w:b w:val="0"/>
                <w:i w:val="0"/>
              </w:rPr>
              <w:t>Tiempos precisos, pies e indicaciones técnicas; horas calculadas hacia delante y hacia atrás desde las 13:00</w:t>
            </w:r>
          </w:p>
        </w:tc>
        <w:tc>
          <w:tcPr>
            <w:tcW w:type="dxa" w:w="3137"/>
          </w:tcPr>
          <w:p>
            <w:pPr>
              <w:pStyle w:val="Tabla"/>
            </w:pPr>
            <w:r/>
            <w:r>
              <w:rPr>
                <w:b w:val="0"/>
                <w:i w:val="0"/>
              </w:rPr>
              <w:t>Glosario del Manual de RTVE; cálculo de oficio (epígrafe 4)</w:t>
            </w:r>
          </w:p>
        </w:tc>
      </w:tr>
    </w:tbl>
    <w:p>
      <w:pPr/>
    </w:p>
    <w:p>
      <w:pPr/>
      <w:r>
        <w:rPr>
          <w:b w:val="0"/>
          <w:i w:val="0"/>
        </w:rPr>
        <w:t>La escaleta resultante es la del ejemplo del epígrafe 4. Lo que se evalúa en un ejercicio así</w:t>
      </w:r>
      <w:r>
        <w:t xml:space="preserve"> </w:t>
      </w:r>
      <w:r>
        <w:rPr>
          <w:b w:val="0"/>
          <w:i w:val="0"/>
        </w:rPr>
        <w:t>(oficio): que cada decisión tenga su porqué, que la pauta no lleve lo que es de la escaleta, que los</w:t>
      </w:r>
      <w:r>
        <w:t xml:space="preserve"> </w:t>
      </w:r>
      <w:r>
        <w:rPr>
          <w:b w:val="0"/>
          <w:i w:val="0"/>
        </w:rPr>
        <w:t>tiempos sumen y que el programa acabe a su hora.</w:t>
      </w:r>
    </w:p>
    <w:p>
      <w:pPr>
        <w:pStyle w:val="Heading2"/>
      </w:pPr>
      <w:r>
        <w:rPr>
          <w:b w:val="0"/>
          <w:i w:val="0"/>
        </w:rPr>
        <w:t>2.11 Lo que este tema no da, y dónde está</w:t>
      </w:r>
    </w:p>
    <w:p>
      <w:pPr>
        <w:pStyle w:val="ListBullet"/>
      </w:pPr>
      <w:r>
        <w:rPr>
          <w:b w:val="0"/>
          <w:i w:val="0"/>
        </w:rPr>
        <w:t>Un libro de estilo publicado de Canal Sur Radio: no se ha localizado. El Libro de estilo de Canal</w:t>
      </w:r>
      <w:r>
        <w:t xml:space="preserve"> </w:t>
      </w:r>
      <w:r>
        <w:rPr>
          <w:b w:val="0"/>
          <w:i w:val="0"/>
        </w:rPr>
        <w:t>Sur (2004) es de televisión; el tema usa de él sólo la regla de los cambios de escaleta, que vale</w:t>
      </w:r>
      <w:r>
        <w:t xml:space="preserve"> </w:t>
      </w:r>
      <w:r>
        <w:rPr>
          <w:b w:val="0"/>
          <w:i w:val="0"/>
        </w:rPr>
        <w:t>para cualquier directo. Lo radiofónico descansa en el Manual de RTVE, que no obliga a Canal Sur, y</w:t>
      </w:r>
      <w:r>
        <w:t xml:space="preserve"> </w:t>
      </w:r>
      <w:r>
        <w:rPr>
          <w:b w:val="0"/>
          <w:i w:val="0"/>
        </w:rPr>
        <w:t>en el manual de López Vigil, manual de oficio latinoamericano.</w:t>
      </w:r>
    </w:p>
    <w:p>
      <w:pPr>
        <w:pStyle w:val="ListBullet"/>
      </w:pPr>
      <w:r>
        <w:rPr>
          <w:b w:val="0"/>
          <w:i w:val="0"/>
        </w:rPr>
        <w:t xml:space="preserve">Una definición de </w:t>
      </w:r>
      <w:r>
        <w:rPr>
          <w:b w:val="0"/>
          <w:i/>
        </w:rPr>
        <w:t>rundown</w:t>
      </w:r>
      <w:r>
        <w:rPr>
          <w:b w:val="0"/>
          <w:i w:val="0"/>
        </w:rPr>
        <w:t xml:space="preserve"> en una fuente española: no la hay. Se apoya en la especificación del</w:t>
      </w:r>
      <w:r>
        <w:t xml:space="preserve"> </w:t>
      </w:r>
      <w:r>
        <w:rPr>
          <w:b w:val="0"/>
          <w:i w:val="0"/>
        </w:rPr>
        <w:t>protocolo MOS y en la documentación de un fabricante; la equivalencia con escaleta es de oficio.</w:t>
      </w:r>
    </w:p>
    <w:p>
      <w:pPr>
        <w:pStyle w:val="ListBullet"/>
      </w:pPr>
      <w:r>
        <w:rPr>
          <w:b w:val="0"/>
          <w:i w:val="0"/>
        </w:rPr>
        <w:t>Una definición de «tono» como elemento de diseño de un programa: no la hay en las fuentes leídas.</w:t>
      </w:r>
      <w:r>
        <w:t xml:space="preserve"> </w:t>
      </w:r>
      <w:r>
        <w:rPr>
          <w:b w:val="0"/>
          <w:i w:val="0"/>
        </w:rPr>
        <w:t>El epígrafe 7 lo reconstruye con el tono comunicativo del Manual de RTVE, el estilo y los</w:t>
      </w:r>
      <w:r>
        <w:t xml:space="preserve"> </w:t>
      </w:r>
      <w:r>
        <w:rPr>
          <w:b w:val="0"/>
          <w:i w:val="0"/>
        </w:rPr>
        <w:t>conductores de López Vigil y el apartado 5 del Contrato-programa.</w:t>
      </w:r>
    </w:p>
    <w:p>
      <w:pPr>
        <w:pStyle w:val="ListBullet"/>
      </w:pPr>
      <w:r>
        <w:rPr>
          <w:b w:val="0"/>
          <w:i w:val="0"/>
        </w:rPr>
        <w:t>El nombre de los tipos de guion según cuánto texto llevan escrito (el que va palabra por palabra</w:t>
      </w:r>
      <w:r>
        <w:t xml:space="preserve"> </w:t>
      </w:r>
      <w:r>
        <w:rPr>
          <w:b w:val="0"/>
          <w:i w:val="0"/>
        </w:rPr>
        <w:t>frente al que sólo escribe apertura, entradillas, presentaciones y cierre): ninguna fuente leída</w:t>
      </w:r>
      <w:r>
        <w:t xml:space="preserve"> </w:t>
      </w:r>
      <w:r>
        <w:rPr>
          <w:b w:val="0"/>
          <w:i w:val="0"/>
        </w:rPr>
        <w:t>del rango exigido (norma, manual universitario, organismo oficial) da esa terminología; el</w:t>
      </w:r>
      <w:r>
        <w:t xml:space="preserve"> </w:t>
      </w:r>
      <w:r>
        <w:rPr>
          <w:b w:val="0"/>
          <w:i w:val="0"/>
        </w:rPr>
        <w:t>epígrafe 5 describe la práctica sin nombrarla.</w:t>
      </w:r>
    </w:p>
    <w:p>
      <w:pPr>
        <w:pStyle w:val="ListBullet"/>
      </w:pPr>
      <w:r>
        <w:rPr>
          <w:b w:val="0"/>
          <w:i w:val="0"/>
        </w:rPr>
        <w:t>Los campos de una escaleta de radio: ninguna fuente leída los fija más allá de lo que dice el</w:t>
      </w:r>
      <w:r>
        <w:t xml:space="preserve"> </w:t>
      </w:r>
      <w:r>
        <w:rPr>
          <w:b w:val="0"/>
          <w:i w:val="0"/>
        </w:rPr>
        <w:t>glosario del Manual de RTVE; la tabla del epígrafe 4 es de oficio.</w:t>
      </w:r>
    </w:p>
    <w:p>
      <w:pPr>
        <w:pStyle w:val="ListBullet"/>
      </w:pPr>
      <w:r>
        <w:rPr>
          <w:b w:val="0"/>
          <w:i w:val="0"/>
        </w:rPr>
        <w:t>Qué sistema de redacción, de escaletas y de emisión de audio usa Canal Sur Radio, y qué plantillas</w:t>
      </w:r>
      <w:r>
        <w:t xml:space="preserve"> </w:t>
      </w:r>
      <w:r>
        <w:rPr>
          <w:b w:val="0"/>
          <w:i w:val="0"/>
        </w:rPr>
        <w:t>de pauta, guion o escaleta emplea: no consta en un documento publicado.</w:t>
      </w:r>
    </w:p>
    <w:p>
      <w:pPr>
        <w:pStyle w:val="ListBullet"/>
      </w:pPr>
      <w:r>
        <w:rPr>
          <w:b w:val="0"/>
          <w:i w:val="0"/>
        </w:rPr>
        <w:t xml:space="preserve">El nombre de la oferta de radio </w:t>
      </w:r>
      <w:r>
        <w:rPr>
          <w:b/>
          <w:i w:val="0"/>
        </w:rPr>
        <w:t>«dedicada a la actualidad informativa y divulgación de interés</w:t>
      </w:r>
      <w:r>
        <w:t xml:space="preserve"> </w:t>
      </w:r>
      <w:r>
        <w:rPr>
          <w:b/>
          <w:i w:val="0"/>
        </w:rPr>
        <w:t>público»</w:t>
      </w:r>
      <w:r>
        <w:rPr>
          <w:b w:val="0"/>
          <w:i w:val="0"/>
        </w:rPr>
        <w:t xml:space="preserve"> del apartado 98.b del Contrato-programa: no consta en lo leído. No se citan nombres de</w:t>
      </w:r>
      <w:r>
        <w:t xml:space="preserve"> </w:t>
      </w:r>
      <w:r>
        <w:rPr>
          <w:b w:val="0"/>
          <w:i w:val="0"/>
        </w:rPr>
        <w:t>programas, que cambian cada temporada.</w:t>
      </w:r>
    </w:p>
    <w:p>
      <w:pPr>
        <w:pStyle w:val="ListBullet"/>
      </w:pPr>
      <w:r>
        <w:rPr>
          <w:b w:val="0"/>
          <w:i w:val="0"/>
        </w:rPr>
        <w:t>El lenguaje radiofónico, los planos y las piezas de continuidad (sintonía, careta, ráfaga, cuña):</w:t>
      </w:r>
      <w:r>
        <w:t xml:space="preserve"> </w:t>
      </w:r>
      <w:r>
        <w:rPr>
          <w:b w:val="0"/>
          <w:i w:val="0"/>
        </w:rPr>
        <w:t>tema 1. La producción de contenidos e invitados: tema 3. La locución y la comunicación con el</w:t>
      </w:r>
      <w:r>
        <w:t xml:space="preserve"> </w:t>
      </w:r>
      <w:r>
        <w:rPr>
          <w:b w:val="0"/>
          <w:i w:val="0"/>
        </w:rPr>
        <w:t>operador: tema 4. Informativos, magazines y participación: tema 5. Entrevista, debate, tertulia,</w:t>
      </w:r>
      <w:r>
        <w:t xml:space="preserve"> </w:t>
      </w:r>
      <w:r>
        <w:rPr>
          <w:b w:val="0"/>
          <w:i w:val="0"/>
        </w:rPr>
        <w:t>reportaje y conexión: tema 6. La operación en el autocontrol: tema 8. Normas de estilo: tema 9.</w:t>
      </w:r>
      <w:r>
        <w:t xml:space="preserve"> </w:t>
      </w:r>
      <w:r>
        <w:rPr>
          <w:b w:val="0"/>
          <w:i w:val="0"/>
        </w:rPr>
        <w:t>Producción multiplataforma: tema 11. Imprevistos en directo: tema 14. Audiencias e indicadores:</w:t>
      </w:r>
      <w:r>
        <w:t xml:space="preserve"> </w:t>
      </w:r>
      <w:r>
        <w:rPr>
          <w:b w:val="0"/>
          <w:i w:val="0"/>
        </w:rPr>
        <w:t>tema 16.</w:t>
      </w:r>
    </w:p>
    <w:p>
      <w:pPr>
        <w:pStyle w:val="Heading2"/>
      </w:pPr>
      <w:r>
        <w:rPr>
          <w:b w:val="0"/>
          <w:i w:val="0"/>
        </w:rPr>
        <w:t>2.12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Contrato-programa entre el Consejo de Gobierno de la Junta de Andalucía y la RTVA 2024-2026, aprobado por Acuerdo de 19-12-2023 (BOJA núm. 245, de 26-12-2023), apartados 5, 15, 98 y 99</w:t>
            </w:r>
          </w:p>
        </w:tc>
        <w:tc>
          <w:tcPr>
            <w:tcW w:type="dxa" w:w="3137"/>
          </w:tcPr>
          <w:p>
            <w:pPr>
              <w:pStyle w:val="Tabla"/>
            </w:pPr>
            <w:r/>
            <w:r>
              <w:rPr>
                <w:b w:val="0"/>
                <w:i w:val="0"/>
              </w:rPr>
              <w:t>Franjas y tono de los informativos; microespacios divulgativos; porcentajes orientativos de la radio por ondas; planteamientos interactivos y programas cara al público de Canal Sur Radio</w:t>
            </w:r>
          </w:p>
        </w:tc>
        <w:tc>
          <w:tcPr>
            <w:tcW w:type="dxa" w:w="3137"/>
          </w:tcPr>
          <w:p>
            <w:pPr>
              <w:pStyle w:val="Tabla"/>
            </w:pPr>
            <w:r/>
            <w:r>
              <w:rPr>
                <w:b w:val="0"/>
                <w:i w:val="0"/>
              </w:rPr>
              <w:t>03-10-2026 (ap. 99 releído el 04-10-2026)</w:t>
            </w:r>
          </w:p>
        </w:tc>
      </w:tr>
      <w:tr>
        <w:tc>
          <w:tcPr>
            <w:tcW w:type="dxa" w:w="3137"/>
          </w:tcPr>
          <w:p>
            <w:pPr>
              <w:pStyle w:val="Tabla"/>
            </w:pPr>
            <w:r/>
            <w:r>
              <w:rPr>
                <w:b w:val="0"/>
                <w:i w:val="0"/>
              </w:rPr>
              <w:t>Carta del Servicio Público de la RTVA 2024-2029 (BOJA núm. 247, de 28-12-2023), artículo 6 (6.2, 6.3, 6.5, 6.6)</w:t>
            </w:r>
          </w:p>
        </w:tc>
        <w:tc>
          <w:tcPr>
            <w:tcW w:type="dxa" w:w="3137"/>
          </w:tcPr>
          <w:p>
            <w:pPr>
              <w:pStyle w:val="Tabla"/>
            </w:pPr>
            <w:r/>
            <w:r>
              <w:rPr>
                <w:b w:val="0"/>
                <w:i w:val="0"/>
              </w:rPr>
              <w:t>Adecuación a la sociedad andaluza; estudio permanente; franjas idóneas, rentabilidad social, diferenciación y proximidad</w:t>
            </w:r>
          </w:p>
        </w:tc>
        <w:tc>
          <w:tcPr>
            <w:tcW w:type="dxa" w:w="3137"/>
          </w:tcPr>
          <w:p>
            <w:pPr>
              <w:pStyle w:val="Tabla"/>
            </w:pPr>
            <w:r/>
            <w:r>
              <w:rPr>
                <w:b w:val="0"/>
                <w:i w:val="0"/>
              </w:rPr>
              <w:t>En el tema común de la Carta (ciclo cerrado)</w:t>
            </w:r>
          </w:p>
        </w:tc>
      </w:tr>
      <w:tr>
        <w:tc>
          <w:tcPr>
            <w:tcW w:type="dxa" w:w="3137"/>
          </w:tcPr>
          <w:p>
            <w:pPr>
              <w:pStyle w:val="Tabla"/>
            </w:pPr>
            <w:r/>
            <w:r>
              <w:rPr>
                <w:b w:val="0"/>
                <w:i w:val="0"/>
              </w:rPr>
              <w:t>Manual de estilo de RTVE (web), capítulo 3 (RNE), 3.1 y 3.5</w:t>
            </w:r>
          </w:p>
        </w:tc>
        <w:tc>
          <w:tcPr>
            <w:tcW w:type="dxa" w:w="3137"/>
          </w:tcPr>
          <w:p>
            <w:pPr>
              <w:pStyle w:val="Tabla"/>
            </w:pPr>
            <w:r/>
            <w:r>
              <w:rPr>
                <w:b w:val="0"/>
                <w:i w:val="0"/>
              </w:rPr>
              <w:t>Tono comunicativo; retransmisión como formato sin guion</w:t>
            </w:r>
          </w:p>
        </w:tc>
        <w:tc>
          <w:tcPr>
            <w:tcW w:type="dxa" w:w="3137"/>
          </w:tcPr>
          <w:p>
            <w:pPr>
              <w:pStyle w:val="Tabla"/>
            </w:pPr>
            <w:r/>
            <w:r>
              <w:rPr>
                <w:b w:val="0"/>
                <w:i w:val="0"/>
              </w:rPr>
              <w:t>Volcado 02-09-2026; releído el 03-10-2026</w:t>
            </w:r>
          </w:p>
        </w:tc>
      </w:tr>
      <w:tr>
        <w:tc>
          <w:tcPr>
            <w:tcW w:type="dxa" w:w="3137"/>
          </w:tcPr>
          <w:p>
            <w:pPr>
              <w:pStyle w:val="Tabla"/>
            </w:pPr>
            <w:r/>
            <w:r>
              <w:rPr>
                <w:b w:val="0"/>
                <w:i w:val="0"/>
              </w:rPr>
              <w:t>Manual de estilo de RTVE (web), capítulo 7, 7.5 «Glosario de términos utilizados en el lenguaje radiofónico»</w:t>
            </w:r>
          </w:p>
        </w:tc>
        <w:tc>
          <w:tcPr>
            <w:tcW w:type="dxa" w:w="3137"/>
          </w:tcPr>
          <w:p>
            <w:pPr>
              <w:pStyle w:val="Tabla"/>
            </w:pPr>
            <w:r/>
            <w:r>
              <w:rPr>
                <w:b w:val="0"/>
                <w:i w:val="0"/>
              </w:rPr>
              <w:t>Pauta, guion de continuidad, escaleta, sección, microespacio, entradilla, radio convencional, radio temática, radio-fórmula</w:t>
            </w:r>
          </w:p>
        </w:tc>
        <w:tc>
          <w:tcPr>
            <w:tcW w:type="dxa" w:w="3137"/>
          </w:tcPr>
          <w:p>
            <w:pPr>
              <w:pStyle w:val="Tabla"/>
            </w:pPr>
            <w:r/>
            <w:r>
              <w:rPr>
                <w:b w:val="0"/>
                <w:i w:val="0"/>
              </w:rPr>
              <w:t>Volcado 02-09-2026; cotejado con la web el 03-10-2026; releído el 03-10-2026</w:t>
            </w:r>
          </w:p>
        </w:tc>
      </w:tr>
      <w:tr>
        <w:tc>
          <w:tcPr>
            <w:tcW w:type="dxa" w:w="3137"/>
          </w:tcPr>
          <w:p>
            <w:pPr>
              <w:pStyle w:val="Tabla"/>
            </w:pPr>
            <w:r/>
            <w:r>
              <w:rPr>
                <w:b w:val="0"/>
                <w:i w:val="0"/>
              </w:rPr>
              <w:t xml:space="preserve">José Ignacio López Vigil, </w:t>
            </w:r>
            <w:r>
              <w:rPr>
                <w:b w:val="0"/>
                <w:i/>
              </w:rPr>
              <w:t>Manual urgente para radialistas apasionados y apasionadas</w:t>
            </w:r>
            <w:r>
              <w:rPr>
                <w:b w:val="0"/>
                <w:i w:val="0"/>
              </w:rPr>
              <w:t>, ed. PDF, Quito, ISBN 9978-55-045-3 (introducción fechada en Lima, abril de 2005), capítulos 5 (géneros y formatos), 6 («El libreto y sus formalidades»), 9 («Radiorevistas») y 11 (modelos de programación; «Pasos para armar una programación»)</w:t>
            </w:r>
          </w:p>
        </w:tc>
        <w:tc>
          <w:tcPr>
            <w:tcW w:type="dxa" w:w="3137"/>
          </w:tcPr>
          <w:p>
            <w:pPr>
              <w:pStyle w:val="Tabla"/>
            </w:pPr>
            <w:r/>
            <w:r>
              <w:rPr>
                <w:b w:val="0"/>
                <w:i w:val="0"/>
              </w:rPr>
              <w:t>Género y formato; criterios de clasificación; formatos; formato y recurso; el magazine como contenedor y sus tamaños; mejor formato; libreto y guion horizontal; piezas, secciones fijas y móviles, orden, diseño transversal, revista compacta, parrilla de planificación; cuatro modelos y tres estructuras de programación; estilo y conductores; riesgos de la estructura continua; público objetivo, pasos, validación y monitoreo, franjas, periodicidad, títulos</w:t>
            </w:r>
          </w:p>
        </w:tc>
        <w:tc>
          <w:tcPr>
            <w:tcW w:type="dxa" w:w="3137"/>
          </w:tcPr>
          <w:p>
            <w:pPr>
              <w:pStyle w:val="Tabla"/>
            </w:pPr>
            <w:r/>
            <w:r>
              <w:rPr>
                <w:b w:val="0"/>
                <w:i w:val="0"/>
              </w:rPr>
              <w:t>03-10-2026 (cap. 11 releído el 04-10-2026)</w:t>
            </w:r>
          </w:p>
        </w:tc>
      </w:tr>
      <w:tr>
        <w:tc>
          <w:tcPr>
            <w:tcW w:type="dxa" w:w="3137"/>
          </w:tcPr>
          <w:p>
            <w:pPr>
              <w:pStyle w:val="Tabla"/>
            </w:pPr>
            <w:r/>
            <w:r>
              <w:rPr>
                <w:b w:val="0"/>
                <w:i w:val="0"/>
              </w:rPr>
              <w:t xml:space="preserve">AIMC, </w:t>
            </w:r>
            <w:r>
              <w:rPr>
                <w:b w:val="0"/>
                <w:i/>
              </w:rPr>
              <w:t>Normas de radio en EGM</w:t>
            </w:r>
            <w:r>
              <w:rPr>
                <w:b w:val="0"/>
                <w:i w:val="0"/>
              </w:rPr>
              <w:t xml:space="preserve"> (fechas internas 2005-2019)</w:t>
            </w:r>
          </w:p>
        </w:tc>
        <w:tc>
          <w:tcPr>
            <w:tcW w:type="dxa" w:w="3137"/>
          </w:tcPr>
          <w:p>
            <w:pPr>
              <w:pStyle w:val="Tabla"/>
            </w:pPr>
            <w:r/>
            <w:r>
              <w:rPr>
                <w:b w:val="0"/>
                <w:i w:val="0"/>
              </w:rPr>
              <w:t>Tipo de emisión; definición de programa (Grupo de Radio, 2-III-2010); definición de emisión radiofónica (Grupo Radio, 1-IV-2016)</w:t>
            </w:r>
          </w:p>
        </w:tc>
        <w:tc>
          <w:tcPr>
            <w:tcW w:type="dxa" w:w="3137"/>
          </w:tcPr>
          <w:p>
            <w:pPr>
              <w:pStyle w:val="Tabla"/>
            </w:pPr>
            <w:r/>
            <w:r>
              <w:rPr>
                <w:b w:val="0"/>
                <w:i w:val="0"/>
              </w:rPr>
              <w:t>03-10-2026</w:t>
            </w:r>
          </w:p>
        </w:tc>
      </w:tr>
      <w:tr>
        <w:tc>
          <w:tcPr>
            <w:tcW w:type="dxa" w:w="3137"/>
          </w:tcPr>
          <w:p>
            <w:pPr>
              <w:pStyle w:val="Tabla"/>
            </w:pPr>
            <w:r/>
            <w:r>
              <w:rPr>
                <w:b w:val="0"/>
                <w:i w:val="0"/>
              </w:rPr>
              <w:t xml:space="preserve">AIMC, </w:t>
            </w:r>
            <w:r>
              <w:rPr>
                <w:b w:val="0"/>
                <w:i/>
              </w:rPr>
              <w:t>Marco General de los Medios en España 2026</w:t>
            </w:r>
            <w:r>
              <w:rPr>
                <w:b w:val="0"/>
                <w:i w:val="0"/>
              </w:rPr>
              <w:t xml:space="preserve"> (febrero de 2026, datos de 2025), págs. 29-30</w:t>
            </w:r>
          </w:p>
        </w:tc>
        <w:tc>
          <w:tcPr>
            <w:tcW w:type="dxa" w:w="3137"/>
          </w:tcPr>
          <w:p>
            <w:pPr>
              <w:pStyle w:val="Tabla"/>
            </w:pPr>
            <w:r/>
            <w:r>
              <w:rPr>
                <w:b w:val="0"/>
                <w:i w:val="0"/>
              </w:rPr>
              <w:t>Consumo promedio diario de radio por franjas y días; curva horaria</w:t>
            </w:r>
          </w:p>
        </w:tc>
        <w:tc>
          <w:tcPr>
            <w:tcW w:type="dxa" w:w="3137"/>
          </w:tcPr>
          <w:p>
            <w:pPr>
              <w:pStyle w:val="Tabla"/>
            </w:pPr>
            <w:r/>
            <w:r>
              <w:rPr>
                <w:b w:val="0"/>
                <w:i w:val="0"/>
              </w:rPr>
              <w:t>03-10-2026 (tabla leída sobre la imagen de la página)</w:t>
            </w:r>
          </w:p>
        </w:tc>
      </w:tr>
      <w:tr>
        <w:tc>
          <w:tcPr>
            <w:tcW w:type="dxa" w:w="3137"/>
          </w:tcPr>
          <w:p>
            <w:pPr>
              <w:pStyle w:val="Tabla"/>
            </w:pPr>
            <w:r/>
            <w:r>
              <w:rPr>
                <w:b w:val="0"/>
                <w:i w:val="0"/>
              </w:rPr>
              <w:t>Libro de estilo de Canal Sur Televisión y Canal 2 Andalucía, RTVA, 1.ª ed., marzo 2004, Introducción y 6.1</w:t>
            </w:r>
          </w:p>
        </w:tc>
        <w:tc>
          <w:tcPr>
            <w:tcW w:type="dxa" w:w="3137"/>
          </w:tcPr>
          <w:p>
            <w:pPr>
              <w:pStyle w:val="Tabla"/>
            </w:pPr>
            <w:r/>
            <w:r>
              <w:rPr>
                <w:b w:val="0"/>
                <w:i w:val="0"/>
              </w:rPr>
              <w:t>Carácter televisivo del libro; comunicación de los cambios de escaleta</w:t>
            </w:r>
          </w:p>
        </w:tc>
        <w:tc>
          <w:tcPr>
            <w:tcW w:type="dxa" w:w="3137"/>
          </w:tcPr>
          <w:p>
            <w:pPr>
              <w:pStyle w:val="Tabla"/>
            </w:pPr>
            <w:r/>
            <w:r>
              <w:rPr>
                <w:b w:val="0"/>
                <w:i w:val="0"/>
              </w:rPr>
              <w:t>En temas cerrados de Canal Sur (Redactor/a 8; Ayudante de Realización 2)</w:t>
            </w:r>
          </w:p>
        </w:tc>
      </w:tr>
      <w:tr>
        <w:tc>
          <w:tcPr>
            <w:tcW w:type="dxa" w:w="3137"/>
          </w:tcPr>
          <w:p>
            <w:pPr>
              <w:pStyle w:val="Tabla"/>
            </w:pPr>
            <w:r/>
            <w:r>
              <w:rPr>
                <w:b w:val="0"/>
                <w:i w:val="0"/>
              </w:rPr>
              <w:t>MOS Protocol, versión 4.0 (7-VI-2019) y 2.8.5 (7-IX-2017); web del proyecto MOS; Avid, página «MediaCentral | Newsroom Management»</w:t>
            </w:r>
          </w:p>
        </w:tc>
        <w:tc>
          <w:tcPr>
            <w:tcW w:type="dxa" w:w="3137"/>
          </w:tcPr>
          <w:p>
            <w:pPr>
              <w:pStyle w:val="Tabla"/>
            </w:pPr>
            <w:r/>
            <w:r>
              <w:rPr>
                <w:b w:val="0"/>
                <w:i/>
              </w:rPr>
              <w:t>Rundown</w:t>
            </w:r>
            <w:r>
              <w:rPr>
                <w:b w:val="0"/>
                <w:i w:val="0"/>
              </w:rPr>
              <w:t xml:space="preserve"> y </w:t>
            </w:r>
            <w:r>
              <w:rPr>
                <w:b w:val="0"/>
                <w:i/>
              </w:rPr>
              <w:t>running order</w:t>
            </w:r>
            <w:r>
              <w:rPr>
                <w:b w:val="0"/>
                <w:i w:val="0"/>
              </w:rPr>
              <w:t>; jerarquía de cuatro niveles; definición del protocolo con servidores de audio</w:t>
            </w:r>
          </w:p>
        </w:tc>
        <w:tc>
          <w:tcPr>
            <w:tcW w:type="dxa" w:w="3137"/>
          </w:tcPr>
          <w:p>
            <w:pPr>
              <w:pStyle w:val="Tabla"/>
            </w:pPr>
            <w:r/>
            <w:r>
              <w:rPr>
                <w:b w:val="0"/>
                <w:i w:val="0"/>
              </w:rPr>
              <w:t>En el tema cerrado de Ayudante de Realización 2</w:t>
            </w:r>
          </w:p>
        </w:tc>
      </w:tr>
      <w:tr>
        <w:tc>
          <w:tcPr>
            <w:tcW w:type="dxa" w:w="3137"/>
          </w:tcPr>
          <w:p>
            <w:pPr>
              <w:pStyle w:val="Tabla"/>
            </w:pPr>
            <w:r/>
            <w:r>
              <w:rPr>
                <w:b w:val="0"/>
                <w:i w:val="0"/>
              </w:rPr>
              <w:t>Costumbre de oficio, sin norma</w:t>
            </w:r>
          </w:p>
        </w:tc>
        <w:tc>
          <w:tcPr>
            <w:tcW w:type="dxa" w:w="3137"/>
          </w:tcPr>
          <w:p>
            <w:pPr>
              <w:pStyle w:val="Tabla"/>
            </w:pPr>
            <w:r/>
            <w:r>
              <w:rPr>
                <w:b w:val="0"/>
                <w:i w:val="0"/>
              </w:rPr>
              <w:t xml:space="preserve">Las tres premisas del guion; la escaleta de televisión como pre-guion y documento vivo; las dos acepciones del minutado; los campos de la escaleta de radio; el cálculo y el ajuste de tiempos; cuánto texto lleva cada guion; el </w:t>
            </w:r>
            <w:r>
              <w:rPr>
                <w:b w:val="0"/>
                <w:i/>
              </w:rPr>
              <w:t>rundown</w:t>
            </w:r>
            <w:r>
              <w:rPr>
                <w:b w:val="0"/>
                <w:i w:val="0"/>
              </w:rPr>
              <w:t xml:space="preserve"> en radio; el caso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2</w:t>
      </w:r>
    </w:p>
    <w:p>
      <w:pPr/>
      <w:r>
        <w:rPr>
          <w:b w:val="0"/>
          <w:i w:val="0"/>
        </w:rPr>
      </w:r>
      <w:r>
        <w:rPr>
          <w:b/>
          <w:i w:val="0"/>
        </w:rPr>
        <w:t>Siglas</w:t>
      </w:r>
      <w:r>
        <w:rPr>
          <w:b w:val="0"/>
          <w:i w:val="0"/>
        </w:rPr>
        <w:t xml:space="preserve">: RTVA = Agencia Pública Empresarial de la Radio y Televisión de Andalucía; CSRTV = Canal Sur Radio y Televisión, S.A.; RTVE = Corporación de Radio y Televisión Española; AIMC = Asociación para la Investigación de Medios de Comunicación; EGM = Estudio General de Medios; MOS = Media Object Server; NCS = Newsroom Computer System; RO = Running Order; C-p = Contrato-programa 2024-2026 (BOJA 245, 26-12-2023); Carta = Carta del Servicio Público 2024-2029 (BOJA 247, 28-12-2023); Manual RTVE = Manual de estilo de RTVE; LV = López Vigil, </w:t>
      </w:r>
      <w:r>
        <w:rPr>
          <w:b w:val="0"/>
          <w:i/>
        </w:rPr>
        <w:t>Manual urgente</w:t>
      </w:r>
      <w:r>
        <w:rPr>
          <w:b w:val="0"/>
          <w:i w:val="0"/>
        </w:rPr>
        <w:t xml:space="preserve"> (2005).</w:t>
      </w:r>
    </w:p>
    <w:p>
      <w:pPr/>
      <w:r>
        <w:rPr>
          <w:b w:val="0"/>
          <w:i w:val="0"/>
        </w:rPr>
        <w:t>Esqueleto para repasar, no resumen: fuente delante de cada línea; «oficio» = sin norma.</w:t>
      </w:r>
    </w:p>
    <w:p>
      <w:pPr>
        <w:pStyle w:val="ListBullet"/>
      </w:pPr>
      <w:r>
        <w:rPr>
          <w:b w:val="0"/>
          <w:i w:val="0"/>
        </w:rPr>
        <w:t>Diseño de programas de radio</w:t>
      </w:r>
    </w:p>
    <w:p>
      <w:pPr>
        <w:pStyle w:val="ListBullet"/>
      </w:pPr>
      <w:r>
        <w:rPr>
          <w:b w:val="0"/>
          <w:i w:val="0"/>
        </w:rPr>
        <w:t>Formatos</w:t>
      </w:r>
    </w:p>
    <w:p>
      <w:pPr>
        <w:pStyle w:val="ListBullet"/>
      </w:pPr>
      <w:r>
        <w:rPr>
          <w:b w:val="0"/>
          <w:i w:val="0"/>
        </w:rPr>
        <w:t>Secciones</w:t>
      </w:r>
    </w:p>
    <w:p>
      <w:pPr>
        <w:pStyle w:val="ListBullet"/>
      </w:pPr>
      <w:r>
        <w:rPr>
          <w:b w:val="0"/>
          <w:i w:val="0"/>
        </w:rPr>
        <w:t>Escaleta</w:t>
      </w:r>
    </w:p>
    <w:p>
      <w:pPr>
        <w:pStyle w:val="ListBullet"/>
      </w:pPr>
      <w:r>
        <w:rPr>
          <w:b w:val="0"/>
          <w:i w:val="0"/>
        </w:rPr>
        <w:t>Guion</w:t>
      </w:r>
    </w:p>
    <w:p>
      <w:pPr>
        <w:pStyle w:val="ListBullet"/>
      </w:pPr>
      <w:r>
        <w:rPr>
          <w:b w:val="0"/>
          <w:i w:val="0"/>
        </w:rPr>
        <w:t>Rundown</w:t>
      </w:r>
    </w:p>
    <w:p>
      <w:pPr>
        <w:pStyle w:val="ListBullet"/>
      </w:pPr>
      <w:r>
        <w:rPr>
          <w:b w:val="0"/>
          <w:i w:val="0"/>
        </w:rPr>
        <w:t>Tono</w:t>
      </w:r>
    </w:p>
    <w:p>
      <w:pPr>
        <w:pStyle w:val="ListBullet"/>
      </w:pPr>
      <w:r>
        <w:rPr>
          <w:b w:val="0"/>
          <w:i w:val="0"/>
        </w:rPr>
        <w:t>Público objetivo</w:t>
      </w:r>
    </w:p>
    <w:p>
      <w:pPr>
        <w:pStyle w:val="ListBullet"/>
      </w:pPr>
      <w:r>
        <w:rPr>
          <w:b w:val="0"/>
          <w:i w:val="0"/>
        </w:rPr>
        <w:t>Aplicación práctica</w:t>
      </w:r>
    </w:p>
    <w:p>
      <w:pPr>
        <w:pStyle w:val="Heading2"/>
      </w:pPr>
      <w:r>
        <w:rPr>
          <w:b w:val="0"/>
          <w:i w:val="0"/>
        </w:rPr>
        <w:t>Diseño de programas de radio</w:t>
      </w:r>
    </w:p>
    <w:p>
      <w:pPr>
        <w:pStyle w:val="ListBullet"/>
      </w:pPr>
      <w:r>
        <w:rPr>
          <w:b w:val="0"/>
          <w:i w:val="0"/>
        </w:rPr>
        <w:t>AIMC (2-III-2010), programa en el EGM: unidad de espacio radiofónico con mismo nombre y franja horaria definida; uno o varios conductores, uno al menos en 2/3 del programa y presente en el otro tercio.</w:t>
      </w:r>
    </w:p>
    <w:p>
      <w:pPr>
        <w:pStyle w:val="ListBullet"/>
      </w:pPr>
      <w:r>
        <w:rPr>
          <w:b w:val="0"/>
          <w:i w:val="0"/>
        </w:rPr>
        <w:t>AIMC (1-IV-2016), emisión radiofónica: difusión simultánea de programas y contenidos, estructura definida, parrilla con horarios, presentadores/locutores.</w:t>
      </w:r>
    </w:p>
    <w:p>
      <w:pPr>
        <w:pStyle w:val="ListBullet"/>
      </w:pPr>
      <w:r>
        <w:rPr>
          <w:b w:val="0"/>
          <w:i w:val="0"/>
        </w:rPr>
        <w:t>AIMC, Tipo de emisión: Generalista, Temática, Musical, Informativa, Otras.</w:t>
      </w:r>
    </w:p>
    <w:p>
      <w:pPr>
        <w:pStyle w:val="ListBullet"/>
      </w:pPr>
      <w:r>
        <w:rPr>
          <w:b w:val="0"/>
          <w:i w:val="0"/>
        </w:rPr>
        <w:t>LV, 4 modelos (Martí, 1990): total «de todo para todos» (general, convencional, servicio completo); segmentada «de todo para algunos» (target global); especializada «de algo para algunos» (All music, All news, All talk); radio-fórmula (determina público, género, contenidos y formato, repetido).</w:t>
      </w:r>
    </w:p>
    <w:p>
      <w:pPr>
        <w:pStyle w:val="ListBullet"/>
      </w:pPr>
      <w:r>
        <w:rPr>
          <w:b w:val="0"/>
          <w:i w:val="0"/>
        </w:rPr>
        <w:t>LV: en la total, segmentación por programa; ordenar por horas preferenciales. All music no es fórmula (locutores en vivo, llamadas).</w:t>
      </w:r>
    </w:p>
    <w:p>
      <w:pPr>
        <w:pStyle w:val="ListBullet"/>
      </w:pPr>
      <w:r>
        <w:rPr>
          <w:b w:val="0"/>
          <w:i w:val="0"/>
        </w:rPr>
        <w:t>Manual RTVE: convencional (todo tipo de espacios; parrilla horizontal = mismos espacios a mismas horas; vertical = distinta cada día); temática/monográfica (una materia, variedad de formatos: lo que la distingue de la fórmula); fórmula (contenidos similares, parrilla diaria única, esquema repetido).</w:t>
      </w:r>
    </w:p>
    <w:p>
      <w:pPr>
        <w:pStyle w:val="ListBullet"/>
      </w:pPr>
      <w:r>
        <w:rPr>
          <w:b w:val="0"/>
          <w:i w:val="0"/>
        </w:rPr>
        <w:t>LV, 3 estructuras (valen en cualquier modelo): mosaico (media hora; «contiguos, pero no continuos»); bloques (2-4 h; la más empleada; secciones de 5 a 10 min; cohesiona el conductor; secciones, no programas incrustados; información con boletines y flashes); continua (24 h, un solo programa; en especializada no es problema, en total sí; espontaneidad: no descartar, no adoptar sin precauciones).</w:t>
      </w:r>
    </w:p>
    <w:p>
      <w:pPr>
        <w:pStyle w:val="ListBullet"/>
      </w:pPr>
      <w:r>
        <w:rPr>
          <w:b w:val="0"/>
          <w:i w:val="0"/>
        </w:rPr>
        <w:t>C-p ap. 98, porcentajes anuales orientativos, producción propia (Informativos / Divulgativos-Culturales / Entretenimiento): a) generalista 55/23/22; b) actualidad informativa y divulgación de interés público 55/40/5; c) temática joven 75 % artistas andaluces y resto de España, 25 % entretenimiento; d) online flamenco 100 % producción propia divulgativa; e) webs eventuales: eventos de notorio interés público general.</w:t>
      </w:r>
    </w:p>
    <w:p>
      <w:pPr>
        <w:pStyle w:val="ListBullet"/>
      </w:pPr>
      <w:r>
        <w:rPr>
          <w:b w:val="0"/>
          <w:i w:val="0"/>
        </w:rPr>
        <w:t>C-p ap. 99: todos los programas divulgativos, culturales y de entretenimiento «tendrán planteamientos interactivos» (redes sociales, participación notable); programas cara al público en eventos especiales (Comunidad u ocho provincias).</w:t>
      </w:r>
    </w:p>
    <w:p>
      <w:pPr>
        <w:pStyle w:val="ListBullet"/>
      </w:pPr>
      <w:r>
        <w:rPr>
          <w:b w:val="0"/>
          <w:i w:val="0"/>
        </w:rPr>
        <w:t>Manual RTVE, orden: pauta → guion → escaleta.</w:t>
      </w:r>
    </w:p>
    <w:p>
      <w:pPr>
        <w:pStyle w:val="Heading2"/>
      </w:pPr>
      <w:r>
        <w:rPr>
          <w:b w:val="0"/>
          <w:i w:val="0"/>
        </w:rPr>
        <w:t>Formatos</w:t>
      </w:r>
    </w:p>
    <w:p>
      <w:pPr>
        <w:pStyle w:val="ListBullet"/>
      </w:pPr>
      <w:r>
        <w:rPr>
          <w:b w:val="0"/>
          <w:i w:val="0"/>
        </w:rPr>
        <w:t>LV: géneros = modelos abstractos; formatos = moldes concretos; casi todo formato sirve a casi todo género.</w:t>
      </w:r>
    </w:p>
    <w:p>
      <w:pPr>
        <w:pStyle w:val="ListBullet"/>
      </w:pPr>
      <w:r>
        <w:rPr>
          <w:b w:val="0"/>
          <w:i w:val="0"/>
        </w:rPr>
        <w:t>LV, 3 criterios: modo de producción (dramático, periodístico, musical); intención del emisor (informativo, educativo, entretenimiento, participativo, cultural, religioso, movilización social, publicitario; no excluyentes); destinatarios (infantil, juvenil, femenino, tercera edad, campesino, urbano, sindical; = target).</w:t>
      </w:r>
    </w:p>
    <w:p>
      <w:pPr>
        <w:pStyle w:val="ListBullet"/>
      </w:pPr>
      <w:r>
        <w:rPr>
          <w:b w:val="0"/>
          <w:i w:val="0"/>
        </w:rPr>
        <w:t>LV, formatos: periodístico informativo (notas, crónicas, semblanzas, boletines, entrevistas, ruedas de prensa, reportes, corresponsalías); opinión (comentarios, editoriales, debates, paneles, mesas redondas, encuestas, entrevistas de profundidad, charlas, tertulias, polémicas); interpretativo e investigativo: reportaje. Dramático: radioteatros, radionovelas, series, sociodramas, sketches, cuentos, leyendas, noticias dramatizadas. Musical: variedades, estrenos, música del recuerdo, un solo ritmo, un solo intérprete, recitales, festivales, rankings, complacencias.</w:t>
      </w:r>
    </w:p>
    <w:p>
      <w:pPr>
        <w:pStyle w:val="ListBullet"/>
      </w:pPr>
      <w:r>
        <w:rPr>
          <w:b w:val="0"/>
          <w:i w:val="0"/>
        </w:rPr>
        <w:t>LV: formato = producto completo, autónomo (cuña sí; presentar un disco no). Saludar, hora, cartas, presentar discos, identificar emisora = recursos. Entrevista entera = formato; fragmento que documenta noticia = recurso.</w:t>
      </w:r>
    </w:p>
    <w:p>
      <w:pPr>
        <w:pStyle w:val="ListBullet"/>
      </w:pPr>
      <w:r>
        <w:rPr>
          <w:b w:val="0"/>
          <w:i w:val="0"/>
        </w:rPr>
        <w:t>LV: matriushkas: nota → boletín → revista informativa → programación («superformato»).</w:t>
      </w:r>
    </w:p>
    <w:p>
      <w:pPr>
        <w:pStyle w:val="ListBullet"/>
      </w:pPr>
      <w:r>
        <w:rPr>
          <w:b w:val="0"/>
          <w:i w:val="0"/>
        </w:rPr>
        <w:t>LV, magazine: no es cuarto género; contenedor/ómnibus, formato amplio, híbrido. Tamaños: 3-4 h o más; medianas 1-2 h; compactas 15-30 min (diseño más estructurado).</w:t>
      </w:r>
    </w:p>
    <w:p>
      <w:pPr>
        <w:pStyle w:val="ListBullet"/>
      </w:pPr>
      <w:r>
        <w:rPr>
          <w:b w:val="0"/>
          <w:i w:val="0"/>
        </w:rPr>
        <w:t>LV, mejor formato: el que comunica más; el más adecuado (formato para el tema); el que se rompe.</w:t>
      </w:r>
    </w:p>
    <w:p>
      <w:pPr>
        <w:pStyle w:val="Heading2"/>
      </w:pPr>
      <w:r>
        <w:rPr>
          <w:b w:val="0"/>
          <w:i w:val="0"/>
        </w:rPr>
        <w:t>Secciones</w:t>
      </w:r>
    </w:p>
    <w:p>
      <w:pPr>
        <w:pStyle w:val="ListBullet"/>
      </w:pPr>
      <w:r>
        <w:rPr>
          <w:b w:val="0"/>
          <w:i w:val="0"/>
        </w:rPr>
        <w:t>Manual RTVE: sección = cada apartado formal o temático de un espacio radiofónico. Microespacio = unidad temática breve, estructura propia.</w:t>
      </w:r>
    </w:p>
    <w:p>
      <w:pPr>
        <w:pStyle w:val="ListBullet"/>
      </w:pPr>
      <w:r>
        <w:rPr>
          <w:b w:val="0"/>
          <w:i w:val="0"/>
        </w:rPr>
        <w:t>C-p ap. 15: microespacios divulgativos en programaciones lineales de radio y televisión; alfabetización informacional (jóvenes, mayores, rural).</w:t>
      </w:r>
    </w:p>
    <w:p>
      <w:pPr>
        <w:pStyle w:val="ListBullet"/>
      </w:pPr>
      <w:r>
        <w:rPr>
          <w:b w:val="0"/>
          <w:i w:val="0"/>
        </w:rPr>
        <w:t>LV, 3 piezas del magazine: música (hasta 50 % o más del tiempo en revistas y revistones); secciones (breves, habladas, de mayor elaboración; pregrabadas, enlatadas, en directo); conducción (sello y coherencia, hilo conductor).</w:t>
      </w:r>
    </w:p>
    <w:p>
      <w:pPr>
        <w:pStyle w:val="ListBullet"/>
      </w:pPr>
      <w:r>
        <w:rPr>
          <w:b w:val="0"/>
          <w:i w:val="0"/>
        </w:rPr>
        <w:t>LV: sin mismo minutero; manda la aceptación de la audiencia.</w:t>
      </w:r>
    </w:p>
    <w:p>
      <w:pPr>
        <w:pStyle w:val="ListBullet"/>
      </w:pPr>
      <w:r>
        <w:rPr>
          <w:b w:val="0"/>
          <w:i w:val="0"/>
        </w:rPr>
        <w:t>LV, fijas (precios, boletín, consejos de doctora) y móviles (concurso, debate, conexión con unidad móvil).</w:t>
      </w:r>
    </w:p>
    <w:p>
      <w:pPr>
        <w:pStyle w:val="ListBullet"/>
      </w:pPr>
      <w:r>
        <w:rPr>
          <w:b w:val="0"/>
          <w:i w:val="0"/>
        </w:rPr>
        <w:t>LV, orden: criterio = amenidad; hablada tras musical, ligero tras duro. Diseño transversal: ejes que crucen la revista (tema, efeméride, concurso, invitado, cuñas). Costumbre y sorpresa.</w:t>
      </w:r>
    </w:p>
    <w:p>
      <w:pPr>
        <w:pStyle w:val="ListBullet"/>
      </w:pPr>
      <w:r>
        <w:rPr>
          <w:b w:val="0"/>
          <w:i w:val="0"/>
        </w:rPr>
        <w:t>LV, compacto: dos, máximo tres secciones; saludo, tema central, sección principal (mejor tiempo), canción, sección ligera, canción, cartas y avisos, despedida; no atiborrar.</w:t>
      </w:r>
    </w:p>
    <w:p>
      <w:pPr>
        <w:pStyle w:val="ListBullet"/>
      </w:pPr>
      <w:r>
        <w:rPr>
          <w:b w:val="0"/>
          <w:i w:val="0"/>
        </w:rPr>
        <w:t>LV, parrilla: qué (temas), cómo (formatos y recursos), quién (responsable), cuándo (fecha); secciones frías o al filo de la actualidad. Flexible vs irresponsable.</w:t>
      </w:r>
    </w:p>
    <w:p>
      <w:pPr>
        <w:pStyle w:val="Heading2"/>
      </w:pPr>
      <w:r>
        <w:rPr>
          <w:b w:val="0"/>
          <w:i w:val="0"/>
        </w:rPr>
        <w:t>Escaleta</w:t>
      </w:r>
    </w:p>
    <w:p>
      <w:pPr>
        <w:pStyle w:val="ListBullet"/>
      </w:pPr>
      <w:r>
        <w:rPr>
          <w:b w:val="0"/>
          <w:i w:val="0"/>
        </w:rPr>
        <w:t>Manual RTVE, pauta: previa al guion; bloques temáticos y duración estimada; sin textos de locución ni instrucciones técnicas.</w:t>
      </w:r>
    </w:p>
    <w:p>
      <w:pPr>
        <w:pStyle w:val="ListBullet"/>
      </w:pPr>
      <w:r>
        <w:rPr>
          <w:b w:val="0"/>
          <w:i w:val="0"/>
        </w:rPr>
        <w:t>Manual RTVE, escaleta: posterior al guion; temas, tiempos, pies o finales de frases, «ahora sí» indicaciones técnicas. Pie = últimas palabras; avisan al técnico.</w:t>
      </w:r>
    </w:p>
    <w:p>
      <w:pPr>
        <w:pStyle w:val="ListBullet"/>
      </w:pPr>
      <w:r>
        <w:rPr>
          <w:b w:val="0"/>
          <w:i w:val="0"/>
        </w:rPr>
        <w:t>Escaleta de televisión (oficio): secuencias, bloques o piezas ordenadas narrativamente; pre-guion; sin diálogos ni planos; en directo, documento vivo. = pauta de radio; escaleta de radio = escaleta del directo/minutado.</w:t>
      </w:r>
    </w:p>
    <w:p>
      <w:pPr>
        <w:pStyle w:val="ListBullet"/>
      </w:pPr>
      <w:r>
        <w:rPr>
          <w:b w:val="0"/>
          <w:i w:val="0"/>
        </w:rPr>
        <w:t>Minutado (oficio), dos acepciones: de emisión (escaleta con duración, acumulado, hora estimada); registro de lo grabado (TV: código de tiempo, contenido, duración; radio: inicio y fin de cada corte útil, duración, pie).</w:t>
      </w:r>
    </w:p>
    <w:p>
      <w:pPr>
        <w:pStyle w:val="ListBullet"/>
      </w:pPr>
      <w:r>
        <w:rPr>
          <w:b w:val="0"/>
          <w:i w:val="0"/>
        </w:rPr>
        <w:t>Línea de escaleta de radio (oficio; sin fuente): orden, hora de entrada, duración, acumulado, contenido, fuente (estudio, teléfono, línea IP, unidad móvil, grabado), pie, indicaciones técnicas. Fuente = qué entrada abrir; pie = cuándo cerrarla.</w:t>
      </w:r>
    </w:p>
    <w:p>
      <w:pPr>
        <w:pStyle w:val="ListBullet"/>
      </w:pPr>
      <w:r>
        <w:rPr>
          <w:b w:val="0"/>
          <w:i w:val="0"/>
        </w:rPr>
        <w:t>Cálculo (oficio): hacia delante, entrada = comienzo + acumulado anterior; hacia atrás, entrada = fin − lo que queda hasta el final.</w:t>
      </w:r>
    </w:p>
    <w:p>
      <w:pPr>
        <w:pStyle w:val="ListBullet"/>
      </w:pPr>
      <w:r>
        <w:rPr>
          <w:b w:val="0"/>
          <w:i w:val="0"/>
        </w:rPr>
        <w:t>Ejemplo 55:00, 12:05:00-13:00:00, acumulados 1:30, 13:30, 17:00, 20:00, 35:00, 41:00, 44:30, 52:30, 55:00: sintonía y saludo 1:30; entrevista 12:00 (12:06:30); música 3:30 (12:18:30); publicidad 3:00 (12:22:00); tertulia 15:00 (12:25:00); conexión provincial 6:00 (12:40:00); música 3:30 (12:46:00); agenda 8:00 (12:49:30); despedida 2:30 (12:57:30).</w:t>
      </w:r>
    </w:p>
    <w:p>
      <w:pPr>
        <w:pStyle w:val="ListBullet"/>
      </w:pPr>
      <w:r>
        <w:rPr>
          <w:b w:val="0"/>
          <w:i w:val="0"/>
        </w:rPr>
        <w:t>Desvío: tertulia acaba 12:41:30 → conexión con 1:30 de retraso; quedan 20:00 en 18:30: perder 1:30. Agenda a 6:30 basta; quitar segunda canción (3:30) deja 2:00 por rellenar.</w:t>
      </w:r>
    </w:p>
    <w:p>
      <w:pPr>
        <w:pStyle w:val="ListBullet"/>
      </w:pPr>
      <w:r>
        <w:rPr>
          <w:b w:val="0"/>
          <w:i w:val="0"/>
        </w:rPr>
        <w:t>Ajuste (oficio): exceso = recortar o quitar canción, acortar agenda o despedida; defecto = canción o pieza de reserva, alargar sección abierta. Fija la hora de salida si hay boletín o conexión en cadena.</w:t>
      </w:r>
    </w:p>
    <w:p>
      <w:pPr>
        <w:pStyle w:val="ListBullet"/>
      </w:pPr>
      <w:r>
        <w:rPr>
          <w:b w:val="0"/>
          <w:i w:val="0"/>
        </w:rPr>
        <w:t>Libro de estilo CSRTV (televisión), 6.1: todo cambio de contenido de la escaleta se comunica, desde el origen, inmediata y simultáneamente, a todas las personas y departamentos afectados. Radio (oficio): control, colaboradores, redacción, continuidad.</w:t>
      </w:r>
    </w:p>
    <w:p>
      <w:pPr>
        <w:pStyle w:val="Heading2"/>
      </w:pPr>
      <w:r>
        <w:rPr>
          <w:b w:val="0"/>
          <w:i w:val="0"/>
        </w:rPr>
        <w:t>Guion</w:t>
      </w:r>
    </w:p>
    <w:p>
      <w:pPr>
        <w:pStyle w:val="ListBullet"/>
      </w:pPr>
      <w:r>
        <w:rPr>
          <w:b w:val="0"/>
          <w:i w:val="0"/>
        </w:rPr>
        <w:t>Tres premisas (oficio): contenido (qué), forma (cómo), significado (para qué).</w:t>
      </w:r>
    </w:p>
    <w:p>
      <w:pPr>
        <w:pStyle w:val="ListBullet"/>
      </w:pPr>
      <w:r>
        <w:rPr>
          <w:b w:val="0"/>
          <w:i w:val="0"/>
        </w:rPr>
        <w:t>Manual RTVE, guion de continuidad: contenido del programa con todos los detalles; incluye textos de locuciones del presentador, fuentes de sonido externas (conexiones, unidades móviles), recursos sonoros (sintonías, caretas, ráfagas, efectos, músicas) e instrucciones técnicas para el control.</w:t>
      </w:r>
    </w:p>
    <w:p>
      <w:pPr>
        <w:pStyle w:val="ListBullet"/>
      </w:pPr>
      <w:r>
        <w:rPr>
          <w:b w:val="0"/>
          <w:i w:val="0"/>
        </w:rPr>
        <w:t>Texto según formato (oficio): informativo y dramático palabra por palabra; magazine escribe apertura, entradillas, presentaciones y cierre; retransmisión (Manual RTVE 3.5): «se recurre a la improvisación al tratarse de un formato sin guión».</w:t>
      </w:r>
    </w:p>
    <w:p>
      <w:pPr>
        <w:pStyle w:val="ListBullet"/>
      </w:pPr>
      <w:r>
        <w:rPr>
          <w:b w:val="0"/>
          <w:i w:val="0"/>
        </w:rPr>
        <w:t>Manual RTVE, entradilla: texto breve que capta la atención ante lo que sigue; da claves y avanza contenidos, sin desarrollarlos.</w:t>
      </w:r>
    </w:p>
    <w:p>
      <w:pPr>
        <w:pStyle w:val="ListBullet"/>
      </w:pPr>
      <w:r>
        <w:rPr>
          <w:b w:val="0"/>
          <w:i w:val="0"/>
        </w:rPr>
        <w:t>LV, libreto (oficio, no norma): papel blanco, un solo lado, doble espacio, sin partir palabras ni párrafos; numerar renglones; PERSONAJES a la izquierda en mayúsculas; acotaciones de tono en mayúsculas entre paréntesis, «(T)», «(PAUSA)»; planos: sólo 2P y 3P o desplazamientos; MÚSICA (cortinas, fondos) = CONTROL; efectos grabados en estudio = EFECTO; música y efectos en mayúsculas y subrayados; copias a actores y técnico.</w:t>
      </w:r>
    </w:p>
    <w:p>
      <w:pPr>
        <w:pStyle w:val="ListBullet"/>
      </w:pPr>
      <w:r>
        <w:rPr>
          <w:b w:val="0"/>
          <w:i w:val="0"/>
        </w:rPr>
        <w:t>LV, guion horizontal: diálogos a la izquierda, música y efectos a la derecha; útil con varios canales de audio; mapa completo de la realización.</w:t>
      </w:r>
    </w:p>
    <w:p>
      <w:pPr>
        <w:pStyle w:val="Heading2"/>
      </w:pPr>
      <w:r>
        <w:rPr>
          <w:b w:val="0"/>
          <w:i w:val="0"/>
        </w:rPr>
        <w:t>Rundown</w:t>
      </w:r>
    </w:p>
    <w:p>
      <w:pPr>
        <w:pStyle w:val="ListBullet"/>
      </w:pPr>
      <w:r>
        <w:rPr>
          <w:b w:val="0"/>
          <w:i w:val="0"/>
        </w:rPr>
        <w:t>Ninguna fuente española lo define. MOS 4.0 (idéntico en 2.8.5): «inserting a story in a rundown» = insertar noticia en el «5PM running order»; rundown = running order.</w:t>
      </w:r>
    </w:p>
    <w:p>
      <w:pPr>
        <w:pStyle w:val="ListBullet"/>
      </w:pPr>
      <w:r>
        <w:rPr>
          <w:b w:val="0"/>
          <w:i w:val="0"/>
        </w:rPr>
        <w:t>Avid (NCS): construir rundowns, ajustar tiempos, salir al aire.</w:t>
      </w:r>
    </w:p>
    <w:p>
      <w:pPr>
        <w:pStyle w:val="ListBullet"/>
      </w:pPr>
      <w:r>
        <w:rPr>
          <w:b w:val="0"/>
          <w:i w:val="0"/>
        </w:rPr>
        <w:t>MOS 2.8.5, 4 niveles, cada uno con ID único: 1) Running Order (una vez en NCS y MOS); 2) Story (una vez en el RO); 3) Item (una vez en la story); 4) Object (una vez en el item).</w:t>
      </w:r>
    </w:p>
    <w:p>
      <w:pPr>
        <w:pStyle w:val="ListBullet"/>
      </w:pPr>
      <w:r>
        <w:rPr>
          <w:b w:val="0"/>
          <w:i w:val="0"/>
        </w:rPr>
        <w:t>Oficio: RO = escaleta entera; Story = línea; Item = vídeo, rótulo, imagen fija; Object = fichero en servidor. Rundown = escaleta en el sistema.</w:t>
      </w:r>
    </w:p>
    <w:p>
      <w:pPr>
        <w:pStyle w:val="ListBullet"/>
      </w:pPr>
      <w:r>
        <w:rPr>
          <w:b w:val="0"/>
          <w:i w:val="0"/>
        </w:rPr>
        <w:t>MOS: Items enviados en el orden en que se reproducirán; varios Running Orders pueden contener la misma Story.</w:t>
      </w:r>
    </w:p>
    <w:p>
      <w:pPr>
        <w:pStyle w:val="ListBullet"/>
      </w:pPr>
      <w:r>
        <w:rPr>
          <w:b w:val="0"/>
          <w:i w:val="0"/>
        </w:rPr>
        <w:t>Web MOS: protocolo entre NCS y Media Object Servers (video servers, audio servers, still stores, character generators); «allows integration of diverse NCS and MOS equipment».</w:t>
      </w:r>
    </w:p>
    <w:p>
      <w:pPr>
        <w:pStyle w:val="ListBullet"/>
      </w:pPr>
      <w:r>
        <w:rPr>
          <w:b w:val="0"/>
          <w:i w:val="0"/>
        </w:rPr>
        <w:t>Radio (oficio): cada línea con sus cortes; no cambiar el nombre del corte; cambiar el orden en redacción cambia lo preparado en control. Sinónimos en el uso.</w:t>
      </w:r>
    </w:p>
    <w:p>
      <w:pPr>
        <w:pStyle w:val="ListBullet"/>
      </w:pPr>
      <w:r>
        <w:rPr>
          <w:b w:val="0"/>
          <w:i w:val="0"/>
        </w:rPr>
        <w:t>No consta el sistema de CSRTV.</w:t>
      </w:r>
    </w:p>
    <w:p>
      <w:pPr>
        <w:pStyle w:val="Heading2"/>
      </w:pPr>
      <w:r>
        <w:rPr>
          <w:b w:val="0"/>
          <w:i w:val="0"/>
        </w:rPr>
        <w:t>Tono</w:t>
      </w:r>
    </w:p>
    <w:p>
      <w:pPr>
        <w:pStyle w:val="ListBullet"/>
      </w:pPr>
      <w:r>
        <w:rPr>
          <w:b w:val="0"/>
          <w:i w:val="0"/>
        </w:rPr>
        <w:t>Sin definición de «tono»: tres piezas.</w:t>
      </w:r>
    </w:p>
    <w:p>
      <w:pPr>
        <w:pStyle w:val="ListBullet"/>
      </w:pPr>
      <w:r>
        <w:rPr>
          <w:b w:val="0"/>
          <w:i w:val="0"/>
        </w:rPr>
        <w:t>Manual RTVE 3.1: ritmo, cadencia y entonación; «tono comunicativo, necesario tanto en informativos como en programas»; matices de expresión y testimonios personalizados por la voz.</w:t>
      </w:r>
    </w:p>
    <w:p>
      <w:pPr>
        <w:pStyle w:val="ListBullet"/>
      </w:pPr>
      <w:r>
        <w:rPr>
          <w:b w:val="0"/>
          <w:i w:val="0"/>
        </w:rPr>
        <w:t>LV, estilo: ligado al perfil de la emisora; sello: locutores, cuñas, música, entradas y salidas.</w:t>
      </w:r>
    </w:p>
    <w:p>
      <w:pPr>
        <w:pStyle w:val="ListBullet"/>
      </w:pPr>
      <w:r>
        <w:rPr>
          <w:b w:val="0"/>
          <w:i w:val="0"/>
        </w:rPr>
        <w:t>LV, conductores: imprimen sello y coherencia, más que perfil musical o secciones; no rotarlos ni cambiarlos salvo razones de mucho peso; cuanto más estables, mejor.</w:t>
      </w:r>
    </w:p>
    <w:p>
      <w:pPr>
        <w:pStyle w:val="ListBullet"/>
      </w:pPr>
      <w:r>
        <w:rPr>
          <w:b w:val="0"/>
          <w:i w:val="0"/>
        </w:rPr>
        <w:t>C-p ap. 5: informativos «efectivamente independientes, plurales, con credibilidad y rigor sin caer en la banalización de la realidad o el efectismo mediático».</w:t>
      </w:r>
    </w:p>
    <w:p>
      <w:pPr>
        <w:pStyle w:val="Heading2"/>
      </w:pPr>
      <w:r>
        <w:rPr>
          <w:b w:val="0"/>
          <w:i w:val="0"/>
        </w:rPr>
        <w:t>Público objetivo</w:t>
      </w:r>
    </w:p>
    <w:p>
      <w:pPr>
        <w:pStyle w:val="ListBullet"/>
      </w:pPr>
      <w:r>
        <w:rPr>
          <w:b w:val="0"/>
          <w:i w:val="0"/>
        </w:rPr>
        <w:t>LV: público objetivo = destinatarios por edad, sector social, género, lengua (target); no hay un público, sino muchos; segmentar = priorizar, no excluir.</w:t>
      </w:r>
    </w:p>
    <w:p>
      <w:pPr>
        <w:pStyle w:val="ListBullet"/>
      </w:pPr>
      <w:r>
        <w:rPr>
          <w:b w:val="0"/>
          <w:i w:val="0"/>
        </w:rPr>
        <w:t>LV, pasos (más sucesión lógica que temporal): 1 perfiles y públicos; 2 diagnóstico (contexto, públicos, competencia, equipo); 3 estilo, objetivos y oferta; 4 franjas; 5 parrilla; luego validación, monitoreo y evaluación (antes, durante y después).</w:t>
      </w:r>
    </w:p>
    <w:p>
      <w:pPr>
        <w:pStyle w:val="ListBullet"/>
      </w:pPr>
      <w:r>
        <w:rPr>
          <w:b w:val="0"/>
          <w:i w:val="0"/>
        </w:rPr>
        <w:t>LV, nombre: «anzuelo y no mensaje»; sustantivos y adjetivos; evitar títulos comunes.</w:t>
      </w:r>
    </w:p>
    <w:p>
      <w:pPr>
        <w:pStyle w:val="ListBullet"/>
      </w:pPr>
      <w:r>
        <w:rPr>
          <w:b w:val="0"/>
          <w:i w:val="0"/>
        </w:rPr>
        <w:t>LV, franja: hábitos de trabajo y ocio del público; si coinciden dos, decidir a cuál atender con prioridad.</w:t>
      </w:r>
    </w:p>
    <w:p>
      <w:pPr>
        <w:pStyle w:val="ListBullet"/>
      </w:pPr>
      <w:r>
        <w:rPr>
          <w:b w:val="0"/>
          <w:i w:val="0"/>
        </w:rPr>
        <w:t>LV, periodicidad: óptima diaria, L-V; sueltos o días alternos «nunca han dado mucho resultado»; «mejor 3 minutos al día que 30 a la semana»; el diario crea el hábito.</w:t>
      </w:r>
    </w:p>
    <w:p>
      <w:pPr>
        <w:pStyle w:val="ListBullet"/>
      </w:pPr>
      <w:r>
        <w:rPr>
          <w:b w:val="0"/>
          <w:i w:val="0"/>
        </w:rPr>
        <w:t>AIMC, Marco General 2026 (datos 2025), minutos diarios por persona: total 89,4; mañana 06-12 h 40,2; mediodía 12-16 h 18,7; tarde 16-20 h 15,0; noche 20-06 h 15,5; L-V 96,2; sábado 74,6; domingo 70,5. Generalista 48,1; temática 40,8. Meseta 8-11 h.</w:t>
      </w:r>
    </w:p>
    <w:p>
      <w:pPr>
        <w:pStyle w:val="ListBullet"/>
      </w:pPr>
      <w:r>
        <w:rPr>
          <w:b w:val="0"/>
          <w:i w:val="0"/>
        </w:rPr>
        <w:t>Carta 6.2: adecuadas a identidad, necesidades y preferencias de la sociedad andaluza; 6.3: máxima afinidad y aceptación.</w:t>
      </w:r>
    </w:p>
    <w:p>
      <w:pPr>
        <w:pStyle w:val="ListBullet"/>
      </w:pPr>
      <w:r>
        <w:rPr>
          <w:b w:val="0"/>
          <w:i w:val="0"/>
        </w:rPr>
        <w:t>Carta 6.5: estudio permanente, 3 herramientas: análisis prospectivos de preferencias; estudios cuantitativos y cualitativos de aceptación y tendencias; estudios comparados de mercados audiovisuales digitales europeos.</w:t>
      </w:r>
    </w:p>
    <w:p>
      <w:pPr>
        <w:pStyle w:val="ListBullet"/>
      </w:pPr>
      <w:r>
        <w:rPr>
          <w:b w:val="0"/>
          <w:i w:val="0"/>
        </w:rPr>
        <w:t>Carta 6.6 (ondas hertzianas): franjas idóneas y preferencias de la audiencia potencial; rentabilidad social (art. 4.3 Ley 18/2007; art. 3.1.c Ley 10/2018); diferenciación sobre otros operadores, proximidad, calidad.</w:t>
      </w:r>
    </w:p>
    <w:p>
      <w:pPr>
        <w:pStyle w:val="ListBullet"/>
      </w:pPr>
      <w:r>
        <w:rPr>
          <w:b w:val="0"/>
          <w:i w:val="0"/>
        </w:rPr>
        <w:t>C-p ap. 5, informativos en cadena: horarios de mayor consumo (mañana, mediodía, noche), amplias duraciones; grandes audiencias y colectivos relevantes.</w:t>
      </w:r>
    </w:p>
    <w:p>
      <w:pPr>
        <w:pStyle w:val="Heading2"/>
      </w:pPr>
      <w:r>
        <w:rPr>
          <w:b w:val="0"/>
          <w:i w:val="0"/>
        </w:rPr>
        <w:t>Aplicación práctica</w:t>
      </w:r>
    </w:p>
    <w:p>
      <w:pPr>
        <w:pStyle w:val="ListBullet"/>
      </w:pPr>
      <w:r>
        <w:rPr>
          <w:b w:val="0"/>
          <w:i w:val="0"/>
        </w:rPr>
        <w:t>Ejemplo, L-V 12:05-13:00: 1 mediodía 18,7 min (AIMC); 2 23 % divulgativo-cultural (C-p 98.a), proximidad (Carta 6.6); 3 diaria (LV); 4 conductor estable (LV; AIMC 2/3); 5 agenda fija al final, entrevista y tertulia móviles, conexión provincial, hilo conductor (LV); 6 participación (C-p 99); 7 tono cercano, sin banalizar (Manual RTVE; C-p 5); 8 pauta; 9 guion; 10 escaleta desde 13:00.</w:t>
      </w:r>
    </w:p>
    <w:p>
      <w:pPr>
        <w:pStyle w:val="ListBullet"/>
      </w:pPr>
      <w:r>
        <w:rPr>
          <w:b w:val="0"/>
          <w:i w:val="0"/>
        </w:rPr>
        <w:t>Se evalúa (oficio): porqué de cada decisión; pauta sin lo de la escaleta; tiempos suman; acaba a su hora.</w:t>
      </w:r>
    </w:p>
    <w:p>
      <w:r>
        <w:br w:type="page"/>
      </w:r>
    </w:p>
    <w:p>
      <w:pPr>
        <w:pStyle w:val="Rótulo"/>
      </w:pPr>
      <w:r>
        <w:t>Temario específico · Presentador Productor de Radio · Canal Sur</w:t>
      </w:r>
    </w:p>
    <w:p>
      <w:pPr>
        <w:pStyle w:val="Heading1"/>
      </w:pPr>
      <w:r>
        <w:t>TEMA 3 – Producción de contenidos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Ley Orgánica 1/1982, de 5 de mayo, de protección civil del derecho al honor, a la intimidad personal y familiar y a la propia imagen (artículos 2, 3, 7 y 8), y la Sentencia del Tribunal Constitucional 27/2020, de 24 de febrero, para los permisos. Contrato-programa 2024-2026 de la RTVA (apartados 57 y 97) y Libro de estilo de Canal Sur Televisión (2004) para lo propio de Canal Sur. </w:t>
            </w:r>
            <w:r>
              <w:rPr>
                <w:b w:val="0"/>
                <w:i/>
              </w:rPr>
              <w:t>Manual de estilo de RTVE</w:t>
            </w:r>
            <w:r>
              <w:rPr>
                <w:b w:val="0"/>
                <w:i w:val="0"/>
              </w:rPr>
              <w:t xml:space="preserve"> (1.1.2, 1.1.5, 2.3.1.2, capítulo 3 y glosario 7.5) como referencia de oficio de otro medio público, porque no se ha localizado publicado un libro de estilo de Canal Sur Radio. José Ignacio López Vigil, </w:t>
            </w:r>
            <w:r>
              <w:rPr>
                <w:b w:val="0"/>
                <w:i/>
              </w:rPr>
              <w:t>Manual urgente para radialistas apasionados y apasionadas</w:t>
            </w:r>
            <w:r>
              <w:rPr>
                <w:b w:val="0"/>
                <w:i w:val="0"/>
              </w:rPr>
              <w:t xml:space="preserve"> (Quito, 2005), capítulos 7 y 9, como manual de oficio. Ayuda de Búsqueda de Google y página de DuckDuckGo para la búsqueda en internet. Lo demás, costumbre de oficio,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Ley Orgánica 1/1982 en su texto consolidado vigente el 24-09-2026; la sentencia, tal como la publicó el BOE; el Manual de RTVE en su versión web cotejada en 2026; las páginas de los buscadores tal como estaban el 02-09-2026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7.900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Radio Nacional de España (</w:t>
      </w:r>
      <w:r>
        <w:rPr>
          <w:b/>
          <w:i w:val="0"/>
        </w:rPr>
        <w:t>RNE</w:t>
      </w:r>
      <w:r>
        <w:rPr>
          <w:b w:val="0"/>
          <w:i w:val="0"/>
        </w:rPr>
        <w:t>); Corporación Británica de Radiodifusión</w:t>
      </w:r>
      <w:r>
        <w:t xml:space="preserve"> </w:t>
      </w:r>
      <w:r>
        <w:rPr>
          <w:b w:val="0"/>
          <w:i w:val="0"/>
        </w:rPr>
        <w:t>(</w:t>
      </w:r>
      <w:r>
        <w:rPr>
          <w:b/>
          <w:i w:val="0"/>
        </w:rPr>
        <w:t>BBC</w:t>
      </w:r>
      <w:r>
        <w:rPr>
          <w:b w:val="0"/>
          <w:i w:val="0"/>
        </w:rPr>
        <w:t>), en una cita del Libro de estilo; formato de documento portátil (</w:t>
      </w:r>
      <w:r>
        <w:rPr>
          <w:b/>
          <w:i w:val="0"/>
        </w:rPr>
        <w:t>PDF</w:t>
      </w:r>
      <w:r>
        <w:rPr>
          <w:b w:val="0"/>
          <w:i w:val="0"/>
        </w:rPr>
        <w:t>), en un ejemplo;</w:t>
      </w:r>
      <w:r>
        <w:t xml:space="preserve"> </w:t>
      </w:r>
      <w:r>
        <w:rPr>
          <w:b w:val="0"/>
          <w:i w:val="0"/>
        </w:rPr>
        <w:t>Boletín Oficial del Estado (</w:t>
      </w:r>
      <w:r>
        <w:rPr>
          <w:b/>
          <w:i w:val="0"/>
        </w:rPr>
        <w:t>BOE</w:t>
      </w:r>
      <w:r>
        <w:rPr>
          <w:b w:val="0"/>
          <w:i w:val="0"/>
        </w:rPr>
        <w:t>); Boletín Oficial de la Junta de Andalucía (</w:t>
      </w:r>
      <w:r>
        <w:rPr>
          <w:b/>
          <w:i w:val="0"/>
        </w:rPr>
        <w:t>BOJA</w:t>
      </w:r>
      <w:r>
        <w:rPr>
          <w:b w:val="0"/>
          <w:i w:val="0"/>
        </w:rPr>
        <w:t>); número</w:t>
      </w:r>
      <w:r>
        <w:t xml:space="preserve"> </w:t>
      </w:r>
      <w:r>
        <w:rPr>
          <w:b w:val="0"/>
          <w:i w:val="0"/>
        </w:rPr>
        <w:t>internacional normalizado del libro (</w:t>
      </w:r>
      <w:r>
        <w:rPr>
          <w:b/>
          <w:i w:val="0"/>
        </w:rPr>
        <w:t>ISBN</w:t>
      </w:r>
      <w:r>
        <w:rPr>
          <w:b w:val="0"/>
          <w:i w:val="0"/>
        </w:rPr>
        <w:t>), en la trazabilidad.</w:t>
      </w:r>
      <w:r>
        <w:t xml:space="preserve"> </w:t>
      </w:r>
      <w:r>
        <w:rPr>
          <w:b w:val="0"/>
          <w:i w:val="0"/>
        </w:rPr>
        <w:t>Los operadores booleanos se escriben en inglés: AND (y), OR (o) y NOT (no).</w:t>
      </w:r>
      <w:r>
        <w:t xml:space="preserve"> </w:t>
      </w:r>
      <w:r>
        <w:rPr>
          <w:b w:val="0"/>
          <w:i w:val="0"/>
        </w:rPr>
        <w:t xml:space="preserve">«El Manual de RTVE» es el </w:t>
      </w:r>
      <w:r>
        <w:rPr>
          <w:b w:val="0"/>
          <w:i/>
        </w:rPr>
        <w:t>Manual de estilo de RTVE</w:t>
      </w:r>
      <w:r>
        <w:rPr>
          <w:b w:val="0"/>
          <w:i w:val="0"/>
        </w:rPr>
        <w:t xml:space="preserve">; «el manual de López Vigil», el </w:t>
      </w:r>
      <w:r>
        <w:rPr>
          <w:b w:val="0"/>
          <w:i/>
        </w:rPr>
        <w:t>Manual urgente</w:t>
      </w:r>
      <w:r>
        <w:t xml:space="preserve"> </w:t>
      </w:r>
      <w:r>
        <w:rPr>
          <w:b w:val="0"/>
          <w:i/>
        </w:rPr>
        <w:t>para radialistas apasionados y apasionadas</w:t>
      </w:r>
      <w:r>
        <w:rPr>
          <w:b w:val="0"/>
          <w:i w:val="0"/>
        </w:rPr>
        <w:t>; «el Libro de estilo», el de Canal Sur Televisión de</w:t>
      </w:r>
      <w:r>
        <w:t xml:space="preserve"> </w:t>
      </w:r>
      <w:r>
        <w:rPr>
          <w:b w:val="0"/>
          <w:i w:val="0"/>
        </w:rPr>
        <w:t>2004; «la Ley Orgánica 1/1982», la de protección civil del derecho al honor, a la intimidad personal</w:t>
      </w:r>
      <w:r>
        <w:t xml:space="preserve"> </w:t>
      </w:r>
      <w:r>
        <w:rPr>
          <w:b w:val="0"/>
          <w:i w:val="0"/>
        </w:rPr>
        <w:t>y familiar y a la propia imagen.</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3):</w:t>
      </w:r>
    </w:p>
    <w:p>
      <w:pPr>
        <w:pStyle w:val="Citadelanorma"/>
      </w:pPr>
      <w:r>
        <w:rPr>
          <w:b w:val="0"/>
          <w:i w:val="0"/>
        </w:rPr>
        <w:t>Producción de contenidos: búsqueda de temas, documentación, invitados, entrevistas, permisos y</w:t>
      </w:r>
      <w:r>
        <w:t xml:space="preserve"> </w:t>
      </w:r>
      <w:r>
        <w:rPr>
          <w:b w:val="0"/>
          <w:i w:val="0"/>
        </w:rPr>
        <w:t>coordinación.</w:t>
      </w:r>
    </w:p>
    <w:p>
      <w:pPr/>
      <w:r>
        <w:rPr>
          <w:b w:val="0"/>
          <w:i w:val="0"/>
        </w:rPr>
      </w:r>
      <w:r>
        <w:rPr>
          <w:b/>
          <w:i w:val="0"/>
        </w:rPr>
        <w:t>Qué se puede preguntar.</w:t>
      </w:r>
      <w:r>
        <w:rPr>
          <w:b w:val="0"/>
          <w:i w:val="0"/>
        </w:rPr>
        <w:t xml:space="preserve"> Por qué la radio tiene que ser más selectiva que la prensa; qué es</w:t>
      </w:r>
      <w:r>
        <w:t xml:space="preserve"> </w:t>
      </w:r>
      <w:r>
        <w:rPr>
          <w:b w:val="0"/>
          <w:i w:val="0"/>
        </w:rPr>
        <w:t>trabajar «a remolque» de la agenda y si la agenda es la base de la planificación; los tres niveles</w:t>
      </w:r>
      <w:r>
        <w:t xml:space="preserve"> </w:t>
      </w:r>
      <w:r>
        <w:rPr>
          <w:b w:val="0"/>
          <w:i w:val="0"/>
        </w:rPr>
        <w:t>de información del Libro de estilo y cuál es el mínimo; los tipos de fuentes (oficiales y</w:t>
      </w:r>
      <w:r>
        <w:t xml:space="preserve"> </w:t>
      </w:r>
      <w:r>
        <w:rPr>
          <w:b w:val="0"/>
          <w:i w:val="0"/>
        </w:rPr>
        <w:t>extraoficiales, directas e indirectas, confidenciales); los dos sentidos de «pauta»; cómo se</w:t>
      </w:r>
      <w:r>
        <w:t xml:space="preserve"> </w:t>
      </w:r>
      <w:r>
        <w:rPr>
          <w:b w:val="0"/>
          <w:i w:val="0"/>
        </w:rPr>
        <w:t>escribe una búsqueda booleana y qué hacen AND, OR y los paréntesis; qué operador de Google</w:t>
      </w:r>
      <w:r>
        <w:t xml:space="preserve"> </w:t>
      </w:r>
      <w:r>
        <w:rPr>
          <w:b w:val="0"/>
          <w:i w:val="0"/>
        </w:rPr>
        <w:t xml:space="preserve">restringe por tipo de archivo y cuál por sitio, y si admiten espacio; qué es un </w:t>
      </w:r>
      <w:r>
        <w:rPr>
          <w:b w:val="0"/>
          <w:i/>
        </w:rPr>
        <w:t>bang</w:t>
      </w:r>
      <w:r>
        <w:rPr>
          <w:b w:val="0"/>
          <w:i w:val="0"/>
        </w:rPr>
        <w:t xml:space="preserve"> y por qué</w:t>
      </w:r>
      <w:r>
        <w:t xml:space="preserve"> </w:t>
      </w:r>
      <w:r>
        <w:rPr>
          <w:b w:val="0"/>
          <w:i w:val="0"/>
        </w:rPr>
        <w:t>DuckDuckGo no es un metabuscador; qué tiene derecho a saber un invitado y qué no puede imponer</w:t>
      </w:r>
      <w:r>
        <w:t xml:space="preserve"> </w:t>
      </w:r>
      <w:r>
        <w:rPr>
          <w:b w:val="0"/>
          <w:i w:val="0"/>
        </w:rPr>
        <w:t>(cuestionario, selección de fragmentos, escucha previa); qué se hace cuando una parte invitada</w:t>
      </w:r>
      <w:r>
        <w:t xml:space="preserve"> </w:t>
      </w:r>
      <w:r>
        <w:rPr>
          <w:b w:val="0"/>
          <w:i w:val="0"/>
        </w:rPr>
        <w:t>declina; cuántos invitados recomienda la radio en un debate; qué pide el Contrato-programa sobre</w:t>
      </w:r>
      <w:r>
        <w:t xml:space="preserve"> </w:t>
      </w:r>
      <w:r>
        <w:rPr>
          <w:b w:val="0"/>
          <w:i w:val="0"/>
        </w:rPr>
        <w:t>las mujeres expertas y sobre la accesibilidad de los estudios; los tipos de entrevista por su</w:t>
      </w:r>
      <w:r>
        <w:t xml:space="preserve"> </w:t>
      </w:r>
      <w:r>
        <w:rPr>
          <w:b w:val="0"/>
          <w:i w:val="0"/>
        </w:rPr>
        <w:t>objetivo y por sus integrantes; cómo se prepara una entrevista y qué se hace después; qué</w:t>
      </w:r>
      <w:r>
        <w:t xml:space="preserve"> </w:t>
      </w:r>
      <w:r>
        <w:rPr>
          <w:b w:val="0"/>
          <w:i w:val="0"/>
        </w:rPr>
        <w:t>preguntas se evitan; cuándo se puede grabar por teléfono sin aviso y quién lo decide; qué</w:t>
      </w:r>
      <w:r>
        <w:t xml:space="preserve"> </w:t>
      </w:r>
      <w:r>
        <w:rPr>
          <w:b w:val="0"/>
          <w:i w:val="0"/>
        </w:rPr>
        <w:t>consentimiento pide la Ley Orgánica 1/1982, si es revocable y cómo consienten los menores; si la</w:t>
      </w:r>
      <w:r>
        <w:t xml:space="preserve"> </w:t>
      </w:r>
      <w:r>
        <w:rPr>
          <w:b w:val="0"/>
          <w:i w:val="0"/>
        </w:rPr>
        <w:t>voz de una persona puede usarse con fines publicitarios; si lo que alguien publica en una red</w:t>
      </w:r>
      <w:r>
        <w:t xml:space="preserve"> </w:t>
      </w:r>
      <w:r>
        <w:rPr>
          <w:b w:val="0"/>
          <w:i w:val="0"/>
        </w:rPr>
        <w:t>social puede emitirse sin su permiso; cómo se coordina un invitado que entra por teléfono o por</w:t>
      </w:r>
      <w:r>
        <w:t xml:space="preserve"> </w:t>
      </w:r>
      <w:r>
        <w:rPr>
          <w:b w:val="0"/>
          <w:i w:val="0"/>
        </w:rPr>
        <w:t>línea y qué aporta el productor al control.</w:t>
      </w:r>
    </w:p>
    <w:p>
      <w:pPr>
        <w:pStyle w:val="Heading2"/>
      </w:pPr>
      <w:r>
        <w:rPr>
          <w:b w:val="0"/>
          <w:i w:val="0"/>
        </w:rPr>
        <w:t>3.1 De dónde sale este tema</w:t>
      </w:r>
    </w:p>
    <w:p>
      <w:pPr/>
      <w:r>
        <w:rPr>
          <w:b w:val="0"/>
          <w:i w:val="0"/>
        </w:rPr>
        <w:t>Ninguna norma regula la producción de contenidos de radio como tal. Este tema junta cuatro</w:t>
      </w:r>
      <w:r>
        <w:t xml:space="preserve"> </w:t>
      </w:r>
      <w:r>
        <w:rPr>
          <w:b w:val="0"/>
          <w:i w:val="0"/>
        </w:rPr>
        <w:t>clases de material, y conviene saber cuál sostiene cada cosa: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Ley y doctrina constitucional</w:t>
            </w:r>
          </w:p>
        </w:tc>
        <w:tc>
          <w:tcPr>
            <w:tcW w:type="dxa" w:w="4706"/>
          </w:tcPr>
          <w:p>
            <w:pPr>
              <w:pStyle w:val="Tabla"/>
            </w:pPr>
            <w:r/>
            <w:r>
              <w:rPr>
                <w:b w:val="0"/>
                <w:i w:val="0"/>
              </w:rPr>
              <w:t>Los permisos: el consentimiento de la Ley Orgánica 1/1982 y la Sentencia 27/2020 sobre lo publicado en redes sociales</w:t>
            </w:r>
          </w:p>
        </w:tc>
      </w:tr>
      <w:tr>
        <w:tc>
          <w:tcPr>
            <w:tcW w:type="dxa" w:w="4706"/>
          </w:tcPr>
          <w:p>
            <w:pPr>
              <w:pStyle w:val="Tabla"/>
            </w:pPr>
            <w:r/>
            <w:r>
              <w:rPr>
                <w:b w:val="0"/>
                <w:i w:val="0"/>
              </w:rPr>
              <w:t>Documentos de Canal Sur</w:t>
            </w:r>
          </w:p>
        </w:tc>
        <w:tc>
          <w:tcPr>
            <w:tcW w:type="dxa" w:w="4706"/>
          </w:tcPr>
          <w:p>
            <w:pPr>
              <w:pStyle w:val="Tabla"/>
            </w:pPr>
            <w:r/>
            <w:r>
              <w:rPr>
                <w:b w:val="0"/>
                <w:i w:val="0"/>
              </w:rPr>
              <w:t>El Contrato-programa (mujeres expertas en tertulias y debates; accesibilidad de los estudios) y el Libro de estilo de Canal Sur Televisión de 2004 (agenda, niveles de información, entrevista), que es de televisión y se aplica aquí por analogía</w:t>
            </w:r>
          </w:p>
        </w:tc>
      </w:tr>
      <w:tr>
        <w:tc>
          <w:tcPr>
            <w:tcW w:type="dxa" w:w="4706"/>
          </w:tcPr>
          <w:p>
            <w:pPr>
              <w:pStyle w:val="Tabla"/>
            </w:pPr>
            <w:r/>
            <w:r>
              <w:rPr>
                <w:b w:val="0"/>
                <w:i w:val="0"/>
              </w:rPr>
              <w:t>Referencia de oficio de otro medio público</w:t>
            </w:r>
          </w:p>
        </w:tc>
        <w:tc>
          <w:tcPr>
            <w:tcW w:type="dxa" w:w="4706"/>
          </w:tcPr>
          <w:p>
            <w:pPr>
              <w:pStyle w:val="Tabla"/>
            </w:pPr>
            <w:r/>
            <w:r>
              <w:rPr>
                <w:b w:val="0"/>
                <w:i w:val="0"/>
              </w:rPr>
              <w:t>El Manual de RTVE: trato a los invitados, entrevista y tertulia en RNE, grabaciones sin aviso, glosario radiofónico. No obliga a Canal Sur</w:t>
            </w:r>
          </w:p>
        </w:tc>
      </w:tr>
      <w:tr>
        <w:tc>
          <w:tcPr>
            <w:tcW w:type="dxa" w:w="4706"/>
          </w:tcPr>
          <w:p>
            <w:pPr>
              <w:pStyle w:val="Tabla"/>
            </w:pPr>
            <w:r/>
            <w:r>
              <w:rPr>
                <w:b w:val="0"/>
                <w:i w:val="0"/>
              </w:rPr>
              <w:t>Manual de oficio</w:t>
            </w:r>
          </w:p>
        </w:tc>
        <w:tc>
          <w:tcPr>
            <w:tcW w:type="dxa" w:w="4706"/>
          </w:tcPr>
          <w:p>
            <w:pPr>
              <w:pStyle w:val="Tabla"/>
            </w:pPr>
            <w:r/>
            <w:r>
              <w:rPr>
                <w:b w:val="0"/>
                <w:i w:val="0"/>
              </w:rPr>
              <w:t>El manual de López Vigil: fuentes, preparación de la entrevista, debate. Es latinoamericano, de radio comunitaria, y se usa sólo en sus pasajes técnicos</w:t>
            </w:r>
          </w:p>
        </w:tc>
      </w:tr>
    </w:tbl>
    <w:p>
      <w:pPr/>
    </w:p>
    <w:p>
      <w:pPr/>
      <w:r>
        <w:rPr>
          <w:b w:val="0"/>
          <w:i w:val="0"/>
        </w:rPr>
        <w:t>La búsqueda en internet se apoya en la documentación de los propios buscadores. Lo que no tiene</w:t>
      </w:r>
      <w:r>
        <w:t xml:space="preserve"> </w:t>
      </w:r>
      <w:r>
        <w:rPr>
          <w:b w:val="0"/>
          <w:i w:val="0"/>
        </w:rPr>
        <w:t>documento detrás se marca como costumbre de oficio.</w:t>
      </w:r>
    </w:p>
    <w:p>
      <w:pPr>
        <w:pStyle w:val="Heading2"/>
      </w:pPr>
      <w:r>
        <w:rPr>
          <w:b w:val="0"/>
          <w:i w:val="0"/>
        </w:rPr>
        <w:t>3.2 Producción de contenidos</w:t>
      </w:r>
    </w:p>
    <w:p>
      <w:pPr>
        <w:pStyle w:val="Heading3"/>
      </w:pPr>
      <w:r>
        <w:rPr>
          <w:b w:val="0"/>
          <w:i w:val="0"/>
        </w:rPr>
        <w:t>3.2.1 Qué es producir contenidos en radio</w:t>
      </w:r>
    </w:p>
    <w:p>
      <w:pPr/>
      <w:r>
        <w:rPr>
          <w:b w:val="0"/>
          <w:i w:val="0"/>
        </w:rPr>
        <w:t>Producir contenidos es todo lo que pasa antes de que el programa salga al aire y después de que</w:t>
      </w:r>
      <w:r>
        <w:t xml:space="preserve"> </w:t>
      </w:r>
      <w:r>
        <w:rPr>
          <w:b w:val="0"/>
          <w:i w:val="0"/>
        </w:rPr>
        <w:t>salga: decidir de qué se habla, reunir lo que hace falta saber, conseguir a quien tiene que hablar,</w:t>
      </w:r>
      <w:r>
        <w:t xml:space="preserve"> </w:t>
      </w:r>
      <w:r>
        <w:rPr>
          <w:b w:val="0"/>
          <w:i w:val="0"/>
        </w:rPr>
        <w:t>prepararlo, pedir las autorizaciones que procedan y ponerlo todo en manos del control a su hora. En</w:t>
      </w:r>
      <w:r>
        <w:t xml:space="preserve"> </w:t>
      </w:r>
      <w:r>
        <w:rPr>
          <w:b w:val="0"/>
          <w:i w:val="0"/>
        </w:rPr>
        <w:t>un puesto que es a la vez de presentación y de producción, la misma persona que pregunta en antena</w:t>
      </w:r>
      <w:r>
        <w:t xml:space="preserve"> </w:t>
      </w:r>
      <w:r>
        <w:rPr>
          <w:b w:val="0"/>
          <w:i w:val="0"/>
        </w:rPr>
        <w:t>ha preparado la pregunta, ha citado al invitado y ha reservado la línea por la que entra. La</w:t>
      </w:r>
      <w:r>
        <w:t xml:space="preserve"> </w:t>
      </w:r>
      <w:r>
        <w:rPr>
          <w:b w:val="0"/>
          <w:i w:val="0"/>
        </w:rPr>
        <w:t>definición es de oficio: ninguna fuente leída la da.</w:t>
      </w:r>
    </w:p>
    <w:p>
      <w:pPr/>
      <w:r>
        <w:rPr>
          <w:b w:val="0"/>
          <w:i w:val="0"/>
        </w:rPr>
        <w:t>La cadena de trabajo, de oficio, tiene siete pasos: las seis rúbricas del enunciado, que son los</w:t>
      </w:r>
      <w:r>
        <w:t xml:space="preserve"> </w:t>
      </w:r>
      <w:r>
        <w:rPr>
          <w:b w:val="0"/>
          <w:i w:val="0"/>
        </w:rPr>
        <w:t>epígrafes 2 a 7 de este tema, y el archivo al final:</w:t>
      </w:r>
    </w:p>
    <w:p>
      <w:pPr>
        <w:pStyle w:val="ListNumber"/>
      </w:pPr>
      <w:r>
        <w:rPr>
          <w:b w:val="0"/>
          <w:i w:val="0"/>
        </w:rPr>
        <w:t>Elegir el tema (epígrafe 2).</w:t>
      </w:r>
    </w:p>
    <w:p>
      <w:pPr>
        <w:pStyle w:val="ListNumber"/>
      </w:pPr>
      <w:r>
        <w:rPr>
          <w:b w:val="0"/>
          <w:i w:val="0"/>
        </w:rPr>
        <w:t>Documentarlo (epígrafe 3).</w:t>
      </w:r>
    </w:p>
    <w:p>
      <w:pPr>
        <w:pStyle w:val="ListNumber"/>
      </w:pPr>
      <w:r>
        <w:rPr>
          <w:b w:val="0"/>
          <w:i w:val="0"/>
        </w:rPr>
        <w:t>Elegir y citar a los invitados (epígrafe 4).</w:t>
      </w:r>
    </w:p>
    <w:p>
      <w:pPr>
        <w:pStyle w:val="ListNumber"/>
      </w:pPr>
      <w:r>
        <w:rPr>
          <w:b w:val="0"/>
          <w:i w:val="0"/>
        </w:rPr>
        <w:t>Preparar y hacer la entrevista (epígrafe 5).</w:t>
      </w:r>
    </w:p>
    <w:p>
      <w:pPr>
        <w:pStyle w:val="ListNumber"/>
      </w:pPr>
      <w:r>
        <w:rPr>
          <w:b w:val="0"/>
          <w:i w:val="0"/>
        </w:rPr>
        <w:t>Pedir y comprobar los permisos (epígrafe 6).</w:t>
      </w:r>
    </w:p>
    <w:p>
      <w:pPr>
        <w:pStyle w:val="ListNumber"/>
      </w:pPr>
      <w:r>
        <w:rPr>
          <w:b w:val="0"/>
          <w:i w:val="0"/>
        </w:rPr>
        <w:t>Coordinar con el control y con el resto de la casa (epígrafe 7).</w:t>
      </w:r>
    </w:p>
    <w:p>
      <w:pPr>
        <w:pStyle w:val="ListNumber"/>
      </w:pPr>
      <w:r>
        <w:rPr>
          <w:b w:val="0"/>
          <w:i w:val="0"/>
        </w:rPr>
        <w:t xml:space="preserve">Archivar lo emitido. El manual de López Vigil lo pone al final de la entrevista: </w:t>
      </w:r>
      <w:r>
        <w:rPr>
          <w:b/>
          <w:i w:val="0"/>
        </w:rPr>
        <w:t>«Esas</w:t>
      </w:r>
      <w:r>
        <w:t xml:space="preserve"> </w:t>
      </w:r>
      <w:r>
        <w:rPr>
          <w:b/>
          <w:i w:val="0"/>
        </w:rPr>
        <w:t>entrevistas podrán ser utilizadas en otros programas o durante otras temporadas. Y le sacarán de</w:t>
      </w:r>
      <w:r>
        <w:t xml:space="preserve"> </w:t>
      </w:r>
      <w:r>
        <w:rPr>
          <w:b/>
          <w:i w:val="0"/>
        </w:rPr>
        <w:t>apuros cuando salte una acusación o un dicen que la emisora dijo.»</w:t>
      </w:r>
      <w:r>
        <w:rPr>
          <w:b w:val="0"/>
          <w:i w:val="0"/>
        </w:rPr>
      </w:r>
    </w:p>
    <w:p>
      <w:pPr>
        <w:pStyle w:val="Heading3"/>
      </w:pPr>
      <w:r>
        <w:rPr>
          <w:b w:val="0"/>
          <w:i w:val="0"/>
        </w:rPr>
        <w:t>3.2.2 Lo que cambia en radio</w:t>
      </w:r>
    </w:p>
    <w:p>
      <w:pPr/>
      <w:r>
        <w:rPr>
          <w:b w:val="0"/>
          <w:i w:val="0"/>
        </w:rPr>
        <w:t>Lo primero que cambia respecto de la televisión es por dónde llega la gente (oficio):</w:t>
      </w:r>
    </w:p>
    <w:p>
      <w:pPr>
        <w:pStyle w:val="ListBullet"/>
      </w:pPr>
      <w:r>
        <w:rPr>
          <w:b w:val="0"/>
          <w:i w:val="0"/>
        </w:rPr>
        <w:t>Los invitados entran a menudo por teléfono o por línea desde otro estudio: producirlos es</w:t>
      </w:r>
      <w:r>
        <w:t xml:space="preserve"> </w:t>
      </w:r>
      <w:r>
        <w:rPr>
          <w:b w:val="0"/>
          <w:i w:val="0"/>
        </w:rPr>
        <w:t>localizarlos, citarlos, reservar la línea y probarla antes de antena.</w:t>
      </w:r>
    </w:p>
    <w:p>
      <w:pPr/>
      <w:r>
        <w:rPr>
          <w:b w:val="0"/>
          <w:i w:val="0"/>
        </w:rPr>
        <w:t>Y una regla de producción que el manual de López Vigil da para la entrevista y vale para todo el</w:t>
      </w:r>
      <w:r>
        <w:t xml:space="preserve"> </w:t>
      </w:r>
      <w:r>
        <w:rPr>
          <w:b w:val="0"/>
          <w:i w:val="0"/>
        </w:rPr>
        <w:t xml:space="preserve">programa: </w:t>
      </w:r>
      <w:r>
        <w:rPr>
          <w:b/>
          <w:i w:val="0"/>
        </w:rPr>
        <w:t>«Si tenemos espacio para cinco minutos de transmisión, no grabemos una hora. Hacemos</w:t>
      </w:r>
      <w:r>
        <w:t xml:space="preserve"> </w:t>
      </w:r>
      <w:r>
        <w:rPr>
          <w:b/>
          <w:i w:val="0"/>
        </w:rPr>
        <w:t>perder tiempo al entrevistado y, sobre todo, al operador.»</w:t>
      </w:r>
      <w:r>
        <w:rPr>
          <w:b w:val="0"/>
          <w:i w:val="0"/>
        </w:rPr>
        <w:t xml:space="preserve"> Se produce para el hueco que hay en la</w:t>
      </w:r>
      <w:r>
        <w:t xml:space="preserve"> </w:t>
      </w:r>
      <w:r>
        <w:rPr>
          <w:b w:val="0"/>
          <w:i w:val="0"/>
        </w:rPr>
        <w:t>escaleta, no para el que se querría tener.</w:t>
      </w:r>
    </w:p>
    <w:p>
      <w:pPr>
        <w:pStyle w:val="Heading2"/>
      </w:pPr>
      <w:r>
        <w:rPr>
          <w:b w:val="0"/>
          <w:i w:val="0"/>
        </w:rPr>
        <w:t>3.3 Búsqueda de temas</w:t>
      </w:r>
    </w:p>
    <w:p>
      <w:pPr>
        <w:pStyle w:val="Heading3"/>
      </w:pPr>
      <w:r>
        <w:rPr>
          <w:b w:val="0"/>
          <w:i w:val="0"/>
        </w:rPr>
        <w:t>3.3.1 La radio tiene que elegir más</w:t>
      </w:r>
    </w:p>
    <w:p>
      <w:pPr/>
      <w:r>
        <w:rPr>
          <w:b w:val="0"/>
          <w:i w:val="0"/>
        </w:rPr>
        <w:t xml:space="preserve">El punto de partida del manual de López Vigil es de espacio: </w:t>
      </w:r>
      <w:r>
        <w:rPr>
          <w:b/>
          <w:i w:val="0"/>
        </w:rPr>
        <w:t>«La radio, más que otros medios,</w:t>
      </w:r>
      <w:r>
        <w:t xml:space="preserve"> </w:t>
      </w:r>
      <w:r>
        <w:rPr>
          <w:b/>
          <w:i w:val="0"/>
        </w:rPr>
        <w:t>tiene que ser selectiva.»</w:t>
      </w:r>
      <w:r>
        <w:rPr>
          <w:b w:val="0"/>
          <w:i w:val="0"/>
        </w:rPr>
        <w:t xml:space="preserve"> Lo explica con una cuenta: si un periódico publica unas 200 notas, en</w:t>
      </w:r>
      <w:r>
        <w:t xml:space="preserve"> </w:t>
      </w:r>
      <w:r>
        <w:rPr>
          <w:b w:val="0"/>
          <w:i w:val="0"/>
        </w:rPr>
        <w:t xml:space="preserve">un noticiero radiofónico de media hora </w:t>
      </w:r>
      <w:r>
        <w:rPr>
          <w:b/>
          <w:i w:val="0"/>
        </w:rPr>
        <w:t>«apenas salen al aire unas 20 noticias»</w:t>
      </w:r>
      <w:r>
        <w:rPr>
          <w:b w:val="0"/>
          <w:i w:val="0"/>
        </w:rPr>
        <w:t>. El propio</w:t>
      </w:r>
      <w:r>
        <w:t xml:space="preserve"> </w:t>
      </w:r>
      <w:r>
        <w:rPr>
          <w:b w:val="0"/>
          <w:i w:val="0"/>
        </w:rPr>
        <w:t xml:space="preserve">manual matiza en nota que esa cantidad </w:t>
      </w:r>
      <w:r>
        <w:rPr>
          <w:b/>
          <w:i w:val="0"/>
        </w:rPr>
        <w:t>«depende del perfil de la emisora (más musical, más</w:t>
      </w:r>
      <w:r>
        <w:t xml:space="preserve"> </w:t>
      </w:r>
      <w:r>
        <w:rPr>
          <w:b/>
          <w:i w:val="0"/>
        </w:rPr>
        <w:t>hablada), de la existencia de otros espacios noticiosos en la programación donde se da curso a más</w:t>
      </w:r>
      <w:r>
        <w:t xml:space="preserve"> </w:t>
      </w:r>
      <w:r>
        <w:rPr>
          <w:b/>
          <w:i w:val="0"/>
        </w:rPr>
        <w:t>informaciones, del mismo ritmo y secciones que tenga el noticiero»</w:t>
      </w:r>
      <w:r>
        <w:rPr>
          <w:b w:val="0"/>
          <w:i w:val="0"/>
        </w:rPr>
        <w:t>. La conclusión sí es general:</w:t>
      </w:r>
      <w:r>
        <w:t xml:space="preserve"> </w:t>
      </w:r>
      <w:r>
        <w:rPr>
          <w:b w:val="0"/>
          <w:i w:val="0"/>
        </w:rPr>
        <w:t xml:space="preserve">por eso </w:t>
      </w:r>
      <w:r>
        <w:rPr>
          <w:b/>
          <w:i w:val="0"/>
        </w:rPr>
        <w:t>«el asunto de los criterios de selección y de las fuentes a donde vamos a beber la</w:t>
      </w:r>
      <w:r>
        <w:t xml:space="preserve"> </w:t>
      </w:r>
      <w:r>
        <w:rPr>
          <w:b/>
          <w:i w:val="0"/>
        </w:rPr>
        <w:t>información pasa a un primerísimo plano en el periodismo radiofónico»</w:t>
      </w:r>
      <w:r>
        <w:rPr>
          <w:b w:val="0"/>
          <w:i w:val="0"/>
        </w:rPr>
        <w:t>.</w:t>
      </w:r>
    </w:p>
    <w:p>
      <w:pPr>
        <w:pStyle w:val="Heading3"/>
      </w:pPr>
      <w:r>
        <w:rPr>
          <w:b w:val="0"/>
          <w:i w:val="0"/>
        </w:rPr>
        <w:t>3.3.2 Contra el periodismo de agenda</w:t>
      </w:r>
    </w:p>
    <w:p>
      <w:pPr/>
      <w:r>
        <w:rPr>
          <w:b w:val="0"/>
          <w:i w:val="0"/>
        </w:rPr>
        <w:t xml:space="preserve">El manual describe el vicio con una palabra: </w:t>
      </w:r>
      <w:r>
        <w:rPr>
          <w:b/>
          <w:i w:val="0"/>
        </w:rPr>
        <w:t>«¡La pauta! Ir a donde te llamen, trabajar a</w:t>
      </w:r>
      <w:r>
        <w:t xml:space="preserve"> </w:t>
      </w:r>
      <w:r>
        <w:rPr>
          <w:b/>
          <w:i w:val="0"/>
        </w:rPr>
        <w:t>remolque de las conferencias de prensa que otros se inventan, quedar reducido a un periodista por</w:t>
      </w:r>
      <w:r>
        <w:t xml:space="preserve"> </w:t>
      </w:r>
      <w:r>
        <w:rPr>
          <w:b/>
          <w:i w:val="0"/>
        </w:rPr>
        <w:t>encargo, domesticado, sin iniciativa propia.»</w:t>
      </w:r>
      <w:r>
        <w:rPr>
          <w:b w:val="0"/>
          <w:i w:val="0"/>
        </w:rPr>
        <w:t xml:space="preserve"> No propone dejar de ir: </w:t>
      </w:r>
      <w:r>
        <w:rPr>
          <w:b/>
          <w:i w:val="0"/>
        </w:rPr>
        <w:t>«También iremos a las</w:t>
      </w:r>
      <w:r>
        <w:t xml:space="preserve"> </w:t>
      </w:r>
      <w:r>
        <w:rPr>
          <w:b/>
          <w:i w:val="0"/>
        </w:rPr>
        <w:t>famosas y tediosas ruedas de prensa (¡y haremos preguntas en ellas!). Pero conformarse con esto</w:t>
      </w:r>
      <w:r>
        <w:t xml:space="preserve"> </w:t>
      </w:r>
      <w:r>
        <w:rPr>
          <w:b/>
          <w:i w:val="0"/>
        </w:rPr>
        <w:t>sería negar la actitud básica de nuestra profesión: la vigilancia.»</w:t>
      </w:r>
      <w:r>
        <w:rPr>
          <w:b w:val="0"/>
          <w:i w:val="0"/>
        </w:rPr>
        <w:t xml:space="preserve"> Y la resume: </w:t>
      </w:r>
      <w:r>
        <w:rPr>
          <w:b/>
          <w:i w:val="0"/>
        </w:rPr>
        <w:t>«El periodista</w:t>
      </w:r>
      <w:r>
        <w:t xml:space="preserve"> </w:t>
      </w:r>
      <w:r>
        <w:rPr>
          <w:b/>
          <w:i w:val="0"/>
        </w:rPr>
        <w:t>es un vigilante de la sociedad. No espera que lo llamen.»</w:t>
      </w:r>
      <w:r>
        <w:rPr>
          <w:b w:val="0"/>
          <w:i w:val="0"/>
        </w:rPr>
      </w:r>
    </w:p>
    <w:p>
      <w:pPr/>
      <w:r>
        <w:rPr>
          <w:b w:val="0"/>
          <w:i w:val="0"/>
        </w:rPr>
        <w:t>El Libro de estilo de Canal Sur, escrito para televisión, dice lo mismo en su capítulo 4,</w:t>
      </w:r>
      <w:r>
        <w:t xml:space="preserve"> </w:t>
      </w:r>
      <w:r>
        <w:rPr>
          <w:b w:val="0"/>
          <w:i w:val="0"/>
        </w:rPr>
        <w:t>«Planificación y producción»:</w:t>
      </w:r>
    </w:p>
    <w:p>
      <w:pPr/>
      <w:r>
        <w:rPr>
          <w:b w:val="0"/>
          <w:i w:val="0"/>
        </w:rPr>
        <w:t>«</w:t>
      </w:r>
      <w:r>
        <w:rPr>
          <w:b/>
          <w:i w:val="0"/>
        </w:rPr>
        <w:t>La selección efectuada sobre la agenda de convocatorias y los actos sociales, académicos,</w:t>
      </w:r>
      <w:r>
        <w:t xml:space="preserve"> </w:t>
      </w:r>
      <w:r>
        <w:rPr>
          <w:b/>
          <w:i w:val="0"/>
        </w:rPr>
        <w:t>políticos, económicos... es el primer paso de la planificación pero no es su base exclusiva.</w:t>
      </w:r>
      <w:r>
        <w:rPr>
          <w:b w:val="0"/>
          <w:i w:val="0"/>
        </w:rPr>
        <w:t>»</w:t>
      </w:r>
      <w:r>
        <w:t xml:space="preserve"> </w:t>
      </w:r>
      <w:r>
        <w:rPr>
          <w:b w:val="0"/>
          <w:i w:val="0"/>
        </w:rPr>
        <w:t>La presión del convocante no cuenta: la abundancia de medios de un emisor para persuadirnos «</w:t>
      </w:r>
      <w:r>
        <w:rPr>
          <w:b/>
          <w:i w:val="0"/>
        </w:rPr>
        <w:t>no</w:t>
      </w:r>
      <w:r>
        <w:t xml:space="preserve"> </w:t>
      </w:r>
      <w:r>
        <w:rPr>
          <w:b/>
          <w:i w:val="0"/>
        </w:rPr>
        <w:t>aumenta la importancia de su oferta ni tampoco la insistencia que ejerzan por medios propios o</w:t>
      </w:r>
      <w:r>
        <w:t xml:space="preserve"> </w:t>
      </w:r>
      <w:r>
        <w:rPr>
          <w:b/>
          <w:i w:val="0"/>
        </w:rPr>
        <w:t>contratados</w:t>
      </w:r>
      <w:r>
        <w:rPr>
          <w:b w:val="0"/>
          <w:i w:val="0"/>
        </w:rPr>
        <w:t>». La atención informativa «</w:t>
      </w:r>
      <w:r>
        <w:rPr>
          <w:b/>
          <w:i w:val="0"/>
        </w:rPr>
        <w:t>surge de un proyecto coordinado y común</w:t>
      </w:r>
      <w:r>
        <w:rPr>
          <w:b w:val="0"/>
          <w:i w:val="0"/>
        </w:rPr>
        <w:t>».</w:t>
      </w:r>
    </w:p>
    <w:p>
      <w:pPr>
        <w:pStyle w:val="Heading3"/>
      </w:pPr>
      <w:r>
        <w:rPr>
          <w:b w:val="0"/>
          <w:i w:val="0"/>
        </w:rPr>
        <w:t>3.3.3 Cuánto trabajo merece cada asunto</w:t>
      </w:r>
    </w:p>
    <w:p>
      <w:pPr/>
      <w:r>
        <w:rPr>
          <w:b w:val="0"/>
          <w:i w:val="0"/>
        </w:rPr>
        <w:t>El mismo capítulo del Libro de estilo da la regla para decidir qué se hace con lo que llega por la</w:t>
      </w:r>
      <w:r>
        <w:t xml:space="preserve"> </w:t>
      </w:r>
      <w:r>
        <w:rPr>
          <w:b w:val="0"/>
          <w:i w:val="0"/>
        </w:rPr>
        <w:t>agenda:</w:t>
      </w:r>
    </w:p>
    <w:p>
      <w:pPr/>
      <w:r>
        <w:rPr>
          <w:b w:val="0"/>
          <w:i w:val="0"/>
        </w:rPr>
        <w:t>«</w:t>
      </w:r>
      <w:r>
        <w:rPr>
          <w:b/>
          <w:i w:val="0"/>
        </w:rPr>
        <w:t>una rueda de prensa no es noticia en sí misma</w:t>
      </w:r>
      <w:r>
        <w:rPr>
          <w:b w:val="0"/>
          <w:i w:val="0"/>
        </w:rPr>
        <w:t>», ni la relación protocolaria de asistentes ni</w:t>
      </w:r>
      <w:r>
        <w:t xml:space="preserve"> </w:t>
      </w:r>
      <w:r>
        <w:rPr>
          <w:b w:val="0"/>
          <w:i w:val="0"/>
        </w:rPr>
        <w:t>el orden del día. El equipo acude «</w:t>
      </w:r>
      <w:r>
        <w:rPr>
          <w:b/>
          <w:i w:val="0"/>
        </w:rPr>
        <w:t>dispuesto cuando sea conveniente a 'dar la vuelta' a la</w:t>
      </w:r>
      <w:r>
        <w:t xml:space="preserve"> </w:t>
      </w:r>
      <w:r>
        <w:rPr>
          <w:b/>
          <w:i w:val="0"/>
        </w:rPr>
        <w:t>información en un sentido diferente al inicial, incluso, si es el caso, contrario a la intención</w:t>
      </w:r>
      <w:r>
        <w:t xml:space="preserve"> </w:t>
      </w:r>
      <w:r>
        <w:rPr>
          <w:b/>
          <w:i w:val="0"/>
        </w:rPr>
        <w:t>de quien nos ha convocado</w:t>
      </w:r>
      <w:r>
        <w:rPr>
          <w:b w:val="0"/>
          <w:i w:val="0"/>
        </w:rPr>
        <w:t>».</w:t>
      </w:r>
    </w:p>
    <w:p>
      <w:pPr/>
      <w:r>
        <w:rPr>
          <w:b w:val="0"/>
          <w:i w:val="0"/>
        </w:rPr>
        <w:t>Los tres niveles (4.2.1) sirven para decidir cuánto trabajo merece cada asunto de la agenda: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Valoración del Libro de Estilo</w:t>
            </w:r>
          </w:p>
        </w:tc>
      </w:tr>
      <w:tr>
        <w:tc>
          <w:tcPr>
            <w:tcW w:type="dxa" w:w="3137"/>
          </w:tcPr>
          <w:p>
            <w:pPr>
              <w:pStyle w:val="Tabla"/>
            </w:pPr>
            <w:r/>
            <w:r>
              <w:rPr>
                <w:b w:val="0"/>
                <w:i w:val="0"/>
              </w:rPr>
              <w:t>1. Notas y comparecencias públicas</w:t>
            </w:r>
          </w:p>
        </w:tc>
        <w:tc>
          <w:tcPr>
            <w:tcW w:type="dxa" w:w="3137"/>
          </w:tcPr>
          <w:p>
            <w:pPr>
              <w:pStyle w:val="Tabla"/>
            </w:pPr>
            <w:r/>
            <w:r>
              <w:rPr>
                <w:b w:val="0"/>
                <w:i w:val="0"/>
              </w:rPr>
              <w:t>«</w:t>
            </w:r>
            <w:r>
              <w:rPr>
                <w:b/>
                <w:i w:val="0"/>
              </w:rPr>
              <w:t>Únicamente se hacen correcciones de estilo para adaptar el mensaje al medio</w:t>
            </w:r>
            <w:r>
              <w:rPr>
                <w:b w:val="0"/>
                <w:i w:val="0"/>
              </w:rPr>
              <w:t>», con una mínima actitud crítica</w:t>
            </w:r>
          </w:p>
        </w:tc>
        <w:tc>
          <w:tcPr>
            <w:tcW w:type="dxa" w:w="3137"/>
          </w:tcPr>
          <w:p>
            <w:pPr>
              <w:pStyle w:val="Tabla"/>
            </w:pPr>
            <w:r/>
            <w:r>
              <w:rPr>
                <w:b w:val="0"/>
                <w:i w:val="0"/>
              </w:rPr>
              <w:t>Útil como «percha» o por datos de interés público (plazos fiscales, matriculaciones, subvenciones)</w:t>
            </w:r>
          </w:p>
        </w:tc>
      </w:tr>
      <w:tr>
        <w:tc>
          <w:tcPr>
            <w:tcW w:type="dxa" w:w="3137"/>
          </w:tcPr>
          <w:p>
            <w:pPr>
              <w:pStyle w:val="Tabla"/>
            </w:pPr>
            <w:r/>
            <w:r>
              <w:rPr>
                <w:b w:val="0"/>
                <w:i w:val="0"/>
              </w:rPr>
              <w:t>2. Revisión y elaboración</w:t>
            </w:r>
          </w:p>
        </w:tc>
        <w:tc>
          <w:tcPr>
            <w:tcW w:type="dxa" w:w="3137"/>
          </w:tcPr>
          <w:p>
            <w:pPr>
              <w:pStyle w:val="Tabla"/>
            </w:pPr>
            <w:r/>
            <w:r>
              <w:rPr>
                <w:b w:val="0"/>
                <w:i w:val="0"/>
              </w:rPr>
              <w:t>Contraste con otras fuentes y expertos</w:t>
            </w:r>
          </w:p>
        </w:tc>
        <w:tc>
          <w:tcPr>
            <w:tcW w:type="dxa" w:w="3137"/>
          </w:tcPr>
          <w:p>
            <w:pPr>
              <w:pStyle w:val="Tabla"/>
            </w:pPr>
            <w:r/>
            <w:r>
              <w:rPr>
                <w:b w:val="0"/>
                <w:i w:val="0"/>
              </w:rPr>
              <w:t>«</w:t>
            </w:r>
            <w:r>
              <w:rPr>
                <w:b/>
                <w:i w:val="0"/>
              </w:rPr>
              <w:t>Este debería ser el nivel mínimo de una información, lo contrario es un error profesional tan frecuente como injustificable.</w:t>
            </w:r>
            <w:r>
              <w:rPr>
                <w:b w:val="0"/>
                <w:i w:val="0"/>
              </w:rPr>
              <w:t>»</w:t>
            </w:r>
          </w:p>
        </w:tc>
      </w:tr>
      <w:tr>
        <w:tc>
          <w:tcPr>
            <w:tcW w:type="dxa" w:w="3137"/>
          </w:tcPr>
          <w:p>
            <w:pPr>
              <w:pStyle w:val="Tabla"/>
            </w:pPr>
            <w:r/>
            <w:r>
              <w:rPr>
                <w:b w:val="0"/>
                <w:i w:val="0"/>
              </w:rPr>
              <w:t>3. Reporterismo y propuestas propias</w:t>
            </w:r>
          </w:p>
        </w:tc>
        <w:tc>
          <w:tcPr>
            <w:tcW w:type="dxa" w:w="3137"/>
          </w:tcPr>
          <w:p>
            <w:pPr>
              <w:pStyle w:val="Tabla"/>
            </w:pPr>
            <w:r/>
            <w:r>
              <w:rPr>
                <w:b w:val="0"/>
                <w:i w:val="0"/>
              </w:rPr>
              <w:t>Iniciativa de los redactores; análisis del mayor número de documentos, testimonios e imágenes</w:t>
            </w:r>
          </w:p>
        </w:tc>
        <w:tc>
          <w:tcPr>
            <w:tcW w:type="dxa" w:w="3137"/>
          </w:tcPr>
          <w:p>
            <w:pPr>
              <w:pStyle w:val="Tabla"/>
            </w:pPr>
            <w:r/>
            <w:r>
              <w:rPr>
                <w:b w:val="0"/>
                <w:i w:val="0"/>
              </w:rPr>
              <w:t>«</w:t>
            </w:r>
            <w:r>
              <w:rPr>
                <w:b/>
                <w:i w:val="0"/>
              </w:rPr>
              <w:t>El periodismo de investigación sería el punto óptimo de este nivel de información.</w:t>
            </w:r>
            <w:r>
              <w:rPr>
                <w:b w:val="0"/>
                <w:i w:val="0"/>
              </w:rPr>
              <w:t>»</w:t>
            </w:r>
          </w:p>
        </w:tc>
      </w:tr>
    </w:tbl>
    <w:p>
      <w:pPr/>
    </w:p>
    <w:p>
      <w:pPr/>
      <w:r>
        <w:rPr>
          <w:b w:val="0"/>
          <w:i w:val="0"/>
        </w:rPr>
        <w:t>Para quien produce un programa, la tabla se lee como un filtro de temas: lo que sólo da para el</w:t>
      </w:r>
      <w:r>
        <w:t xml:space="preserve"> </w:t>
      </w:r>
      <w:r>
        <w:rPr>
          <w:b w:val="0"/>
          <w:i w:val="0"/>
        </w:rPr>
        <w:t>nivel 1 cabe en un boletín o en una mención; un espacio con invitado pide, como mínimo, el nivel 2;</w:t>
      </w:r>
      <w:r>
        <w:t xml:space="preserve"> </w:t>
      </w:r>
      <w:r>
        <w:rPr>
          <w:b w:val="0"/>
          <w:i w:val="0"/>
        </w:rPr>
        <w:t>y el tema propio, el que no viene de ninguna convocatoria, es el nivel 3 (lectura de oficio).</w:t>
      </w:r>
    </w:p>
    <w:p>
      <w:pPr>
        <w:pStyle w:val="Heading3"/>
      </w:pPr>
      <w:r>
        <w:rPr>
          <w:b w:val="0"/>
          <w:i w:val="0"/>
        </w:rPr>
        <w:t>3.3.4 De dónde salen los temas: las fuentes</w:t>
      </w:r>
    </w:p>
    <w:p>
      <w:pPr/>
      <w:r>
        <w:rPr>
          <w:b w:val="0"/>
          <w:i w:val="0"/>
        </w:rPr>
      </w:r>
      <w:r>
        <w:rPr>
          <w:b/>
          <w:i w:val="0"/>
        </w:rPr>
        <w:t>«Toda noticia está respaldada por un testimonio. A estos testimonios les llamamos fuentes</w:t>
      </w:r>
      <w:r>
        <w:t xml:space="preserve"> </w:t>
      </w:r>
      <w:r>
        <w:rPr>
          <w:b/>
          <w:i w:val="0"/>
        </w:rPr>
        <w:t>informativas.»</w:t>
      </w:r>
      <w:r>
        <w:rPr>
          <w:b w:val="0"/>
          <w:i w:val="0"/>
        </w:rPr>
        <w:t xml:space="preserve"> El manual de López Vigil las clasifica así: </w:t>
      </w:r>
      <w:r>
        <w:rPr>
          <w:b/>
          <w:i w:val="0"/>
        </w:rPr>
        <w:t>«Hay fuentes oficiales y</w:t>
      </w:r>
      <w:r>
        <w:t xml:space="preserve"> </w:t>
      </w:r>
      <w:r>
        <w:rPr>
          <w:b/>
          <w:i w:val="0"/>
        </w:rPr>
        <w:t>extraoficiales. Fuentes del poder y de la sociedad civil. Fuentes confidenciales. Fuentes directas</w:t>
      </w:r>
      <w:r>
        <w:t xml:space="preserve"> </w:t>
      </w:r>
      <w:r>
        <w:rPr>
          <w:b/>
          <w:i w:val="0"/>
        </w:rPr>
        <w:t>(testigos que estaban ahí, en el momento y lugar de los hechos) y fuentes indirectas (los que oyeron</w:t>
      </w:r>
      <w:r>
        <w:t xml:space="preserve"> </w:t>
      </w:r>
      <w:r>
        <w:rPr>
          <w:b/>
          <w:i w:val="0"/>
        </w:rPr>
        <w:t>de otros).»</w:t>
      </w:r>
      <w:r>
        <w:rPr>
          <w:b w:val="0"/>
          <w:i w:val="0"/>
        </w:rPr>
      </w:r>
    </w:p>
    <w:p>
      <w:pPr/>
      <w:r>
        <w:rPr>
          <w:b w:val="0"/>
          <w:i w:val="0"/>
        </w:rPr>
        <w:t xml:space="preserve">Y explica por qué hay que buscarlas en todas partes: </w:t>
      </w:r>
      <w:r>
        <w:rPr>
          <w:b/>
          <w:i w:val="0"/>
        </w:rPr>
        <w:t>«La variedad de fuentes a las que acudiremos</w:t>
      </w:r>
      <w:r>
        <w:t xml:space="preserve"> </w:t>
      </w:r>
      <w:r>
        <w:rPr>
          <w:b/>
          <w:i w:val="0"/>
        </w:rPr>
        <w:t>por propia iniciativa nos garantizará una selección de información más plural y balanceada.»</w:t>
      </w:r>
      <w:r>
        <w:rPr>
          <w:b w:val="0"/>
          <w:i w:val="0"/>
        </w:rPr>
        <w:t xml:space="preserve"> Si</w:t>
      </w:r>
      <w:r>
        <w:t xml:space="preserve"> </w:t>
      </w:r>
      <w:r>
        <w:rPr>
          <w:b w:val="0"/>
          <w:i w:val="0"/>
        </w:rPr>
        <w:t xml:space="preserve">sólo se cubren las oficiales, o sólo las populares o de oposición, </w:t>
      </w:r>
      <w:r>
        <w:rPr>
          <w:b/>
          <w:i w:val="0"/>
        </w:rPr>
        <w:t>«nos volveríamos sectarios, es</w:t>
      </w:r>
      <w:r>
        <w:t xml:space="preserve"> </w:t>
      </w:r>
      <w:r>
        <w:rPr>
          <w:b/>
          <w:i w:val="0"/>
        </w:rPr>
        <w:t>decir, estaríamos trabajando para un sólo sector. Y la independencia periodística nos exige</w:t>
      </w:r>
      <w:r>
        <w:t xml:space="preserve"> </w:t>
      </w:r>
      <w:r>
        <w:rPr>
          <w:b/>
          <w:i w:val="0"/>
        </w:rPr>
        <w:t>vigilarlos todos.»</w:t>
      </w:r>
      <w:r>
        <w:rPr>
          <w:b w:val="0"/>
          <w:i w:val="0"/>
        </w:rPr>
      </w:r>
    </w:p>
    <w:p>
      <w:pPr/>
      <w:r>
        <w:rPr>
          <w:b w:val="0"/>
          <w:i w:val="0"/>
        </w:rPr>
        <w:t>Para lo que el medio no puede cubrir por sí mismo, el manual habla de las agencias, cuya ventaja</w:t>
      </w:r>
      <w:r>
        <w:t xml:space="preserve"> </w:t>
      </w:r>
      <w:r>
        <w:rPr>
          <w:b w:val="0"/>
          <w:i w:val="0"/>
        </w:rPr>
      </w:r>
      <w:r>
        <w:rPr>
          <w:b/>
          <w:i w:val="0"/>
        </w:rPr>
        <w:t>«es que nos facilitan el trabajo haciendo una selección previa de la información. La desventaja es</w:t>
      </w:r>
      <w:r>
        <w:t xml:space="preserve"> </w:t>
      </w:r>
      <w:r>
        <w:rPr>
          <w:b/>
          <w:i w:val="0"/>
        </w:rPr>
        <w:t>ésa misma»</w:t>
      </w:r>
      <w:r>
        <w:rPr>
          <w:b w:val="0"/>
          <w:i w:val="0"/>
        </w:rPr>
        <w:t>, y, entre las fuentes indirectas, de las otras emisoras de radio y televisión. Para un tema complejo o conflictivo, el consejo es buscar todas las</w:t>
      </w:r>
      <w:r>
        <w:t xml:space="preserve"> </w:t>
      </w:r>
      <w:r>
        <w:rPr>
          <w:b w:val="0"/>
          <w:i w:val="0"/>
        </w:rPr>
        <w:t xml:space="preserve">versiones: </w:t>
      </w:r>
      <w:r>
        <w:rPr>
          <w:b/>
          <w:i w:val="0"/>
        </w:rPr>
        <w:t>«Grabe las dos versiones, las tres, las que existan.»</w:t>
      </w:r>
      <w:r>
        <w:rPr>
          <w:b w:val="0"/>
          <w:i w:val="0"/>
        </w:rPr>
        <w:t xml:space="preserve"> Y recoge la regla que atribuye</w:t>
      </w:r>
      <w:r>
        <w:t xml:space="preserve"> </w:t>
      </w:r>
      <w:r>
        <w:rPr>
          <w:b w:val="0"/>
          <w:i w:val="0"/>
        </w:rPr>
        <w:t xml:space="preserve">a los periodistas del Watergate: todo hecho, para ser relatado como noticia, </w:t>
      </w:r>
      <w:r>
        <w:rPr>
          <w:b/>
          <w:i w:val="0"/>
        </w:rPr>
        <w:t>«debe estar</w:t>
      </w:r>
      <w:r>
        <w:t xml:space="preserve"> </w:t>
      </w:r>
      <w:r>
        <w:rPr>
          <w:b/>
          <w:i w:val="0"/>
        </w:rPr>
        <w:t>verificado, al menos, en dos fuentes independientes entre sí»</w:t>
      </w:r>
      <w:r>
        <w:rPr>
          <w:b w:val="0"/>
          <w:i w:val="0"/>
        </w:rPr>
        <w:t>.</w:t>
      </w:r>
    </w:p>
    <w:p>
      <w:pPr/>
      <w:r>
        <w:rPr>
          <w:b w:val="0"/>
          <w:i w:val="0"/>
        </w:rPr>
        <w:t>Cómo se jerarquizan, se contrastan y se atribuyen las fuentes es materia del tema 9.</w:t>
      </w:r>
    </w:p>
    <w:p>
      <w:pPr>
        <w:pStyle w:val="Heading3"/>
      </w:pPr>
      <w:r>
        <w:rPr>
          <w:b w:val="0"/>
          <w:i w:val="0"/>
        </w:rPr>
        <w:t>3.3.5 Dos sentidos de «pauta»</w:t>
      </w:r>
    </w:p>
    <w:p>
      <w:pPr/>
      <w:r>
        <w:rPr>
          <w:b w:val="0"/>
          <w:i w:val="0"/>
        </w:rPr>
        <w:t>La palabra se usa con dos significados que no conviene confundir en un examen: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es la pauta</w:t>
            </w:r>
          </w:p>
        </w:tc>
      </w:tr>
      <w:tr>
        <w:tc>
          <w:tcPr>
            <w:tcW w:type="dxa" w:w="4706"/>
          </w:tcPr>
          <w:p>
            <w:pPr>
              <w:pStyle w:val="Tabla"/>
            </w:pPr>
            <w:r/>
            <w:r>
              <w:rPr>
                <w:b w:val="0"/>
                <w:i w:val="0"/>
              </w:rPr>
              <w:t>El manual de López Vigil (en una anécdota de una emisora de El Salvador)</w:t>
            </w:r>
          </w:p>
        </w:tc>
        <w:tc>
          <w:tcPr>
            <w:tcW w:type="dxa" w:w="4706"/>
          </w:tcPr>
          <w:p>
            <w:pPr>
              <w:pStyle w:val="Tabla"/>
            </w:pPr>
            <w:r/>
            <w:r>
              <w:rPr>
                <w:b w:val="0"/>
                <w:i w:val="0"/>
              </w:rPr>
              <w:t>La agenda del día: las ruedas de prensa y convocatorias que hay que cubrir</w:t>
            </w:r>
          </w:p>
        </w:tc>
      </w:tr>
      <w:tr>
        <w:tc>
          <w:tcPr>
            <w:tcW w:type="dxa" w:w="4706"/>
          </w:tcPr>
          <w:p>
            <w:pPr>
              <w:pStyle w:val="Tabla"/>
            </w:pPr>
            <w:r/>
            <w:r>
              <w:rPr>
                <w:b w:val="0"/>
                <w:i w:val="0"/>
              </w:rPr>
              <w:t>El Manual de RTVE, glosario radiofónico (7.5)</w:t>
            </w:r>
          </w:p>
        </w:tc>
        <w:tc>
          <w:tcPr>
            <w:tcW w:type="dxa" w:w="4706"/>
          </w:tcPr>
          <w:p>
            <w:pPr>
              <w:pStyle w:val="Tabla"/>
            </w:pPr>
            <w:r/>
            <w:r>
              <w:rPr>
                <w:b w:val="0"/>
                <w:i w:val="0"/>
              </w:rPr>
            </w:r>
            <w:r>
              <w:rPr>
                <w:b/>
                <w:i w:val="0"/>
              </w:rPr>
              <w:t>«Esquema previo al guión que contiene la estructura de un espacio radiofónico. En él figuran los bloques temáticos y la duración estimada de cada uno de ellos, pero se excluyen textos de locución e instrucciones técnicas.»</w:t>
            </w:r>
            <w:r>
              <w:rPr>
                <w:b w:val="0"/>
                <w:i w:val="0"/>
              </w:rPr>
            </w:r>
          </w:p>
        </w:tc>
      </w:tr>
    </w:tbl>
    <w:p>
      <w:pPr/>
    </w:p>
    <w:p>
      <w:pPr/>
      <w:r>
        <w:rPr>
          <w:b w:val="0"/>
          <w:i w:val="0"/>
        </w:rPr>
        <w:t>El del Manual de RTVE, el de la radio pública española, es el segundo, y es el que enlaza la búsqueda de temas</w:t>
      </w:r>
      <w:r>
        <w:t xml:space="preserve"> </w:t>
      </w:r>
      <w:r>
        <w:rPr>
          <w:b w:val="0"/>
          <w:i w:val="0"/>
        </w:rPr>
        <w:t>con el diseño del programa (tema 2): el tema elegido entra en la pauta como bloque con una duración</w:t>
      </w:r>
      <w:r>
        <w:t xml:space="preserve"> </w:t>
      </w:r>
      <w:r>
        <w:rPr>
          <w:b w:val="0"/>
          <w:i w:val="0"/>
        </w:rPr>
        <w:t>estimada.</w:t>
      </w:r>
    </w:p>
    <w:p>
      <w:pPr>
        <w:pStyle w:val="Heading2"/>
      </w:pPr>
      <w:r>
        <w:rPr>
          <w:b w:val="0"/>
          <w:i w:val="0"/>
        </w:rPr>
        <w:t>3.4 Documentación</w:t>
      </w:r>
    </w:p>
    <w:p>
      <w:pPr>
        <w:pStyle w:val="Heading3"/>
      </w:pPr>
      <w:r>
        <w:rPr>
          <w:b w:val="0"/>
          <w:i w:val="0"/>
        </w:rPr>
        <w:t>3.4.1 Qué hay que documentar</w:t>
      </w:r>
    </w:p>
    <w:p>
      <w:pPr/>
      <w:r>
        <w:rPr>
          <w:b w:val="0"/>
          <w:i w:val="0"/>
        </w:rPr>
        <w:t>El manual de López Vigil lo dice a propósito de la entrevista, y vale para cualquier contenido:</w:t>
      </w:r>
      <w:r>
        <w:t xml:space="preserve"> </w:t>
      </w:r>
      <w:r>
        <w:rPr>
          <w:b w:val="0"/>
          <w:i w:val="0"/>
        </w:rPr>
      </w:r>
      <w:r>
        <w:rPr>
          <w:b/>
          <w:i w:val="0"/>
        </w:rPr>
        <w:t>«No se pide al entrevistador que domine todos los temas. Pero sí que domine la ruta de acceso a</w:t>
      </w:r>
      <w:r>
        <w:t xml:space="preserve"> </w:t>
      </w:r>
      <w:r>
        <w:rPr>
          <w:b/>
          <w:i w:val="0"/>
        </w:rPr>
        <w:t>ellos, la documentación necesaria para abordarlos.»</w:t>
      </w:r>
      <w:r>
        <w:rPr>
          <w:b w:val="0"/>
          <w:i w:val="0"/>
        </w:rPr>
        <w:t xml:space="preserve"> Un buen entrevistador </w:t>
      </w:r>
      <w:r>
        <w:rPr>
          <w:b/>
          <w:i w:val="0"/>
        </w:rPr>
        <w:t>«sabe dónde hallar»</w:t>
      </w:r>
      <w:r>
        <w:rPr>
          <w:b w:val="0"/>
          <w:i w:val="0"/>
        </w:rPr>
      </w:r>
      <w:r>
        <w:t xml:space="preserve"> </w:t>
      </w:r>
      <w:r>
        <w:rPr>
          <w:b w:val="0"/>
          <w:i w:val="0"/>
        </w:rPr>
        <w:t xml:space="preserve">los datos y </w:t>
      </w:r>
      <w:r>
        <w:rPr>
          <w:b/>
          <w:i w:val="0"/>
        </w:rPr>
        <w:t>«tiene un confidente en cada ministerio»</w:t>
      </w:r>
      <w:r>
        <w:rPr>
          <w:b w:val="0"/>
          <w:i w:val="0"/>
        </w:rPr>
        <w:t>.</w:t>
      </w:r>
    </w:p>
    <w:p>
      <w:pPr/>
      <w:r>
        <w:rPr>
          <w:b w:val="0"/>
          <w:i w:val="0"/>
        </w:rPr>
        <w:t xml:space="preserve">La documentación es doble, porque </w:t>
      </w:r>
      <w:r>
        <w:rPr>
          <w:b/>
          <w:i w:val="0"/>
        </w:rPr>
        <w:t>«Generalmente, elegimos al entrevistado en función del tema y no</w:t>
      </w:r>
      <w:r>
        <w:t xml:space="preserve"> </w:t>
      </w:r>
      <w:r>
        <w:rPr>
          <w:b/>
          <w:i w:val="0"/>
        </w:rPr>
        <w:t>al revés»</w:t>
      </w:r>
      <w:r>
        <w:rPr>
          <w:b w:val="0"/>
          <w:i w:val="0"/>
        </w:rPr>
        <w:t xml:space="preserve">: </w:t>
      </w:r>
      <w:r>
        <w:rPr>
          <w:b/>
          <w:i w:val="0"/>
        </w:rPr>
        <w:t>«La misión, entonces, es doble: conocer lo más que podamos sobre el tema y también</w:t>
      </w:r>
      <w:r>
        <w:t xml:space="preserve"> </w:t>
      </w:r>
      <w:r>
        <w:rPr>
          <w:b/>
          <w:i w:val="0"/>
        </w:rPr>
        <w:t>sobre el entrevistado.»</w:t>
      </w:r>
      <w:r>
        <w:rPr>
          <w:b w:val="0"/>
          <w:i w:val="0"/>
        </w:rPr>
      </w:r>
    </w:p>
    <w:p>
      <w:pPr/>
      <w:r>
        <w:rPr>
          <w:b w:val="0"/>
          <w:i w:val="0"/>
        </w:rPr>
        <w:t>En la práctica (oficio), la carpeta de documentación de un espacio de radio reúne: los datos del</w:t>
      </w:r>
      <w:r>
        <w:t xml:space="preserve"> </w:t>
      </w:r>
      <w:r>
        <w:rPr>
          <w:b w:val="0"/>
          <w:i w:val="0"/>
        </w:rPr>
        <w:t>tema y su fuente; la ficha del invitado (nombre exacto, cargo, cómo se le trata, qué ha dicho antes</w:t>
      </w:r>
      <w:r>
        <w:t xml:space="preserve"> </w:t>
      </w:r>
      <w:r>
        <w:rPr>
          <w:b w:val="0"/>
          <w:i w:val="0"/>
        </w:rPr>
        <w:t>sobre el asunto); los cortes de archivo que puedan servir; y las cifras, ya redondeadas para el</w:t>
      </w:r>
      <w:r>
        <w:t xml:space="preserve"> </w:t>
      </w:r>
      <w:r>
        <w:rPr>
          <w:b w:val="0"/>
          <w:i w:val="0"/>
        </w:rPr>
        <w:t>oído. Cómo se dicen las cifras en radio es materia de los temas 1 y 4.</w:t>
      </w:r>
    </w:p>
    <w:p>
      <w:pPr>
        <w:pStyle w:val="Heading3"/>
      </w:pPr>
      <w:r>
        <w:rPr>
          <w:b w:val="0"/>
          <w:i w:val="0"/>
        </w:rPr>
        <w:t>3.4.2 Buscar en internet: la lógica booleana</w:t>
      </w:r>
    </w:p>
    <w:p>
      <w:pPr/>
      <w:r>
        <w:rPr>
          <w:b w:val="0"/>
          <w:i w:val="0"/>
        </w:rPr>
        <w:t>Casi todos los buscadores y bases de datos combinan términos con tres operadores: AND (las dos</w:t>
      </w:r>
      <w:r>
        <w:t xml:space="preserve"> </w:t>
      </w:r>
      <w:r>
        <w:rPr>
          <w:b w:val="0"/>
          <w:i w:val="0"/>
        </w:rPr>
        <w:t>condiciones a la vez), OR (cualquiera de ellas) y NOT (excluir) (oficio). La regla para</w:t>
      </w:r>
      <w:r>
        <w:t xml:space="preserve"> </w:t>
      </w:r>
      <w:r>
        <w:rPr>
          <w:b w:val="0"/>
          <w:i w:val="0"/>
        </w:rPr>
        <w:t>escribirlos bien:</w:t>
      </w:r>
    </w:p>
    <w:p>
      <w:pPr/>
      <w:r>
        <w:rPr>
          <w:b w:val="0"/>
          <w:i w:val="0"/>
        </w:rPr>
        <w:t>OR agrupa sinónimos y alternativas; AND cruza condiciones distintas; los paréntesis dicen en qué</w:t>
      </w:r>
      <w:r>
        <w:t xml:space="preserve"> </w:t>
      </w:r>
      <w:r>
        <w:rPr>
          <w:b w:val="0"/>
          <w:i w:val="0"/>
        </w:rPr>
        <w:t>orden.</w:t>
      </w:r>
    </w:p>
    <w:p>
      <w:pPr/>
      <w:r>
        <w:rPr>
          <w:b w:val="0"/>
          <w:i w:val="0"/>
        </w:rPr>
        <w:t>Un ejemplo: para localizar información sobre obras de teatro y novelas que han sido adaptadas para</w:t>
      </w:r>
      <w:r>
        <w:t xml:space="preserve"> </w:t>
      </w:r>
      <w:r>
        <w:rPr>
          <w:b w:val="0"/>
          <w:i w:val="0"/>
        </w:rPr>
        <w:t xml:space="preserve">cine o televisión, la expresión correcta es </w:t>
      </w:r>
      <w:r>
        <w:rPr>
          <w:rStyle w:val="Código"/>
          <w:b w:val="0"/>
          <w:i w:val="0"/>
        </w:rPr>
        <w:t>(teatro OR novela) AND (cine OR televisión)</w:t>
      </w:r>
      <w:r>
        <w:rPr>
          <w:b w:val="0"/>
          <w:i w:val="0"/>
        </w:rPr>
        <w:t>. Y</w:t>
      </w:r>
      <w:r>
        <w:t xml:space="preserve"> </w:t>
      </w:r>
      <w:r>
        <w:rPr>
          <w:b w:val="0"/>
          <w:i w:val="0"/>
        </w:rPr>
        <w:t>el error que hay que evitar:</w:t>
      </w:r>
    </w:p>
    <w:p>
      <w:pPr/>
      <w:r>
        <w:rPr>
          <w:b w:val="0"/>
          <w:i w:val="0"/>
        </w:rPr>
        <w:t>Ahí está la trampa, y es de lengua antes que de lógica: el «y» del castellano corriente</w:t>
      </w:r>
      <w:r>
        <w:t xml:space="preserve"> </w:t>
      </w:r>
      <w:r>
        <w:rPr>
          <w:b w:val="0"/>
          <w:i w:val="0"/>
        </w:rPr>
        <w:t>—«teatro y novelas»— no es el AND booleano. Cuando decimos «obras de teatro y novelas» queremos</w:t>
      </w:r>
      <w:r>
        <w:t xml:space="preserve"> </w:t>
      </w:r>
      <w:r>
        <w:rPr>
          <w:b w:val="0"/>
          <w:i w:val="0"/>
        </w:rPr>
        <w:t>decir «obras que sean de teatro o que sean novelas», no «obras que sean las dos cosas a la vez».</w:t>
      </w:r>
      <w:r>
        <w:t xml:space="preserve"> </w:t>
      </w:r>
      <w:r>
        <w:rPr>
          <w:b w:val="0"/>
          <w:i w:val="0"/>
        </w:rPr>
        <w:t>Quien traduzca «y» por AND pide documentos que hablen simultáneamente de teatro y de novela, y</w:t>
      </w:r>
      <w:r>
        <w:t xml:space="preserve"> </w:t>
      </w:r>
      <w:r>
        <w:rPr>
          <w:b w:val="0"/>
          <w:i w:val="0"/>
        </w:rPr>
        <w:t>pierde casi todo.</w:t>
      </w:r>
    </w:p>
    <w:p>
      <w:pPr/>
      <w:r>
        <w:rPr>
          <w:b w:val="0"/>
          <w:i w:val="0"/>
        </w:rPr>
        <w:t>Y la otra mitad del error, quitar los paréntesis: sin paréntesis el orden de evaluación decide el</w:t>
      </w:r>
      <w:r>
        <w:t xml:space="preserve"> </w:t>
      </w:r>
      <w:r>
        <w:rPr>
          <w:b w:val="0"/>
          <w:i w:val="0"/>
        </w:rPr>
        <w:t>resultado: la expresión ya no significa lo que parece. La ausencia de paréntesis es el error, no</w:t>
      </w:r>
      <w:r>
        <w:t xml:space="preserve"> </w:t>
      </w:r>
      <w:r>
        <w:rPr>
          <w:b w:val="0"/>
          <w:i w:val="0"/>
        </w:rPr>
        <w:t>los operadores.</w:t>
      </w:r>
    </w:p>
    <w:p>
      <w:pPr/>
      <w:r>
        <w:rPr>
          <w:b w:val="0"/>
          <w:i w:val="0"/>
        </w:rPr>
        <w:t>La lógica booleana no está normalizada en ninguna fuente leída para este tema: la regla, el</w:t>
      </w:r>
      <w:r>
        <w:t xml:space="preserve"> </w:t>
      </w:r>
      <w:r>
        <w:rPr>
          <w:b w:val="0"/>
          <w:i w:val="0"/>
        </w:rPr>
        <w:t>ejemplo y su lectura son razonamiento de oficio, no cita.</w:t>
      </w:r>
    </w:p>
    <w:p>
      <w:pPr>
        <w:pStyle w:val="Heading3"/>
      </w:pPr>
      <w:r>
        <w:rPr>
          <w:b w:val="0"/>
          <w:i w:val="0"/>
        </w:rPr>
        <w:t>3.4.3 Los operadores de Google</w:t>
      </w:r>
    </w:p>
    <w:p>
      <w:pPr/>
      <w:r>
        <w:rPr>
          <w:b w:val="0"/>
          <w:i w:val="0"/>
        </w:rPr>
        <w:t>Y lo dice la ayuda del propio buscador, que publica la lista de sus operadores: «</w:t>
      </w:r>
      <w:r>
        <w:rPr>
          <w:b/>
          <w:i w:val="0"/>
        </w:rPr>
        <w:t>Para encontrar</w:t>
      </w:r>
      <w:r>
        <w:t xml:space="preserve"> </w:t>
      </w:r>
      <w:r>
        <w:rPr>
          <w:b/>
          <w:i w:val="0"/>
        </w:rPr>
        <w:t>documentos de un tipo de archivo concreto: escribe filetype: delante del tipo de archivo</w:t>
      </w:r>
      <w:r>
        <w:rPr>
          <w:b w:val="0"/>
          <w:i w:val="0"/>
        </w:rPr>
        <w:t>», con el</w:t>
      </w:r>
      <w:r>
        <w:t xml:space="preserve"> </w:t>
      </w:r>
      <w:r>
        <w:rPr>
          <w:b w:val="0"/>
          <w:i w:val="0"/>
        </w:rPr>
        <w:t>ejemplo «</w:t>
      </w:r>
      <w:r>
        <w:rPr>
          <w:b/>
          <w:i w:val="0"/>
        </w:rPr>
        <w:t>efecto fotoeléctrico publicación filetype:pdf</w:t>
      </w:r>
      <w:r>
        <w:rPr>
          <w:b w:val="0"/>
          <w:i w:val="0"/>
        </w:rPr>
        <w:t>».</w:t>
      </w:r>
    </w:p>
    <w:p>
      <w:pPr/>
      <w:r>
        <w:rPr>
          <w:b w:val="0"/>
          <w:i w:val="0"/>
        </w:rPr>
        <w:t>La misma página da la regla de sintaxis que más veces se falla en la práctica: «</w:t>
      </w:r>
      <w:r>
        <w:rPr>
          <w:b/>
          <w:i w:val="0"/>
        </w:rPr>
        <w:t>No incluyas</w:t>
      </w:r>
      <w:r>
        <w:t xml:space="preserve"> </w:t>
      </w:r>
      <w:r>
        <w:rPr>
          <w:b/>
          <w:i w:val="0"/>
        </w:rPr>
        <w:t>espacios entre el operador y el término de búsqueda</w:t>
      </w:r>
      <w:r>
        <w:rPr>
          <w:b w:val="0"/>
          <w:i w:val="0"/>
        </w:rPr>
        <w:t>», y lo ilustra con el otro operador famoso:</w:t>
      </w:r>
      <w:r>
        <w:t xml:space="preserve"> </w:t>
      </w:r>
      <w:r>
        <w:rPr>
          <w:b w:val="0"/>
          <w:i w:val="0"/>
        </w:rPr>
        <w:t>«</w:t>
      </w:r>
      <w:r>
        <w:rPr>
          <w:b/>
          <w:i w:val="0"/>
        </w:rPr>
        <w:t>La búsqueda [ site:elmundo.es ] funciona, pero la búsqueda [ site: elmundo.es ], no</w:t>
      </w:r>
      <w:r>
        <w:rPr>
          <w:b w:val="0"/>
          <w:i w:val="0"/>
        </w:rPr>
        <w:t>».</w:t>
      </w:r>
    </w:p>
    <w:p>
      <w:pPr/>
      <w:r>
        <w:rPr>
          <w:b w:val="0"/>
          <w:i w:val="0"/>
        </w:rPr>
        <w:t>La regla: el operador de Google no se llama como el concepto, se llama como el atributo del</w:t>
      </w:r>
      <w:r>
        <w:t xml:space="preserve"> </w:t>
      </w:r>
      <w:r>
        <w:rPr>
          <w:b w:val="0"/>
          <w:i w:val="0"/>
        </w:rPr>
        <w:t xml:space="preserve">fichero: </w:t>
      </w:r>
      <w:r>
        <w:rPr>
          <w:rStyle w:val="Código"/>
          <w:b w:val="0"/>
          <w:i w:val="0"/>
        </w:rPr>
        <w:t>filetype</w:t>
      </w:r>
      <w:r>
        <w:rPr>
          <w:b w:val="0"/>
          <w:i w:val="0"/>
        </w:rPr>
        <w:t>, tipo de fichero.</w:t>
      </w:r>
    </w:p>
    <w:p>
      <w:pPr/>
      <w:r>
        <w:rPr>
          <w:b w:val="0"/>
          <w:i w:val="0"/>
        </w:rPr>
        <w:t>La misma ayuda («Acotar las búsquedas de Google») enumera los demás operadores «más populares». Son</w:t>
      </w:r>
      <w:r>
        <w:t xml:space="preserve"> </w:t>
      </w:r>
      <w:r>
        <w:rPr>
          <w:b w:val="0"/>
          <w:i w:val="0"/>
        </w:rPr>
        <w:t>los que más sirven para documentar un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Qué escribe la ayuda de Google</w:t>
            </w:r>
          </w:p>
        </w:tc>
        <w:tc>
          <w:tcPr>
            <w:tcW w:type="dxa" w:w="3137"/>
            <w:shd w:val="clear" w:color="auto" w:fill="E4E4E4"/>
          </w:tcPr>
          <w:p>
            <w:pPr>
              <w:pStyle w:val="Tablacabecera"/>
            </w:pPr>
            <w:r/>
            <w:r>
              <w:rPr>
                <w:b w:val="0"/>
                <w:i w:val="0"/>
              </w:rPr>
              <w:t>Ejemplo de la propia ayuda</w:t>
            </w:r>
          </w:p>
        </w:tc>
      </w:tr>
      <w:tr>
        <w:tc>
          <w:tcPr>
            <w:tcW w:type="dxa" w:w="3137"/>
          </w:tcPr>
          <w:p>
            <w:pPr>
              <w:pStyle w:val="Tabla"/>
            </w:pPr>
            <w:r/>
            <w:r>
              <w:rPr>
                <w:b w:val="0"/>
                <w:i w:val="0"/>
              </w:rPr>
              <w:t>Frase exacta</w:t>
            </w:r>
          </w:p>
        </w:tc>
        <w:tc>
          <w:tcPr>
            <w:tcW w:type="dxa" w:w="3137"/>
          </w:tcPr>
          <w:p>
            <w:pPr>
              <w:pStyle w:val="Tabla"/>
            </w:pPr>
            <w:r/>
            <w:r>
              <w:rPr>
                <w:b w:val="0"/>
                <w:i w:val="0"/>
              </w:rPr>
            </w:r>
            <w:r>
              <w:rPr>
                <w:b/>
                <w:i w:val="0"/>
              </w:rPr>
              <w:t>«escribe una palabra o una frase entre comillas»</w:t>
            </w:r>
            <w:r>
              <w:rPr>
                <w:b w:val="0"/>
                <w:i w:val="0"/>
              </w:rPr>
            </w:r>
          </w:p>
        </w:tc>
        <w:tc>
          <w:tcPr>
            <w:tcW w:type="dxa" w:w="3137"/>
          </w:tcPr>
          <w:p>
            <w:pPr>
              <w:pStyle w:val="Tabla"/>
            </w:pPr>
            <w:r/>
            <w:r>
              <w:rPr>
                <w:b w:val="0"/>
                <w:i w:val="0"/>
              </w:rPr>
            </w:r>
            <w:r>
              <w:rPr>
                <w:b/>
                <w:i w:val="0"/>
              </w:rPr>
              <w:t>[ "el edificio más alto" ]</w:t>
            </w:r>
            <w:r>
              <w:rPr>
                <w:b w:val="0"/>
                <w:i w:val="0"/>
              </w:rPr>
            </w:r>
          </w:p>
        </w:tc>
      </w:tr>
      <w:tr>
        <w:tc>
          <w:tcPr>
            <w:tcW w:type="dxa" w:w="3137"/>
          </w:tcPr>
          <w:p>
            <w:pPr>
              <w:pStyle w:val="Tabla"/>
            </w:pPr>
            <w:r/>
            <w:r>
              <w:rPr>
                <w:b w:val="0"/>
                <w:i w:val="0"/>
              </w:rPr>
              <w:t>Un sitio o dominio</w:t>
            </w:r>
          </w:p>
        </w:tc>
        <w:tc>
          <w:tcPr>
            <w:tcW w:type="dxa" w:w="3137"/>
          </w:tcPr>
          <w:p>
            <w:pPr>
              <w:pStyle w:val="Tabla"/>
            </w:pPr>
            <w:r/>
            <w:r>
              <w:rPr>
                <w:b w:val="0"/>
                <w:i w:val="0"/>
              </w:rPr>
            </w:r>
            <w:r>
              <w:rPr>
                <w:b/>
                <w:i w:val="0"/>
              </w:rPr>
              <w:t>«escribe site: delante de un sitio o de un dominio»</w:t>
            </w:r>
            <w:r>
              <w:rPr>
                <w:b w:val="0"/>
                <w:i w:val="0"/>
              </w:rPr>
            </w:r>
          </w:p>
        </w:tc>
        <w:tc>
          <w:tcPr>
            <w:tcW w:type="dxa" w:w="3137"/>
          </w:tcPr>
          <w:p>
            <w:pPr>
              <w:pStyle w:val="Tabla"/>
            </w:pPr>
            <w:r/>
            <w:r>
              <w:rPr>
                <w:b w:val="0"/>
                <w:i w:val="0"/>
              </w:rPr>
            </w:r>
            <w:r>
              <w:rPr>
                <w:b/>
                <w:i w:val="0"/>
              </w:rPr>
              <w:t>[ site:youtube.com vídeos de gatos ]</w:t>
            </w:r>
            <w:r>
              <w:rPr>
                <w:b w:val="0"/>
                <w:i w:val="0"/>
              </w:rPr>
            </w:r>
          </w:p>
        </w:tc>
      </w:tr>
      <w:tr>
        <w:tc>
          <w:tcPr>
            <w:tcW w:type="dxa" w:w="3137"/>
          </w:tcPr>
          <w:p>
            <w:pPr>
              <w:pStyle w:val="Tabla"/>
            </w:pPr>
            <w:r/>
            <w:r>
              <w:rPr>
                <w:b w:val="0"/>
                <w:i w:val="0"/>
              </w:rPr>
              <w:t>Excluir una palabra</w:t>
            </w:r>
          </w:p>
        </w:tc>
        <w:tc>
          <w:tcPr>
            <w:tcW w:type="dxa" w:w="3137"/>
          </w:tcPr>
          <w:p>
            <w:pPr>
              <w:pStyle w:val="Tabla"/>
            </w:pPr>
            <w:r/>
            <w:r>
              <w:rPr>
                <w:b w:val="0"/>
                <w:i w:val="0"/>
              </w:rPr>
            </w:r>
            <w:r>
              <w:rPr>
                <w:b/>
                <w:i w:val="0"/>
              </w:rPr>
              <w:t>«escribe - delante de la palabra que quieras excluir»</w:t>
            </w:r>
            <w:r>
              <w:rPr>
                <w:b w:val="0"/>
                <w:i w:val="0"/>
              </w:rPr>
            </w:r>
          </w:p>
        </w:tc>
        <w:tc>
          <w:tcPr>
            <w:tcW w:type="dxa" w:w="3137"/>
          </w:tcPr>
          <w:p>
            <w:pPr>
              <w:pStyle w:val="Tabla"/>
            </w:pPr>
            <w:r/>
            <w:r>
              <w:rPr>
                <w:b w:val="0"/>
                <w:i w:val="0"/>
              </w:rPr>
            </w:r>
            <w:r>
              <w:rPr>
                <w:b/>
                <w:i w:val="0"/>
              </w:rPr>
              <w:t>[ velocidad jaguar -coche ]</w:t>
            </w:r>
            <w:r>
              <w:rPr>
                <w:b w:val="0"/>
                <w:i w:val="0"/>
              </w:rPr>
            </w:r>
          </w:p>
        </w:tc>
      </w:tr>
      <w:tr>
        <w:tc>
          <w:tcPr>
            <w:tcW w:type="dxa" w:w="3137"/>
          </w:tcPr>
          <w:p>
            <w:pPr>
              <w:pStyle w:val="Tabla"/>
            </w:pPr>
            <w:r/>
            <w:r>
              <w:rPr>
                <w:b w:val="0"/>
                <w:i w:val="0"/>
              </w:rPr>
              <w:t>Antes de una fecha</w:t>
            </w:r>
          </w:p>
        </w:tc>
        <w:tc>
          <w:tcPr>
            <w:tcW w:type="dxa" w:w="3137"/>
          </w:tcPr>
          <w:p>
            <w:pPr>
              <w:pStyle w:val="Tabla"/>
            </w:pPr>
            <w:r/>
            <w:r>
              <w:rPr>
                <w:b w:val="0"/>
                <w:i w:val="0"/>
              </w:rPr>
            </w:r>
            <w:r>
              <w:rPr>
                <w:b/>
                <w:i w:val="0"/>
              </w:rPr>
              <w:t>«escribe before: delante de un año o una fecha específica»</w:t>
            </w:r>
            <w:r>
              <w:rPr>
                <w:b w:val="0"/>
                <w:i w:val="0"/>
              </w:rPr>
            </w:r>
          </w:p>
        </w:tc>
        <w:tc>
          <w:tcPr>
            <w:tcW w:type="dxa" w:w="3137"/>
          </w:tcPr>
          <w:p>
            <w:pPr>
              <w:pStyle w:val="Tabla"/>
            </w:pPr>
            <w:r/>
            <w:r>
              <w:rPr>
                <w:b w:val="0"/>
                <w:i w:val="0"/>
              </w:rPr>
            </w:r>
            <w:r>
              <w:rPr>
                <w:b/>
                <w:i w:val="0"/>
              </w:rPr>
              <w:t>[ vengadores endgame before:2019 ]</w:t>
            </w:r>
            <w:r>
              <w:rPr>
                <w:b w:val="0"/>
                <w:i w:val="0"/>
              </w:rPr>
            </w:r>
          </w:p>
        </w:tc>
      </w:tr>
      <w:tr>
        <w:tc>
          <w:tcPr>
            <w:tcW w:type="dxa" w:w="3137"/>
          </w:tcPr>
          <w:p>
            <w:pPr>
              <w:pStyle w:val="Tabla"/>
            </w:pPr>
            <w:r/>
            <w:r>
              <w:rPr>
                <w:b w:val="0"/>
                <w:i w:val="0"/>
              </w:rPr>
              <w:t>Después de una fecha</w:t>
            </w:r>
          </w:p>
        </w:tc>
        <w:tc>
          <w:tcPr>
            <w:tcW w:type="dxa" w:w="3137"/>
          </w:tcPr>
          <w:p>
            <w:pPr>
              <w:pStyle w:val="Tabla"/>
            </w:pPr>
            <w:r/>
            <w:r>
              <w:rPr>
                <w:b w:val="0"/>
                <w:i w:val="0"/>
              </w:rPr>
            </w:r>
            <w:r>
              <w:rPr>
                <w:b/>
                <w:i w:val="0"/>
              </w:rPr>
              <w:t>«escribe after: delante de un año o una fecha específica»</w:t>
            </w:r>
            <w:r>
              <w:rPr>
                <w:b w:val="0"/>
                <w:i w:val="0"/>
              </w:rPr>
            </w:r>
          </w:p>
        </w:tc>
        <w:tc>
          <w:tcPr>
            <w:tcW w:type="dxa" w:w="3137"/>
          </w:tcPr>
          <w:p>
            <w:pPr>
              <w:pStyle w:val="Tabla"/>
            </w:pPr>
            <w:r/>
            <w:r>
              <w:rPr>
                <w:b w:val="0"/>
                <w:i w:val="0"/>
              </w:rPr>
            </w:r>
            <w:r>
              <w:rPr>
                <w:b/>
                <w:i w:val="0"/>
              </w:rPr>
              <w:t>[ vengadores endgame after:2020 ]</w:t>
            </w:r>
            <w:r>
              <w:rPr>
                <w:b w:val="0"/>
                <w:i w:val="0"/>
              </w:rPr>
            </w:r>
          </w:p>
        </w:tc>
      </w:tr>
      <w:tr>
        <w:tc>
          <w:tcPr>
            <w:tcW w:type="dxa" w:w="3137"/>
          </w:tcPr>
          <w:p>
            <w:pPr>
              <w:pStyle w:val="Tabla"/>
            </w:pPr>
            <w:r/>
            <w:r>
              <w:rPr>
                <w:b w:val="0"/>
                <w:i w:val="0"/>
              </w:rPr>
              <w:t>Un periodo</w:t>
            </w:r>
          </w:p>
        </w:tc>
        <w:tc>
          <w:tcPr>
            <w:tcW w:type="dxa" w:w="3137"/>
          </w:tcPr>
          <w:p>
            <w:pPr>
              <w:pStyle w:val="Tabla"/>
            </w:pPr>
            <w:r/>
            <w:r>
              <w:rPr>
                <w:b w:val="0"/>
                <w:i w:val="0"/>
              </w:rPr>
            </w:r>
            <w:r>
              <w:rPr>
                <w:b/>
                <w:i w:val="0"/>
              </w:rPr>
              <w:t>«combina los operadores before: y after:»</w:t>
            </w:r>
            <w:r>
              <w:rPr>
                <w:b w:val="0"/>
                <w:i w:val="0"/>
              </w:rPr>
            </w:r>
          </w:p>
        </w:tc>
        <w:tc>
          <w:tcPr>
            <w:tcW w:type="dxa" w:w="3137"/>
          </w:tcPr>
          <w:p>
            <w:pPr>
              <w:pStyle w:val="Tabla"/>
            </w:pPr>
            <w:r/>
            <w:r>
              <w:rPr>
                <w:b w:val="0"/>
                <w:i w:val="0"/>
              </w:rPr>
            </w:r>
            <w:r>
              <w:rPr>
                <w:b/>
                <w:i w:val="0"/>
              </w:rPr>
              <w:t>[ vengadores endgame after:2019-03-01 before:2019-03-05 ]</w:t>
            </w:r>
            <w:r>
              <w:rPr>
                <w:b w:val="0"/>
                <w:i w:val="0"/>
              </w:rPr>
            </w:r>
          </w:p>
        </w:tc>
      </w:tr>
      <w:tr>
        <w:tc>
          <w:tcPr>
            <w:tcW w:type="dxa" w:w="3137"/>
          </w:tcPr>
          <w:p>
            <w:pPr>
              <w:pStyle w:val="Tabla"/>
            </w:pPr>
            <w:r/>
            <w:r>
              <w:rPr>
                <w:b w:val="0"/>
                <w:i w:val="0"/>
              </w:rPr>
              <w:t>Tipo de archivo</w:t>
            </w:r>
          </w:p>
        </w:tc>
        <w:tc>
          <w:tcPr>
            <w:tcW w:type="dxa" w:w="3137"/>
          </w:tcPr>
          <w:p>
            <w:pPr>
              <w:pStyle w:val="Tabla"/>
            </w:pPr>
            <w:r/>
            <w:r>
              <w:rPr>
                <w:b w:val="0"/>
                <w:i w:val="0"/>
              </w:rPr>
            </w:r>
            <w:r>
              <w:rPr>
                <w:b/>
                <w:i w:val="0"/>
              </w:rPr>
              <w:t>«escribe filetype: delante del tipo de archivo»</w:t>
            </w:r>
            <w:r>
              <w:rPr>
                <w:b w:val="0"/>
                <w:i w:val="0"/>
              </w:rPr>
            </w:r>
          </w:p>
        </w:tc>
        <w:tc>
          <w:tcPr>
            <w:tcW w:type="dxa" w:w="3137"/>
          </w:tcPr>
          <w:p>
            <w:pPr>
              <w:pStyle w:val="Tabla"/>
            </w:pPr>
            <w:r/>
            <w:r>
              <w:rPr>
                <w:b w:val="0"/>
                <w:i w:val="0"/>
              </w:rPr>
            </w:r>
            <w:r>
              <w:rPr>
                <w:b/>
                <w:i w:val="0"/>
              </w:rPr>
              <w:t>[ efecto fotoeléctrico publicación filetype:pdf ]</w:t>
            </w:r>
            <w:r>
              <w:rPr>
                <w:b w:val="0"/>
                <w:i w:val="0"/>
              </w:rPr>
            </w:r>
          </w:p>
        </w:tc>
      </w:tr>
    </w:tbl>
    <w:p>
      <w:pPr/>
    </w:p>
    <w:p>
      <w:pPr/>
      <w:r>
        <w:rPr>
          <w:b w:val="0"/>
          <w:i w:val="0"/>
        </w:rPr>
        <w:t xml:space="preserve">Dos errores de uso, que son de lectura: </w:t>
      </w:r>
      <w:r>
        <w:rPr>
          <w:rStyle w:val="Código"/>
          <w:b w:val="0"/>
          <w:i w:val="0"/>
        </w:rPr>
        <w:t>site:pdf</w:t>
      </w:r>
      <w:r>
        <w:rPr>
          <w:b w:val="0"/>
          <w:i w:val="0"/>
        </w:rPr>
        <w:t xml:space="preserve"> no busca ficheros en ese formato, porque </w:t>
      </w:r>
      <w:r>
        <w:rPr>
          <w:rStyle w:val="Código"/>
          <w:b w:val="0"/>
          <w:i w:val="0"/>
        </w:rPr>
        <w:t>site:</w:t>
      </w:r>
      <w:r>
        <w:t xml:space="preserve"> </w:t>
      </w:r>
      <w:r>
        <w:rPr>
          <w:b w:val="0"/>
          <w:i w:val="0"/>
        </w:rPr>
        <w:t xml:space="preserve">restringe por sitio o dominio; y </w:t>
      </w:r>
      <w:r>
        <w:rPr>
          <w:rStyle w:val="Código"/>
          <w:b w:val="0"/>
          <w:i w:val="0"/>
        </w:rPr>
        <w:t>format:pdf</w:t>
      </w:r>
      <w:r>
        <w:rPr>
          <w:b w:val="0"/>
          <w:i w:val="0"/>
        </w:rPr>
        <w:t xml:space="preserve"> no figura en la lista de la ayuda. Las fechas de</w:t>
      </w:r>
      <w:r>
        <w:t xml:space="preserve"> </w:t>
      </w:r>
      <w:r>
        <w:rPr>
          <w:rStyle w:val="Código"/>
          <w:b w:val="0"/>
          <w:i w:val="0"/>
        </w:rPr>
        <w:t>before:</w:t>
      </w:r>
      <w:r>
        <w:rPr>
          <w:b w:val="0"/>
          <w:i w:val="0"/>
        </w:rPr>
        <w:t xml:space="preserve"> y </w:t>
      </w:r>
      <w:r>
        <w:rPr>
          <w:rStyle w:val="Código"/>
          <w:b w:val="0"/>
          <w:i w:val="0"/>
        </w:rPr>
        <w:t>after:</w:t>
      </w:r>
      <w:r>
        <w:rPr>
          <w:b w:val="0"/>
          <w:i w:val="0"/>
        </w:rPr>
        <w:t xml:space="preserve"> se refieren, según la ayuda, a documentos que </w:t>
      </w:r>
      <w:r>
        <w:rPr>
          <w:b/>
          <w:i w:val="0"/>
        </w:rPr>
        <w:t>«se hayan actualizado por</w:t>
      </w:r>
      <w:r>
        <w:t xml:space="preserve"> </w:t>
      </w:r>
      <w:r>
        <w:rPr>
          <w:b/>
          <w:i w:val="0"/>
        </w:rPr>
        <w:t>última vez»</w:t>
      </w:r>
      <w:r>
        <w:rPr>
          <w:b w:val="0"/>
          <w:i w:val="0"/>
        </w:rPr>
        <w:t xml:space="preserve"> antes o después de esa fecha, no a la fecha del hecho del que hablan.</w:t>
      </w:r>
    </w:p>
    <w:p>
      <w:pPr>
        <w:pStyle w:val="Heading3"/>
      </w:pPr>
      <w:r>
        <w:rPr>
          <w:b w:val="0"/>
          <w:i w:val="0"/>
        </w:rPr>
        <w:t xml:space="preserve">3.4.4 Buscadores, metabuscadores y </w:t>
      </w:r>
      <w:r>
        <w:rPr>
          <w:b w:val="0"/>
          <w:i/>
        </w:rPr>
        <w:t>bangs</w:t>
      </w:r>
    </w:p>
    <w:p>
      <w:pPr/>
      <w:r>
        <w:rPr>
          <w:b w:val="0"/>
          <w:i w:val="0"/>
        </w:rPr>
        <w:t xml:space="preserve">DuckDuckGo es un buscador que usa unos atajos llamados </w:t>
      </w:r>
      <w:r>
        <w:rPr>
          <w:b w:val="0"/>
          <w:i/>
        </w:rPr>
        <w:t>bangs</w:t>
      </w:r>
      <w:r>
        <w:rPr>
          <w:b w:val="0"/>
          <w:i w:val="0"/>
        </w:rPr>
        <w:t>. Y lo explica su propia página:</w:t>
      </w:r>
      <w:r>
        <w:t xml:space="preserve"> </w:t>
      </w:r>
      <w:r>
        <w:rPr>
          <w:b w:val="0"/>
          <w:i w:val="0"/>
        </w:rPr>
        <w:t>«</w:t>
      </w:r>
      <w:r>
        <w:rPr>
          <w:b/>
          <w:i w:val="0"/>
        </w:rPr>
        <w:t>Bangs are shortcuts that quickly take you to search results on other sites</w:t>
      </w:r>
      <w:r>
        <w:rPr>
          <w:b w:val="0"/>
          <w:i w:val="0"/>
        </w:rPr>
        <w:t>» —atajos que te</w:t>
      </w:r>
      <w:r>
        <w:t xml:space="preserve"> </w:t>
      </w:r>
      <w:r>
        <w:rPr>
          <w:b w:val="0"/>
          <w:i w:val="0"/>
        </w:rPr>
        <w:t>llevan rápidamente a los resultados de búsqueda en otros sitios—. Con un ejemplo: «</w:t>
      </w:r>
      <w:r>
        <w:rPr>
          <w:b/>
          <w:i w:val="0"/>
        </w:rPr>
        <w:t>A search for</w:t>
      </w:r>
      <w:r>
        <w:t xml:space="preserve"> </w:t>
      </w:r>
      <w:r>
        <w:rPr>
          <w:b/>
          <w:i w:val="0"/>
        </w:rPr>
        <w:t>!w filter bubble will take you directly to Wikipedia</w:t>
      </w:r>
      <w:r>
        <w:rPr>
          <w:b w:val="0"/>
          <w:i w:val="0"/>
        </w:rPr>
        <w:t>».</w:t>
      </w:r>
    </w:p>
    <w:p>
      <w:pPr>
        <w:pStyle w:val="ListBullet"/>
      </w:pPr>
      <w:r>
        <w:rPr>
          <w:b w:val="0"/>
          <w:i w:val="0"/>
        </w:rPr>
        <w:t>Antigüedad: «</w:t>
      </w:r>
      <w:r>
        <w:rPr>
          <w:b/>
          <w:i w:val="0"/>
        </w:rPr>
        <w:t>We've had bangs since 2008 as part of our geek roots</w:t>
      </w:r>
      <w:r>
        <w:rPr>
          <w:b w:val="0"/>
          <w:i w:val="0"/>
        </w:rPr>
        <w:t>».</w:t>
      </w:r>
    </w:p>
    <w:p>
      <w:pPr>
        <w:pStyle w:val="ListBullet"/>
      </w:pPr>
      <w:r>
        <w:rPr>
          <w:b w:val="0"/>
          <w:i w:val="0"/>
        </w:rPr>
        <w:t>Y la advertencia que el buscador se hace a sí mismo: «</w:t>
      </w:r>
      <w:r>
        <w:rPr>
          <w:b/>
          <w:i w:val="0"/>
        </w:rPr>
        <w:t>because your search is actually taking</w:t>
      </w:r>
      <w:r>
        <w:t xml:space="preserve"> </w:t>
      </w:r>
      <w:r>
        <w:rPr>
          <w:b/>
          <w:i w:val="0"/>
        </w:rPr>
        <w:t>place on that other site, you are subject to that site's policies, including its data collection</w:t>
      </w:r>
      <w:r>
        <w:t xml:space="preserve"> </w:t>
      </w:r>
      <w:r>
        <w:rPr>
          <w:b/>
          <w:i w:val="0"/>
        </w:rPr>
        <w:t>practices</w:t>
      </w:r>
      <w:r>
        <w:rPr>
          <w:b w:val="0"/>
          <w:i w:val="0"/>
        </w:rPr>
        <w:t>». Es decir: el bang saca al usuario del buscador, y con él, de su política de</w:t>
      </w:r>
      <w:r>
        <w:t xml:space="preserve"> </w:t>
      </w:r>
      <w:r>
        <w:rPr>
          <w:b w:val="0"/>
          <w:i w:val="0"/>
        </w:rPr>
        <w:t>privacidad. Para un buscador que se vende por no rastrear, decirlo es significativo.</w:t>
      </w:r>
    </w:p>
    <w:p>
      <w:pPr/>
      <w:r>
        <w:rPr>
          <w:b w:val="0"/>
          <w:i w:val="0"/>
        </w:rPr>
        <w:t>Por eso DuckDuckGo no es un metabuscador: un metabuscador consulta varios buscadores y agrega los</w:t>
      </w:r>
      <w:r>
        <w:t xml:space="preserve"> </w:t>
      </w:r>
      <w:r>
        <w:rPr>
          <w:b w:val="0"/>
          <w:i w:val="0"/>
        </w:rPr>
        <w:t>resultados en su propia página; el bang hace lo contrario, te manda al otro sitio y allí se queda la</w:t>
      </w:r>
      <w:r>
        <w:t xml:space="preserve"> </w:t>
      </w:r>
      <w:r>
        <w:rPr>
          <w:b w:val="0"/>
          <w:i w:val="0"/>
        </w:rPr>
        <w:t>búsqueda.</w:t>
      </w:r>
    </w:p>
    <w:p>
      <w:pPr>
        <w:pStyle w:val="Heading3"/>
      </w:pPr>
      <w:r>
        <w:rPr>
          <w:b w:val="0"/>
          <w:i w:val="0"/>
        </w:rPr>
        <w:t>3.4.5 Lo que se encuentra no se emite sin más</w:t>
      </w:r>
    </w:p>
    <w:p>
      <w:pPr/>
      <w:r>
        <w:rPr>
          <w:b w:val="0"/>
          <w:i w:val="0"/>
        </w:rPr>
        <w:t>Lo que aparece en un buscador es un punto de partida, no una fuente contrastada. El Libro de estilo</w:t>
      </w:r>
      <w:r>
        <w:t xml:space="preserve"> </w:t>
      </w:r>
      <w:r>
        <w:rPr>
          <w:b w:val="0"/>
          <w:i w:val="0"/>
        </w:rPr>
        <w:t xml:space="preserve">lo dice de cualquier dato: </w:t>
      </w:r>
      <w:r>
        <w:rPr>
          <w:b/>
          <w:i w:val="0"/>
        </w:rPr>
        <w:t>«En todo caso es mucho peor utilizar una sola fuente sin contraste para</w:t>
      </w:r>
      <w:r>
        <w:t xml:space="preserve"> </w:t>
      </w:r>
      <w:r>
        <w:rPr>
          <w:b/>
          <w:i w:val="0"/>
        </w:rPr>
        <w:t>ofrecer una noticia que acometer un proceso de comprobación»</w:t>
      </w:r>
      <w:r>
        <w:rPr>
          <w:b w:val="0"/>
          <w:i w:val="0"/>
        </w:rPr>
        <w:t xml:space="preserve"> (4.3.2). Y la Carta Ética Mundial de</w:t>
      </w:r>
      <w:r>
        <w:t xml:space="preserve"> </w:t>
      </w:r>
      <w:r>
        <w:rPr>
          <w:b w:val="0"/>
          <w:i w:val="0"/>
        </w:rPr>
        <w:t xml:space="preserve">la Federación Internacional de Periodistas trae una cautela sobre las redes: el periodista </w:t>
      </w:r>
      <w:r>
        <w:rPr>
          <w:b/>
          <w:i w:val="0"/>
        </w:rPr>
        <w:t>«será</w:t>
      </w:r>
      <w:r>
        <w:t xml:space="preserve"> </w:t>
      </w:r>
      <w:r>
        <w:rPr>
          <w:b/>
          <w:i w:val="0"/>
        </w:rPr>
        <w:t>cuidadoso en el uso de los comentarios y documentos publicados en las redes sociales»</w:t>
      </w:r>
      <w:r>
        <w:rPr>
          <w:b w:val="0"/>
          <w:i w:val="0"/>
        </w:rPr>
        <w:t xml:space="preserve"> (art. 3).</w:t>
      </w:r>
      <w:r>
        <w:t xml:space="preserve"> </w:t>
      </w:r>
      <w:r>
        <w:rPr>
          <w:b w:val="0"/>
          <w:i w:val="0"/>
        </w:rPr>
        <w:t>Verificación, contraste y desinformación son el tema 9. Y lo que se puede hacer con la foto, el</w:t>
      </w:r>
      <w:r>
        <w:t xml:space="preserve"> </w:t>
      </w:r>
      <w:r>
        <w:rPr>
          <w:b w:val="0"/>
          <w:i w:val="0"/>
        </w:rPr>
        <w:t>audio o el vídeo que un particular ha colgado en una red social es un problema de permisos, no de</w:t>
      </w:r>
      <w:r>
        <w:t xml:space="preserve"> </w:t>
      </w:r>
      <w:r>
        <w:rPr>
          <w:b w:val="0"/>
          <w:i w:val="0"/>
        </w:rPr>
        <w:t>documentación: epígrafe 6.</w:t>
      </w:r>
    </w:p>
    <w:p>
      <w:pPr>
        <w:pStyle w:val="Heading2"/>
      </w:pPr>
      <w:r>
        <w:rPr>
          <w:b w:val="0"/>
          <w:i w:val="0"/>
        </w:rPr>
        <w:t>3.5 Invitados</w:t>
      </w:r>
    </w:p>
    <w:p>
      <w:pPr>
        <w:pStyle w:val="Heading3"/>
      </w:pPr>
      <w:r>
        <w:rPr>
          <w:b w:val="0"/>
          <w:i w:val="0"/>
        </w:rPr>
        <w:t>3.5.1 A quién se invita</w:t>
      </w:r>
    </w:p>
    <w:p>
      <w:pPr/>
      <w:r>
        <w:rPr>
          <w:b w:val="0"/>
          <w:i/>
        </w:rPr>
        <w:t>Primero el tema, después la persona.</w:t>
      </w:r>
      <w:r>
        <w:rPr>
          <w:b w:val="0"/>
          <w:i w:val="0"/>
        </w:rPr>
        <w:t xml:space="preserve"> Ya se ha visto la regla del manual de López Vigil: se elige</w:t>
      </w:r>
      <w:r>
        <w:t xml:space="preserve"> </w:t>
      </w:r>
      <w:r>
        <w:rPr>
          <w:b w:val="0"/>
          <w:i w:val="0"/>
        </w:rPr>
        <w:t>al entrevistado en función del tema, no al revés (epígrafe 3). Y, a propósito del debate, avisa de que no tiene por qué ser un experto:</w:t>
      </w:r>
      <w:r>
        <w:t xml:space="preserve"> </w:t>
      </w:r>
      <w:r>
        <w:rPr>
          <w:b w:val="0"/>
          <w:i w:val="0"/>
        </w:rPr>
      </w:r>
      <w:r>
        <w:rPr>
          <w:b/>
          <w:i w:val="0"/>
        </w:rPr>
        <w:t>«Los invitados no tienen que ser especialistas o académicos. Quien más sabe de un problema es</w:t>
      </w:r>
      <w:r>
        <w:t xml:space="preserve"> </w:t>
      </w:r>
      <w:r>
        <w:rPr>
          <w:b/>
          <w:i w:val="0"/>
        </w:rPr>
        <w:t>quien lo padece.»</w:t>
      </w:r>
      <w:r>
        <w:rPr>
          <w:b w:val="0"/>
          <w:i w:val="0"/>
        </w:rPr>
      </w:r>
    </w:p>
    <w:p>
      <w:pPr/>
      <w:r>
        <w:rPr>
          <w:b w:val="0"/>
          <w:i/>
        </w:rPr>
        <w:t>Cuando hay varias posturas.</w:t>
      </w:r>
      <w:r>
        <w:rPr>
          <w:b w:val="0"/>
          <w:i w:val="0"/>
        </w:rPr>
        <w:t xml:space="preserve"> Para el debate, el mismo manual pide invitados con </w:t>
      </w:r>
      <w:r>
        <w:rPr>
          <w:b/>
          <w:i w:val="0"/>
        </w:rPr>
        <w:t>«ideas</w:t>
      </w:r>
      <w:r>
        <w:t xml:space="preserve"> </w:t>
      </w:r>
      <w:r>
        <w:rPr>
          <w:b/>
          <w:i w:val="0"/>
        </w:rPr>
        <w:t>contrarias»</w:t>
      </w:r>
      <w:r>
        <w:rPr>
          <w:b w:val="0"/>
          <w:i w:val="0"/>
        </w:rPr>
        <w:t xml:space="preserve"> que </w:t>
      </w:r>
      <w:r>
        <w:rPr>
          <w:b/>
          <w:i w:val="0"/>
        </w:rPr>
        <w:t>«deben seleccionarse de un nivel semejante, sea por el cargo que desempeñan o</w:t>
      </w:r>
      <w:r>
        <w:t xml:space="preserve"> </w:t>
      </w:r>
      <w:r>
        <w:rPr>
          <w:b/>
          <w:i w:val="0"/>
        </w:rPr>
        <w:t>por su capacidad de argumentar»</w:t>
      </w:r>
      <w:r>
        <w:rPr>
          <w:b w:val="0"/>
          <w:i w:val="0"/>
        </w:rPr>
        <w:t xml:space="preserve">, porque si no </w:t>
      </w:r>
      <w:r>
        <w:rPr>
          <w:b/>
          <w:i w:val="0"/>
        </w:rPr>
        <w:t>«la emisora mostraría sus preferencias y perdería</w:t>
      </w:r>
      <w:r>
        <w:t xml:space="preserve"> </w:t>
      </w:r>
      <w:r>
        <w:rPr>
          <w:b/>
          <w:i w:val="0"/>
        </w:rPr>
        <w:t>credibilidad»</w:t>
      </w:r>
      <w:r>
        <w:rPr>
          <w:b w:val="0"/>
          <w:i w:val="0"/>
        </w:rPr>
        <w:t xml:space="preserve">. Y fija el número: </w:t>
      </w:r>
      <w:r>
        <w:rPr>
          <w:b/>
          <w:i w:val="0"/>
        </w:rPr>
        <w:t>«La mejor solución radiofónica son dos y con el moderador,</w:t>
      </w:r>
      <w:r>
        <w:t xml:space="preserve"> </w:t>
      </w:r>
      <w:r>
        <w:rPr>
          <w:b/>
          <w:i w:val="0"/>
        </w:rPr>
        <w:t>tres. Así no se confunden las voces.»</w:t>
      </w:r>
      <w:r>
        <w:rPr>
          <w:b w:val="0"/>
          <w:i w:val="0"/>
        </w:rPr>
        <w:t xml:space="preserve"> Admite probar con tres invitados, pero con cuatro o más</w:t>
      </w:r>
      <w:r>
        <w:t xml:space="preserve"> </w:t>
      </w:r>
      <w:r>
        <w:rPr>
          <w:b w:val="0"/>
          <w:i w:val="0"/>
        </w:rPr>
      </w:r>
      <w:r>
        <w:rPr>
          <w:b/>
          <w:i w:val="0"/>
        </w:rPr>
        <w:t>«corremos el riesgo de que nadie sepa quién está contra quién ni qué voz es la de cada uno»</w:t>
      </w:r>
      <w:r>
        <w:rPr>
          <w:b w:val="0"/>
          <w:i w:val="0"/>
        </w:rPr>
        <w:t>.</w:t>
      </w:r>
    </w:p>
    <w:p>
      <w:pPr/>
      <w:r>
        <w:rPr>
          <w:b w:val="0"/>
          <w:i w:val="0"/>
        </w:rPr>
        <w:t>El Manual de RTVE, en sus normas para RNE, va en la misma línea. En el debate, el</w:t>
      </w:r>
      <w:r>
        <w:t xml:space="preserve"> </w:t>
      </w:r>
      <w:r>
        <w:rPr>
          <w:b w:val="0"/>
          <w:i w:val="0"/>
        </w:rPr>
        <w:t xml:space="preserve">profesional </w:t>
      </w:r>
      <w:r>
        <w:rPr>
          <w:b/>
          <w:i w:val="0"/>
        </w:rPr>
        <w:t>«Debe mantener la iniciativa del debate con intervenciones breves y con criterios de</w:t>
      </w:r>
      <w:r>
        <w:t xml:space="preserve"> </w:t>
      </w:r>
      <w:r>
        <w:rPr>
          <w:b/>
          <w:i w:val="0"/>
        </w:rPr>
        <w:t>actualidad, interés, equilibrio y representatividad»</w:t>
      </w:r>
      <w:r>
        <w:rPr>
          <w:b w:val="0"/>
          <w:i w:val="0"/>
        </w:rPr>
        <w:t xml:space="preserve"> (3.4.1). Y la tertulia </w:t>
      </w:r>
      <w:r>
        <w:rPr>
          <w:b/>
          <w:i w:val="0"/>
        </w:rPr>
        <w:t>«exige una selección</w:t>
      </w:r>
      <w:r>
        <w:t xml:space="preserve"> </w:t>
      </w:r>
      <w:r>
        <w:rPr>
          <w:b/>
          <w:i w:val="0"/>
        </w:rPr>
        <w:t>plural y equilibrada de sus participantes»</w:t>
      </w:r>
      <w:r>
        <w:rPr>
          <w:b w:val="0"/>
          <w:i w:val="0"/>
        </w:rPr>
        <w:t xml:space="preserve">, con tertulianos que </w:t>
      </w:r>
      <w:r>
        <w:rPr>
          <w:b/>
          <w:i w:val="0"/>
        </w:rPr>
        <w:t>«posean un amplio conocimiento de</w:t>
      </w:r>
      <w:r>
        <w:t xml:space="preserve"> </w:t>
      </w:r>
      <w:r>
        <w:rPr>
          <w:b/>
          <w:i w:val="0"/>
        </w:rPr>
        <w:t>todos los ámbitos de la actualidad y la necesaria destreza para ofrecer argumentos con el debido</w:t>
      </w:r>
      <w:r>
        <w:t xml:space="preserve"> </w:t>
      </w:r>
      <w:r>
        <w:rPr>
          <w:b/>
          <w:i w:val="0"/>
        </w:rPr>
        <w:t>rigor»</w:t>
      </w:r>
      <w:r>
        <w:rPr>
          <w:b w:val="0"/>
          <w:i w:val="0"/>
        </w:rPr>
        <w:t xml:space="preserve"> (3.4.2).</w:t>
      </w:r>
    </w:p>
    <w:p>
      <w:pPr/>
      <w:r>
        <w:rPr>
          <w:b w:val="0"/>
          <w:i/>
        </w:rPr>
        <w:t>Lo que manda Canal Sur: mujeres expertas.</w:t>
      </w:r>
      <w:r>
        <w:rPr>
          <w:b w:val="0"/>
          <w:i w:val="0"/>
        </w:rPr>
        <w:t xml:space="preserve"> El Contrato-programa 2024-2026 fija como </w:t>
      </w:r>
      <w:r>
        <w:rPr>
          <w:b/>
          <w:i w:val="0"/>
        </w:rPr>
        <w:t>«objetivo</w:t>
      </w:r>
      <w:r>
        <w:t xml:space="preserve"> </w:t>
      </w:r>
      <w:r>
        <w:rPr>
          <w:b/>
          <w:i w:val="0"/>
        </w:rPr>
        <w:t>permanente»</w:t>
      </w:r>
      <w:r>
        <w:rPr>
          <w:b w:val="0"/>
          <w:i w:val="0"/>
        </w:rPr>
        <w:t xml:space="preserve"> equilibrar la representación de la mujer en todo tipo de programas y </w:t>
      </w:r>
      <w:r>
        <w:rPr>
          <w:b/>
          <w:i w:val="0"/>
        </w:rPr>
        <w:t>«su</w:t>
      </w:r>
      <w:r>
        <w:t xml:space="preserve"> </w:t>
      </w:r>
      <w:r>
        <w:rPr>
          <w:b/>
          <w:i w:val="0"/>
        </w:rPr>
        <w:t>representación equilibrada igualmente en relación a las personas consultadas e invitadas en</w:t>
      </w:r>
      <w:r>
        <w:t xml:space="preserve"> </w:t>
      </w:r>
      <w:r>
        <w:rPr>
          <w:b/>
          <w:i w:val="0"/>
        </w:rPr>
        <w:t>programas para tratamiento de análisis sobre temas de actualidad e interés social, contando con</w:t>
      </w:r>
      <w:r>
        <w:t xml:space="preserve"> </w:t>
      </w:r>
      <w:r>
        <w:rPr>
          <w:b/>
          <w:i w:val="0"/>
        </w:rPr>
        <w:t>mujeres expertas e intervinientes en tertulias, espacios de opinión y debates»</w:t>
      </w:r>
      <w:r>
        <w:rPr>
          <w:b w:val="0"/>
          <w:i w:val="0"/>
        </w:rPr>
        <w:t xml:space="preserve"> (cláusula tercera,</w:t>
      </w:r>
      <w:r>
        <w:t xml:space="preserve"> </w:t>
      </w:r>
      <w:r>
        <w:rPr>
          <w:b w:val="0"/>
          <w:i w:val="0"/>
        </w:rPr>
        <w:t>apartado 3.7, punto 57). Para quien produce, es un criterio de agenda de contactos: tenerlas</w:t>
      </w:r>
      <w:r>
        <w:t xml:space="preserve"> </w:t>
      </w:r>
      <w:r>
        <w:rPr>
          <w:b w:val="0"/>
          <w:i w:val="0"/>
        </w:rPr>
        <w:t>localizadas antes de necesitarlas.</w:t>
      </w:r>
    </w:p>
    <w:p>
      <w:pPr/>
      <w:r>
        <w:rPr>
          <w:b w:val="0"/>
          <w:i/>
        </w:rPr>
        <w:t>Si alguien no acepta.</w:t>
      </w:r>
      <w:r>
        <w:rPr>
          <w:b w:val="0"/>
          <w:i w:val="0"/>
        </w:rPr>
        <w:t xml:space="preserve"> El Manual de RTVE da la regla para los espacios de opinión: </w:t>
      </w:r>
      <w:r>
        <w:rPr>
          <w:b/>
          <w:i w:val="0"/>
        </w:rPr>
        <w:t>«Cuando una</w:t>
      </w:r>
      <w:r>
        <w:t xml:space="preserve"> </w:t>
      </w:r>
      <w:r>
        <w:rPr>
          <w:b/>
          <w:i w:val="0"/>
        </w:rPr>
        <w:t>o más partes invitadas declinen su participación en un espacio de opinión se informará de ello a la</w:t>
      </w:r>
      <w:r>
        <w:t xml:space="preserve"> </w:t>
      </w:r>
      <w:r>
        <w:rPr>
          <w:b/>
          <w:i w:val="0"/>
        </w:rPr>
        <w:t>audiencia.»</w:t>
      </w:r>
      <w:r>
        <w:rPr>
          <w:b w:val="0"/>
          <w:i w:val="0"/>
        </w:rPr>
        <w:t xml:space="preserve"> (1.1.2, «Información y opinión. Espacios de opinión»). El oyente tiene que saber que la ausencia no es una decisión del programa.</w:t>
      </w:r>
    </w:p>
    <w:p>
      <w:pPr>
        <w:pStyle w:val="Heading3"/>
      </w:pPr>
      <w:r>
        <w:rPr>
          <w:b w:val="0"/>
          <w:i w:val="0"/>
        </w:rPr>
        <w:t>3.5.2 Lo que el invitado tiene derecho a saber</w:t>
      </w:r>
    </w:p>
    <w:p>
      <w:pPr/>
      <w:r>
        <w:rPr>
          <w:b w:val="0"/>
          <w:i w:val="0"/>
        </w:rPr>
        <w:t xml:space="preserve">El Manual de RTVE tiene un apartado entero, el 1.1.5, sobre el </w:t>
      </w:r>
      <w:r>
        <w:rPr>
          <w:b/>
          <w:i w:val="0"/>
        </w:rPr>
        <w:t>«Tratamiento de personas e</w:t>
      </w:r>
      <w:r>
        <w:t xml:space="preserve"> </w:t>
      </w:r>
      <w:r>
        <w:rPr>
          <w:b/>
          <w:i w:val="0"/>
        </w:rPr>
        <w:t>instituciones invitadas»</w:t>
      </w:r>
      <w:r>
        <w:rPr>
          <w:b w:val="0"/>
          <w:i w:val="0"/>
        </w:rPr>
        <w:t>. Está escrito para RTVE y no obliga a Canal Sur; aquí se usa como referencia de oficio:</w:t>
      </w:r>
    </w:p>
    <w:p>
      <w:pPr>
        <w:pStyle w:val="ListBullet"/>
      </w:pPr>
      <w:r>
        <w:rPr>
          <w:b w:val="0"/>
          <w:i/>
        </w:rPr>
        <w:t>Condiciones de su participación.</w:t>
      </w:r>
      <w:r>
        <w:rPr>
          <w:b w:val="0"/>
          <w:i w:val="0"/>
        </w:rPr>
        <w:t xml:space="preserve"> Las personas e instituciones invitadas </w:t>
      </w:r>
      <w:r>
        <w:rPr>
          <w:b/>
          <w:i w:val="0"/>
        </w:rPr>
        <w:t>«serán informadas de las condiciones esenciales</w:t>
      </w:r>
      <w:r>
        <w:t xml:space="preserve"> </w:t>
      </w:r>
      <w:r>
        <w:rPr>
          <w:b/>
          <w:i w:val="0"/>
        </w:rPr>
        <w:t>de su participación, entre ellas, si será emitida total o parcialmente y si será –en función del</w:t>
      </w:r>
      <w:r>
        <w:t xml:space="preserve"> </w:t>
      </w:r>
      <w:r>
        <w:rPr>
          <w:b/>
          <w:i w:val="0"/>
        </w:rPr>
        <w:t>medio- en directo o diferido»</w:t>
      </w:r>
      <w:r>
        <w:rPr>
          <w:b w:val="0"/>
          <w:i w:val="0"/>
        </w:rPr>
        <w:t xml:space="preserve">. Y </w:t>
      </w:r>
      <w:r>
        <w:rPr>
          <w:b/>
          <w:i w:val="0"/>
        </w:rPr>
        <w:t>«tienen derecho a conocer la identidad de otras personas</w:t>
      </w:r>
      <w:r>
        <w:t xml:space="preserve"> </w:t>
      </w:r>
      <w:r>
        <w:rPr>
          <w:b/>
          <w:i w:val="0"/>
        </w:rPr>
        <w:t>invitadas, si las hubiera, al mismo espacio»</w:t>
      </w:r>
      <w:r>
        <w:rPr>
          <w:b w:val="0"/>
          <w:i w:val="0"/>
        </w:rPr>
        <w:t>.</w:t>
      </w:r>
    </w:p>
    <w:p>
      <w:pPr>
        <w:pStyle w:val="ListBullet"/>
      </w:pPr>
      <w:r>
        <w:rPr>
          <w:b w:val="0"/>
          <w:i/>
        </w:rPr>
        <w:t>Los asuntos, no las preguntas.</w:t>
      </w:r>
      <w:r>
        <w:rPr>
          <w:b w:val="0"/>
          <w:i w:val="0"/>
        </w:rPr>
        <w:t xml:space="preserve"> Pueden </w:t>
      </w:r>
      <w:r>
        <w:rPr>
          <w:b/>
          <w:i w:val="0"/>
        </w:rPr>
        <w:t>«solicitar ser informados sobre los asuntos genéricos</w:t>
      </w:r>
      <w:r>
        <w:t xml:space="preserve"> </w:t>
      </w:r>
      <w:r>
        <w:rPr>
          <w:b/>
          <w:i w:val="0"/>
        </w:rPr>
        <w:t>objeto de la entrevista»</w:t>
      </w:r>
      <w:r>
        <w:rPr>
          <w:b w:val="0"/>
          <w:i w:val="0"/>
        </w:rPr>
        <w:t>.</w:t>
      </w:r>
    </w:p>
    <w:p>
      <w:pPr>
        <w:pStyle w:val="ListBullet"/>
      </w:pPr>
      <w:r>
        <w:rPr>
          <w:b w:val="0"/>
          <w:i/>
        </w:rPr>
        <w:t>La petición por escrito.</w:t>
      </w:r>
      <w:r>
        <w:rPr>
          <w:b w:val="0"/>
          <w:i w:val="0"/>
        </w:rPr>
        <w:t xml:space="preserve"> Los profesionales </w:t>
      </w:r>
      <w:r>
        <w:rPr>
          <w:b/>
          <w:i w:val="0"/>
        </w:rPr>
        <w:t>«cursarán una petición por escrito cuando así lo</w:t>
      </w:r>
      <w:r>
        <w:t xml:space="preserve"> </w:t>
      </w:r>
      <w:r>
        <w:rPr>
          <w:b/>
          <w:i w:val="0"/>
        </w:rPr>
        <w:t>requiera la persona o institución invitada y siempre que no se lesionen los derechos»</w:t>
      </w:r>
      <w:r>
        <w:rPr>
          <w:b w:val="0"/>
          <w:i w:val="0"/>
        </w:rPr>
        <w:t xml:space="preserve"> de los</w:t>
      </w:r>
      <w:r>
        <w:t xml:space="preserve"> </w:t>
      </w:r>
      <w:r>
        <w:rPr>
          <w:b w:val="0"/>
          <w:i w:val="0"/>
        </w:rPr>
        <w:t>propios profesionales.</w:t>
      </w:r>
    </w:p>
    <w:p>
      <w:pPr>
        <w:pStyle w:val="Heading3"/>
      </w:pPr>
      <w:r>
        <w:rPr>
          <w:b w:val="0"/>
          <w:i w:val="0"/>
        </w:rPr>
        <w:t>3.5.3 Lo que el invitado no puede imponer</w:t>
      </w:r>
    </w:p>
    <w:p>
      <w:pPr>
        <w:pStyle w:val="ListBullet"/>
      </w:pPr>
      <w:r>
        <w:rPr>
          <w:b w:val="0"/>
          <w:i/>
        </w:rPr>
        <w:t>Cuestionario.</w:t>
      </w:r>
      <w:r>
        <w:rPr>
          <w:b w:val="0"/>
          <w:i w:val="0"/>
        </w:rPr>
        <w:t xml:space="preserve"> Los invitados </w:t>
      </w:r>
      <w:r>
        <w:rPr>
          <w:b/>
          <w:i w:val="0"/>
        </w:rPr>
        <w:t>«no tienen derecho a exigir cuestionario previo ni a pactar dicho</w:t>
      </w:r>
      <w:r>
        <w:t xml:space="preserve"> </w:t>
      </w:r>
      <w:r>
        <w:rPr>
          <w:b/>
          <w:i w:val="0"/>
        </w:rPr>
        <w:t>cuestionario»</w:t>
      </w:r>
      <w:r>
        <w:rPr>
          <w:b w:val="0"/>
          <w:i w:val="0"/>
        </w:rPr>
        <w:t>.</w:t>
      </w:r>
    </w:p>
    <w:p>
      <w:pPr>
        <w:pStyle w:val="ListBullet"/>
      </w:pPr>
      <w:r>
        <w:rPr>
          <w:b w:val="0"/>
          <w:i/>
        </w:rPr>
        <w:t>Qué se emite.</w:t>
      </w:r>
      <w:r>
        <w:rPr>
          <w:b w:val="0"/>
          <w:i w:val="0"/>
        </w:rPr>
        <w:t xml:space="preserve"> Si la intervención va a editarse o emitirse en parte, son </w:t>
      </w:r>
      <w:r>
        <w:rPr>
          <w:b/>
          <w:i w:val="0"/>
        </w:rPr>
        <w:t>«exclusivamente»</w:t>
      </w:r>
      <w:r>
        <w:rPr>
          <w:b w:val="0"/>
          <w:i w:val="0"/>
        </w:rPr>
        <w:t xml:space="preserve"> los</w:t>
      </w:r>
      <w:r>
        <w:t xml:space="preserve"> </w:t>
      </w:r>
      <w:r>
        <w:rPr>
          <w:b w:val="0"/>
          <w:i w:val="0"/>
        </w:rPr>
        <w:t xml:space="preserve">profesionales quienes </w:t>
      </w:r>
      <w:r>
        <w:rPr>
          <w:b/>
          <w:i w:val="0"/>
        </w:rPr>
        <w:t>«elijan libremente los fragmentos que serán emitidos»</w:t>
      </w:r>
      <w:r>
        <w:rPr>
          <w:b w:val="0"/>
          <w:i w:val="0"/>
        </w:rPr>
        <w:t>. Con un límite que</w:t>
      </w:r>
      <w:r>
        <w:t xml:space="preserve"> </w:t>
      </w:r>
      <w:r>
        <w:rPr>
          <w:b w:val="0"/>
          <w:i w:val="0"/>
        </w:rPr>
        <w:t xml:space="preserve">obliga al que edita: </w:t>
      </w:r>
      <w:r>
        <w:rPr>
          <w:b/>
          <w:i w:val="0"/>
        </w:rPr>
        <w:t>«las declaraciones que se editen deben situarse en su contexto y reflejar lo</w:t>
      </w:r>
      <w:r>
        <w:t xml:space="preserve"> </w:t>
      </w:r>
      <w:r>
        <w:rPr>
          <w:b/>
          <w:i w:val="0"/>
        </w:rPr>
        <w:t>que quiso decir el entrevistado»</w:t>
      </w:r>
      <w:r>
        <w:rPr>
          <w:b w:val="0"/>
          <w:i w:val="0"/>
        </w:rPr>
        <w:t xml:space="preserve">. Y </w:t>
      </w:r>
      <w:r>
        <w:rPr>
          <w:b/>
          <w:i w:val="0"/>
        </w:rPr>
        <w:t>«Los invitados no podrán imponer ninguna condición ni</w:t>
      </w:r>
      <w:r>
        <w:t xml:space="preserve"> </w:t>
      </w:r>
      <w:r>
        <w:rPr>
          <w:b/>
          <w:i w:val="0"/>
        </w:rPr>
        <w:t>criterio, ni antes ni después de su participación.»</w:t>
      </w:r>
      <w:r>
        <w:rPr>
          <w:b w:val="0"/>
          <w:i w:val="0"/>
        </w:rPr>
      </w:r>
    </w:p>
    <w:p>
      <w:pPr>
        <w:pStyle w:val="ListBullet"/>
      </w:pPr>
      <w:r>
        <w:rPr>
          <w:b w:val="0"/>
          <w:i/>
        </w:rPr>
        <w:t>Oírlo antes.</w:t>
      </w:r>
      <w:r>
        <w:rPr>
          <w:b w:val="0"/>
          <w:i w:val="0"/>
        </w:rPr>
        <w:t xml:space="preserve"> No tienen derecho </w:t>
      </w:r>
      <w:r>
        <w:rPr>
          <w:b/>
          <w:i w:val="0"/>
        </w:rPr>
        <w:t>«a leer, oír o visionar dicho espacio antes de su emisión o</w:t>
      </w:r>
      <w:r>
        <w:t xml:space="preserve"> </w:t>
      </w:r>
      <w:r>
        <w:rPr>
          <w:b/>
          <w:i w:val="0"/>
        </w:rPr>
        <w:t>publicación salvo que, de modo excepcional, por la relevancia de los contenidos, se haya pactado lo</w:t>
      </w:r>
      <w:r>
        <w:t xml:space="preserve"> </w:t>
      </w:r>
      <w:r>
        <w:rPr>
          <w:b/>
          <w:i w:val="0"/>
        </w:rPr>
        <w:t>contrario. Si se trata de contenidos que afectan a menores, dicho pacto sólo cabe hacerse con sus</w:t>
      </w:r>
      <w:r>
        <w:t xml:space="preserve"> </w:t>
      </w:r>
      <w:r>
        <w:rPr>
          <w:b/>
          <w:i w:val="0"/>
        </w:rPr>
        <w:t>representantes legales.»</w:t>
      </w:r>
      <w:r>
        <w:rPr>
          <w:b w:val="0"/>
          <w:i w:val="0"/>
        </w:rPr>
      </w:r>
    </w:p>
    <w:p>
      <w:pPr/>
      <w:r>
        <w:rPr>
          <w:b w:val="0"/>
          <w:i w:val="0"/>
        </w:rPr>
        <w:t>El Libro de estilo de Canal Sur llega a lo mismo por la entrevista de televisión: generalmente no se</w:t>
      </w:r>
      <w:r>
        <w:t xml:space="preserve"> </w:t>
      </w:r>
      <w:r>
        <w:rPr>
          <w:b w:val="0"/>
          <w:i w:val="0"/>
        </w:rPr>
        <w:t>permiten cuestionarios previos, y si lo hubo se dice a la audiencia (epígrafe 5).</w:t>
      </w:r>
    </w:p>
    <w:p>
      <w:pPr>
        <w:pStyle w:val="Heading3"/>
      </w:pPr>
      <w:r>
        <w:rPr>
          <w:b w:val="0"/>
          <w:i w:val="0"/>
        </w:rPr>
        <w:t>3.5.4 Accesibilidad: el estudio tiene que poder recibir a todos</w:t>
      </w:r>
    </w:p>
    <w:p>
      <w:pPr/>
      <w:r>
        <w:rPr>
          <w:b w:val="0"/>
          <w:i w:val="0"/>
        </w:rPr>
        <w:t xml:space="preserve">El Contrato-programa lo fija para Canal Sur: </w:t>
      </w:r>
      <w:r>
        <w:rPr>
          <w:b/>
          <w:i w:val="0"/>
        </w:rPr>
        <w:t>«Los estudios de radio y platós de televisión de todas</w:t>
      </w:r>
      <w:r>
        <w:t xml:space="preserve"> </w:t>
      </w:r>
      <w:r>
        <w:rPr>
          <w:b/>
          <w:i w:val="0"/>
        </w:rPr>
        <w:t>las instalaciones y sedes de la RTVA y Canal Sur en toda Andalucía»</w:t>
      </w:r>
      <w:r>
        <w:rPr>
          <w:b w:val="0"/>
          <w:i w:val="0"/>
        </w:rPr>
        <w:t xml:space="preserve"> […] </w:t>
      </w:r>
      <w:r>
        <w:rPr>
          <w:b/>
          <w:i w:val="0"/>
        </w:rPr>
        <w:t>«estarán acondicionados</w:t>
      </w:r>
      <w:r>
        <w:t xml:space="preserve"> </w:t>
      </w:r>
      <w:r>
        <w:rPr>
          <w:b/>
          <w:i w:val="0"/>
        </w:rPr>
        <w:t>para su accesibilidad física para el óptimo uso por parte del personal de la empresa como de las</w:t>
      </w:r>
      <w:r>
        <w:t xml:space="preserve"> </w:t>
      </w:r>
      <w:r>
        <w:rPr>
          <w:b/>
          <w:i w:val="0"/>
        </w:rPr>
        <w:t>personas con diversidad funcional física invitadas a participar en programas de radio y de</w:t>
      </w:r>
      <w:r>
        <w:t xml:space="preserve"> </w:t>
      </w:r>
      <w:r>
        <w:rPr>
          <w:b/>
          <w:i w:val="0"/>
        </w:rPr>
        <w:t>televisión, o para la asistencia a los mismos como público»</w:t>
      </w:r>
      <w:r>
        <w:rPr>
          <w:b w:val="0"/>
          <w:i w:val="0"/>
        </w:rPr>
        <w:t xml:space="preserve"> (cláusula tercera, apartado 3.17,</w:t>
      </w:r>
      <w:r>
        <w:t xml:space="preserve"> </w:t>
      </w:r>
      <w:r>
        <w:rPr>
          <w:b w:val="0"/>
          <w:i w:val="0"/>
        </w:rPr>
        <w:t>punto 97). Al citar a un invitado con movilidad reducida, el productor comprueba el acceso y lo</w:t>
      </w:r>
      <w:r>
        <w:t xml:space="preserve"> </w:t>
      </w:r>
      <w:r>
        <w:rPr>
          <w:b w:val="0"/>
          <w:i w:val="0"/>
        </w:rPr>
        <w:t>avisa en recepción (oficio).</w:t>
      </w:r>
    </w:p>
    <w:p>
      <w:pPr>
        <w:pStyle w:val="Heading3"/>
      </w:pPr>
      <w:r>
        <w:rPr>
          <w:b w:val="0"/>
          <w:i w:val="0"/>
        </w:rPr>
        <w:t>3.5.5 El invitado que no está en el estudio</w:t>
      </w:r>
    </w:p>
    <w:p>
      <w:pPr/>
      <w:r>
        <w:rPr>
          <w:b w:val="0"/>
          <w:i w:val="0"/>
        </w:rPr>
        <w:t>Lo dicho en el epígrafe 1: el invitado de radio entra a menudo por teléfono o por línea desde otro</w:t>
      </w:r>
      <w:r>
        <w:t xml:space="preserve"> </w:t>
      </w:r>
      <w:r>
        <w:rPr>
          <w:b w:val="0"/>
          <w:i w:val="0"/>
        </w:rPr>
        <w:t>estudio, y producirlo es localizarlo, citarlo, reservar la línea y probarla antes de antena. A eso</w:t>
      </w:r>
      <w:r>
        <w:t xml:space="preserve"> </w:t>
      </w:r>
      <w:r>
        <w:rPr>
          <w:b w:val="0"/>
          <w:i w:val="0"/>
        </w:rPr>
        <w:t>el oficio añade dos cosas que el invitado tiene que saber antes de entrar: que no ponga la radio</w:t>
      </w:r>
      <w:r>
        <w:t xml:space="preserve"> </w:t>
      </w:r>
      <w:r>
        <w:rPr>
          <w:b w:val="0"/>
          <w:i w:val="0"/>
        </w:rPr>
        <w:t>mientras habla (se oiría a sí mismo con retardo) y desde dónde tiene que llamar para que se le oiga</w:t>
      </w:r>
      <w:r>
        <w:t xml:space="preserve"> </w:t>
      </w:r>
      <w:r>
        <w:rPr>
          <w:b w:val="0"/>
          <w:i w:val="0"/>
        </w:rPr>
        <w:t>bien. Las líneas y el retorno de quien entra a distancia son técnica del tema 7. El Manual de RTVE</w:t>
      </w:r>
      <w:r>
        <w:t xml:space="preserve"> </w:t>
      </w:r>
      <w:r>
        <w:rPr>
          <w:b w:val="0"/>
          <w:i w:val="0"/>
        </w:rPr>
        <w:t xml:space="preserve">pide en el debate </w:t>
      </w:r>
      <w:r>
        <w:rPr>
          <w:b/>
          <w:i w:val="0"/>
        </w:rPr>
        <w:t>«las mismas condiciones de sonido para todos los participantes, aunque</w:t>
      </w:r>
      <w:r>
        <w:t xml:space="preserve"> </w:t>
      </w:r>
      <w:r>
        <w:rPr>
          <w:b/>
          <w:i w:val="0"/>
        </w:rPr>
        <w:t>intervengan desde distintos puntos geográficos»</w:t>
      </w:r>
      <w:r>
        <w:rPr>
          <w:b w:val="0"/>
          <w:i w:val="0"/>
        </w:rPr>
        <w:t xml:space="preserve"> (3.4.1).</w:t>
      </w:r>
    </w:p>
    <w:p>
      <w:pPr>
        <w:pStyle w:val="Heading2"/>
      </w:pPr>
      <w:r>
        <w:rPr>
          <w:b w:val="0"/>
          <w:i w:val="0"/>
        </w:rPr>
        <w:t>3.6 Entrevistas</w:t>
      </w:r>
    </w:p>
    <w:p>
      <w:pPr/>
      <w:r>
        <w:rPr>
          <w:b w:val="0"/>
          <w:i w:val="0"/>
        </w:rPr>
        <w:t>Este epígrafe trata la entrevista como trabajo de producción: prepararla, hacerla y lo que viene</w:t>
      </w:r>
      <w:r>
        <w:t xml:space="preserve"> </w:t>
      </w:r>
      <w:r>
        <w:rPr>
          <w:b w:val="0"/>
          <w:i w:val="0"/>
        </w:rPr>
        <w:t>después. La entrevista como género, junto al debate y la tertulia, es el tema 6.</w:t>
      </w:r>
    </w:p>
    <w:p>
      <w:pPr>
        <w:pStyle w:val="Heading3"/>
      </w:pPr>
      <w:r>
        <w:rPr>
          <w:b w:val="0"/>
          <w:i w:val="0"/>
        </w:rPr>
        <w:t>3.6.1 Tipos</w:t>
      </w:r>
    </w:p>
    <w:p>
      <w:pPr/>
      <w:r>
        <w:rPr>
          <w:b w:val="0"/>
          <w:i w:val="0"/>
        </w:rPr>
        <w:t>El manual de López Vigil advierte que toda clasificación es incompleta y propone dos. Por el</w:t>
      </w:r>
      <w:r>
        <w:t xml:space="preserve"> </w:t>
      </w:r>
      <w:r>
        <w:rPr>
          <w:b w:val="0"/>
          <w:i w:val="0"/>
        </w:rPr>
        <w:t>objetivo: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«Entrevistas informativas»</w:t>
            </w:r>
            <w:r>
              <w:rPr>
                <w:b w:val="0"/>
                <w:i w:val="0"/>
              </w:rPr>
            </w:r>
          </w:p>
        </w:tc>
        <w:tc>
          <w:tcPr>
            <w:tcW w:type="dxa" w:w="4706"/>
          </w:tcPr>
          <w:p>
            <w:pPr>
              <w:pStyle w:val="Tabla"/>
            </w:pPr>
            <w:r/>
            <w:r>
              <w:rPr>
                <w:b w:val="0"/>
                <w:i w:val="0"/>
              </w:rPr>
            </w:r>
            <w:r>
              <w:rPr>
                <w:b/>
                <w:i w:val="0"/>
              </w:rPr>
              <w:t>«Para obtener datos, completar informaciones, con actores o testigos de los acontecimientos.»</w:t>
            </w:r>
            <w:r>
              <w:rPr>
                <w:b w:val="0"/>
                <w:i w:val="0"/>
              </w:rPr>
            </w:r>
          </w:p>
        </w:tc>
      </w:tr>
      <w:tr>
        <w:tc>
          <w:tcPr>
            <w:tcW w:type="dxa" w:w="4706"/>
          </w:tcPr>
          <w:p>
            <w:pPr>
              <w:pStyle w:val="Tabla"/>
            </w:pPr>
            <w:r/>
            <w:r>
              <w:rPr>
                <w:b w:val="0"/>
                <w:i w:val="0"/>
              </w:rPr>
            </w:r>
            <w:r>
              <w:rPr>
                <w:b/>
                <w:i w:val="0"/>
              </w:rPr>
              <w:t>«Entrevistas de opinión»</w:t>
            </w:r>
            <w:r>
              <w:rPr>
                <w:b w:val="0"/>
                <w:i w:val="0"/>
              </w:rPr>
            </w:r>
          </w:p>
        </w:tc>
        <w:tc>
          <w:tcPr>
            <w:tcW w:type="dxa" w:w="4706"/>
          </w:tcPr>
          <w:p>
            <w:pPr>
              <w:pStyle w:val="Tabla"/>
            </w:pPr>
            <w:r/>
            <w:r>
              <w:rPr>
                <w:b w:val="0"/>
                <w:i w:val="0"/>
              </w:rPr>
            </w:r>
            <w:r>
              <w:rPr>
                <w:b/>
                <w:i w:val="0"/>
              </w:rPr>
              <w:t>«Para conocer los argumentos, las valoraciones, los juicios y prejuicios sobre un hecho o situación.»</w:t>
            </w:r>
            <w:r>
              <w:rPr>
                <w:b w:val="0"/>
                <w:i w:val="0"/>
              </w:rPr>
            </w:r>
          </w:p>
        </w:tc>
      </w:tr>
      <w:tr>
        <w:tc>
          <w:tcPr>
            <w:tcW w:type="dxa" w:w="4706"/>
          </w:tcPr>
          <w:p>
            <w:pPr>
              <w:pStyle w:val="Tabla"/>
            </w:pPr>
            <w:r/>
            <w:r>
              <w:rPr>
                <w:b w:val="0"/>
                <w:i w:val="0"/>
              </w:rPr>
            </w:r>
            <w:r>
              <w:rPr>
                <w:b/>
                <w:i w:val="0"/>
              </w:rPr>
              <w:t>«Entrevistas de personalidad»</w:t>
            </w:r>
            <w:r>
              <w:rPr>
                <w:b w:val="0"/>
                <w:i w:val="0"/>
              </w:rPr>
            </w:r>
          </w:p>
        </w:tc>
        <w:tc>
          <w:tcPr>
            <w:tcW w:type="dxa" w:w="4706"/>
          </w:tcPr>
          <w:p>
            <w:pPr>
              <w:pStyle w:val="Tabla"/>
            </w:pPr>
            <w:r/>
            <w:r>
              <w:rPr>
                <w:b w:val="0"/>
                <w:i w:val="0"/>
              </w:rPr>
            </w:r>
            <w:r>
              <w:rPr>
                <w:b/>
                <w:i w:val="0"/>
              </w:rPr>
              <w:t>«También se llaman de semblanza. Aquí el tema es el mismo entrevistado, su vida, su carácter»</w:t>
            </w:r>
            <w:r>
              <w:rPr>
                <w:b w:val="0"/>
                <w:i w:val="0"/>
              </w:rPr>
              <w:t xml:space="preserve">; se trata de </w:t>
            </w:r>
            <w:r>
              <w:rPr>
                <w:b/>
                <w:i w:val="0"/>
              </w:rPr>
              <w:t>«hacer un retrato hablado del entrevistado»</w:t>
            </w:r>
            <w:r>
              <w:rPr>
                <w:b w:val="0"/>
                <w:i w:val="0"/>
              </w:rPr>
            </w:r>
          </w:p>
        </w:tc>
      </w:tr>
    </w:tbl>
    <w:p>
      <w:pPr/>
    </w:p>
    <w:p>
      <w:pPr/>
      <w:r>
        <w:rPr>
          <w:b w:val="0"/>
          <w:i w:val="0"/>
        </w:rPr>
        <w:t>Por los integrantes: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Quiénes</w:t>
            </w:r>
          </w:p>
        </w:tc>
      </w:tr>
      <w:tr>
        <w:tc>
          <w:tcPr>
            <w:tcW w:type="dxa" w:w="4706"/>
          </w:tcPr>
          <w:p>
            <w:pPr>
              <w:pStyle w:val="Tabla"/>
            </w:pPr>
            <w:r/>
            <w:r>
              <w:rPr>
                <w:b w:val="0"/>
                <w:i w:val="0"/>
              </w:rPr>
              <w:t>Entrevista individual</w:t>
            </w:r>
          </w:p>
        </w:tc>
        <w:tc>
          <w:tcPr>
            <w:tcW w:type="dxa" w:w="4706"/>
          </w:tcPr>
          <w:p>
            <w:pPr>
              <w:pStyle w:val="Tabla"/>
            </w:pPr>
            <w:r/>
            <w:r>
              <w:rPr>
                <w:b w:val="0"/>
                <w:i w:val="0"/>
              </w:rPr>
            </w:r>
            <w:r>
              <w:rPr>
                <w:b/>
                <w:i w:val="0"/>
              </w:rPr>
              <w:t>«Un entrevistador y un entrevistado.»</w:t>
            </w:r>
            <w:r>
              <w:rPr>
                <w:b w:val="0"/>
                <w:i w:val="0"/>
              </w:rPr>
            </w:r>
          </w:p>
        </w:tc>
      </w:tr>
      <w:tr>
        <w:tc>
          <w:tcPr>
            <w:tcW w:type="dxa" w:w="4706"/>
          </w:tcPr>
          <w:p>
            <w:pPr>
              <w:pStyle w:val="Tabla"/>
            </w:pPr>
            <w:r/>
            <w:r>
              <w:rPr>
                <w:b w:val="0"/>
                <w:i w:val="0"/>
              </w:rPr>
              <w:t>Entrevista colectiva</w:t>
            </w:r>
          </w:p>
        </w:tc>
        <w:tc>
          <w:tcPr>
            <w:tcW w:type="dxa" w:w="4706"/>
          </w:tcPr>
          <w:p>
            <w:pPr>
              <w:pStyle w:val="Tabla"/>
            </w:pPr>
            <w:r/>
            <w:r>
              <w:rPr>
                <w:b w:val="0"/>
                <w:i w:val="0"/>
              </w:rPr>
            </w:r>
            <w:r>
              <w:rPr>
                <w:b/>
                <w:i w:val="0"/>
              </w:rPr>
              <w:t>«Un entrevistador y varios entrevistados juntos.»</w:t>
            </w:r>
            <w:r>
              <w:rPr>
                <w:b w:val="0"/>
                <w:i w:val="0"/>
              </w:rPr>
            </w:r>
          </w:p>
        </w:tc>
      </w:tr>
      <w:tr>
        <w:tc>
          <w:tcPr>
            <w:tcW w:type="dxa" w:w="4706"/>
          </w:tcPr>
          <w:p>
            <w:pPr>
              <w:pStyle w:val="Tabla"/>
            </w:pPr>
            <w:r/>
            <w:r>
              <w:rPr>
                <w:b w:val="0"/>
                <w:i w:val="0"/>
              </w:rPr>
              <w:t>Encuesta</w:t>
            </w:r>
          </w:p>
        </w:tc>
        <w:tc>
          <w:tcPr>
            <w:tcW w:type="dxa" w:w="4706"/>
          </w:tcPr>
          <w:p>
            <w:pPr>
              <w:pStyle w:val="Tabla"/>
            </w:pPr>
            <w:r/>
            <w:r>
              <w:rPr>
                <w:b w:val="0"/>
                <w:i w:val="0"/>
              </w:rPr>
            </w:r>
            <w:r>
              <w:rPr>
                <w:b/>
                <w:i w:val="0"/>
              </w:rPr>
              <w:t>«Un entrevistador y varios entrevistados por separado.»</w:t>
            </w:r>
            <w:r>
              <w:rPr>
                <w:b w:val="0"/>
                <w:i w:val="0"/>
              </w:rPr>
            </w:r>
          </w:p>
        </w:tc>
      </w:tr>
      <w:tr>
        <w:tc>
          <w:tcPr>
            <w:tcW w:type="dxa" w:w="4706"/>
          </w:tcPr>
          <w:p>
            <w:pPr>
              <w:pStyle w:val="Tabla"/>
            </w:pPr>
            <w:r/>
            <w:r>
              <w:rPr>
                <w:b w:val="0"/>
                <w:i w:val="0"/>
              </w:rPr>
              <w:t>Conferencia de prensa</w:t>
            </w:r>
          </w:p>
        </w:tc>
        <w:tc>
          <w:tcPr>
            <w:tcW w:type="dxa" w:w="4706"/>
          </w:tcPr>
          <w:p>
            <w:pPr>
              <w:pStyle w:val="Tabla"/>
            </w:pPr>
            <w:r/>
            <w:r>
              <w:rPr>
                <w:b w:val="0"/>
                <w:i w:val="0"/>
              </w:rPr>
            </w:r>
            <w:r>
              <w:rPr>
                <w:b/>
                <w:i w:val="0"/>
              </w:rPr>
              <w:t>«Varios entrevistadores y un entrevistado.»</w:t>
            </w:r>
            <w:r>
              <w:rPr>
                <w:b w:val="0"/>
                <w:i w:val="0"/>
              </w:rPr>
            </w:r>
          </w:p>
        </w:tc>
      </w:tr>
    </w:tbl>
    <w:p>
      <w:pPr/>
    </w:p>
    <w:p>
      <w:pPr/>
      <w:r>
        <w:rPr>
          <w:b w:val="0"/>
          <w:i w:val="0"/>
        </w:rPr>
        <w:t xml:space="preserve">Las pautas de la individual </w:t>
      </w:r>
      <w:r>
        <w:rPr>
          <w:b/>
          <w:i w:val="0"/>
        </w:rPr>
        <w:t>«valen igualmente para todas las demás»</w:t>
      </w:r>
      <w:r>
        <w:rPr>
          <w:b w:val="0"/>
          <w:i w:val="0"/>
        </w:rPr>
        <w:t>.</w:t>
      </w:r>
    </w:p>
    <w:p>
      <w:pPr>
        <w:pStyle w:val="Heading3"/>
      </w:pPr>
      <w:r>
        <w:rPr>
          <w:b w:val="0"/>
          <w:i w:val="0"/>
        </w:rPr>
        <w:t>3.6.2 Antes: prepararlo todo</w:t>
      </w:r>
    </w:p>
    <w:p>
      <w:pPr/>
      <w:r>
        <w:rPr>
          <w:b w:val="0"/>
          <w:i w:val="0"/>
        </w:rPr>
      </w:r>
      <w:r>
        <w:rPr>
          <w:b/>
          <w:i w:val="0"/>
        </w:rPr>
        <w:t>«Podemos resumir en una palabra la responsabilidad previa del entrevistador o la entrevistadora:</w:t>
      </w:r>
      <w:r>
        <w:t xml:space="preserve"> </w:t>
      </w:r>
      <w:r>
        <w:rPr>
          <w:b/>
          <w:i w:val="0"/>
        </w:rPr>
        <w:t>prepararse bien.»</w:t>
      </w:r>
      <w:r>
        <w:rPr>
          <w:b w:val="0"/>
          <w:i w:val="0"/>
        </w:rPr>
        <w:t xml:space="preserve"> El manual enumera seis cosas que preparar:</w:t>
      </w:r>
    </w:p>
    <w:p>
      <w:pPr>
        <w:pStyle w:val="ListNumber"/>
      </w:pPr>
      <w:r>
        <w:rPr>
          <w:b w:val="0"/>
          <w:i/>
        </w:rPr>
        <w:t>El equipo.</w:t>
      </w:r>
      <w:r>
        <w:rPr>
          <w:b w:val="0"/>
          <w:i w:val="0"/>
        </w:rPr>
        <w:t xml:space="preserve"> En el estudio, </w:t>
      </w:r>
      <w:r>
        <w:rPr>
          <w:b/>
          <w:i w:val="0"/>
        </w:rPr>
        <w:t>«la calidad del audio es tarea del operador»</w:t>
      </w:r>
      <w:r>
        <w:rPr>
          <w:b w:val="0"/>
          <w:i w:val="0"/>
        </w:rPr>
        <w:t>; fuera, hay que</w:t>
      </w:r>
      <w:r>
        <w:t xml:space="preserve"> </w:t>
      </w:r>
      <w:r>
        <w:rPr>
          <w:b w:val="0"/>
          <w:i w:val="0"/>
        </w:rPr>
        <w:t>revisar grabadora o unidad móvil, micrófono y pilas (</w:t>
      </w:r>
      <w:r>
        <w:rPr>
          <w:b/>
          <w:i w:val="0"/>
        </w:rPr>
        <w:t>«y llevar reserva»</w:t>
      </w:r>
      <w:r>
        <w:rPr>
          <w:b w:val="0"/>
          <w:i w:val="0"/>
        </w:rPr>
        <w:t>). Y una prueba que no</w:t>
      </w:r>
      <w:r>
        <w:t xml:space="preserve"> </w:t>
      </w:r>
      <w:r>
        <w:rPr>
          <w:b w:val="0"/>
          <w:i w:val="0"/>
        </w:rPr>
        <w:t xml:space="preserve">se salta: </w:t>
      </w:r>
      <w:r>
        <w:rPr>
          <w:b/>
          <w:i w:val="0"/>
        </w:rPr>
        <w:t>«haga una prueba de voz con el entrevistado para medir la distancia correcta del</w:t>
      </w:r>
      <w:r>
        <w:t xml:space="preserve"> </w:t>
      </w:r>
      <w:r>
        <w:rPr>
          <w:b/>
          <w:i w:val="0"/>
        </w:rPr>
        <w:t>micrófono y asegurarse que todo anda bien»</w:t>
      </w:r>
      <w:r>
        <w:rPr>
          <w:b w:val="0"/>
          <w:i w:val="0"/>
        </w:rPr>
        <w:t>.</w:t>
      </w:r>
    </w:p>
    <w:p>
      <w:pPr>
        <w:pStyle w:val="ListNumber"/>
      </w:pPr>
      <w:r>
        <w:rPr>
          <w:b w:val="0"/>
          <w:i/>
        </w:rPr>
        <w:t>El tema.</w:t>
      </w:r>
      <w:r>
        <w:rPr>
          <w:b w:val="0"/>
          <w:i w:val="0"/>
        </w:rPr>
        <w:t xml:space="preserve"> La ruta de acceso y la documentación (epígrafe 3).</w:t>
      </w:r>
    </w:p>
    <w:p>
      <w:pPr>
        <w:pStyle w:val="ListNumber"/>
      </w:pPr>
      <w:r>
        <w:rPr>
          <w:b w:val="0"/>
          <w:i/>
        </w:rPr>
        <w:t>El cuestionario.</w:t>
      </w:r>
      <w:r>
        <w:rPr>
          <w:b w:val="0"/>
          <w:i w:val="0"/>
        </w:rPr>
        <w:t xml:space="preserve"> Ayuda a </w:t>
      </w:r>
      <w:r>
        <w:rPr>
          <w:b/>
          <w:i w:val="0"/>
        </w:rPr>
        <w:t>«estructurar con cierta lógica los puntos fundamentales»</w:t>
      </w:r>
      <w:r>
        <w:rPr>
          <w:b w:val="0"/>
          <w:i w:val="0"/>
        </w:rPr>
        <w:t>, pero</w:t>
      </w:r>
      <w:r>
        <w:t xml:space="preserve"> </w:t>
      </w:r>
      <w:r>
        <w:rPr>
          <w:b w:val="0"/>
          <w:i w:val="0"/>
        </w:rPr>
        <w:t xml:space="preserve">no se lee: </w:t>
      </w:r>
      <w:r>
        <w:rPr>
          <w:b/>
          <w:i w:val="0"/>
        </w:rPr>
        <w:t>«El mejor cuestionario es el que se lleva en la cabeza.»</w:t>
      </w:r>
      <w:r>
        <w:rPr>
          <w:b w:val="0"/>
          <w:i w:val="0"/>
        </w:rPr>
      </w:r>
    </w:p>
    <w:p>
      <w:pPr>
        <w:pStyle w:val="ListNumber"/>
      </w:pPr>
      <w:r>
        <w:rPr>
          <w:b w:val="0"/>
          <w:i/>
        </w:rPr>
        <w:t>Al entrevistado.</w:t>
      </w:r>
      <w:r>
        <w:rPr>
          <w:b w:val="0"/>
          <w:i w:val="0"/>
        </w:rPr>
        <w:t xml:space="preserve"> Crear un clima de confianza antes de abrir el micrófono, y un límite: </w:t>
      </w:r>
      <w:r>
        <w:rPr>
          <w:b/>
          <w:i w:val="0"/>
        </w:rPr>
        <w:t>«No</w:t>
      </w:r>
      <w:r>
        <w:t xml:space="preserve"> </w:t>
      </w:r>
      <w:r>
        <w:rPr>
          <w:b/>
          <w:i w:val="0"/>
        </w:rPr>
        <w:t>caiga en la tentación de ensayar la entrevista. Al entrevistado se le dirá el tema sobre el que</w:t>
      </w:r>
      <w:r>
        <w:t xml:space="preserve"> </w:t>
      </w:r>
      <w:r>
        <w:rPr>
          <w:b/>
          <w:i w:val="0"/>
        </w:rPr>
        <w:t>vamos a conversar»</w:t>
      </w:r>
      <w:r>
        <w:rPr>
          <w:b w:val="0"/>
          <w:i w:val="0"/>
        </w:rPr>
        <w:t xml:space="preserve">, pero </w:t>
      </w:r>
      <w:r>
        <w:rPr>
          <w:b/>
          <w:i w:val="0"/>
        </w:rPr>
        <w:t>«en ningún caso se deben ensayar como pieza de teatro las preguntas y</w:t>
      </w:r>
      <w:r>
        <w:t xml:space="preserve"> </w:t>
      </w:r>
      <w:r>
        <w:rPr>
          <w:b/>
          <w:i w:val="0"/>
        </w:rPr>
        <w:t>las respuestas»</w:t>
      </w:r>
      <w:r>
        <w:rPr>
          <w:b w:val="0"/>
          <w:i w:val="0"/>
        </w:rPr>
        <w:t>. Encaja con lo que el Manual de RTVE reconoce al invitado: saber los asuntos</w:t>
      </w:r>
      <w:r>
        <w:t xml:space="preserve"> </w:t>
      </w:r>
      <w:r>
        <w:rPr>
          <w:b w:val="0"/>
          <w:i w:val="0"/>
        </w:rPr>
        <w:t>genéricos, no las preguntas (epígrafe 4).</w:t>
      </w:r>
    </w:p>
    <w:p>
      <w:pPr>
        <w:pStyle w:val="ListNumber"/>
      </w:pPr>
      <w:r>
        <w:rPr>
          <w:b w:val="0"/>
          <w:i/>
        </w:rPr>
        <w:t>A uno mismo.</w:t>
      </w:r>
      <w:r>
        <w:rPr>
          <w:b w:val="0"/>
          <w:i w:val="0"/>
        </w:rPr>
        <w:t xml:space="preserve"> Ni sentirse superior ni inferior al entrevistado: </w:t>
      </w:r>
      <w:r>
        <w:rPr>
          <w:b/>
          <w:i w:val="0"/>
        </w:rPr>
        <w:t>«Ambas son antidemocráticas y</w:t>
      </w:r>
      <w:r>
        <w:t xml:space="preserve"> </w:t>
      </w:r>
      <w:r>
        <w:rPr>
          <w:b/>
          <w:i w:val="0"/>
        </w:rPr>
        <w:t>perjudican notablemente el resultado de la entrevista.»</w:t>
      </w:r>
      <w:r>
        <w:rPr>
          <w:b w:val="0"/>
          <w:i w:val="0"/>
        </w:rPr>
      </w:r>
    </w:p>
    <w:p>
      <w:pPr>
        <w:pStyle w:val="ListNumber"/>
      </w:pPr>
      <w:r>
        <w:rPr>
          <w:b w:val="0"/>
          <w:i/>
        </w:rPr>
        <w:t>El lugar.</w:t>
      </w:r>
      <w:r>
        <w:rPr>
          <w:b w:val="0"/>
          <w:i w:val="0"/>
        </w:rPr>
        <w:t xml:space="preserve"> </w:t>
      </w:r>
      <w:r>
        <w:rPr>
          <w:b/>
          <w:i w:val="0"/>
        </w:rPr>
        <w:t>«Lo principal es evitar los ruidos. No los sonidos ambientales, que pueden dar</w:t>
      </w:r>
      <w:r>
        <w:t xml:space="preserve"> </w:t>
      </w:r>
      <w:r>
        <w:rPr>
          <w:b/>
          <w:i w:val="0"/>
        </w:rPr>
        <w:t>colorido a la entrevista»</w:t>
      </w:r>
      <w:r>
        <w:rPr>
          <w:b w:val="0"/>
          <w:i w:val="0"/>
        </w:rPr>
        <w:t>, sino los motores o la música estridente; al aire libre, cuidado con el</w:t>
      </w:r>
      <w:r>
        <w:t xml:space="preserve"> </w:t>
      </w:r>
      <w:r>
        <w:rPr>
          <w:b w:val="0"/>
          <w:i w:val="0"/>
        </w:rPr>
        <w:t>viento y el micrófono protegido.</w:t>
      </w:r>
    </w:p>
    <w:p>
      <w:pPr/>
      <w:r>
        <w:rPr>
          <w:b w:val="0"/>
          <w:i w:val="0"/>
        </w:rPr>
        <w:t xml:space="preserve">Y una actitud para lo grabado: </w:t>
      </w:r>
      <w:r>
        <w:rPr>
          <w:b/>
          <w:i w:val="0"/>
        </w:rPr>
        <w:t>«adoptaremos una actitud permanente de transmitir en vivo»</w:t>
      </w:r>
      <w:r>
        <w:rPr>
          <w:b w:val="0"/>
          <w:i w:val="0"/>
        </w:rPr>
        <w:t>, para</w:t>
      </w:r>
      <w:r>
        <w:t xml:space="preserve"> </w:t>
      </w:r>
      <w:r>
        <w:rPr>
          <w:b w:val="0"/>
          <w:i w:val="0"/>
        </w:rPr>
        <w:t xml:space="preserve">no parar la grabación </w:t>
      </w:r>
      <w:r>
        <w:rPr>
          <w:b/>
          <w:i w:val="0"/>
        </w:rPr>
        <w:t>«salvo cuando sea estrictamente necesario»</w:t>
      </w:r>
      <w:r>
        <w:rPr>
          <w:b w:val="0"/>
          <w:i w:val="0"/>
        </w:rPr>
        <w:t>.</w:t>
      </w:r>
    </w:p>
    <w:p>
      <w:pPr>
        <w:pStyle w:val="Heading3"/>
      </w:pPr>
      <w:r>
        <w:rPr>
          <w:b w:val="0"/>
          <w:i w:val="0"/>
        </w:rPr>
        <w:t>3.6.3 Durante: situar, enlazar, conducir</w:t>
      </w:r>
    </w:p>
    <w:p>
      <w:pPr>
        <w:pStyle w:val="ListBullet"/>
      </w:pPr>
      <w:r>
        <w:rPr>
          <w:b w:val="0"/>
          <w:i/>
        </w:rPr>
        <w:t>Situar al oyente.</w:t>
      </w:r>
      <w:r>
        <w:rPr>
          <w:b w:val="0"/>
          <w:i w:val="0"/>
        </w:rPr>
        <w:t xml:space="preserve"> La entrevista empieza </w:t>
      </w:r>
      <w:r>
        <w:rPr>
          <w:b/>
          <w:i w:val="0"/>
        </w:rPr>
        <w:t>«ubicando el lugar donde se realiza»</w:t>
      </w:r>
      <w:r>
        <w:rPr>
          <w:b w:val="0"/>
          <w:i w:val="0"/>
        </w:rPr>
        <w:t xml:space="preserve"> e</w:t>
      </w:r>
      <w:r>
        <w:t xml:space="preserve"> </w:t>
      </w:r>
      <w:r>
        <w:rPr>
          <w:b w:val="0"/>
          <w:i w:val="0"/>
        </w:rPr>
        <w:t xml:space="preserve">identificando a la persona, porque </w:t>
      </w:r>
      <w:r>
        <w:rPr>
          <w:b/>
          <w:i w:val="0"/>
        </w:rPr>
        <w:t>«en radio no tenemos ningún apoyo visual»</w:t>
      </w:r>
      <w:r>
        <w:rPr>
          <w:b w:val="0"/>
          <w:i w:val="0"/>
        </w:rPr>
        <w:t>. Al personaje</w:t>
      </w:r>
      <w:r>
        <w:t xml:space="preserve"> </w:t>
      </w:r>
      <w:r>
        <w:rPr>
          <w:b w:val="0"/>
          <w:i w:val="0"/>
        </w:rPr>
        <w:t>público se le presenta; al desconocido se le pregunta su nombre, de dónde es y en qué trabaja.</w:t>
      </w:r>
    </w:p>
    <w:p>
      <w:pPr>
        <w:pStyle w:val="ListBullet"/>
      </w:pPr>
      <w:r>
        <w:rPr>
          <w:b w:val="0"/>
          <w:i/>
        </w:rPr>
        <w:t>Enlazar.</w:t>
      </w:r>
      <w:r>
        <w:rPr>
          <w:b w:val="0"/>
          <w:i w:val="0"/>
        </w:rPr>
        <w:t xml:space="preserve"> </w:t>
      </w:r>
      <w:r>
        <w:rPr>
          <w:b/>
          <w:i w:val="0"/>
        </w:rPr>
        <w:t>«la máxima habilidad de un periodista se demuestra cuando sabe encontrar en lo que</w:t>
      </w:r>
      <w:r>
        <w:t xml:space="preserve"> </w:t>
      </w:r>
      <w:r>
        <w:rPr>
          <w:b/>
          <w:i w:val="0"/>
        </w:rPr>
        <w:t>el entrevistado acaba de decir los elementos para formular su nueva pregunta»</w:t>
      </w:r>
      <w:r>
        <w:rPr>
          <w:b w:val="0"/>
          <w:i w:val="0"/>
        </w:rPr>
        <w:t>. En nota, el manual</w:t>
      </w:r>
      <w:r>
        <w:t xml:space="preserve"> </w:t>
      </w:r>
      <w:r>
        <w:rPr>
          <w:b w:val="0"/>
          <w:i w:val="0"/>
        </w:rPr>
        <w:t xml:space="preserve">recoge a Mario Kaplún: </w:t>
      </w:r>
      <w:r>
        <w:rPr>
          <w:b/>
          <w:i w:val="0"/>
        </w:rPr>
        <w:t>«El cuestionario sirve como guía y esquema»</w:t>
      </w:r>
      <w:r>
        <w:rPr>
          <w:b w:val="0"/>
          <w:i w:val="0"/>
        </w:rPr>
        <w:t>, y cada pregunta debe</w:t>
      </w:r>
      <w:r>
        <w:t xml:space="preserve"> </w:t>
      </w:r>
      <w:r>
        <w:rPr>
          <w:b w:val="0"/>
          <w:i w:val="0"/>
        </w:rPr>
        <w:t xml:space="preserve">aparecer </w:t>
      </w:r>
      <w:r>
        <w:rPr>
          <w:b/>
          <w:i w:val="0"/>
        </w:rPr>
        <w:t>«como suscitada o sugerida por la respuesta anterior»</w:t>
      </w:r>
      <w:r>
        <w:rPr>
          <w:b w:val="0"/>
          <w:i w:val="0"/>
        </w:rPr>
        <w:t>.</w:t>
      </w:r>
    </w:p>
    <w:p>
      <w:pPr>
        <w:pStyle w:val="ListBullet"/>
      </w:pPr>
      <w:r>
        <w:rPr>
          <w:b w:val="0"/>
          <w:i/>
        </w:rPr>
        <w:t>Conducir.</w:t>
      </w:r>
      <w:r>
        <w:rPr>
          <w:b w:val="0"/>
          <w:i w:val="0"/>
        </w:rPr>
        <w:t xml:space="preserve"> </w:t>
      </w:r>
      <w:r>
        <w:rPr>
          <w:b/>
          <w:i w:val="0"/>
        </w:rPr>
        <w:t>«no desviarse del tema ni dejar que el entrevistado lo haga, hacer hablar al callado</w:t>
      </w:r>
      <w:r>
        <w:t xml:space="preserve"> </w:t>
      </w:r>
      <w:r>
        <w:rPr>
          <w:b/>
          <w:i w:val="0"/>
        </w:rPr>
        <w:t>y hacer callar al charlatán, saber cortar a tiempo»</w:t>
      </w:r>
      <w:r>
        <w:rPr>
          <w:b w:val="0"/>
          <w:i w:val="0"/>
        </w:rPr>
        <w:t xml:space="preserve">, y </w:t>
      </w:r>
      <w:r>
        <w:rPr>
          <w:b/>
          <w:i w:val="0"/>
        </w:rPr>
        <w:t>«no deje nunca el micrófono en manos del</w:t>
      </w:r>
      <w:r>
        <w:t xml:space="preserve"> </w:t>
      </w:r>
      <w:r>
        <w:rPr>
          <w:b/>
          <w:i w:val="0"/>
        </w:rPr>
        <w:t>entrevistado»</w:t>
      </w:r>
      <w:r>
        <w:rPr>
          <w:b w:val="0"/>
          <w:i w:val="0"/>
        </w:rPr>
        <w:t>.</w:t>
      </w:r>
    </w:p>
    <w:p>
      <w:pPr>
        <w:pStyle w:val="ListBullet"/>
      </w:pPr>
      <w:r>
        <w:rPr>
          <w:b w:val="0"/>
          <w:i/>
        </w:rPr>
        <w:t>Avisar del final.</w:t>
      </w:r>
      <w:r>
        <w:rPr>
          <w:b w:val="0"/>
          <w:i w:val="0"/>
        </w:rPr>
        <w:t xml:space="preserve"> Una señal antes de la última pregunta (</w:t>
      </w:r>
      <w:r>
        <w:rPr>
          <w:b/>
          <w:i w:val="0"/>
        </w:rPr>
        <w:t>«y ya para terminar…»</w:t>
      </w:r>
      <w:r>
        <w:rPr>
          <w:b w:val="0"/>
          <w:i w:val="0"/>
        </w:rPr>
        <w:t>) y una</w:t>
      </w:r>
      <w:r>
        <w:t xml:space="preserve"> </w:t>
      </w:r>
      <w:r>
        <w:rPr>
          <w:b w:val="0"/>
          <w:i w:val="0"/>
        </w:rPr>
        <w:t xml:space="preserve">despedida </w:t>
      </w:r>
      <w:r>
        <w:rPr>
          <w:b/>
          <w:i w:val="0"/>
        </w:rPr>
        <w:t>«tan amable como breve»</w:t>
      </w:r>
      <w:r>
        <w:rPr>
          <w:b w:val="0"/>
          <w:i w:val="0"/>
        </w:rPr>
        <w:t>.</w:t>
      </w:r>
    </w:p>
    <w:p>
      <w:pPr>
        <w:pStyle w:val="Heading3"/>
      </w:pPr>
      <w:r>
        <w:rPr>
          <w:b w:val="0"/>
          <w:i w:val="0"/>
        </w:rPr>
        <w:t>3.6.4 Las preguntas que se evitan</w:t>
      </w:r>
    </w:p>
    <w:p>
      <w:pPr/>
      <w:r>
        <w:rPr>
          <w:b w:val="0"/>
          <w:i w:val="0"/>
        </w:rPr>
        <w:t xml:space="preserve">El manual de López Vigil pide evitar las </w:t>
      </w:r>
      <w:r>
        <w:rPr>
          <w:b/>
          <w:i w:val="0"/>
        </w:rPr>
        <w:t>«preguntas indiscretas»</w:t>
      </w:r>
      <w:r>
        <w:rPr>
          <w:b w:val="0"/>
          <w:i w:val="0"/>
        </w:rPr>
        <w:t xml:space="preserve"> (</w:t>
      </w:r>
      <w:r>
        <w:rPr>
          <w:b/>
          <w:i w:val="0"/>
        </w:rPr>
        <w:t>«Entrevistador y entrometido</w:t>
      </w:r>
      <w:r>
        <w:t xml:space="preserve"> </w:t>
      </w:r>
      <w:r>
        <w:rPr>
          <w:b/>
          <w:i w:val="0"/>
        </w:rPr>
        <w:t>son cosas muy diferentes»</w:t>
      </w:r>
      <w:r>
        <w:rPr>
          <w:b w:val="0"/>
          <w:i w:val="0"/>
        </w:rPr>
        <w:t xml:space="preserve">) y las </w:t>
      </w:r>
      <w:r>
        <w:rPr>
          <w:b/>
          <w:i w:val="0"/>
        </w:rPr>
        <w:t>«preguntas capciosas o manipuladoras»</w:t>
      </w:r>
      <w:r>
        <w:rPr>
          <w:b w:val="0"/>
          <w:i w:val="0"/>
        </w:rPr>
        <w:t xml:space="preserve">: </w:t>
      </w:r>
      <w:r>
        <w:rPr>
          <w:b/>
          <w:i w:val="0"/>
        </w:rPr>
        <w:t>«Manipular es hacer</w:t>
      </w:r>
      <w:r>
        <w:t xml:space="preserve"> </w:t>
      </w:r>
      <w:r>
        <w:rPr>
          <w:b/>
          <w:i w:val="0"/>
        </w:rPr>
        <w:t>decir al otro lo que yo pienso. Es incluir la respuesta en la pregunta.»</w:t>
      </w:r>
      <w:r>
        <w:rPr>
          <w:b w:val="0"/>
          <w:i w:val="0"/>
        </w:rPr>
        <w:t xml:space="preserve"> Lo que sí recomienda es</w:t>
      </w:r>
      <w:r>
        <w:t xml:space="preserve"> </w:t>
      </w:r>
      <w:r>
        <w:rPr>
          <w:b w:val="0"/>
          <w:i w:val="0"/>
        </w:rPr>
        <w:t xml:space="preserve">hacer de abogado del diablo: preguntar </w:t>
      </w:r>
      <w:r>
        <w:rPr>
          <w:b/>
          <w:i w:val="0"/>
        </w:rPr>
        <w:t>«desde la posición contraria a la del entrevistado»</w:t>
      </w:r>
      <w:r>
        <w:rPr>
          <w:b w:val="0"/>
          <w:i w:val="0"/>
        </w:rPr>
        <w:t>, que</w:t>
      </w:r>
      <w:r>
        <w:t xml:space="preserve"> </w:t>
      </w:r>
      <w:r>
        <w:rPr>
          <w:b w:val="0"/>
          <w:i w:val="0"/>
        </w:rPr>
      </w:r>
      <w:r>
        <w:rPr>
          <w:b/>
          <w:i w:val="0"/>
        </w:rPr>
        <w:t>«no supone falta de coherencia por parte del entrevistador ni falta de respeto para el</w:t>
      </w:r>
      <w:r>
        <w:t xml:space="preserve"> </w:t>
      </w:r>
      <w:r>
        <w:rPr>
          <w:b/>
          <w:i w:val="0"/>
        </w:rPr>
        <w:t>entrevistado»</w:t>
      </w:r>
      <w:r>
        <w:rPr>
          <w:b w:val="0"/>
          <w:i w:val="0"/>
        </w:rPr>
        <w:t>.</w:t>
      </w:r>
    </w:p>
    <w:p>
      <w:pPr>
        <w:pStyle w:val="Heading3"/>
      </w:pPr>
      <w:r>
        <w:rPr>
          <w:b w:val="0"/>
          <w:i w:val="0"/>
        </w:rPr>
        <w:t>3.6.5 Lo que dicen el Libro de estilo de Canal Sur y el Manual de RTVE</w:t>
      </w:r>
    </w:p>
    <w:p>
      <w:pPr/>
      <w:r>
        <w:rPr>
          <w:b w:val="0"/>
          <w:i w:val="0"/>
        </w:rPr>
        <w:t>El Libro de estilo de Canal Sur, en la entrevista de televisión en plató:</w:t>
      </w:r>
    </w:p>
    <w:p>
      <w:pPr>
        <w:pStyle w:val="ListBullet"/>
      </w:pPr>
      <w:r>
        <w:rPr>
          <w:b w:val="0"/>
          <w:i w:val="0"/>
        </w:rPr>
        <w:t xml:space="preserve">En plató (3.17.2.1): </w:t>
      </w:r>
      <w:r>
        <w:rPr>
          <w:b/>
          <w:i w:val="0"/>
        </w:rPr>
        <w:t>«Tomamos como referencia de trabajo la guía de la BBC, que concentra sus normas</w:t>
      </w:r>
      <w:r>
        <w:t xml:space="preserve"> </w:t>
      </w:r>
      <w:r>
        <w:rPr>
          <w:b/>
          <w:i w:val="0"/>
        </w:rPr>
        <w:t>para las entrevistas en un decálogo»</w:t>
      </w:r>
      <w:r>
        <w:rPr>
          <w:b w:val="0"/>
          <w:i w:val="0"/>
        </w:rPr>
        <w:t>. En resumen: preparación; propósito claro; el entrevistado sabe</w:t>
      </w:r>
      <w:r>
        <w:t xml:space="preserve"> </w:t>
      </w:r>
      <w:r>
        <w:rPr>
          <w:b w:val="0"/>
          <w:i w:val="0"/>
        </w:rPr>
        <w:t>para qué se le entrevista; tiempo previsto; la opinión es sólo del entrevistado; generalmente no se</w:t>
      </w:r>
      <w:r>
        <w:t xml:space="preserve"> </w:t>
      </w:r>
      <w:r>
        <w:rPr>
          <w:b w:val="0"/>
          <w:i w:val="0"/>
        </w:rPr>
        <w:t>permiten cuestionarios previos, pero si lo hubo se dice a la audiencia, y las condiciones poco</w:t>
      </w:r>
      <w:r>
        <w:t xml:space="preserve"> </w:t>
      </w:r>
      <w:r>
        <w:rPr>
          <w:b w:val="0"/>
          <w:i w:val="0"/>
        </w:rPr>
        <w:t>razonables llevan a rechazar la entrevista; entrar en materia; dejar completar las respuestas;</w:t>
      </w:r>
      <w:r>
        <w:t xml:space="preserve"> </w:t>
      </w:r>
      <w:r>
        <w:rPr>
          <w:b w:val="0"/>
          <w:i w:val="0"/>
        </w:rPr>
      </w:r>
      <w:r>
        <w:rPr>
          <w:b/>
          <w:i w:val="0"/>
        </w:rPr>
        <w:t>«La entrevista no es un desafío»</w:t>
      </w:r>
      <w:r>
        <w:rPr>
          <w:b w:val="0"/>
          <w:i w:val="0"/>
        </w:rPr>
        <w:t>; no preguntar por lo que el entrevistado no conoce. En</w:t>
      </w:r>
      <w:r>
        <w:t xml:space="preserve"> </w:t>
      </w:r>
      <w:r>
        <w:rPr>
          <w:b w:val="0"/>
          <w:i w:val="0"/>
        </w:rPr>
        <w:t xml:space="preserve">informativo diario </w:t>
      </w:r>
      <w:r>
        <w:rPr>
          <w:b/>
          <w:i w:val="0"/>
        </w:rPr>
        <w:t>«no debe prolongarse por encima de tres minutos»</w:t>
      </w:r>
      <w:r>
        <w:rPr>
          <w:b w:val="0"/>
          <w:i w:val="0"/>
        </w:rPr>
        <w:t xml:space="preserve">. Tratamiento (3.17.2.2): </w:t>
      </w:r>
      <w:r>
        <w:rPr>
          <w:b/>
          <w:i w:val="0"/>
        </w:rPr>
        <w:t>«Como</w:t>
      </w:r>
      <w:r>
        <w:t xml:space="preserve"> </w:t>
      </w:r>
      <w:r>
        <w:rPr>
          <w:b/>
          <w:i w:val="0"/>
        </w:rPr>
        <w:t>norma general que sólo se podrá obviar en casos y formatos muy concretos, en plató siempre nos</w:t>
      </w:r>
      <w:r>
        <w:t xml:space="preserve"> </w:t>
      </w:r>
      <w:r>
        <w:rPr>
          <w:b/>
          <w:i w:val="0"/>
        </w:rPr>
        <w:t>dirigiremos al entrevistado con tratamiento de usted»</w:t>
      </w:r>
      <w:r>
        <w:rPr>
          <w:b w:val="0"/>
          <w:i w:val="0"/>
        </w:rPr>
        <w:t>.</w:t>
      </w:r>
    </w:p>
    <w:p>
      <w:pPr>
        <w:pStyle w:val="ListBullet"/>
      </w:pPr>
      <w:r>
        <w:rPr>
          <w:b w:val="0"/>
          <w:i w:val="0"/>
        </w:rPr>
        <w:t>RTVE añade (2.3.1.2): evitar dos preguntas seguidas, los latiguillos («¿no es así?») y los tópicos</w:t>
      </w:r>
      <w:r>
        <w:t xml:space="preserve"> </w:t>
      </w:r>
      <w:r>
        <w:rPr>
          <w:b w:val="0"/>
          <w:i w:val="0"/>
        </w:rPr>
        <w:t xml:space="preserve">(«¿cómo valora usted?»); distinguir </w:t>
      </w:r>
      <w:r>
        <w:rPr>
          <w:b/>
          <w:i w:val="0"/>
        </w:rPr>
        <w:t>«ser incisivo y ser agresivo»</w:t>
      </w:r>
      <w:r>
        <w:rPr>
          <w:b w:val="0"/>
          <w:i w:val="0"/>
        </w:rPr>
        <w:t xml:space="preserve">; </w:t>
      </w:r>
      <w:r>
        <w:rPr>
          <w:b/>
          <w:i w:val="0"/>
        </w:rPr>
        <w:t>«No tomar parte en el debate,</w:t>
      </w:r>
      <w:r>
        <w:t xml:space="preserve"> </w:t>
      </w:r>
      <w:r>
        <w:rPr>
          <w:b/>
          <w:i w:val="0"/>
        </w:rPr>
        <w:t>sólo hacer preguntas»</w:t>
      </w:r>
      <w:r>
        <w:rPr>
          <w:b w:val="0"/>
          <w:i w:val="0"/>
        </w:rPr>
        <w:t>.</w:t>
      </w:r>
    </w:p>
    <w:p>
      <w:pPr/>
      <w:r>
        <w:rPr>
          <w:b w:val="0"/>
          <w:i w:val="0"/>
        </w:rPr>
        <w:t>Y lo propio de la radio, en el Manual de RTVE (3.3.5):</w:t>
      </w:r>
    </w:p>
    <w:p>
      <w:pPr/>
      <w:r>
        <w:rPr>
          <w:b w:val="0"/>
          <w:i w:val="0"/>
        </w:rPr>
      </w:r>
      <w:r>
        <w:rPr>
          <w:b/>
          <w:i w:val="0"/>
        </w:rPr>
        <w:t>«En la entrevista radiofónica el diálogo entre entrevistador y entrevistado se complementa con un</w:t>
      </w:r>
      <w:r>
        <w:t xml:space="preserve"> </w:t>
      </w:r>
      <w:r>
        <w:rPr>
          <w:b/>
          <w:i w:val="0"/>
        </w:rPr>
        <w:t>conjunto de datos audibles que el oyente recibe como elemento comunicativo y que reflejan la riqueza</w:t>
      </w:r>
      <w:r>
        <w:t xml:space="preserve"> </w:t>
      </w:r>
      <w:r>
        <w:rPr>
          <w:b/>
          <w:i w:val="0"/>
        </w:rPr>
        <w:t>expresiva del medio. La voz, la entonación, la cadencia, los climas y actitudes que se perciben a través</w:t>
      </w:r>
      <w:r>
        <w:t xml:space="preserve"> </w:t>
      </w:r>
      <w:r>
        <w:rPr>
          <w:b/>
          <w:i w:val="0"/>
        </w:rPr>
        <w:t>del sonido, etc. desempeñan una función determinante en la comprensión e interpretación que el oyente</w:t>
      </w:r>
      <w:r>
        <w:t xml:space="preserve"> </w:t>
      </w:r>
      <w:r>
        <w:rPr>
          <w:b/>
          <w:i w:val="0"/>
        </w:rPr>
        <w:t>hace de la entrevista, hasta el punto de condicionar el discurso del entrevistado.»</w:t>
      </w:r>
      <w:r>
        <w:rPr>
          <w:b w:val="0"/>
          <w:i w:val="0"/>
        </w:rPr>
      </w:r>
    </w:p>
    <w:p>
      <w:pPr>
        <w:pStyle w:val="Heading3"/>
      </w:pPr>
      <w:r>
        <w:rPr>
          <w:b w:val="0"/>
          <w:i w:val="0"/>
        </w:rPr>
        <w:t>3.6.6 Después: editar, no hacer trampas, archivar</w:t>
      </w:r>
    </w:p>
    <w:p>
      <w:pPr>
        <w:pStyle w:val="ListBullet"/>
      </w:pPr>
      <w:r>
        <w:rPr>
          <w:b w:val="0"/>
          <w:i/>
        </w:rPr>
        <w:t>Editar.</w:t>
      </w:r>
      <w:r>
        <w:rPr>
          <w:b w:val="0"/>
          <w:i w:val="0"/>
        </w:rPr>
        <w:t xml:space="preserve"> Si fue grabada, </w:t>
      </w:r>
      <w:r>
        <w:rPr>
          <w:b/>
          <w:i w:val="0"/>
        </w:rPr>
        <w:t>«recortaremos todo lo que sobra: baches, errores, rodeos, lo menos</w:t>
      </w:r>
      <w:r>
        <w:t xml:space="preserve"> </w:t>
      </w:r>
      <w:r>
        <w:rPr>
          <w:b/>
          <w:i w:val="0"/>
        </w:rPr>
        <w:t>importante, hasta ajustarla al tiempo del programa»</w:t>
      </w:r>
      <w:r>
        <w:rPr>
          <w:b w:val="0"/>
          <w:i w:val="0"/>
        </w:rPr>
        <w:t>. Con el límite del epígrafe 4: lo editado</w:t>
      </w:r>
      <w:r>
        <w:t xml:space="preserve"> </w:t>
      </w:r>
      <w:r>
        <w:rPr>
          <w:b w:val="0"/>
          <w:i w:val="0"/>
        </w:rPr>
        <w:t xml:space="preserve">tiene que </w:t>
      </w:r>
      <w:r>
        <w:rPr>
          <w:b/>
          <w:i w:val="0"/>
        </w:rPr>
        <w:t>«reflejar lo que quiso decir el entrevistado»</w:t>
      </w:r>
      <w:r>
        <w:rPr>
          <w:b w:val="0"/>
          <w:i w:val="0"/>
        </w:rPr>
        <w:t>.</w:t>
      </w:r>
    </w:p>
    <w:p>
      <w:pPr>
        <w:pStyle w:val="ListBullet"/>
      </w:pPr>
      <w:r>
        <w:rPr>
          <w:b w:val="0"/>
          <w:i/>
        </w:rPr>
        <w:t>No regrabar las preguntas.</w:t>
      </w:r>
      <w:r>
        <w:rPr>
          <w:b w:val="0"/>
          <w:i w:val="0"/>
        </w:rPr>
        <w:t xml:space="preserve"> </w:t>
      </w:r>
      <w:r>
        <w:rPr>
          <w:b/>
          <w:i w:val="0"/>
        </w:rPr>
        <w:t>«No regrabe sus preguntas.»</w:t>
      </w:r>
      <w:r>
        <w:rPr>
          <w:b w:val="0"/>
          <w:i w:val="0"/>
        </w:rPr>
        <w:t xml:space="preserve"> Rehacerlas en cabina con mejor</w:t>
      </w:r>
      <w:r>
        <w:t xml:space="preserve"> </w:t>
      </w:r>
      <w:r>
        <w:rPr>
          <w:b w:val="0"/>
          <w:i w:val="0"/>
        </w:rPr>
        <w:t>sonido es jugar con ventaja; sólo se justifica en el reportaje, donde las preguntas se eliminan y</w:t>
      </w:r>
      <w:r>
        <w:t xml:space="preserve"> </w:t>
      </w:r>
      <w:r>
        <w:rPr>
          <w:b w:val="0"/>
          <w:i w:val="0"/>
        </w:rPr>
      </w:r>
      <w:r>
        <w:rPr>
          <w:b/>
          <w:i w:val="0"/>
        </w:rPr>
        <w:t>«se sustituyen por la narración general»</w:t>
      </w:r>
      <w:r>
        <w:rPr>
          <w:b w:val="0"/>
          <w:i w:val="0"/>
        </w:rPr>
        <w:t>.</w:t>
      </w:r>
    </w:p>
    <w:p>
      <w:pPr>
        <w:pStyle w:val="ListBullet"/>
      </w:pPr>
      <w:r>
        <w:rPr>
          <w:b w:val="0"/>
          <w:i/>
        </w:rPr>
        <w:t>Ambientar.</w:t>
      </w:r>
      <w:r>
        <w:rPr>
          <w:b w:val="0"/>
          <w:i w:val="0"/>
        </w:rPr>
        <w:t xml:space="preserve"> Una entrevista larga </w:t>
      </w:r>
      <w:r>
        <w:rPr>
          <w:b/>
          <w:i w:val="0"/>
        </w:rPr>
        <w:t>«puede fragmentarse con cortinas musicales o estrofas de una</w:t>
      </w:r>
      <w:r>
        <w:t xml:space="preserve"> </w:t>
      </w:r>
      <w:r>
        <w:rPr>
          <w:b/>
          <w:i w:val="0"/>
        </w:rPr>
        <w:t>canción»</w:t>
      </w:r>
      <w:r>
        <w:rPr>
          <w:b w:val="0"/>
          <w:i w:val="0"/>
        </w:rPr>
        <w:t>.</w:t>
      </w:r>
    </w:p>
    <w:p>
      <w:pPr>
        <w:pStyle w:val="ListBullet"/>
      </w:pPr>
      <w:r>
        <w:rPr>
          <w:b w:val="0"/>
          <w:i/>
        </w:rPr>
        <w:t>Archivar.</w:t>
      </w:r>
      <w:r>
        <w:rPr>
          <w:b w:val="0"/>
          <w:i w:val="0"/>
        </w:rPr>
        <w:t xml:space="preserve"> Clasificar lo grabado, porque podrá servir en otros programas y como prueba (epígrafe</w:t>
      </w:r>
      <w:r>
        <w:t xml:space="preserve"> </w:t>
      </w:r>
      <w:r>
        <w:rPr>
          <w:b w:val="0"/>
          <w:i w:val="0"/>
        </w:rPr>
        <w:t>1).</w:t>
      </w:r>
    </w:p>
    <w:p>
      <w:pPr>
        <w:pStyle w:val="Heading2"/>
      </w:pPr>
      <w:r>
        <w:rPr>
          <w:b w:val="0"/>
          <w:i w:val="0"/>
        </w:rPr>
        <w:t>3.7 Permisos</w:t>
      </w:r>
    </w:p>
    <w:p>
      <w:pPr/>
      <w:r>
        <w:rPr>
          <w:b w:val="0"/>
          <w:i w:val="0"/>
        </w:rPr>
        <w:t>En producción se piden tres clases de permiso, y no se confunden: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Permiso</w:t>
            </w:r>
          </w:p>
        </w:tc>
        <w:tc>
          <w:tcPr>
            <w:tcW w:type="dxa" w:w="3137"/>
            <w:shd w:val="clear" w:color="auto" w:fill="E4E4E4"/>
          </w:tcPr>
          <w:p>
            <w:pPr>
              <w:pStyle w:val="Tablacabecera"/>
            </w:pPr>
            <w:r/>
            <w:r>
              <w:rPr>
                <w:b w:val="0"/>
                <w:i w:val="0"/>
              </w:rPr>
              <w:t>De quién</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Para grabar o emitir la voz, la imagen o lo que cuenta una persona</w:t>
            </w:r>
          </w:p>
        </w:tc>
        <w:tc>
          <w:tcPr>
            <w:tcW w:type="dxa" w:w="3137"/>
          </w:tcPr>
          <w:p>
            <w:pPr>
              <w:pStyle w:val="Tabla"/>
            </w:pPr>
            <w:r/>
            <w:r>
              <w:rPr>
                <w:b w:val="0"/>
                <w:i w:val="0"/>
              </w:rPr>
              <w:t>De esa persona (o de sus representantes, si es menor)</w:t>
            </w:r>
          </w:p>
        </w:tc>
        <w:tc>
          <w:tcPr>
            <w:tcW w:type="dxa" w:w="3137"/>
          </w:tcPr>
          <w:p>
            <w:pPr>
              <w:pStyle w:val="Tabla"/>
            </w:pPr>
            <w:r/>
            <w:r>
              <w:rPr>
                <w:b w:val="0"/>
                <w:i w:val="0"/>
              </w:rPr>
              <w:t>Aquí: Ley Orgánica 1/1982</w:t>
            </w:r>
          </w:p>
        </w:tc>
      </w:tr>
      <w:tr>
        <w:tc>
          <w:tcPr>
            <w:tcW w:type="dxa" w:w="3137"/>
          </w:tcPr>
          <w:p>
            <w:pPr>
              <w:pStyle w:val="Tabla"/>
            </w:pPr>
            <w:r/>
            <w:r>
              <w:rPr>
                <w:b w:val="0"/>
                <w:i w:val="0"/>
              </w:rPr>
              <w:t>Para entrar en unas instalaciones o grabar a su personal</w:t>
            </w:r>
          </w:p>
        </w:tc>
        <w:tc>
          <w:tcPr>
            <w:tcW w:type="dxa" w:w="3137"/>
          </w:tcPr>
          <w:p>
            <w:pPr>
              <w:pStyle w:val="Tabla"/>
            </w:pPr>
            <w:r/>
            <w:r>
              <w:rPr>
                <w:b w:val="0"/>
                <w:i w:val="0"/>
              </w:rPr>
              <w:t>De la persona o institución titular</w:t>
            </w:r>
          </w:p>
        </w:tc>
        <w:tc>
          <w:tcPr>
            <w:tcW w:type="dxa" w:w="3137"/>
          </w:tcPr>
          <w:p>
            <w:pPr>
              <w:pStyle w:val="Tabla"/>
            </w:pPr>
            <w:r/>
            <w:r>
              <w:rPr>
                <w:b w:val="0"/>
                <w:i w:val="0"/>
              </w:rPr>
              <w:t>Aquí: Manual de RTVE</w:t>
            </w:r>
          </w:p>
        </w:tc>
      </w:tr>
      <w:tr>
        <w:tc>
          <w:tcPr>
            <w:tcW w:type="dxa" w:w="3137"/>
          </w:tcPr>
          <w:p>
            <w:pPr>
              <w:pStyle w:val="Tabla"/>
            </w:pPr>
            <w:r/>
            <w:r>
              <w:rPr>
                <w:b w:val="0"/>
                <w:i w:val="0"/>
              </w:rPr>
              <w:t>Para usar una obra ajena: música, textos, grabaciones</w:t>
            </w:r>
          </w:p>
        </w:tc>
        <w:tc>
          <w:tcPr>
            <w:tcW w:type="dxa" w:w="3137"/>
          </w:tcPr>
          <w:p>
            <w:pPr>
              <w:pStyle w:val="Tabla"/>
            </w:pPr>
            <w:r/>
            <w:r>
              <w:rPr>
                <w:b w:val="0"/>
                <w:i w:val="0"/>
              </w:rPr>
              <w:t>De los titulares de derechos o sus entidades de gestión</w:t>
            </w:r>
          </w:p>
        </w:tc>
        <w:tc>
          <w:tcPr>
            <w:tcW w:type="dxa" w:w="3137"/>
          </w:tcPr>
          <w:p>
            <w:pPr>
              <w:pStyle w:val="Tabla"/>
            </w:pPr>
            <w:r/>
            <w:r>
              <w:rPr>
                <w:b w:val="0"/>
                <w:i w:val="0"/>
              </w:rPr>
              <w:t>Tema 10</w:t>
            </w:r>
          </w:p>
        </w:tc>
      </w:tr>
    </w:tbl>
    <w:p>
      <w:pPr/>
    </w:p>
    <w:p>
      <w:pPr>
        <w:pStyle w:val="Heading3"/>
      </w:pPr>
      <w:r>
        <w:rPr>
          <w:b w:val="0"/>
          <w:i w:val="0"/>
        </w:rPr>
        <w:t>3.7.1 El consentimiento de la persona: la Ley Orgánica 1/1982</w:t>
      </w:r>
    </w:p>
    <w:p>
      <w:pPr/>
      <w:r>
        <w:rPr>
          <w:b w:val="0"/>
          <w:i w:val="0"/>
        </w:rPr>
        <w:t>La ley protege el honor, la intimidad y la propia imagen, y su artículo 7.6 nombra expresamente la</w:t>
      </w:r>
      <w:r>
        <w:t xml:space="preserve"> </w:t>
      </w:r>
      <w:r>
        <w:rPr>
          <w:b w:val="0"/>
          <w:i w:val="0"/>
        </w:rPr>
        <w:t>voz (abajo). El punto de partida es el artículo 2:</w:t>
      </w:r>
    </w:p>
    <w:p>
      <w:pPr>
        <w:pStyle w:val="ListBullet"/>
      </w:pPr>
      <w:r>
        <w:rPr>
          <w:b w:val="0"/>
          <w:i/>
        </w:rPr>
        <w:t>Qué excluye la intromisión.</w:t>
      </w:r>
      <w:r>
        <w:rPr>
          <w:b w:val="0"/>
          <w:i w:val="0"/>
        </w:rPr>
        <w:t xml:space="preserve"> </w:t>
      </w:r>
      <w:r>
        <w:rPr>
          <w:b/>
          <w:i w:val="0"/>
        </w:rPr>
        <w:t>«No se apreciará la existencia de intromisión ilegítima en el</w:t>
      </w:r>
      <w:r>
        <w:t xml:space="preserve"> </w:t>
      </w:r>
      <w:r>
        <w:rPr>
          <w:b/>
          <w:i w:val="0"/>
        </w:rPr>
        <w:t>ámbito protegido cuando estuviere expresamente autorizada por Ley o cuando el titular del derecho</w:t>
      </w:r>
      <w:r>
        <w:t xml:space="preserve"> </w:t>
      </w:r>
      <w:r>
        <w:rPr>
          <w:b/>
          <w:i w:val="0"/>
        </w:rPr>
        <w:t>hubiere otorgado al efecto su consentimiento expreso»</w:t>
      </w:r>
      <w:r>
        <w:rPr>
          <w:b w:val="0"/>
          <w:i w:val="0"/>
        </w:rPr>
        <w:t xml:space="preserve"> (artículo 2.Dos). El BOE anota en este</w:t>
      </w:r>
      <w:r>
        <w:t xml:space="preserve"> </w:t>
      </w:r>
      <w:r>
        <w:rPr>
          <w:b w:val="0"/>
          <w:i w:val="0"/>
        </w:rPr>
        <w:t>apartado que un inciso suyo fue declarado inconstitucional y nulo por la Sentencia del Tribunal</w:t>
      </w:r>
      <w:r>
        <w:t xml:space="preserve"> </w:t>
      </w:r>
      <w:r>
        <w:rPr>
          <w:b w:val="0"/>
          <w:i w:val="0"/>
        </w:rPr>
        <w:t>Constitucional 9/1990, de 18 de enero; lo que aquí se cita es la regla del consentimiento.</w:t>
      </w:r>
    </w:p>
    <w:p>
      <w:pPr>
        <w:pStyle w:val="ListBullet"/>
      </w:pPr>
      <w:r>
        <w:rPr>
          <w:b w:val="0"/>
          <w:i/>
        </w:rPr>
        <w:t>Se puede retirar.</w:t>
      </w:r>
      <w:r>
        <w:rPr>
          <w:b w:val="0"/>
          <w:i w:val="0"/>
        </w:rPr>
        <w:t xml:space="preserve"> </w:t>
      </w:r>
      <w:r>
        <w:rPr>
          <w:b/>
          <w:i w:val="0"/>
        </w:rPr>
        <w:t>«El consentimiento a que se refiere el párrafo anterior será revocable en</w:t>
      </w:r>
      <w:r>
        <w:t xml:space="preserve"> </w:t>
      </w:r>
      <w:r>
        <w:rPr>
          <w:b/>
          <w:i w:val="0"/>
        </w:rPr>
        <w:t>cualquier momento, pero habrán de indemnizarse en su caso, los daños y perjuicios causados,</w:t>
      </w:r>
      <w:r>
        <w:t xml:space="preserve"> </w:t>
      </w:r>
      <w:r>
        <w:rPr>
          <w:b/>
          <w:i w:val="0"/>
        </w:rPr>
        <w:t>incluyendo en ellos las expectativas justificadas.»</w:t>
      </w:r>
      <w:r>
        <w:rPr>
          <w:b w:val="0"/>
          <w:i w:val="0"/>
        </w:rPr>
        <w:t xml:space="preserve"> (artículo 2.Tres).</w:t>
      </w:r>
    </w:p>
    <w:p>
      <w:pPr>
        <w:pStyle w:val="ListBullet"/>
      </w:pPr>
      <w:r>
        <w:rPr>
          <w:b w:val="0"/>
          <w:i/>
        </w:rPr>
        <w:t>Menores.</w:t>
      </w:r>
      <w:r>
        <w:rPr>
          <w:b w:val="0"/>
          <w:i w:val="0"/>
        </w:rPr>
        <w:t xml:space="preserve"> El artículo 3: </w:t>
      </w:r>
      <w:r>
        <w:rPr>
          <w:b/>
          <w:i w:val="0"/>
        </w:rPr>
        <w:t>«El consentimiento de los menores e incapaces deberá prestarse por ellos mismos si</w:t>
      </w:r>
      <w:r>
        <w:t xml:space="preserve"> </w:t>
      </w:r>
      <w:r>
        <w:rPr>
          <w:b/>
          <w:i w:val="0"/>
        </w:rPr>
        <w:t>sus condiciones de madurez lo permiten, de acuerdo con la legislación civil.»</w:t>
      </w:r>
      <w:r>
        <w:rPr>
          <w:b w:val="0"/>
          <w:i w:val="0"/>
        </w:rPr>
        <w:t xml:space="preserve"> En los demás casos,</w:t>
      </w:r>
      <w:r>
        <w:t xml:space="preserve"> </w:t>
      </w:r>
      <w:r>
        <w:rPr>
          <w:b w:val="0"/>
          <w:i w:val="0"/>
        </w:rPr>
      </w:r>
      <w:r>
        <w:rPr>
          <w:b/>
          <w:i w:val="0"/>
        </w:rPr>
        <w:t>«el consentimiento habrá de otorgarse mediante escrito por su representante legal, quien estará</w:t>
      </w:r>
      <w:r>
        <w:t xml:space="preserve"> </w:t>
      </w:r>
      <w:r>
        <w:rPr>
          <w:b/>
          <w:i w:val="0"/>
        </w:rPr>
        <w:t>obligado a poner en conocimiento previo del Ministerio Fiscal el consentimiento proyectado. Si en el</w:t>
      </w:r>
      <w:r>
        <w:t xml:space="preserve"> </w:t>
      </w:r>
      <w:r>
        <w:rPr>
          <w:b/>
          <w:i w:val="0"/>
        </w:rPr>
        <w:t>plazo de ocho días el Ministerio Fiscal se opusiere, resolverá el Juez.»</w:t>
      </w:r>
      <w:r>
        <w:rPr>
          <w:b w:val="0"/>
          <w:i w:val="0"/>
        </w:rPr>
        <w:t xml:space="preserve"> La</w:t>
      </w:r>
      <w:r>
        <w:t xml:space="preserve"> </w:t>
      </w:r>
      <w:r>
        <w:rPr>
          <w:b w:val="0"/>
          <w:i w:val="0"/>
        </w:rPr>
        <w:t>protección de los menores en antena es el tema 12.</w:t>
      </w:r>
    </w:p>
    <w:p>
      <w:pPr>
        <w:pStyle w:val="Heading3"/>
      </w:pPr>
      <w:r>
        <w:rPr>
          <w:b w:val="0"/>
          <w:i w:val="0"/>
        </w:rPr>
        <w:t>3.7.2 Lo que la ley considera intromisión</w:t>
      </w:r>
    </w:p>
    <w:p>
      <w:pPr/>
      <w:r>
        <w:rPr>
          <w:b w:val="0"/>
          <w:i w:val="0"/>
        </w:rPr>
        <w:t>De las ocho intromisiones ilegítimas del artículo 7, cuatro tocan de lleno al trabajo de radio:</w:t>
      </w:r>
    </w:p>
    <w:p>
      <w:pPr>
        <w:pStyle w:val="ListBullet"/>
      </w:pPr>
      <w:r>
        <w:rPr>
          <w:b w:val="0"/>
          <w:i/>
        </w:rPr>
        <w:t>Escuchar y grabar.</w:t>
      </w:r>
      <w:r>
        <w:rPr>
          <w:b w:val="0"/>
          <w:i w:val="0"/>
        </w:rPr>
        <w:t xml:space="preserve"> </w:t>
      </w:r>
      <w:r>
        <w:rPr>
          <w:b/>
          <w:i w:val="0"/>
        </w:rPr>
        <w:t>«La utilización de aparatos de escucha, dispositivos ópticos, o de</w:t>
      </w:r>
      <w:r>
        <w:t xml:space="preserve"> </w:t>
      </w:r>
      <w:r>
        <w:rPr>
          <w:b/>
          <w:i w:val="0"/>
        </w:rPr>
        <w:t>cualquier otro medio para el conocimiento de la vida íntima de las personas o de manifestaciones o</w:t>
      </w:r>
      <w:r>
        <w:t xml:space="preserve"> </w:t>
      </w:r>
      <w:r>
        <w:rPr>
          <w:b/>
          <w:i w:val="0"/>
        </w:rPr>
        <w:t>cartas privadas no destinadas a quien haga uso de tales medios, así como su grabación, registro o</w:t>
      </w:r>
      <w:r>
        <w:t xml:space="preserve"> </w:t>
      </w:r>
      <w:r>
        <w:rPr>
          <w:b/>
          <w:i w:val="0"/>
        </w:rPr>
        <w:t>reproducción.»</w:t>
      </w:r>
      <w:r>
        <w:rPr>
          <w:b w:val="0"/>
          <w:i w:val="0"/>
        </w:rPr>
        <w:t xml:space="preserve"> (7.2). Y antes, </w:t>
      </w:r>
      <w:r>
        <w:rPr>
          <w:b/>
          <w:i w:val="0"/>
        </w:rPr>
        <w:t>«El emplazamiento en cualquier lugar de aparatos de escucha, de</w:t>
      </w:r>
      <w:r>
        <w:t xml:space="preserve"> </w:t>
      </w:r>
      <w:r>
        <w:rPr>
          <w:b/>
          <w:i w:val="0"/>
        </w:rPr>
        <w:t>filmación, de dispositivos ópticos o de cualquier otro medio apto para grabar o reproducir la vida</w:t>
      </w:r>
      <w:r>
        <w:t xml:space="preserve"> </w:t>
      </w:r>
      <w:r>
        <w:rPr>
          <w:b/>
          <w:i w:val="0"/>
        </w:rPr>
        <w:t>íntima de las personas.»</w:t>
      </w:r>
      <w:r>
        <w:rPr>
          <w:b w:val="0"/>
          <w:i w:val="0"/>
        </w:rPr>
        <w:t xml:space="preserve"> (7.1).</w:t>
      </w:r>
    </w:p>
    <w:p>
      <w:pPr>
        <w:pStyle w:val="ListBullet"/>
      </w:pPr>
      <w:r>
        <w:rPr>
          <w:b w:val="0"/>
          <w:i/>
        </w:rPr>
        <w:t>La voz como reclamo.</w:t>
      </w:r>
      <w:r>
        <w:rPr>
          <w:b w:val="0"/>
          <w:i w:val="0"/>
        </w:rPr>
        <w:t xml:space="preserve"> </w:t>
      </w:r>
      <w:r>
        <w:rPr>
          <w:b/>
          <w:i w:val="0"/>
        </w:rPr>
        <w:t>«La utilización del nombre, de la voz o de la imagen de una persona para</w:t>
      </w:r>
      <w:r>
        <w:t xml:space="preserve"> </w:t>
      </w:r>
      <w:r>
        <w:rPr>
          <w:b/>
          <w:i w:val="0"/>
        </w:rPr>
        <w:t>fines publicitarios, comerciales o de naturaleza análoga.»</w:t>
      </w:r>
      <w:r>
        <w:rPr>
          <w:b w:val="0"/>
          <w:i w:val="0"/>
        </w:rPr>
        <w:t xml:space="preserve"> (7.6). Usar la voz de un entrevistado</w:t>
      </w:r>
      <w:r>
        <w:t xml:space="preserve"> </w:t>
      </w:r>
      <w:r>
        <w:rPr>
          <w:b w:val="0"/>
          <w:i w:val="0"/>
        </w:rPr>
        <w:t>en una promoción o una cuña no es lo mismo que emitirla en la entrevista. Lo demás sobre la voz</w:t>
      </w:r>
      <w:r>
        <w:t xml:space="preserve"> </w:t>
      </w:r>
      <w:r>
        <w:rPr>
          <w:b w:val="0"/>
          <w:i w:val="0"/>
        </w:rPr>
        <w:t>(locutor, voz de archivo, voz sintética) es el tema 10.</w:t>
      </w:r>
    </w:p>
    <w:p>
      <w:pPr>
        <w:pStyle w:val="ListBullet"/>
      </w:pPr>
      <w:r>
        <w:rPr>
          <w:b w:val="0"/>
          <w:i/>
        </w:rPr>
        <w:t>La vida privada.</w:t>
      </w:r>
      <w:r>
        <w:rPr>
          <w:b w:val="0"/>
          <w:i w:val="0"/>
        </w:rPr>
        <w:t xml:space="preserve"> </w:t>
      </w:r>
      <w:r>
        <w:rPr>
          <w:b/>
          <w:i w:val="0"/>
        </w:rPr>
        <w:t>«La divulgación de hechos relativos a la vida privada de una persona o</w:t>
      </w:r>
      <w:r>
        <w:t xml:space="preserve"> </w:t>
      </w:r>
      <w:r>
        <w:rPr>
          <w:b/>
          <w:i w:val="0"/>
        </w:rPr>
        <w:t>familia que afecten a su reputación y buen nombre, así como la revelación o publicación del</w:t>
      </w:r>
      <w:r>
        <w:t xml:space="preserve"> </w:t>
      </w:r>
      <w:r>
        <w:rPr>
          <w:b/>
          <w:i w:val="0"/>
        </w:rPr>
        <w:t>contenido de cartas, memorias u otros escritos personales de carácter íntimo.»</w:t>
      </w:r>
      <w:r>
        <w:rPr>
          <w:b w:val="0"/>
          <w:i w:val="0"/>
        </w:rPr>
        <w:t xml:space="preserve"> (7.3).</w:t>
      </w:r>
    </w:p>
    <w:p>
      <w:pPr/>
      <w:r>
        <w:rPr>
          <w:b w:val="0"/>
          <w:i w:val="0"/>
        </w:rPr>
        <w:t>Las otras cuatro completan la lista del artículo 7:</w:t>
      </w:r>
    </w:p>
    <w:p>
      <w:pPr>
        <w:pStyle w:val="ListBullet"/>
      </w:pPr>
      <w:r>
        <w:rPr>
          <w:b w:val="0"/>
          <w:i w:val="0"/>
        </w:rPr>
      </w:r>
      <w:r>
        <w:rPr>
          <w:b/>
          <w:i w:val="0"/>
        </w:rPr>
        <w:t>«La revelación de datos privados de una persona o familia conocidos a través de la actividad</w:t>
      </w:r>
      <w:r>
        <w:t xml:space="preserve"> </w:t>
      </w:r>
      <w:r>
        <w:rPr>
          <w:b/>
          <w:i w:val="0"/>
        </w:rPr>
        <w:t>profesional u oficial de quien los revela.»</w:t>
      </w:r>
      <w:r>
        <w:rPr>
          <w:b w:val="0"/>
          <w:i w:val="0"/>
        </w:rPr>
        <w:t xml:space="preserve"> (7.4).</w:t>
      </w:r>
    </w:p>
    <w:p>
      <w:pPr>
        <w:pStyle w:val="ListBullet"/>
      </w:pPr>
      <w:r>
        <w:rPr>
          <w:b w:val="0"/>
          <w:i w:val="0"/>
        </w:rPr>
      </w:r>
      <w:r>
        <w:rPr>
          <w:b/>
          <w:i w:val="0"/>
        </w:rPr>
        <w:t>«La captación, reproducción o publicación por fotografía, filme, o cualquier otro</w:t>
      </w:r>
      <w:r>
        <w:t xml:space="preserve"> </w:t>
      </w:r>
      <w:r>
        <w:rPr>
          <w:b/>
          <w:i w:val="0"/>
        </w:rPr>
        <w:t>procedimiento, de la imagen de una persona en lugares o momentos de su vida privada o fuera de</w:t>
      </w:r>
      <w:r>
        <w:t xml:space="preserve"> </w:t>
      </w:r>
      <w:r>
        <w:rPr>
          <w:b/>
          <w:i w:val="0"/>
        </w:rPr>
        <w:t>ellos, salvo los casos previstos en el artículo octavo, dos.»</w:t>
      </w:r>
      <w:r>
        <w:rPr>
          <w:b w:val="0"/>
          <w:i w:val="0"/>
        </w:rPr>
        <w:t xml:space="preserve"> (7.5).</w:t>
      </w:r>
    </w:p>
    <w:p>
      <w:pPr>
        <w:pStyle w:val="ListBullet"/>
      </w:pPr>
      <w:r>
        <w:rPr>
          <w:b w:val="0"/>
          <w:i w:val="0"/>
        </w:rPr>
      </w:r>
      <w:r>
        <w:rPr>
          <w:b/>
          <w:i w:val="0"/>
        </w:rPr>
        <w:t>«La imputación de hechos o la manifestación de juicios de valor a través de acciones o</w:t>
      </w:r>
      <w:r>
        <w:t xml:space="preserve"> </w:t>
      </w:r>
      <w:r>
        <w:rPr>
          <w:b/>
          <w:i w:val="0"/>
        </w:rPr>
        <w:t>expresiones que de cualquier modo lesionen la dignidad de otra persona, menoscabando su fama o</w:t>
      </w:r>
      <w:r>
        <w:t xml:space="preserve"> </w:t>
      </w:r>
      <w:r>
        <w:rPr>
          <w:b/>
          <w:i w:val="0"/>
        </w:rPr>
        <w:t>atentando contra su propia estimación.»</w:t>
      </w:r>
      <w:r>
        <w:rPr>
          <w:b w:val="0"/>
          <w:i w:val="0"/>
        </w:rPr>
        <w:t xml:space="preserve"> (7.7).</w:t>
      </w:r>
    </w:p>
    <w:p>
      <w:pPr>
        <w:pStyle w:val="ListBullet"/>
      </w:pPr>
      <w:r>
        <w:rPr>
          <w:b w:val="0"/>
          <w:i w:val="0"/>
        </w:rPr>
      </w:r>
      <w:r>
        <w:rPr>
          <w:b/>
          <w:i w:val="0"/>
        </w:rPr>
        <w:t>«La utilización del delito por el condenado en sentencia penal firme para conseguir</w:t>
      </w:r>
      <w:r>
        <w:t xml:space="preserve"> </w:t>
      </w:r>
      <w:r>
        <w:rPr>
          <w:b/>
          <w:i w:val="0"/>
        </w:rPr>
        <w:t>notoriedad pública u obtener provecho económico, o la divulgación de datos falsos sobre los</w:t>
      </w:r>
      <w:r>
        <w:t xml:space="preserve"> </w:t>
      </w:r>
      <w:r>
        <w:rPr>
          <w:b/>
          <w:i w:val="0"/>
        </w:rPr>
        <w:t>hechos delictivos, cuando ello suponga el menoscabo de la dignidad de las víctimas.»</w:t>
      </w:r>
      <w:r>
        <w:rPr>
          <w:b w:val="0"/>
          <w:i w:val="0"/>
        </w:rPr>
        <w:t xml:space="preserve"> (7.8).</w:t>
      </w:r>
    </w:p>
    <w:p>
      <w:pPr/>
      <w:r>
        <w:rPr>
          <w:b w:val="0"/>
          <w:i w:val="0"/>
        </w:rPr>
        <w:t xml:space="preserve">Y lo que no es intromisión, en el artículo 8: </w:t>
      </w:r>
      <w:r>
        <w:rPr>
          <w:b/>
          <w:i w:val="0"/>
        </w:rPr>
        <w:t>«las actuaciones autorizadas o acordadas por la</w:t>
      </w:r>
      <w:r>
        <w:t xml:space="preserve"> </w:t>
      </w:r>
      <w:r>
        <w:rPr>
          <w:b/>
          <w:i w:val="0"/>
        </w:rPr>
        <w:t>Autoridad competente de acuerdo con la ley, ni cuando predomine un interés histórico, científico o</w:t>
      </w:r>
      <w:r>
        <w:t xml:space="preserve"> </w:t>
      </w:r>
      <w:r>
        <w:rPr>
          <w:b/>
          <w:i w:val="0"/>
        </w:rPr>
        <w:t>cultural relevante»</w:t>
      </w:r>
      <w:r>
        <w:rPr>
          <w:b w:val="0"/>
          <w:i w:val="0"/>
        </w:rPr>
        <w:t xml:space="preserve"> (8.Uno). Para la imagen, el apartado 8.Dos añade, entre otros, el caso de las</w:t>
      </w:r>
      <w:r>
        <w:t xml:space="preserve"> </w:t>
      </w:r>
      <w:r>
        <w:rPr>
          <w:b w:val="0"/>
          <w:i w:val="0"/>
        </w:rPr>
        <w:t xml:space="preserve">personas con cargo público o profesión de notoriedad captadas </w:t>
      </w:r>
      <w:r>
        <w:rPr>
          <w:b/>
          <w:i w:val="0"/>
        </w:rPr>
        <w:t>«durante un acto público o en lugares</w:t>
      </w:r>
      <w:r>
        <w:t xml:space="preserve"> </w:t>
      </w:r>
      <w:r>
        <w:rPr>
          <w:b/>
          <w:i w:val="0"/>
        </w:rPr>
        <w:t>abiertos al público»</w:t>
      </w:r>
      <w:r>
        <w:rPr>
          <w:b w:val="0"/>
          <w:i w:val="0"/>
        </w:rPr>
        <w:t>, y la información sobre un suceso público cuando la imagen de una persona</w:t>
      </w:r>
      <w:r>
        <w:t xml:space="preserve"> </w:t>
      </w:r>
      <w:r>
        <w:rPr>
          <w:b w:val="0"/>
          <w:i w:val="0"/>
        </w:rPr>
      </w:r>
      <w:r>
        <w:rPr>
          <w:b/>
          <w:i w:val="0"/>
        </w:rPr>
        <w:t>«aparezca como meramente accesoria»</w:t>
      </w:r>
      <w:r>
        <w:rPr>
          <w:b w:val="0"/>
          <w:i w:val="0"/>
        </w:rPr>
        <w:t>. El caso del cargo público tiene una salvedad: no se aplica</w:t>
      </w:r>
      <w:r>
        <w:t xml:space="preserve"> </w:t>
      </w:r>
      <w:r>
        <w:rPr>
          <w:b w:val="0"/>
          <w:i w:val="0"/>
        </w:rPr>
        <w:t>a las autoridades o personas cuyas funciones, por su naturaleza, necesiten el anonimato.</w:t>
      </w:r>
    </w:p>
    <w:p>
      <w:pPr>
        <w:pStyle w:val="Heading3"/>
      </w:pPr>
      <w:r>
        <w:rPr>
          <w:b w:val="0"/>
          <w:i w:val="0"/>
        </w:rPr>
        <w:t>3.7.3 Grabar sin avisar</w:t>
      </w:r>
    </w:p>
    <w:p>
      <w:pPr/>
      <w:r>
        <w:rPr>
          <w:b w:val="0"/>
          <w:i w:val="0"/>
        </w:rPr>
        <w:t>Para la radio, la regla de trabajo está en el Manual de RTVE, en sus normas para RNE (3.4.4, «La</w:t>
      </w:r>
      <w:r>
        <w:t xml:space="preserve"> </w:t>
      </w:r>
      <w:r>
        <w:rPr>
          <w:b w:val="0"/>
          <w:i w:val="0"/>
        </w:rPr>
        <w:t>encuesta a pie de calle»):</w:t>
      </w:r>
    </w:p>
    <w:p>
      <w:pPr>
        <w:pStyle w:val="ListBullet"/>
      </w:pPr>
      <w:r>
        <w:rPr>
          <w:b w:val="0"/>
          <w:i w:val="0"/>
        </w:rPr>
      </w:r>
      <w:r>
        <w:rPr>
          <w:b/>
          <w:i w:val="0"/>
        </w:rPr>
        <w:t>«No deben usarse micrófonos ocultos ni grabar por teléfono sin previo aviso, salvo en casos muy</w:t>
      </w:r>
      <w:r>
        <w:t xml:space="preserve"> </w:t>
      </w:r>
      <w:r>
        <w:rPr>
          <w:b/>
          <w:i w:val="0"/>
        </w:rPr>
        <w:t>excepcionales como la demostración de prácticas delictivas que afectan al interés público. Cuando se</w:t>
      </w:r>
      <w:r>
        <w:t xml:space="preserve"> </w:t>
      </w:r>
      <w:r>
        <w:rPr>
          <w:b/>
          <w:i w:val="0"/>
        </w:rPr>
        <w:t>den esas circunstancias, la decisión de grabar será adoptada por la Dirección, con el consejo de sus</w:t>
      </w:r>
      <w:r>
        <w:t xml:space="preserve"> </w:t>
      </w:r>
      <w:r>
        <w:rPr>
          <w:b/>
          <w:i w:val="0"/>
        </w:rPr>
        <w:t>asesores jurídicos.»</w:t>
      </w:r>
      <w:r>
        <w:rPr>
          <w:b w:val="0"/>
          <w:i w:val="0"/>
        </w:rPr>
        <w:t xml:space="preserve"> Tres capas: prohibición doble (micrófono oculto y grabación telefónica sin</w:t>
      </w:r>
      <w:r>
        <w:t xml:space="preserve"> </w:t>
      </w:r>
      <w:r>
        <w:rPr>
          <w:b w:val="0"/>
          <w:i w:val="0"/>
        </w:rPr>
        <w:t>aviso), excepción estrecha, y decisión que no es del periodista sino de la Dirección.</w:t>
      </w:r>
    </w:p>
    <w:p>
      <w:pPr/>
      <w:r>
        <w:rPr>
          <w:b w:val="0"/>
          <w:i w:val="0"/>
        </w:rPr>
        <w:t>En la práctica de producción (oficio): a quien entra por teléfono en un programa se le dice que está</w:t>
      </w:r>
      <w:r>
        <w:t xml:space="preserve"> </w:t>
      </w:r>
      <w:r>
        <w:rPr>
          <w:b w:val="0"/>
          <w:i w:val="0"/>
        </w:rPr>
        <w:t>en antena o que se le está grabando, y la llamada previa de producción no se emite sin su permiso.</w:t>
      </w:r>
    </w:p>
    <w:p>
      <w:pPr>
        <w:pStyle w:val="Heading3"/>
      </w:pPr>
      <w:r>
        <w:rPr>
          <w:b w:val="0"/>
          <w:i w:val="0"/>
        </w:rPr>
        <w:t>3.7.4 Lo que alguien publica en una red social no es un permiso</w:t>
      </w:r>
    </w:p>
    <w:p>
      <w:pPr/>
      <w:r>
        <w:rPr>
          <w:b w:val="0"/>
          <w:i w:val="0"/>
        </w:rPr>
        <w:t>El Tribunal Constitucional lo resolvió en la Sentencia 27/2020, de 24 de febrero, publicada en el</w:t>
      </w:r>
      <w:r>
        <w:t xml:space="preserve"> </w:t>
      </w:r>
      <w:r>
        <w:rPr>
          <w:b w:val="0"/>
          <w:i w:val="0"/>
        </w:rPr>
        <w:t>BOE. Un diario ilustró la noticia de un suceso con la fotografía de la víctima tomada de su perfil de</w:t>
      </w:r>
      <w:r>
        <w:t xml:space="preserve"> </w:t>
      </w:r>
      <w:r>
        <w:rPr>
          <w:b w:val="0"/>
          <w:i w:val="0"/>
        </w:rPr>
        <w:t>Facebook, abierto al público, y alegó libertad de información. El Tribunal desestimó su amparo.</w:t>
      </w:r>
    </w:p>
    <w:p>
      <w:pPr/>
      <w:r>
        <w:rPr>
          <w:b w:val="0"/>
          <w:i w:val="0"/>
        </w:rPr>
        <w:t xml:space="preserve">El diario sostenía que publicar la propia imagen en una red social </w:t>
      </w:r>
      <w:r>
        <w:rPr>
          <w:b/>
          <w:i w:val="0"/>
        </w:rPr>
        <w:t>«constituye una suerte de</w:t>
      </w:r>
      <w:r>
        <w:t xml:space="preserve"> </w:t>
      </w:r>
      <w:r>
        <w:rPr>
          <w:b/>
          <w:i w:val="0"/>
        </w:rPr>
        <w:t>consentimiento tácito para su posterior utilización por terceros»</w:t>
      </w:r>
      <w:r>
        <w:rPr>
          <w:b w:val="0"/>
          <w:i w:val="0"/>
        </w:rPr>
        <w:t xml:space="preserve">. La sentencia contesta: </w:t>
      </w:r>
      <w:r>
        <w:rPr>
          <w:b/>
          <w:i w:val="0"/>
        </w:rPr>
        <w:t>«No</w:t>
      </w:r>
      <w:r>
        <w:t xml:space="preserve"> </w:t>
      </w:r>
      <w:r>
        <w:rPr>
          <w:b/>
          <w:i w:val="0"/>
        </w:rPr>
        <w:t>podemos aceptar esta premisa. El consentimiento solo ampara aquello que constituye el objeto de la</w:t>
      </w:r>
      <w:r>
        <w:t xml:space="preserve"> </w:t>
      </w:r>
      <w:r>
        <w:rPr>
          <w:b/>
          <w:i w:val="0"/>
        </w:rPr>
        <w:t>declaración de voluntad. El titular del derecho fundamental debe autorizar el concreto acto de</w:t>
      </w:r>
      <w:r>
        <w:t xml:space="preserve"> </w:t>
      </w:r>
      <w:r>
        <w:rPr>
          <w:b/>
          <w:i w:val="0"/>
        </w:rPr>
        <w:t>utilización de su imagen y los fines para los que la otorga.»</w:t>
      </w:r>
      <w:r>
        <w:rPr>
          <w:b w:val="0"/>
          <w:i w:val="0"/>
        </w:rPr>
        <w:t xml:space="preserve"> Y saca la consecuencia: </w:t>
      </w:r>
      <w:r>
        <w:rPr>
          <w:b/>
          <w:i w:val="0"/>
        </w:rPr>
        <w:t>«El</w:t>
      </w:r>
      <w:r>
        <w:t xml:space="preserve"> </w:t>
      </w:r>
      <w:r>
        <w:rPr>
          <w:b/>
          <w:i w:val="0"/>
        </w:rPr>
        <w:t>consentimiento prestado, por ejemplo, para la captación de la imagen no se extiende a otros actos</w:t>
      </w:r>
      <w:r>
        <w:t xml:space="preserve"> </w:t>
      </w:r>
      <w:r>
        <w:rPr>
          <w:b/>
          <w:i w:val="0"/>
        </w:rPr>
        <w:t>posteriores, como por ejemplo su publicación o difusión. De la misma manera debe entenderse que la</w:t>
      </w:r>
      <w:r>
        <w:t xml:space="preserve"> </w:t>
      </w:r>
      <w:r>
        <w:rPr>
          <w:b/>
          <w:i w:val="0"/>
        </w:rPr>
        <w:t>autorización de una concreta publicación no se extiende a otras, ya tengan la misma o diversa</w:t>
      </w:r>
      <w:r>
        <w:t xml:space="preserve"> </w:t>
      </w:r>
      <w:r>
        <w:rPr>
          <w:b/>
          <w:i w:val="0"/>
        </w:rPr>
        <w:t>finalidad que la primigenia.»</w:t>
      </w:r>
      <w:r>
        <w:rPr>
          <w:b w:val="0"/>
          <w:i w:val="0"/>
        </w:rPr>
      </w:r>
    </w:p>
    <w:p>
      <w:pPr/>
      <w:r>
        <w:rPr>
          <w:b w:val="0"/>
          <w:i w:val="0"/>
        </w:rPr>
        <w:t>Sobre el perfil abierto, la sentencia reproduce el razonamiento de la Sala Primera del Tribunal</w:t>
      </w:r>
      <w:r>
        <w:t xml:space="preserve"> </w:t>
      </w:r>
      <w:r>
        <w:rPr>
          <w:b w:val="0"/>
          <w:i w:val="0"/>
        </w:rPr>
        <w:t xml:space="preserve">Supremo (sentencia de 15 de febrero de 2017), la que el diario recurría en amparo: </w:t>
      </w:r>
      <w:r>
        <w:rPr>
          <w:b/>
          <w:i w:val="0"/>
        </w:rPr>
        <w:t>«el consentimiento del titular</w:t>
      </w:r>
      <w:r>
        <w:t xml:space="preserve"> </w:t>
      </w:r>
      <w:r>
        <w:rPr>
          <w:b/>
          <w:i w:val="0"/>
        </w:rPr>
        <w:t>de la imagen para que el público en general, o un determinado número de personas, pueda ver su</w:t>
      </w:r>
      <w:r>
        <w:t xml:space="preserve"> </w:t>
      </w:r>
      <w:r>
        <w:rPr>
          <w:b/>
          <w:i w:val="0"/>
        </w:rPr>
        <w:t>fotografía en un blog o en una cuenta abierta en la web de una red social no conlleva la autorización</w:t>
      </w:r>
      <w:r>
        <w:t xml:space="preserve"> </w:t>
      </w:r>
      <w:r>
        <w:rPr>
          <w:b/>
          <w:i w:val="0"/>
        </w:rPr>
        <w:t>para hacer uso de esa fotografía y publicarla o divulgarla de una forma distinta»</w:t>
      </w:r>
      <w:r>
        <w:rPr>
          <w:b w:val="0"/>
          <w:i w:val="0"/>
        </w:rPr>
        <w:t>, porque no es</w:t>
      </w:r>
      <w:r>
        <w:t xml:space="preserve"> </w:t>
      </w:r>
      <w:r>
        <w:rPr>
          <w:b w:val="0"/>
          <w:i w:val="0"/>
        </w:rPr>
      </w:r>
      <w:r>
        <w:rPr>
          <w:b/>
          <w:i w:val="0"/>
        </w:rPr>
        <w:t>«el “consentimiento expreso” que prevé el art. 2.2 de la Ley Orgánica 1/1982»</w:t>
      </w:r>
      <w:r>
        <w:rPr>
          <w:b w:val="0"/>
          <w:i w:val="0"/>
        </w:rPr>
        <w:t>. Y, en el mismo pasaje, una</w:t>
      </w:r>
      <w:r>
        <w:t xml:space="preserve"> </w:t>
      </w:r>
      <w:r>
        <w:rPr>
          <w:b w:val="0"/>
          <w:i w:val="0"/>
        </w:rPr>
        <w:t xml:space="preserve">precisión que evita el error contrario: ese consentimiento </w:t>
      </w:r>
      <w:r>
        <w:rPr>
          <w:b/>
          <w:i w:val="0"/>
        </w:rPr>
        <w:t>«no requiere que sea un consentimiento formal (por</w:t>
      </w:r>
      <w:r>
        <w:t xml:space="preserve"> </w:t>
      </w:r>
      <w:r>
        <w:rPr>
          <w:b/>
          <w:i w:val="0"/>
        </w:rPr>
        <w:t>ejemplo, dado por escrito), sí exige que se trate de un consentimiento inequívoco»</w:t>
      </w:r>
      <w:r>
        <w:rPr>
          <w:b w:val="0"/>
          <w:i w:val="0"/>
        </w:rPr>
        <w:t>. Al final, el</w:t>
      </w:r>
      <w:r>
        <w:t xml:space="preserve"> </w:t>
      </w:r>
      <w:r>
        <w:rPr>
          <w:b w:val="0"/>
          <w:i w:val="0"/>
        </w:rPr>
        <w:t xml:space="preserve">Constitucional dice que </w:t>
      </w:r>
      <w:r>
        <w:rPr>
          <w:b/>
          <w:i w:val="0"/>
        </w:rPr>
        <w:t>«comparte plenamente las consideraciones efectuadas por la Sala Primera del</w:t>
      </w:r>
      <w:r>
        <w:t xml:space="preserve"> </w:t>
      </w:r>
      <w:r>
        <w:rPr>
          <w:b/>
          <w:i w:val="0"/>
        </w:rPr>
        <w:t>Tribunal Supremo»</w:t>
      </w:r>
      <w:r>
        <w:rPr>
          <w:b w:val="0"/>
          <w:i w:val="0"/>
        </w:rPr>
        <w:t>.</w:t>
      </w:r>
    </w:p>
    <w:p>
      <w:pPr/>
      <w:r>
        <w:rPr>
          <w:b w:val="0"/>
          <w:i w:val="0"/>
        </w:rPr>
        <w:t>El caso era una fotografía; la sentencia razona sobre la imagen. Que la misma regla valga para el</w:t>
      </w:r>
      <w:r>
        <w:t xml:space="preserve"> </w:t>
      </w:r>
      <w:r>
        <w:rPr>
          <w:b w:val="0"/>
          <w:i w:val="0"/>
        </w:rPr>
        <w:t>audio o el vídeo que alguien cuelga en sus redes es una aplicación por analogía (la Ley Orgánica</w:t>
      </w:r>
      <w:r>
        <w:t xml:space="preserve"> </w:t>
      </w:r>
      <w:r>
        <w:rPr>
          <w:b w:val="0"/>
          <w:i w:val="0"/>
        </w:rPr>
        <w:t>1/1982 protege la voz en el artículo 7.6), no algo que la sentencia diga. Para quien produce, la</w:t>
      </w:r>
      <w:r>
        <w:t xml:space="preserve"> </w:t>
      </w:r>
      <w:r>
        <w:rPr>
          <w:b w:val="0"/>
          <w:i w:val="0"/>
        </w:rPr>
        <w:t>consecuencia práctica es la misma: el audio de un particular encontrado en una red social no es</w:t>
      </w:r>
      <w:r>
        <w:t xml:space="preserve"> </w:t>
      </w:r>
      <w:r>
        <w:rPr>
          <w:b w:val="0"/>
          <w:i w:val="0"/>
        </w:rPr>
        <w:t>material disponible; se le pide permiso para el uso concreto.</w:t>
      </w:r>
    </w:p>
    <w:p>
      <w:pPr>
        <w:pStyle w:val="Heading3"/>
      </w:pPr>
      <w:r>
        <w:rPr>
          <w:b w:val="0"/>
          <w:i w:val="0"/>
        </w:rPr>
        <w:t>3.7.5 Permiso para entrar y grabar</w:t>
      </w:r>
    </w:p>
    <w:p>
      <w:pPr/>
      <w:r>
        <w:rPr>
          <w:b w:val="0"/>
          <w:i w:val="0"/>
        </w:rPr>
        <w:t xml:space="preserve">Cuando se graba en un lugar ajeno, el Manual de RTVE fija la actitud: </w:t>
      </w:r>
      <w:r>
        <w:rPr>
          <w:b/>
          <w:i w:val="0"/>
        </w:rPr>
        <w:t>«Cuando una persona o</w:t>
      </w:r>
      <w:r>
        <w:t xml:space="preserve"> </w:t>
      </w:r>
      <w:r>
        <w:rPr>
          <w:b/>
          <w:i w:val="0"/>
        </w:rPr>
        <w:t>institución requiera una solicitud o permiso para el acceso a sus instalaciones o al personal de las</w:t>
      </w:r>
      <w:r>
        <w:t xml:space="preserve"> </w:t>
      </w:r>
      <w:r>
        <w:rPr>
          <w:b/>
          <w:i w:val="0"/>
        </w:rPr>
        <w:t>mismas, los profesionales»</w:t>
      </w:r>
      <w:r>
        <w:rPr>
          <w:b w:val="0"/>
          <w:i w:val="0"/>
        </w:rPr>
        <w:t xml:space="preserve"> […] </w:t>
      </w:r>
      <w:r>
        <w:rPr>
          <w:b/>
          <w:i w:val="0"/>
        </w:rPr>
        <w:t>«velarán para que no se vulneren sus derechos ni su libertad</w:t>
      </w:r>
      <w:r>
        <w:t xml:space="preserve"> </w:t>
      </w:r>
      <w:r>
        <w:rPr>
          <w:b/>
          <w:i w:val="0"/>
        </w:rPr>
        <w:t>editorial con condiciones inaceptables.»</w:t>
      </w:r>
      <w:r>
        <w:rPr>
          <w:b w:val="0"/>
          <w:i w:val="0"/>
        </w:rPr>
        <w:t xml:space="preserve"> (1.1.5). Se pide el permiso, pero el permiso no compra la</w:t>
      </w:r>
      <w:r>
        <w:t xml:space="preserve"> </w:t>
      </w:r>
      <w:r>
        <w:rPr>
          <w:b w:val="0"/>
          <w:i w:val="0"/>
        </w:rPr>
        <w:t>línea editorial.</w:t>
      </w:r>
    </w:p>
    <w:p>
      <w:pPr>
        <w:pStyle w:val="Heading2"/>
      </w:pPr>
      <w:r>
        <w:rPr>
          <w:b w:val="0"/>
          <w:i w:val="0"/>
        </w:rPr>
        <w:t>3.8 Coordinación</w:t>
      </w:r>
    </w:p>
    <w:p>
      <w:pPr/>
      <w:r>
        <w:rPr>
          <w:b w:val="0"/>
          <w:i w:val="0"/>
        </w:rPr>
        <w:t>Ninguna fuente documental leída regula cómo se coordina la producción de un programa de radio. Lo que</w:t>
      </w:r>
      <w:r>
        <w:t xml:space="preserve"> </w:t>
      </w:r>
      <w:r>
        <w:rPr>
          <w:b w:val="0"/>
          <w:i w:val="0"/>
        </w:rPr>
        <w:t>sigue es costumbre de oficio, y se dice como tal, salvo las citas.</w:t>
      </w:r>
    </w:p>
    <w:p>
      <w:pPr>
        <w:pStyle w:val="Heading3"/>
      </w:pPr>
      <w:r>
        <w:rPr>
          <w:b w:val="0"/>
          <w:i w:val="0"/>
        </w:rPr>
        <w:t>3.8.1 Con el control</w:t>
      </w:r>
    </w:p>
    <w:p>
      <w:pPr/>
      <w:r>
        <w:rPr>
          <w:b w:val="0"/>
          <w:i w:val="0"/>
        </w:rPr>
        <w:t>El reparto del estudio que hay que tener en la cabeza,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t>Locutorio</w:t>
            </w:r>
          </w:p>
        </w:tc>
        <w:tc>
          <w:tcPr>
            <w:tcW w:type="dxa" w:w="3137"/>
          </w:tcPr>
          <w:p>
            <w:pPr>
              <w:pStyle w:val="Tabla"/>
            </w:pPr>
            <w:r/>
            <w:r>
              <w:rPr>
                <w:b w:val="0"/>
                <w:i w:val="0"/>
              </w:rPr>
              <w:t>Locutores e invitados</w:t>
            </w:r>
          </w:p>
        </w:tc>
        <w:tc>
          <w:tcPr>
            <w:tcW w:type="dxa" w:w="3137"/>
          </w:tcPr>
          <w:p>
            <w:pPr>
              <w:pStyle w:val="Tabla"/>
            </w:pPr>
            <w:r/>
            <w:r>
              <w:rPr>
                <w:b w:val="0"/>
                <w:i w:val="0"/>
              </w:rPr>
              <w:t>Micrófonos, auriculares, un monitor de escaleta y, a veces, una mesa de autocontrol</w:t>
            </w:r>
          </w:p>
        </w:tc>
      </w:tr>
      <w:tr>
        <w:tc>
          <w:tcPr>
            <w:tcW w:type="dxa" w:w="3137"/>
          </w:tcPr>
          <w:p>
            <w:pPr>
              <w:pStyle w:val="Tabla"/>
            </w:pPr>
            <w:r/>
            <w:r>
              <w:rPr>
                <w:b w:val="0"/>
                <w:i w:val="0"/>
              </w:rPr>
              <w:t>Control</w:t>
            </w:r>
          </w:p>
        </w:tc>
        <w:tc>
          <w:tcPr>
            <w:tcW w:type="dxa" w:w="3137"/>
          </w:tcPr>
          <w:p>
            <w:pPr>
              <w:pStyle w:val="Tabla"/>
            </w:pPr>
            <w:r/>
            <w:r>
              <w:rPr>
                <w:b w:val="0"/>
                <w:i w:val="0"/>
              </w:rPr>
              <w:t>Técnico y realizador</w:t>
            </w:r>
          </w:p>
        </w:tc>
        <w:tc>
          <w:tcPr>
            <w:tcW w:type="dxa" w:w="3137"/>
          </w:tcPr>
          <w:p>
            <w:pPr>
              <w:pStyle w:val="Tabla"/>
            </w:pPr>
            <w:r/>
            <w:r>
              <w:rPr>
                <w:b w:val="0"/>
                <w:i w:val="0"/>
              </w:rPr>
              <w:t>Mesa, ordenadores de emisión, híbridos telefónicos, códecs, monitores de escucha</w:t>
            </w:r>
          </w:p>
        </w:tc>
      </w:tr>
    </w:tbl>
    <w:p>
      <w:pPr/>
    </w:p>
    <w:p>
      <w:pPr/>
      <w:r>
        <w:rPr>
          <w:b w:val="0"/>
          <w:i w:val="0"/>
        </w:rPr>
        <w:t>Entre las dos zonas hay un cristal: la comunicación durante la emisión se hace por señas, que no están</w:t>
      </w:r>
      <w:r>
        <w:t xml:space="preserve"> </w:t>
      </w:r>
      <w:r>
        <w:rPr>
          <w:b w:val="0"/>
          <w:i w:val="0"/>
        </w:rPr>
        <w:t>normalizadas y varían de emisora a emisora. En muchas emisoras el locutor maneja su propia mesa</w:t>
      </w:r>
      <w:r>
        <w:t xml:space="preserve"> </w:t>
      </w:r>
      <w:r>
        <w:rPr>
          <w:b w:val="0"/>
          <w:i w:val="0"/>
        </w:rPr>
        <w:t>(autocontrol), y el técnico pasa de operar a preparar, mantener y resolver.</w:t>
      </w:r>
    </w:p>
    <w:p>
      <w:pPr/>
      <w:r>
        <w:rPr>
          <w:b w:val="0"/>
          <w:i w:val="0"/>
        </w:rPr>
        <w:t>Lo que el productor tiene que dar al control antes de antena (oficio): la escaleta con los tiempos;</w:t>
      </w:r>
      <w:r>
        <w:t xml:space="preserve"> </w:t>
      </w:r>
      <w:r>
        <w:rPr>
          <w:b w:val="0"/>
          <w:i w:val="0"/>
        </w:rPr>
        <w:t>qué invitados entran, por dónde (estudio, teléfono, línea de otro estudio o código) y a qué hora; los</w:t>
      </w:r>
      <w:r>
        <w:t xml:space="preserve"> </w:t>
      </w:r>
      <w:r>
        <w:rPr>
          <w:b w:val="0"/>
          <w:i w:val="0"/>
        </w:rPr>
        <w:t>cortes, músicas y cuñas que hay que lanzar, con su duración y su pie; y cualquier cambio en cuanto se</w:t>
      </w:r>
      <w:r>
        <w:t xml:space="preserve"> </w:t>
      </w:r>
      <w:r>
        <w:rPr>
          <w:b w:val="0"/>
          <w:i w:val="0"/>
        </w:rPr>
        <w:t>produce. Los nombres de las piezas y la operación de la mesa son los temas 1 y 8; las líneas y los</w:t>
      </w:r>
      <w:r>
        <w:t xml:space="preserve"> </w:t>
      </w:r>
      <w:r>
        <w:rPr>
          <w:b w:val="0"/>
          <w:i w:val="0"/>
        </w:rPr>
        <w:t>códecs, el tema 7.</w:t>
      </w:r>
    </w:p>
    <w:p>
      <w:pPr>
        <w:pStyle w:val="Heading3"/>
      </w:pPr>
      <w:r>
        <w:rPr>
          <w:b w:val="0"/>
          <w:i w:val="0"/>
        </w:rPr>
        <w:t>3.8.2 Con los invitados</w:t>
      </w:r>
    </w:p>
    <w:p>
      <w:pPr/>
      <w:r>
        <w:rPr>
          <w:b w:val="0"/>
          <w:i w:val="0"/>
        </w:rPr>
        <w:t>Coordinar a un invitado es una secuencia (oficio):</w:t>
      </w:r>
    </w:p>
    <w:p>
      <w:pPr>
        <w:pStyle w:val="ListNumber"/>
      </w:pPr>
      <w:r>
        <w:rPr>
          <w:b w:val="0"/>
          <w:i w:val="0"/>
        </w:rPr>
        <w:t>Localizarlo y proponerle la participación, con las condiciones esenciales que tiene derecho a</w:t>
      </w:r>
      <w:r>
        <w:t xml:space="preserve"> </w:t>
      </w:r>
      <w:r>
        <w:rPr>
          <w:b w:val="0"/>
          <w:i w:val="0"/>
        </w:rPr>
        <w:t>conocer (epígrafe 4).</w:t>
      </w:r>
    </w:p>
    <w:p>
      <w:pPr>
        <w:pStyle w:val="ListNumber"/>
      </w:pPr>
      <w:r>
        <w:rPr>
          <w:b w:val="0"/>
          <w:i w:val="0"/>
        </w:rPr>
        <w:t>Confirmar por escrito si lo pide, con hora, lugar o vía de entrada y duración.</w:t>
      </w:r>
    </w:p>
    <w:p>
      <w:pPr>
        <w:pStyle w:val="ListNumber"/>
      </w:pPr>
      <w:r>
        <w:rPr>
          <w:b w:val="0"/>
          <w:i w:val="0"/>
        </w:rPr>
        <w:t>Probar la línea o la voz antes de antena (epígrafe 5: la prueba de voz).</w:t>
      </w:r>
    </w:p>
    <w:p>
      <w:pPr>
        <w:pStyle w:val="ListNumber"/>
      </w:pPr>
      <w:r>
        <w:rPr>
          <w:b w:val="0"/>
          <w:i w:val="0"/>
        </w:rPr>
        <w:t>Tenerlo en espera y avisarle cuando entra.</w:t>
      </w:r>
    </w:p>
    <w:p>
      <w:pPr>
        <w:pStyle w:val="ListNumber"/>
      </w:pPr>
      <w:r>
        <w:rPr>
          <w:b w:val="0"/>
          <w:i w:val="0"/>
        </w:rPr>
        <w:t>Despedirlo y, si procede, dejar constancia de lo autorizado (epígrafe 6).</w:t>
      </w:r>
    </w:p>
    <w:p>
      <w:pPr>
        <w:pStyle w:val="Heading3"/>
      </w:pPr>
      <w:r>
        <w:rPr>
          <w:b w:val="0"/>
          <w:i w:val="0"/>
        </w:rPr>
        <w:t>3.8.3 Con el resto de la casa</w:t>
      </w:r>
    </w:p>
    <w:p>
      <w:pPr/>
      <w:r>
        <w:rPr>
          <w:b w:val="0"/>
          <w:i w:val="0"/>
        </w:rPr>
        <w:t>El tema se cierra donde empiezan otros tres. La planificación de medios, el presupuesto y los</w:t>
      </w:r>
      <w:r>
        <w:t xml:space="preserve"> </w:t>
      </w:r>
      <w:r>
        <w:rPr>
          <w:b w:val="0"/>
          <w:i w:val="0"/>
        </w:rPr>
        <w:t>exteriores son el tema 13; las incidencias en directo y la comunicación interna, el tema 14; la</w:t>
      </w:r>
      <w:r>
        <w:t xml:space="preserve"> </w:t>
      </w:r>
      <w:r>
        <w:rPr>
          <w:b w:val="0"/>
          <w:i w:val="0"/>
        </w:rPr>
        <w:t>relación con redacción, producción, realización, documentación, continuidad y centros territoriales,</w:t>
      </w:r>
      <w:r>
        <w:t xml:space="preserve"> </w:t>
      </w:r>
      <w:r>
        <w:rPr>
          <w:b w:val="0"/>
          <w:i w:val="0"/>
        </w:rPr>
        <w:t>el tema 15. Para la producción de contenidos basta una regla del Libro de estilo de Canal Sur, escrita</w:t>
      </w:r>
      <w:r>
        <w:t xml:space="preserve"> </w:t>
      </w:r>
      <w:r>
        <w:rPr>
          <w:b w:val="0"/>
          <w:i w:val="0"/>
        </w:rPr>
        <w:t xml:space="preserve">para televisión: </w:t>
      </w:r>
      <w:r>
        <w:rPr>
          <w:b/>
          <w:i w:val="0"/>
        </w:rPr>
        <w:t>«El equipo encargado de la información debe estar informado de cada decisión y de</w:t>
      </w:r>
      <w:r>
        <w:t xml:space="preserve"> </w:t>
      </w:r>
      <w:r>
        <w:rPr>
          <w:b/>
          <w:i w:val="0"/>
        </w:rPr>
        <w:t>cualquier modificación posterior.»</w:t>
      </w:r>
      <w:r>
        <w:rPr>
          <w:b w:val="0"/>
          <w:i w:val="0"/>
        </w:rPr>
        <w:t xml:space="preserve"> (capítulo 4).</w:t>
      </w:r>
    </w:p>
    <w:p>
      <w:pPr>
        <w:pStyle w:val="Heading2"/>
      </w:pPr>
      <w:r>
        <w:rPr>
          <w:b w:val="0"/>
          <w:i w:val="0"/>
        </w:rPr>
        <w:t>3.9 Aplicación práctica: producir una entrevista para el magazine</w:t>
      </w:r>
    </w:p>
    <w:p>
      <w:pPr/>
      <w:r>
        <w:rPr>
          <w:b w:val="0"/>
          <w:i w:val="0"/>
        </w:rPr>
        <w:t>Supuesto: el magazine de mañana dedica doce minutos a la sequía en una comarca andaluza, con un</w:t>
      </w:r>
      <w:r>
        <w:t xml:space="preserve"> </w:t>
      </w:r>
      <w:r>
        <w:rPr>
          <w:b w:val="0"/>
          <w:i w:val="0"/>
        </w:rPr>
        <w:t>invitado en el estudio y una agricultora por teléfono. Los pasos, con la regla que sostiene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1. Tema</w:t>
            </w:r>
          </w:p>
        </w:tc>
        <w:tc>
          <w:tcPr>
            <w:tcW w:type="dxa" w:w="3137"/>
          </w:tcPr>
          <w:p>
            <w:pPr>
              <w:pStyle w:val="Tabla"/>
            </w:pPr>
            <w:r/>
            <w:r>
              <w:rPr>
                <w:b w:val="0"/>
                <w:i w:val="0"/>
              </w:rPr>
              <w:t>Se elige un enfoque propio, no la nota de prensa del día</w:t>
            </w:r>
          </w:p>
        </w:tc>
        <w:tc>
          <w:tcPr>
            <w:tcW w:type="dxa" w:w="3137"/>
          </w:tcPr>
          <w:p>
            <w:pPr>
              <w:pStyle w:val="Tabla"/>
            </w:pPr>
            <w:r/>
            <w:r>
              <w:rPr>
                <w:b w:val="0"/>
                <w:i w:val="0"/>
              </w:rPr>
              <w:t xml:space="preserve">Nivel 3 del Libro de estilo; </w:t>
            </w:r>
            <w:r>
              <w:rPr>
                <w:b/>
                <w:i w:val="0"/>
              </w:rPr>
              <w:t>«No espera que lo llamen.»</w:t>
            </w:r>
            <w:r>
              <w:rPr>
                <w:b w:val="0"/>
                <w:i w:val="0"/>
              </w:rPr>
              <w:t xml:space="preserve"> (epígrafe 2)</w:t>
            </w:r>
          </w:p>
        </w:tc>
      </w:tr>
      <w:tr>
        <w:tc>
          <w:tcPr>
            <w:tcW w:type="dxa" w:w="3137"/>
          </w:tcPr>
          <w:p>
            <w:pPr>
              <w:pStyle w:val="Tabla"/>
            </w:pPr>
            <w:r/>
            <w:r>
              <w:rPr>
                <w:b w:val="0"/>
                <w:i w:val="0"/>
              </w:rPr>
              <w:t>2. Documentación</w:t>
            </w:r>
          </w:p>
        </w:tc>
        <w:tc>
          <w:tcPr>
            <w:tcW w:type="dxa" w:w="3137"/>
          </w:tcPr>
          <w:p>
            <w:pPr>
              <w:pStyle w:val="Tabla"/>
            </w:pPr>
            <w:r/>
            <w:r>
              <w:rPr>
                <w:b w:val="0"/>
                <w:i w:val="0"/>
              </w:rPr>
              <w:t xml:space="preserve">Datos oficiales de embalses y su fuente; búsqueda con </w:t>
            </w:r>
            <w:r>
              <w:rPr>
                <w:rStyle w:val="Código"/>
                <w:b w:val="0"/>
                <w:i w:val="0"/>
              </w:rPr>
              <w:t>site:</w:t>
            </w:r>
            <w:r>
              <w:rPr>
                <w:b w:val="0"/>
                <w:i w:val="0"/>
              </w:rPr>
              <w:t xml:space="preserve"> en la web del organismo y </w:t>
            </w:r>
            <w:r>
              <w:rPr>
                <w:rStyle w:val="Código"/>
                <w:b w:val="0"/>
                <w:i w:val="0"/>
              </w:rPr>
              <w:t>filetype:pdf</w:t>
            </w:r>
            <w:r>
              <w:rPr>
                <w:b w:val="0"/>
                <w:i w:val="0"/>
              </w:rPr>
              <w:t xml:space="preserve"> para el informe; ficha de los invitados</w:t>
            </w:r>
          </w:p>
        </w:tc>
        <w:tc>
          <w:tcPr>
            <w:tcW w:type="dxa" w:w="3137"/>
          </w:tcPr>
          <w:p>
            <w:pPr>
              <w:pStyle w:val="Tabla"/>
            </w:pPr>
            <w:r/>
            <w:r>
              <w:rPr>
                <w:b w:val="0"/>
                <w:i w:val="0"/>
              </w:rPr>
              <w:t>Epígrafe 3; los operadores, sin espacio</w:t>
            </w:r>
          </w:p>
        </w:tc>
      </w:tr>
      <w:tr>
        <w:tc>
          <w:tcPr>
            <w:tcW w:type="dxa" w:w="3137"/>
          </w:tcPr>
          <w:p>
            <w:pPr>
              <w:pStyle w:val="Tabla"/>
            </w:pPr>
            <w:r/>
            <w:r>
              <w:rPr>
                <w:b w:val="0"/>
                <w:i w:val="0"/>
              </w:rPr>
              <w:t>3. Invitados</w:t>
            </w:r>
          </w:p>
        </w:tc>
        <w:tc>
          <w:tcPr>
            <w:tcW w:type="dxa" w:w="3137"/>
          </w:tcPr>
          <w:p>
            <w:pPr>
              <w:pStyle w:val="Tabla"/>
            </w:pPr>
            <w:r/>
            <w:r>
              <w:rPr>
                <w:b w:val="0"/>
                <w:i w:val="0"/>
              </w:rPr>
              <w:t>Un técnico y una afectada; al menos una mujer experta en la agenda</w:t>
            </w:r>
          </w:p>
        </w:tc>
        <w:tc>
          <w:tcPr>
            <w:tcW w:type="dxa" w:w="3137"/>
          </w:tcPr>
          <w:p>
            <w:pPr>
              <w:pStyle w:val="Tabla"/>
            </w:pPr>
            <w:r/>
            <w:r>
              <w:rPr>
                <w:b w:val="0"/>
                <w:i w:val="0"/>
              </w:rPr>
            </w:r>
            <w:r>
              <w:rPr>
                <w:b/>
                <w:i w:val="0"/>
              </w:rPr>
              <w:t>«Quien más sabe de un problema es quien lo padece.»</w:t>
            </w:r>
            <w:r>
              <w:rPr>
                <w:b w:val="0"/>
                <w:i w:val="0"/>
              </w:rPr>
              <w:t>; Contrato-programa, punto 57 (epígrafe 4)</w:t>
            </w:r>
          </w:p>
        </w:tc>
      </w:tr>
      <w:tr>
        <w:tc>
          <w:tcPr>
            <w:tcW w:type="dxa" w:w="3137"/>
          </w:tcPr>
          <w:p>
            <w:pPr>
              <w:pStyle w:val="Tabla"/>
            </w:pPr>
            <w:r/>
            <w:r>
              <w:rPr>
                <w:b w:val="0"/>
                <w:i w:val="0"/>
              </w:rPr>
              <w:t>4. Condiciones</w:t>
            </w:r>
          </w:p>
        </w:tc>
        <w:tc>
          <w:tcPr>
            <w:tcW w:type="dxa" w:w="3137"/>
          </w:tcPr>
          <w:p>
            <w:pPr>
              <w:pStyle w:val="Tabla"/>
            </w:pPr>
            <w:r/>
            <w:r>
              <w:rPr>
                <w:b w:val="0"/>
                <w:i w:val="0"/>
              </w:rPr>
              <w:t>Se les dice si es en directo o grabado, si se emite entera o en parte, quién más interviene y los asuntos, no las preguntas</w:t>
            </w:r>
          </w:p>
        </w:tc>
        <w:tc>
          <w:tcPr>
            <w:tcW w:type="dxa" w:w="3137"/>
          </w:tcPr>
          <w:p>
            <w:pPr>
              <w:pStyle w:val="Tabla"/>
            </w:pPr>
            <w:r/>
            <w:r>
              <w:rPr>
                <w:b w:val="0"/>
                <w:i w:val="0"/>
              </w:rPr>
              <w:t>Manual de RTVE, 1.1.5 (epígrafe 4)</w:t>
            </w:r>
          </w:p>
        </w:tc>
      </w:tr>
      <w:tr>
        <w:tc>
          <w:tcPr>
            <w:tcW w:type="dxa" w:w="3137"/>
          </w:tcPr>
          <w:p>
            <w:pPr>
              <w:pStyle w:val="Tabla"/>
            </w:pPr>
            <w:r/>
            <w:r>
              <w:rPr>
                <w:b w:val="0"/>
                <w:i w:val="0"/>
              </w:rPr>
              <w:t>5. Cuestionario</w:t>
            </w:r>
          </w:p>
        </w:tc>
        <w:tc>
          <w:tcPr>
            <w:tcW w:type="dxa" w:w="3137"/>
          </w:tcPr>
          <w:p>
            <w:pPr>
              <w:pStyle w:val="Tabla"/>
            </w:pPr>
            <w:r/>
            <w:r>
              <w:rPr>
                <w:b w:val="0"/>
                <w:i w:val="0"/>
              </w:rPr>
              <w:t>Guion de puntos, no de preguntas leídas; sin ensayo</w:t>
            </w:r>
          </w:p>
        </w:tc>
        <w:tc>
          <w:tcPr>
            <w:tcW w:type="dxa" w:w="3137"/>
          </w:tcPr>
          <w:p>
            <w:pPr>
              <w:pStyle w:val="Tabla"/>
            </w:pPr>
            <w:r/>
            <w:r>
              <w:rPr>
                <w:b w:val="0"/>
                <w:i w:val="0"/>
              </w:rPr>
              <w:t>López Vigil (epígrafe 5)</w:t>
            </w:r>
          </w:p>
        </w:tc>
      </w:tr>
      <w:tr>
        <w:tc>
          <w:tcPr>
            <w:tcW w:type="dxa" w:w="3137"/>
          </w:tcPr>
          <w:p>
            <w:pPr>
              <w:pStyle w:val="Tabla"/>
            </w:pPr>
            <w:r/>
            <w:r>
              <w:rPr>
                <w:b w:val="0"/>
                <w:i w:val="0"/>
              </w:rPr>
              <w:t>6. Permisos</w:t>
            </w:r>
          </w:p>
        </w:tc>
        <w:tc>
          <w:tcPr>
            <w:tcW w:type="dxa" w:w="3137"/>
          </w:tcPr>
          <w:p>
            <w:pPr>
              <w:pStyle w:val="Tabla"/>
            </w:pPr>
            <w:r/>
            <w:r>
              <w:rPr>
                <w:b w:val="0"/>
                <w:i w:val="0"/>
              </w:rPr>
              <w:t>Si se usa un audio que la agricultora colgó en sus redes, se le pide permiso para ese uso; la llamada previa no se emite sin su consentimiento</w:t>
            </w:r>
          </w:p>
        </w:tc>
        <w:tc>
          <w:tcPr>
            <w:tcW w:type="dxa" w:w="3137"/>
          </w:tcPr>
          <w:p>
            <w:pPr>
              <w:pStyle w:val="Tabla"/>
            </w:pPr>
            <w:r/>
            <w:r>
              <w:rPr>
                <w:b w:val="0"/>
                <w:i w:val="0"/>
              </w:rPr>
              <w:t>Ley Orgánica 1/1982, art. 2; Sentencia 27/2020 (epígrafe 6)</w:t>
            </w:r>
          </w:p>
        </w:tc>
      </w:tr>
      <w:tr>
        <w:tc>
          <w:tcPr>
            <w:tcW w:type="dxa" w:w="3137"/>
          </w:tcPr>
          <w:p>
            <w:pPr>
              <w:pStyle w:val="Tabla"/>
            </w:pPr>
            <w:r/>
            <w:r>
              <w:rPr>
                <w:b w:val="0"/>
                <w:i w:val="0"/>
              </w:rPr>
              <w:t>7. Coordinación</w:t>
            </w:r>
          </w:p>
        </w:tc>
        <w:tc>
          <w:tcPr>
            <w:tcW w:type="dxa" w:w="3137"/>
          </w:tcPr>
          <w:p>
            <w:pPr>
              <w:pStyle w:val="Tabla"/>
            </w:pPr>
            <w:r/>
            <w:r>
              <w:rPr>
                <w:b w:val="0"/>
                <w:i w:val="0"/>
              </w:rPr>
              <w:t>Escaleta al control; línea reservada y probada; la agricultora sin la radio puesta</w:t>
            </w:r>
          </w:p>
        </w:tc>
        <w:tc>
          <w:tcPr>
            <w:tcW w:type="dxa" w:w="3137"/>
          </w:tcPr>
          <w:p>
            <w:pPr>
              <w:pStyle w:val="Tabla"/>
            </w:pPr>
            <w:r/>
            <w:r>
              <w:rPr>
                <w:b w:val="0"/>
                <w:i w:val="0"/>
              </w:rPr>
              <w:t>Epígrafe 7</w:t>
            </w:r>
          </w:p>
        </w:tc>
      </w:tr>
      <w:tr>
        <w:tc>
          <w:tcPr>
            <w:tcW w:type="dxa" w:w="3137"/>
          </w:tcPr>
          <w:p>
            <w:pPr>
              <w:pStyle w:val="Tabla"/>
            </w:pPr>
            <w:r/>
            <w:r>
              <w:rPr>
                <w:b w:val="0"/>
                <w:i w:val="0"/>
              </w:rPr>
              <w:t>8. Después</w:t>
            </w:r>
          </w:p>
        </w:tc>
        <w:tc>
          <w:tcPr>
            <w:tcW w:type="dxa" w:w="3137"/>
          </w:tcPr>
          <w:p>
            <w:pPr>
              <w:pStyle w:val="Tabla"/>
            </w:pPr>
            <w:r/>
            <w:r>
              <w:rPr>
                <w:b w:val="0"/>
                <w:i w:val="0"/>
              </w:rPr>
              <w:t>Edición para el podcast sin sacar de contexto; archivo</w:t>
            </w:r>
          </w:p>
        </w:tc>
        <w:tc>
          <w:tcPr>
            <w:tcW w:type="dxa" w:w="3137"/>
          </w:tcPr>
          <w:p>
            <w:pPr>
              <w:pStyle w:val="Tabla"/>
            </w:pPr>
            <w:r/>
            <w:r>
              <w:rPr>
                <w:b w:val="0"/>
                <w:i w:val="0"/>
              </w:rPr>
              <w:t>Manual de RTVE, 1.1.5; López Vigil (epígrafe 5)</w:t>
            </w:r>
          </w:p>
        </w:tc>
      </w:tr>
    </w:tbl>
    <w:p>
      <w:pPr/>
    </w:p>
    <w:p>
      <w:pPr/>
      <w:r>
        <w:rPr>
          <w:b w:val="0"/>
          <w:i w:val="0"/>
        </w:rPr>
        <w:t>Y si el invitado pide escuchar la entrevista antes de emitirla: no tiene derecho, salvo pacto</w:t>
      </w:r>
      <w:r>
        <w:t xml:space="preserve"> </w:t>
      </w:r>
      <w:r>
        <w:rPr>
          <w:b w:val="0"/>
          <w:i w:val="0"/>
        </w:rPr>
        <w:t>excepcional, y si afecta a menores el pacto sólo cabe con sus representantes legales (Manual de RTVE,</w:t>
      </w:r>
      <w:r>
        <w:t xml:space="preserve"> </w:t>
      </w:r>
      <w:r>
        <w:rPr>
          <w:b w:val="0"/>
          <w:i w:val="0"/>
        </w:rPr>
        <w:t>1.1.5).</w:t>
      </w:r>
    </w:p>
    <w:p>
      <w:pPr>
        <w:pStyle w:val="Heading2"/>
      </w:pPr>
      <w:r>
        <w:rPr>
          <w:b w:val="0"/>
          <w:i w:val="0"/>
        </w:rPr>
        <w:t>3.10 Normativa que el tema invoca</w:t>
      </w:r>
    </w:p>
    <w:p>
      <w:pPr>
        <w:pStyle w:val="ListBullet"/>
      </w:pPr>
      <w:r>
        <w:rPr>
          <w:b w:val="0"/>
          <w:i w:val="0"/>
        </w:rPr>
        <w:t>Ley Orgánica 1/1982, de 5 de mayo, de protección civil del derecho al honor, a la intimidad</w:t>
      </w:r>
      <w:r>
        <w:t xml:space="preserve"> </w:t>
      </w:r>
      <w:r>
        <w:rPr>
          <w:b w:val="0"/>
          <w:i w:val="0"/>
        </w:rPr>
        <w:t>personal y familiar y a la propia imagen: artículos 2 (redacción aplicable desde el 15-02-1990), 3</w:t>
      </w:r>
      <w:r>
        <w:t xml:space="preserve"> </w:t>
      </w:r>
      <w:r>
        <w:rPr>
          <w:b w:val="0"/>
          <w:i w:val="0"/>
        </w:rPr>
        <w:t>(redacción original), 7 (redacción aplicable desde el 23-12-2010) y 8 (redacción original).</w:t>
      </w:r>
    </w:p>
    <w:p>
      <w:pPr>
        <w:pStyle w:val="ListBullet"/>
      </w:pPr>
      <w:r>
        <w:rPr>
          <w:b w:val="0"/>
          <w:i w:val="0"/>
        </w:rPr>
        <w:t>Sentencia del Tribunal Constitucional 27/2020, de 24 de febrero, Sala Segunda, recurso de amparo</w:t>
      </w:r>
      <w:r>
        <w:t xml:space="preserve"> </w:t>
      </w:r>
      <w:r>
        <w:rPr>
          <w:b w:val="0"/>
          <w:i w:val="0"/>
        </w:rPr>
        <w:t>1369-2017, BOE núm. 84, de 26 de marzo de 2020.</w:t>
      </w:r>
    </w:p>
    <w:p>
      <w:pPr>
        <w:pStyle w:val="ListBullet"/>
      </w:pPr>
      <w:r>
        <w:rPr>
          <w:b w:val="0"/>
          <w:i w:val="0"/>
        </w:rPr>
        <w:t>Contrato-programa entre la Junta de Andalucía y la RTVA 2024-2026 (BOJA núm. 245, de 2023),</w:t>
      </w:r>
      <w:r>
        <w:t xml:space="preserve"> </w:t>
      </w:r>
      <w:r>
        <w:rPr>
          <w:b w:val="0"/>
          <w:i w:val="0"/>
        </w:rPr>
        <w:t>cláusula tercera, puntos 57 y 97.</w:t>
      </w:r>
    </w:p>
    <w:p>
      <w:pPr>
        <w:pStyle w:val="Heading2"/>
      </w:pPr>
      <w:r>
        <w:rPr>
          <w:b w:val="0"/>
          <w:i w:val="0"/>
        </w:rPr>
        <w:t>3.11 Lo que este tema no da, y dónde está</w:t>
      </w:r>
    </w:p>
    <w:p>
      <w:pPr>
        <w:pStyle w:val="ListBullet"/>
      </w:pPr>
      <w:r>
        <w:rPr>
          <w:b w:val="0"/>
          <w:i/>
        </w:rPr>
        <w:t>Un libro de estilo de Canal Sur Radio</w:t>
      </w:r>
      <w:r>
        <w:rPr>
          <w:b w:val="0"/>
          <w:i w:val="0"/>
        </w:rPr>
        <w:t>: no se ha localizado publicado. El Libro de estilo de</w:t>
      </w:r>
      <w:r>
        <w:t xml:space="preserve"> </w:t>
      </w:r>
      <w:r>
        <w:rPr>
          <w:b w:val="0"/>
          <w:i w:val="0"/>
        </w:rPr>
        <w:t>Canal Sur de 2004 es de televisión; el Manual de RTVE se usa como referencia de oficio y no obliga a</w:t>
      </w:r>
      <w:r>
        <w:t xml:space="preserve"> </w:t>
      </w:r>
      <w:r>
        <w:rPr>
          <w:b w:val="0"/>
          <w:i w:val="0"/>
        </w:rPr>
        <w:t>Canal Sur.</w:t>
      </w:r>
    </w:p>
    <w:p>
      <w:pPr>
        <w:pStyle w:val="ListBullet"/>
      </w:pPr>
      <w:r>
        <w:rPr>
          <w:b w:val="0"/>
          <w:i/>
        </w:rPr>
        <w:t>Un protocolo publicado de Canal Sur sobre invitados</w:t>
      </w:r>
      <w:r>
        <w:rPr>
          <w:b w:val="0"/>
          <w:i w:val="0"/>
        </w:rPr>
        <w:t xml:space="preserve"> (condiciones, cuestionarios, escucha previa,</w:t>
      </w:r>
      <w:r>
        <w:t xml:space="preserve"> </w:t>
      </w:r>
      <w:r>
        <w:rPr>
          <w:b w:val="0"/>
          <w:i w:val="0"/>
        </w:rPr>
        <w:t>pago o gastos de los invitados): no consta. Las reglas del epígrafe 4 son las de RTVE.</w:t>
      </w:r>
    </w:p>
    <w:p>
      <w:pPr>
        <w:pStyle w:val="ListBullet"/>
      </w:pPr>
      <w:r>
        <w:rPr>
          <w:b w:val="0"/>
          <w:i/>
        </w:rPr>
        <w:t>Cómo se coordina en Canal Sur Radio la producción con el control</w:t>
      </w:r>
      <w:r>
        <w:rPr>
          <w:b w:val="0"/>
          <w:i w:val="0"/>
        </w:rPr>
        <w:t>: sin documento; el epígrafe 7 es</w:t>
      </w:r>
      <w:r>
        <w:t xml:space="preserve"> </w:t>
      </w:r>
      <w:r>
        <w:rPr>
          <w:b w:val="0"/>
          <w:i w:val="0"/>
        </w:rPr>
        <w:t>oficio.</w:t>
      </w:r>
    </w:p>
    <w:p>
      <w:pPr>
        <w:pStyle w:val="ListBullet"/>
      </w:pPr>
      <w:r>
        <w:rPr>
          <w:b w:val="0"/>
          <w:i/>
        </w:rPr>
        <w:t>La técnica de la entrevista, el debate y la tertulia como géneros</w:t>
      </w:r>
      <w:r>
        <w:rPr>
          <w:b w:val="0"/>
          <w:i w:val="0"/>
        </w:rPr>
        <w:t xml:space="preserve">: tema 6. </w:t>
      </w:r>
      <w:r>
        <w:rPr>
          <w:b w:val="0"/>
          <w:i/>
        </w:rPr>
        <w:t>Verificación,</w:t>
      </w:r>
      <w:r>
        <w:t xml:space="preserve"> </w:t>
      </w:r>
      <w:r>
        <w:rPr>
          <w:b w:val="0"/>
          <w:i/>
        </w:rPr>
        <w:t>contraste y pluralismo</w:t>
      </w:r>
      <w:r>
        <w:rPr>
          <w:b w:val="0"/>
          <w:i w:val="0"/>
        </w:rPr>
        <w:t xml:space="preserve">: tema 9. </w:t>
      </w:r>
      <w:r>
        <w:rPr>
          <w:b w:val="0"/>
          <w:i/>
        </w:rPr>
        <w:t>Derechos de autor, música, archivo y derechos de imagen y voz</w:t>
      </w:r>
      <w:r>
        <w:rPr>
          <w:b w:val="0"/>
          <w:i w:val="0"/>
        </w:rPr>
        <w:t>:</w:t>
      </w:r>
      <w:r>
        <w:t xml:space="preserve"> </w:t>
      </w:r>
      <w:r>
        <w:rPr>
          <w:b w:val="0"/>
          <w:i w:val="0"/>
        </w:rPr>
        <w:t xml:space="preserve">tema 10. </w:t>
      </w:r>
      <w:r>
        <w:rPr>
          <w:b w:val="0"/>
          <w:i/>
        </w:rPr>
        <w:t>Menores y colectivos vulnerables</w:t>
      </w:r>
      <w:r>
        <w:rPr>
          <w:b w:val="0"/>
          <w:i w:val="0"/>
        </w:rPr>
        <w:t xml:space="preserve">: tema 12. </w:t>
      </w:r>
      <w:r>
        <w:rPr>
          <w:b w:val="0"/>
          <w:i/>
        </w:rPr>
        <w:t>Presupuesto y exteriores</w:t>
      </w:r>
      <w:r>
        <w:rPr>
          <w:b w:val="0"/>
          <w:i w:val="0"/>
        </w:rPr>
        <w:t>: tema 13.</w:t>
      </w:r>
      <w:r>
        <w:t xml:space="preserve"> </w:t>
      </w:r>
      <w:r>
        <w:rPr>
          <w:b w:val="0"/>
          <w:i/>
        </w:rPr>
        <w:t>Imprevistos en directo</w:t>
      </w:r>
      <w:r>
        <w:rPr>
          <w:b w:val="0"/>
          <w:i w:val="0"/>
        </w:rPr>
        <w:t xml:space="preserve">: tema 14. </w:t>
      </w:r>
      <w:r>
        <w:rPr>
          <w:b w:val="0"/>
          <w:i/>
        </w:rPr>
        <w:t>Relación con otras áreas y centros territoriales</w:t>
      </w:r>
      <w:r>
        <w:rPr>
          <w:b w:val="0"/>
          <w:i w:val="0"/>
        </w:rPr>
        <w:t>: tema 15.</w:t>
      </w:r>
    </w:p>
    <w:p>
      <w:pPr>
        <w:pStyle w:val="ListBullet"/>
      </w:pPr>
      <w:r>
        <w:rPr>
          <w:b w:val="0"/>
          <w:i/>
        </w:rPr>
        <w:t>La protección de datos de los invitados y oyentes</w:t>
      </w:r>
      <w:r>
        <w:rPr>
          <w:b w:val="0"/>
          <w:i w:val="0"/>
        </w:rPr>
        <w:t xml:space="preserve"> (Reglamento General de Protección de Datos y</w:t>
      </w:r>
      <w:r>
        <w:t xml:space="preserve"> </w:t>
      </w:r>
      <w:r>
        <w:rPr>
          <w:b w:val="0"/>
          <w:i w:val="0"/>
        </w:rPr>
        <w:t>Ley Orgánica 3/2018): no la pide este enunciado; está en el temario común.</w:t>
      </w:r>
    </w:p>
    <w:p>
      <w:pPr>
        <w:pStyle w:val="ListBullet"/>
      </w:pPr>
      <w:r>
        <w:rPr>
          <w:b w:val="0"/>
          <w:i/>
        </w:rPr>
        <w:t>Una norma de la lógica booleana de búsqueda</w:t>
      </w:r>
      <w:r>
        <w:rPr>
          <w:b w:val="0"/>
          <w:i w:val="0"/>
        </w:rPr>
        <w:t>: no está en ninguna fuente leída; el epígrafe 3 la</w:t>
      </w:r>
      <w:r>
        <w:t xml:space="preserve"> </w:t>
      </w:r>
      <w:r>
        <w:rPr>
          <w:b w:val="0"/>
          <w:i w:val="0"/>
        </w:rPr>
        <w:t>da como oficio.</w:t>
      </w:r>
    </w:p>
    <w:p>
      <w:pPr>
        <w:pStyle w:val="Heading2"/>
      </w:pPr>
      <w:r>
        <w:rPr>
          <w:b w:val="0"/>
          <w:i w:val="0"/>
        </w:rPr>
        <w:t>3.12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Ley Orgánica 1/1982, de 5 de mayo, texto consolidado del BOE (BOE-A-1982-11196), artículos 2, 3, 7 y 8</w:t>
            </w:r>
          </w:p>
        </w:tc>
        <w:tc>
          <w:tcPr>
            <w:tcW w:type="dxa" w:w="3137"/>
          </w:tcPr>
          <w:p>
            <w:pPr>
              <w:pStyle w:val="Tabla"/>
            </w:pPr>
            <w:r/>
            <w:r>
              <w:rPr>
                <w:b w:val="0"/>
                <w:i w:val="0"/>
              </w:rPr>
              <w:t>Consentimiento expreso y revocable, menores, las ocho intromisiones del artículo 7 y excepciones</w:t>
            </w:r>
          </w:p>
        </w:tc>
        <w:tc>
          <w:tcPr>
            <w:tcW w:type="dxa" w:w="3137"/>
          </w:tcPr>
          <w:p>
            <w:pPr>
              <w:pStyle w:val="Tabla"/>
            </w:pPr>
            <w:r/>
            <w:r>
              <w:rPr>
                <w:b w:val="0"/>
                <w:i w:val="0"/>
              </w:rPr>
              <w:t>Volcado del BOE del 24-09-2026; leído el 03-10-2026; artículos 7 y 8 releídos el 04-10-2026</w:t>
            </w:r>
          </w:p>
        </w:tc>
      </w:tr>
      <w:tr>
        <w:tc>
          <w:tcPr>
            <w:tcW w:type="dxa" w:w="3137"/>
          </w:tcPr>
          <w:p>
            <w:pPr>
              <w:pStyle w:val="Tabla"/>
            </w:pPr>
            <w:r/>
            <w:r>
              <w:rPr>
                <w:b w:val="0"/>
                <w:i w:val="0"/>
              </w:rPr>
              <w:t>Sentencia del Tribunal Constitucional 27/2020, de 24 de febrero (BOE-A-2020-4112)</w:t>
            </w:r>
          </w:p>
        </w:tc>
        <w:tc>
          <w:tcPr>
            <w:tcW w:type="dxa" w:w="3137"/>
          </w:tcPr>
          <w:p>
            <w:pPr>
              <w:pStyle w:val="Tabla"/>
            </w:pPr>
            <w:r/>
            <w:r>
              <w:rPr>
                <w:b w:val="0"/>
                <w:i w:val="0"/>
              </w:rPr>
              <w:t>Lo publicado en una red social no es consentimiento; consentimiento inequívoco, no formal</w:t>
            </w:r>
          </w:p>
        </w:tc>
        <w:tc>
          <w:tcPr>
            <w:tcW w:type="dxa" w:w="3137"/>
          </w:tcPr>
          <w:p>
            <w:pPr>
              <w:pStyle w:val="Tabla"/>
            </w:pPr>
            <w:r/>
            <w:r>
              <w:rPr>
                <w:b w:val="0"/>
                <w:i w:val="0"/>
              </w:rPr>
              <w:t>03-10-2026</w:t>
            </w:r>
          </w:p>
        </w:tc>
      </w:tr>
      <w:tr>
        <w:tc>
          <w:tcPr>
            <w:tcW w:type="dxa" w:w="3137"/>
          </w:tcPr>
          <w:p>
            <w:pPr>
              <w:pStyle w:val="Tabla"/>
            </w:pPr>
            <w:r/>
            <w:r>
              <w:rPr>
                <w:b w:val="0"/>
                <w:i w:val="0"/>
              </w:rPr>
              <w:t>Contrato-programa Junta de Andalucía-RTVA 2024-2026 (BOJA núm. 245, de 2023), cláusula tercera, puntos 57 (3.7) y 97 (3.17)</w:t>
            </w:r>
          </w:p>
        </w:tc>
        <w:tc>
          <w:tcPr>
            <w:tcW w:type="dxa" w:w="3137"/>
          </w:tcPr>
          <w:p>
            <w:pPr>
              <w:pStyle w:val="Tabla"/>
            </w:pPr>
            <w:r/>
            <w:r>
              <w:rPr>
                <w:b w:val="0"/>
                <w:i w:val="0"/>
              </w:rPr>
              <w:t>Mujeres expertas en tertulias y debates; accesibilidad de los estudios para los invitados</w:t>
            </w:r>
          </w:p>
        </w:tc>
        <w:tc>
          <w:tcPr>
            <w:tcW w:type="dxa" w:w="3137"/>
          </w:tcPr>
          <w:p>
            <w:pPr>
              <w:pStyle w:val="Tabla"/>
            </w:pPr>
            <w:r/>
            <w:r>
              <w:rPr>
                <w:b w:val="0"/>
                <w:i w:val="0"/>
              </w:rPr>
              <w:t>03-10-2026</w:t>
            </w:r>
          </w:p>
        </w:tc>
      </w:tr>
      <w:tr>
        <w:tc>
          <w:tcPr>
            <w:tcW w:type="dxa" w:w="3137"/>
          </w:tcPr>
          <w:p>
            <w:pPr>
              <w:pStyle w:val="Tabla"/>
            </w:pPr>
            <w:r/>
            <w:r>
              <w:rPr>
                <w:b w:val="0"/>
                <w:i w:val="0"/>
              </w:rPr>
              <w:t>Libro de estilo de Canal Sur Televisión y Canal 2 Andalucía, RTVA, 1.ª ed., marzo 2004, capítulos 3.17 y 4 (en el texto cerrado de los temas 3, 4 y 5 del específico de Redactor/a)</w:t>
            </w:r>
          </w:p>
        </w:tc>
        <w:tc>
          <w:tcPr>
            <w:tcW w:type="dxa" w:w="3137"/>
          </w:tcPr>
          <w:p>
            <w:pPr>
              <w:pStyle w:val="Tabla"/>
            </w:pPr>
            <w:r/>
            <w:r>
              <w:rPr>
                <w:b w:val="0"/>
                <w:i w:val="0"/>
              </w:rPr>
              <w:t>Agenda, niveles de información, contraste, entrevista en plató</w:t>
            </w:r>
          </w:p>
        </w:tc>
        <w:tc>
          <w:tcPr>
            <w:tcW w:type="dxa" w:w="3137"/>
          </w:tcPr>
          <w:p>
            <w:pPr>
              <w:pStyle w:val="Tabla"/>
            </w:pPr>
            <w:r/>
            <w:r>
              <w:rPr>
                <w:b w:val="0"/>
                <w:i w:val="0"/>
              </w:rPr>
              <w:t>24-09-2026 (lectura de esos temas); 4.1, 4.3.2 y 3.17.2.1 cotejados en el texto del libro el 03-10-2026</w:t>
            </w:r>
          </w:p>
        </w:tc>
      </w:tr>
      <w:tr>
        <w:tc>
          <w:tcPr>
            <w:tcW w:type="dxa" w:w="3137"/>
          </w:tcPr>
          <w:p>
            <w:pPr>
              <w:pStyle w:val="Tabla"/>
            </w:pPr>
            <w:r/>
            <w:r>
              <w:rPr>
                <w:b w:val="0"/>
                <w:i/>
              </w:rPr>
              <w:t>Manual de estilo de RTVE</w:t>
            </w:r>
            <w:r>
              <w:rPr>
                <w:b w:val="0"/>
                <w:i w:val="0"/>
              </w:rPr>
              <w:t xml:space="preserve"> (web), 1.1.2, 1.1.5, 2.3.1.2, 3.3.5, 3.4.1, 3.4.2, 3.4.4 y glosario 7.5</w:t>
            </w:r>
          </w:p>
        </w:tc>
        <w:tc>
          <w:tcPr>
            <w:tcW w:type="dxa" w:w="3137"/>
          </w:tcPr>
          <w:p>
            <w:pPr>
              <w:pStyle w:val="Tabla"/>
            </w:pPr>
            <w:r/>
            <w:r>
              <w:rPr>
                <w:b w:val="0"/>
                <w:i w:val="0"/>
              </w:rPr>
              <w:t>Partes invitadas que declinan; trato a los invitados; entrevista; debate y tertulia; grabaciones sin aviso; «pauta»</w:t>
            </w:r>
          </w:p>
        </w:tc>
        <w:tc>
          <w:tcPr>
            <w:tcW w:type="dxa" w:w="3137"/>
          </w:tcPr>
          <w:p>
            <w:pPr>
              <w:pStyle w:val="Tabla"/>
            </w:pPr>
            <w:r/>
            <w:r>
              <w:rPr>
                <w:b w:val="0"/>
                <w:i w:val="0"/>
              </w:rPr>
              <w:t>Volcado de 02-09-2026, cotejado con la web el 24-09-2026 (capítulos 1 a 3) y el 03-10-2026 (7.5); leído el 03-10-2026</w:t>
            </w:r>
          </w:p>
        </w:tc>
      </w:tr>
      <w:tr>
        <w:tc>
          <w:tcPr>
            <w:tcW w:type="dxa" w:w="3137"/>
          </w:tcPr>
          <w:p>
            <w:pPr>
              <w:pStyle w:val="Tabla"/>
            </w:pPr>
            <w:r/>
            <w:r>
              <w:rPr>
                <w:b w:val="0"/>
                <w:i w:val="0"/>
              </w:rPr>
              <w:t>Carta Ética Mundial para Periodistas de la Federación Internacional de Periodistas (2019), art. 3</w:t>
            </w:r>
          </w:p>
        </w:tc>
        <w:tc>
          <w:tcPr>
            <w:tcW w:type="dxa" w:w="3137"/>
          </w:tcPr>
          <w:p>
            <w:pPr>
              <w:pStyle w:val="Tabla"/>
            </w:pPr>
            <w:r/>
            <w:r>
              <w:rPr>
                <w:b w:val="0"/>
                <w:i w:val="0"/>
              </w:rPr>
              <w:t>Cautela sobre lo publicado en redes sociales</w:t>
            </w:r>
          </w:p>
        </w:tc>
        <w:tc>
          <w:tcPr>
            <w:tcW w:type="dxa" w:w="3137"/>
          </w:tcPr>
          <w:p>
            <w:pPr>
              <w:pStyle w:val="Tabla"/>
            </w:pPr>
            <w:r/>
            <w:r>
              <w:rPr>
                <w:b w:val="0"/>
                <w:i w:val="0"/>
              </w:rPr>
              <w:t>24-09-2026 (texto cerrado del tema 4 de Redactor/a); cotejada en la Carta el 03-10-2026</w:t>
            </w:r>
          </w:p>
        </w:tc>
      </w:tr>
      <w:tr>
        <w:tc>
          <w:tcPr>
            <w:tcW w:type="dxa" w:w="3137"/>
          </w:tcPr>
          <w:p>
            <w:pPr>
              <w:pStyle w:val="Tabla"/>
            </w:pPr>
            <w:r/>
            <w:r>
              <w:rPr>
                <w:b w:val="0"/>
                <w:i w:val="0"/>
              </w:rPr>
              <w:t xml:space="preserve">José Ignacio López Vigil, </w:t>
            </w:r>
            <w:r>
              <w:rPr>
                <w:b w:val="0"/>
                <w:i/>
              </w:rPr>
              <w:t>Manual urgente para radialistas apasionados y apasionadas</w:t>
            </w:r>
            <w:r>
              <w:rPr>
                <w:b w:val="0"/>
                <w:i w:val="0"/>
              </w:rPr>
              <w:t>, Quito, ISBN 9978-55-045-3 (introducción fechada en abril de 2005), capítulos 7 y 9; copia de Internet Archive bajo licencia que autoriza la copia citando la fuente</w:t>
            </w:r>
          </w:p>
        </w:tc>
        <w:tc>
          <w:tcPr>
            <w:tcW w:type="dxa" w:w="3137"/>
          </w:tcPr>
          <w:p>
            <w:pPr>
              <w:pStyle w:val="Tabla"/>
            </w:pPr>
            <w:r/>
            <w:r>
              <w:rPr>
                <w:b w:val="0"/>
                <w:i w:val="0"/>
              </w:rPr>
              <w:t>Selección y fuentes; agenda; tipos, preparación, desarrollo y edición de la entrevista; invitados del debate; cita de Kaplún</w:t>
            </w:r>
          </w:p>
        </w:tc>
        <w:tc>
          <w:tcPr>
            <w:tcW w:type="dxa" w:w="3137"/>
          </w:tcPr>
          <w:p>
            <w:pPr>
              <w:pStyle w:val="Tabla"/>
            </w:pPr>
            <w:r/>
            <w:r>
              <w:rPr>
                <w:b w:val="0"/>
                <w:i w:val="0"/>
              </w:rPr>
              <w:t>03-10-2026</w:t>
            </w:r>
          </w:p>
        </w:tc>
      </w:tr>
      <w:tr>
        <w:tc>
          <w:tcPr>
            <w:tcW w:type="dxa" w:w="3137"/>
          </w:tcPr>
          <w:p>
            <w:pPr>
              <w:pStyle w:val="Tabla"/>
            </w:pPr>
            <w:r/>
            <w:r>
              <w:rPr>
                <w:b w:val="0"/>
                <w:i w:val="0"/>
              </w:rPr>
              <w:t>«Acotar las búsquedas de Google», ayuda oficial de Búsqueda de Google</w:t>
            </w:r>
          </w:p>
        </w:tc>
        <w:tc>
          <w:tcPr>
            <w:tcW w:type="dxa" w:w="3137"/>
          </w:tcPr>
          <w:p>
            <w:pPr>
              <w:pStyle w:val="Tabla"/>
            </w:pPr>
            <w:r/>
            <w:r>
              <w:rPr>
                <w:b w:val="0"/>
                <w:i w:val="0"/>
              </w:rPr>
              <w:t>Operadores y regla de los espacios</w:t>
            </w:r>
          </w:p>
        </w:tc>
        <w:tc>
          <w:tcPr>
            <w:tcW w:type="dxa" w:w="3137"/>
          </w:tcPr>
          <w:p>
            <w:pPr>
              <w:pStyle w:val="Tabla"/>
            </w:pPr>
            <w:r/>
            <w:r>
              <w:rPr>
                <w:b w:val="0"/>
                <w:i w:val="0"/>
              </w:rPr>
              <w:t>Página tal como estaba el 02-09-2026; leída el 03-10-2026</w:t>
            </w:r>
          </w:p>
        </w:tc>
      </w:tr>
      <w:tr>
        <w:tc>
          <w:tcPr>
            <w:tcW w:type="dxa" w:w="3137"/>
          </w:tcPr>
          <w:p>
            <w:pPr>
              <w:pStyle w:val="Tabla"/>
            </w:pPr>
            <w:r/>
            <w:r>
              <w:rPr>
                <w:b w:val="0"/>
                <w:i w:val="0"/>
              </w:rPr>
              <w:t>«!Bangs», página oficial de DuckDuckGo</w:t>
            </w:r>
          </w:p>
        </w:tc>
        <w:tc>
          <w:tcPr>
            <w:tcW w:type="dxa" w:w="3137"/>
          </w:tcPr>
          <w:p>
            <w:pPr>
              <w:pStyle w:val="Tabla"/>
            </w:pPr>
            <w:r/>
            <w:r>
              <w:rPr>
                <w:b w:val="0"/>
                <w:i w:val="0"/>
              </w:rPr>
              <w:t xml:space="preserve">Qué son los </w:t>
            </w:r>
            <w:r>
              <w:rPr>
                <w:b w:val="0"/>
                <w:i/>
              </w:rPr>
              <w:t>bangs</w:t>
            </w:r>
            <w:r>
              <w:rPr>
                <w:b w:val="0"/>
                <w:i w:val="0"/>
              </w:rPr>
              <w:t>, ejemplo, antigüedad y aviso sobre la política del otro sitio</w:t>
            </w:r>
          </w:p>
        </w:tc>
        <w:tc>
          <w:tcPr>
            <w:tcW w:type="dxa" w:w="3137"/>
          </w:tcPr>
          <w:p>
            <w:pPr>
              <w:pStyle w:val="Tabla"/>
            </w:pPr>
            <w:r/>
            <w:r>
              <w:rPr>
                <w:b w:val="0"/>
                <w:i w:val="0"/>
              </w:rPr>
              <w:t>Página tal como estaba el 02-09-2026; leída el 03-10-2026</w:t>
            </w:r>
          </w:p>
        </w:tc>
      </w:tr>
      <w:tr>
        <w:tc>
          <w:tcPr>
            <w:tcW w:type="dxa" w:w="3137"/>
          </w:tcPr>
          <w:p>
            <w:pPr>
              <w:pStyle w:val="Tabla"/>
            </w:pPr>
            <w:r/>
            <w:r>
              <w:rPr>
                <w:b w:val="0"/>
                <w:i w:val="0"/>
              </w:rPr>
              <w:t>Costumbre de oficio, sin norma</w:t>
            </w:r>
          </w:p>
        </w:tc>
        <w:tc>
          <w:tcPr>
            <w:tcW w:type="dxa" w:w="3137"/>
          </w:tcPr>
          <w:p>
            <w:pPr>
              <w:pStyle w:val="Tabla"/>
            </w:pPr>
            <w:r/>
            <w:r>
              <w:rPr>
                <w:b w:val="0"/>
                <w:i w:val="0"/>
              </w:rPr>
              <w:t>Definición de producción de contenidos y su cadena; carpeta de documentación; operadores booleanos; coordinación con el control y con los invitados; avisos al invitado por teléfono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3</w:t>
      </w:r>
    </w:p>
    <w:p>
      <w:pPr/>
      <w:r>
        <w:rPr>
          <w:b w:val="0"/>
          <w:i w:val="0"/>
        </w:rPr>
      </w:r>
      <w:r>
        <w:rPr>
          <w:b/>
          <w:i w:val="0"/>
        </w:rPr>
        <w:t>Siglas</w:t>
      </w:r>
      <w:r>
        <w:rPr>
          <w:b w:val="0"/>
          <w:i w:val="0"/>
        </w:rPr>
        <w:t>: RTVA, Agencia Pública Empresarial de la Radio y Televisión de Andalucía · CSRTV, Canal Sur Radio y Televisión, S.A. · RTVE, Corporación de Radio y Televisión Española · BBC · LO 1/1982 · STC · LV, López Vigil · ME, Manual de estilo de RTVE · LE, Libro de estilo de Canal Sur TV (2004) · CP, Contrato-programa 2024-2026.</w:t>
      </w:r>
    </w:p>
    <w:p>
      <w:pPr/>
      <w:r>
        <w:rPr>
          <w:b w:val="0"/>
          <w:i w:val="0"/>
        </w:rPr>
        <w:t>Esqueleto para repasar, no resumen: «oficio» = sin norma.</w:t>
      </w:r>
    </w:p>
    <w:p>
      <w:pPr>
        <w:pStyle w:val="ListBullet"/>
      </w:pPr>
      <w:r>
        <w:rPr>
          <w:b w:val="0"/>
          <w:i w:val="0"/>
        </w:rPr>
        <w:t>1. Producción de contenidos</w:t>
      </w:r>
    </w:p>
    <w:p>
      <w:pPr>
        <w:pStyle w:val="ListBullet"/>
      </w:pPr>
      <w:r>
        <w:rPr>
          <w:b w:val="0"/>
          <w:i w:val="0"/>
        </w:rPr>
        <w:t>2. Búsqueda de temas</w:t>
      </w:r>
    </w:p>
    <w:p>
      <w:pPr>
        <w:pStyle w:val="ListBullet"/>
      </w:pPr>
      <w:r>
        <w:rPr>
          <w:b w:val="0"/>
          <w:i w:val="0"/>
        </w:rPr>
        <w:t>3. Documentación</w:t>
      </w:r>
    </w:p>
    <w:p>
      <w:pPr>
        <w:pStyle w:val="ListBullet"/>
      </w:pPr>
      <w:r>
        <w:rPr>
          <w:b w:val="0"/>
          <w:i w:val="0"/>
        </w:rPr>
        <w:t>4. Invitados</w:t>
      </w:r>
    </w:p>
    <w:p>
      <w:pPr>
        <w:pStyle w:val="ListBullet"/>
      </w:pPr>
      <w:r>
        <w:rPr>
          <w:b w:val="0"/>
          <w:i w:val="0"/>
        </w:rPr>
        <w:t>5. Entrevistas</w:t>
      </w:r>
    </w:p>
    <w:p>
      <w:pPr>
        <w:pStyle w:val="ListBullet"/>
      </w:pPr>
      <w:r>
        <w:rPr>
          <w:b w:val="0"/>
          <w:i w:val="0"/>
        </w:rPr>
        <w:t>6. Permisos</w:t>
      </w:r>
    </w:p>
    <w:p>
      <w:pPr>
        <w:pStyle w:val="ListBullet"/>
      </w:pPr>
      <w:r>
        <w:rPr>
          <w:b w:val="0"/>
          <w:i w:val="0"/>
        </w:rPr>
        <w:t>7. Coordinación</w:t>
      </w:r>
    </w:p>
    <w:p>
      <w:pPr>
        <w:pStyle w:val="Heading2"/>
      </w:pPr>
      <w:r>
        <w:rPr>
          <w:b w:val="0"/>
          <w:i w:val="0"/>
        </w:rPr>
        <w:t>1. Producción de contenidos</w:t>
      </w:r>
    </w:p>
    <w:p>
      <w:pPr>
        <w:pStyle w:val="ListBullet"/>
      </w:pPr>
      <w:r>
        <w:rPr>
          <w:b w:val="0"/>
          <w:i w:val="0"/>
        </w:rPr>
        <w:t>Sostienen: ley y STC (permisos) · CP · LE (televisión) · ME (no obliga a Canal Sur) · LV; cadena de 7 pasos (oficio): tema, documentar, invitados, entrevista, permisos, coordinar, archivar</w:t>
      </w:r>
    </w:p>
    <w:p>
      <w:pPr>
        <w:pStyle w:val="ListBullet"/>
      </w:pPr>
      <w:r>
        <w:rPr>
          <w:b w:val="0"/>
          <w:i w:val="0"/>
        </w:rPr>
        <w:t xml:space="preserve">LV: entrevistas </w:t>
      </w:r>
      <w:r>
        <w:rPr>
          <w:b/>
          <w:i w:val="0"/>
        </w:rPr>
        <w:t>«podrán ser utilizadas en otros programas»</w:t>
      </w:r>
      <w:r>
        <w:rPr>
          <w:b w:val="0"/>
          <w:i w:val="0"/>
        </w:rPr>
        <w:t>; sirve ante un «dicen que la emisora dijo»</w:t>
      </w:r>
    </w:p>
    <w:p>
      <w:pPr>
        <w:pStyle w:val="ListBullet"/>
      </w:pPr>
      <w:r>
        <w:rPr>
          <w:b w:val="0"/>
          <w:i w:val="0"/>
        </w:rPr>
        <w:t>Oficio: invitado por teléfono o línea: reservar y probar antes</w:t>
      </w:r>
    </w:p>
    <w:p>
      <w:pPr>
        <w:pStyle w:val="ListBullet"/>
      </w:pPr>
      <w:r>
        <w:rPr>
          <w:b w:val="0"/>
          <w:i w:val="0"/>
        </w:rPr>
        <w:t xml:space="preserve">LV: </w:t>
      </w:r>
      <w:r>
        <w:rPr>
          <w:b/>
          <w:i w:val="0"/>
        </w:rPr>
        <w:t>«Si tenemos espacio para cinco minutos de transmisión, no grabemos una hora»</w:t>
      </w:r>
      <w:r>
        <w:rPr>
          <w:b w:val="0"/>
          <w:i w:val="0"/>
        </w:rPr>
      </w:r>
    </w:p>
    <w:p>
      <w:pPr>
        <w:pStyle w:val="Heading2"/>
      </w:pPr>
      <w:r>
        <w:rPr>
          <w:b w:val="0"/>
          <w:i w:val="0"/>
        </w:rPr>
        <w:t>2. Búsqueda de temas</w:t>
      </w:r>
    </w:p>
    <w:p>
      <w:pPr>
        <w:pStyle w:val="ListBullet"/>
      </w:pPr>
      <w:r>
        <w:rPr>
          <w:b w:val="0"/>
          <w:i w:val="0"/>
        </w:rPr>
        <w:t xml:space="preserve">LV: </w:t>
      </w:r>
      <w:r>
        <w:rPr>
          <w:b/>
          <w:i w:val="0"/>
        </w:rPr>
        <w:t>«La radio, más que otros medios, tiene que ser selectiva.»</w:t>
      </w:r>
      <w:r>
        <w:rPr>
          <w:b w:val="0"/>
          <w:i w:val="0"/>
        </w:rPr>
        <w:t xml:space="preserve"> Periódico ~200 notas; noticiero de media hora </w:t>
      </w:r>
      <w:r>
        <w:rPr>
          <w:b/>
          <w:i w:val="0"/>
        </w:rPr>
        <w:t>«apenas… unas 20»</w:t>
      </w:r>
      <w:r>
        <w:rPr>
          <w:b w:val="0"/>
          <w:i w:val="0"/>
        </w:rPr>
        <w:t xml:space="preserve"> (depende del perfil de la emisora); criterios y fuentes: </w:t>
      </w:r>
      <w:r>
        <w:rPr>
          <w:b/>
          <w:i w:val="0"/>
        </w:rPr>
        <w:t>«primerísimo plano»</w:t>
      </w:r>
      <w:r>
        <w:rPr>
          <w:b w:val="0"/>
          <w:i w:val="0"/>
        </w:rPr>
      </w:r>
    </w:p>
    <w:p>
      <w:pPr>
        <w:pStyle w:val="ListBullet"/>
      </w:pPr>
      <w:r>
        <w:rPr>
          <w:b w:val="0"/>
          <w:i w:val="0"/>
        </w:rPr>
        <w:t xml:space="preserve">LV, pauta como agenda: </w:t>
      </w:r>
      <w:r>
        <w:rPr>
          <w:b/>
          <w:i w:val="0"/>
        </w:rPr>
        <w:t>«a remolque…»</w:t>
      </w:r>
      <w:r>
        <w:rPr>
          <w:b w:val="0"/>
          <w:i w:val="0"/>
        </w:rPr>
        <w:t xml:space="preserve">; </w:t>
      </w:r>
      <w:r>
        <w:rPr>
          <w:b/>
          <w:i w:val="0"/>
        </w:rPr>
        <w:t>«El periodista es un vigilante de la sociedad. No espera que lo llamen.»</w:t>
      </w:r>
      <w:r>
        <w:rPr>
          <w:b w:val="0"/>
          <w:i w:val="0"/>
        </w:rPr>
      </w:r>
    </w:p>
    <w:p>
      <w:pPr>
        <w:pStyle w:val="ListBullet"/>
      </w:pPr>
      <w:r>
        <w:rPr>
          <w:b w:val="0"/>
          <w:i w:val="0"/>
        </w:rPr>
        <w:t xml:space="preserve">LE cap. 4: la agenda es </w:t>
      </w:r>
      <w:r>
        <w:rPr>
          <w:b/>
          <w:i w:val="0"/>
        </w:rPr>
        <w:t>«el primer paso de la planificación pero no es su base exclusiva»</w:t>
      </w:r>
      <w:r>
        <w:rPr>
          <w:b w:val="0"/>
          <w:i w:val="0"/>
        </w:rPr>
        <w:t xml:space="preserve">; </w:t>
      </w:r>
      <w:r>
        <w:rPr>
          <w:b/>
          <w:i w:val="0"/>
        </w:rPr>
        <w:t>«un proyecto coordinado y común»</w:t>
      </w:r>
      <w:r>
        <w:rPr>
          <w:b w:val="0"/>
          <w:i w:val="0"/>
        </w:rPr>
        <w:t xml:space="preserve">; </w:t>
      </w:r>
      <w:r>
        <w:rPr>
          <w:b/>
          <w:i w:val="0"/>
        </w:rPr>
        <w:t>«una rueda de prensa no es noticia en sí misma»</w:t>
      </w:r>
      <w:r>
        <w:rPr>
          <w:b w:val="0"/>
          <w:i w:val="0"/>
        </w:rPr>
        <w:t>; se puede «dar la vuelta» a la información, incluso contra el convocante</w:t>
      </w:r>
    </w:p>
    <w:p>
      <w:pPr>
        <w:pStyle w:val="ListBullet"/>
      </w:pPr>
      <w:r>
        <w:rPr>
          <w:b w:val="0"/>
          <w:i w:val="0"/>
        </w:rPr>
        <w:t>LE 4.2.1, tres niveles:</w:t>
      </w:r>
    </w:p>
    <w:p>
      <w:pPr>
        <w:pStyle w:val="ListBullet2"/>
      </w:pPr>
      <w:r>
        <w:rPr>
          <w:b w:val="0"/>
          <w:i w:val="0"/>
        </w:rPr>
        <w:t>1 Notas y comparecencias: sólo correcciones de estilo; «percha» o datos de interés público (plazos fiscales, matriculaciones, subvenciones)</w:t>
      </w:r>
    </w:p>
    <w:p>
      <w:pPr>
        <w:pStyle w:val="ListBullet2"/>
      </w:pPr>
      <w:r>
        <w:rPr>
          <w:b w:val="0"/>
          <w:i w:val="0"/>
        </w:rPr>
        <w:t xml:space="preserve">2 Revisión y elaboración, contraste con fuentes y expertos: </w:t>
      </w:r>
      <w:r>
        <w:rPr>
          <w:b/>
          <w:i w:val="0"/>
        </w:rPr>
        <w:t>«nivel mínimo de una información, lo contrario es un error profesional tan frecuente como injustificable»</w:t>
      </w:r>
      <w:r>
        <w:rPr>
          <w:b w:val="0"/>
          <w:i w:val="0"/>
        </w:rPr>
      </w:r>
    </w:p>
    <w:p>
      <w:pPr>
        <w:pStyle w:val="ListBullet2"/>
      </w:pPr>
      <w:r>
        <w:rPr>
          <w:b w:val="0"/>
          <w:i w:val="0"/>
        </w:rPr>
        <w:t xml:space="preserve">3 Reporterismo y propuestas propias; investigación = </w:t>
      </w:r>
      <w:r>
        <w:rPr>
          <w:b/>
          <w:i w:val="0"/>
        </w:rPr>
        <w:t>«punto óptimo»</w:t>
      </w:r>
      <w:r>
        <w:rPr>
          <w:b w:val="0"/>
          <w:i w:val="0"/>
        </w:rPr>
      </w:r>
    </w:p>
    <w:p>
      <w:pPr>
        <w:pStyle w:val="ListBullet2"/>
      </w:pPr>
      <w:r>
        <w:rPr>
          <w:b w:val="0"/>
          <w:i w:val="0"/>
        </w:rPr>
        <w:t>Oficio: 1 = boletín; con invitado, mínimo 2; tema propio = 3</w:t>
      </w:r>
    </w:p>
    <w:p>
      <w:pPr>
        <w:pStyle w:val="ListBullet"/>
      </w:pPr>
      <w:r>
        <w:rPr>
          <w:b w:val="0"/>
          <w:i w:val="0"/>
        </w:rPr>
        <w:t xml:space="preserve">LV, fuentes: </w:t>
      </w:r>
      <w:r>
        <w:rPr>
          <w:b/>
          <w:i w:val="0"/>
        </w:rPr>
        <w:t>«Toda noticia está respaldada por un testimonio»</w:t>
      </w:r>
      <w:r>
        <w:rPr>
          <w:b w:val="0"/>
          <w:i w:val="0"/>
        </w:rPr>
        <w:t>; oficiales y extraoficiales · del poder y de la sociedad civil · confidenciales · directas (testigos) · indirectas (oyeron de otros)</w:t>
      </w:r>
    </w:p>
    <w:p>
      <w:pPr>
        <w:pStyle w:val="ListBullet"/>
      </w:pPr>
      <w:r>
        <w:rPr>
          <w:b w:val="0"/>
          <w:i w:val="0"/>
        </w:rPr>
        <w:t xml:space="preserve">LV: variedad = </w:t>
      </w:r>
      <w:r>
        <w:rPr>
          <w:b/>
          <w:i w:val="0"/>
        </w:rPr>
        <w:t>«más plural y balanceada»</w:t>
      </w:r>
      <w:r>
        <w:rPr>
          <w:b w:val="0"/>
          <w:i w:val="0"/>
        </w:rPr>
        <w:t xml:space="preserve">; sólo unas = </w:t>
      </w:r>
      <w:r>
        <w:rPr>
          <w:b/>
          <w:i w:val="0"/>
        </w:rPr>
        <w:t>«sectarios»</w:t>
      </w:r>
      <w:r>
        <w:rPr>
          <w:b w:val="0"/>
          <w:i w:val="0"/>
        </w:rPr>
        <w:t>; agencias: selección previa, ventaja y desventaja; otras emisoras = indirectas</w:t>
      </w:r>
    </w:p>
    <w:p>
      <w:pPr>
        <w:pStyle w:val="ListBullet"/>
      </w:pPr>
      <w:r>
        <w:rPr>
          <w:b w:val="0"/>
          <w:i w:val="0"/>
        </w:rPr>
        <w:t xml:space="preserve">LV: </w:t>
      </w:r>
      <w:r>
        <w:rPr>
          <w:b/>
          <w:i w:val="0"/>
        </w:rPr>
        <w:t>«Grabe las dos versiones, las tres, las que existan.»</w:t>
      </w:r>
      <w:r>
        <w:rPr>
          <w:b w:val="0"/>
          <w:i w:val="0"/>
        </w:rPr>
        <w:t xml:space="preserve"> Watergate: </w:t>
      </w:r>
      <w:r>
        <w:rPr>
          <w:b/>
          <w:i w:val="0"/>
        </w:rPr>
        <w:t>«al menos, en dos fuentes independientes entre sí»</w:t>
      </w:r>
      <w:r>
        <w:rPr>
          <w:b w:val="0"/>
          <w:i w:val="0"/>
        </w:rPr>
      </w:r>
    </w:p>
    <w:p>
      <w:pPr>
        <w:pStyle w:val="ListBullet"/>
      </w:pPr>
      <w:r>
        <w:rPr>
          <w:b w:val="0"/>
          <w:i w:val="0"/>
        </w:rPr>
        <w:t xml:space="preserve">«Pauta»: LV (El Salvador) = agenda del día · ME 7.5 = </w:t>
      </w:r>
      <w:r>
        <w:rPr>
          <w:b/>
          <w:i w:val="0"/>
        </w:rPr>
        <w:t>«Esquema previo al guión»</w:t>
      </w:r>
      <w:r>
        <w:rPr>
          <w:b w:val="0"/>
          <w:i w:val="0"/>
        </w:rPr>
        <w:t>, bloques temáticos y duración estimada, sin textos de locución ni instrucciones técnicas</w:t>
      </w:r>
    </w:p>
    <w:p>
      <w:pPr>
        <w:pStyle w:val="Heading2"/>
      </w:pPr>
      <w:r>
        <w:rPr>
          <w:b w:val="0"/>
          <w:i w:val="0"/>
        </w:rPr>
        <w:t>3. Documentación</w:t>
      </w:r>
    </w:p>
    <w:p>
      <w:pPr>
        <w:pStyle w:val="ListBullet"/>
      </w:pPr>
      <w:r>
        <w:rPr>
          <w:b w:val="0"/>
          <w:i w:val="0"/>
        </w:rPr>
        <w:t xml:space="preserve">LV: dominar </w:t>
      </w:r>
      <w:r>
        <w:rPr>
          <w:b/>
          <w:i w:val="0"/>
        </w:rPr>
        <w:t>«la ruta de acceso»</w:t>
      </w:r>
      <w:r>
        <w:rPr>
          <w:b w:val="0"/>
          <w:i w:val="0"/>
        </w:rPr>
        <w:t xml:space="preserve">; </w:t>
      </w:r>
      <w:r>
        <w:rPr>
          <w:b/>
          <w:i w:val="0"/>
        </w:rPr>
        <w:t>«sabe dónde hallar»</w:t>
      </w:r>
      <w:r>
        <w:rPr>
          <w:b w:val="0"/>
          <w:i w:val="0"/>
        </w:rPr>
        <w:t xml:space="preserve">; </w:t>
      </w:r>
      <w:r>
        <w:rPr>
          <w:b/>
          <w:i w:val="0"/>
        </w:rPr>
        <w:t>«un confidente en cada ministerio»</w:t>
      </w:r>
      <w:r>
        <w:rPr>
          <w:b w:val="0"/>
          <w:i w:val="0"/>
        </w:rPr>
        <w:t xml:space="preserve">; se elige al entrevistado </w:t>
      </w:r>
      <w:r>
        <w:rPr>
          <w:b/>
          <w:i w:val="0"/>
        </w:rPr>
        <w:t>«en función del tema y no al revés»</w:t>
      </w:r>
      <w:r>
        <w:rPr>
          <w:b w:val="0"/>
          <w:i w:val="0"/>
        </w:rPr>
      </w:r>
    </w:p>
    <w:p>
      <w:pPr>
        <w:pStyle w:val="ListBullet"/>
      </w:pPr>
      <w:r>
        <w:rPr>
          <w:b w:val="0"/>
          <w:i w:val="0"/>
        </w:rPr>
        <w:t>Carpeta (oficio): datos y fuente; ficha del invitado (nombre, cargo, trato, qué ha dicho); cortes; cifras redondeadas</w:t>
      </w:r>
    </w:p>
    <w:p>
      <w:pPr>
        <w:pStyle w:val="ListBullet"/>
      </w:pPr>
      <w:r>
        <w:rPr>
          <w:b w:val="0"/>
          <w:i w:val="0"/>
        </w:rPr>
        <w:t>Booleana (oficio): AND = ambas; OR = cualquiera; NOT = excluir; OR agrupa sinónimos, AND cruza, paréntesis ordenan</w:t>
      </w:r>
    </w:p>
    <w:p>
      <w:pPr>
        <w:pStyle w:val="ListBullet"/>
      </w:pPr>
      <w:r>
        <w:rPr>
          <w:rStyle w:val="Código"/>
          <w:b w:val="0"/>
          <w:i w:val="0"/>
        </w:rPr>
        <w:t>(teatro OR novela) AND (cine OR televisión)</w:t>
      </w:r>
      <w:r>
        <w:rPr>
          <w:b w:val="0"/>
          <w:i w:val="0"/>
        </w:rPr>
        <w:t>; el «y» castellano no es AND sino «o»; error = quitar paréntesis</w:t>
      </w:r>
    </w:p>
    <w:p>
      <w:pPr>
        <w:pStyle w:val="ListBullet"/>
      </w:pPr>
      <w:r>
        <w:rPr>
          <w:b w:val="0"/>
          <w:i w:val="0"/>
        </w:rPr>
        <w:t xml:space="preserve">Google: </w:t>
      </w:r>
      <w:r>
        <w:rPr>
          <w:b/>
          <w:i w:val="0"/>
        </w:rPr>
        <w:t>«No incluyas espacios entre el operador y el término de búsqueda»</w:t>
      </w:r>
      <w:r>
        <w:rPr>
          <w:b w:val="0"/>
          <w:i w:val="0"/>
        </w:rPr>
        <w:t>: [ site:elmundo.es ] sí, [ site: elmundo.es ] no</w:t>
      </w:r>
    </w:p>
    <w:p>
      <w:pPr>
        <w:pStyle w:val="ListBullet2"/>
      </w:pPr>
      <w:r>
        <w:rPr>
          <w:b w:val="0"/>
          <w:i w:val="0"/>
        </w:rPr>
        <w:t>Comillas, frase exacta: [ "el edificio más alto" ]</w:t>
      </w:r>
    </w:p>
    <w:p>
      <w:pPr>
        <w:pStyle w:val="ListBullet2"/>
      </w:pPr>
      <w:r>
        <w:rPr>
          <w:rStyle w:val="Código"/>
          <w:b w:val="0"/>
          <w:i w:val="0"/>
        </w:rPr>
        <w:t>site:</w:t>
      </w:r>
      <w:r>
        <w:rPr>
          <w:b w:val="0"/>
          <w:i w:val="0"/>
        </w:rPr>
        <w:t xml:space="preserve"> sitio o dominio, [ site:youtube.com vídeos de gatos ]</w:t>
      </w:r>
    </w:p>
    <w:p>
      <w:pPr>
        <w:pStyle w:val="ListBullet2"/>
      </w:pPr>
      <w:r>
        <w:rPr>
          <w:rStyle w:val="Código"/>
          <w:b w:val="0"/>
          <w:i w:val="0"/>
        </w:rPr>
        <w:t>-</w:t>
      </w:r>
      <w:r>
        <w:rPr>
          <w:b w:val="0"/>
          <w:i w:val="0"/>
        </w:rPr>
        <w:t xml:space="preserve"> excluye, [ velocidad jaguar -coche ]</w:t>
      </w:r>
    </w:p>
    <w:p>
      <w:pPr>
        <w:pStyle w:val="ListBullet2"/>
      </w:pPr>
      <w:r>
        <w:rPr>
          <w:rStyle w:val="Código"/>
          <w:b w:val="0"/>
          <w:i w:val="0"/>
        </w:rPr>
        <w:t>before:</w:t>
      </w:r>
      <w:r>
        <w:rPr>
          <w:b w:val="0"/>
          <w:i w:val="0"/>
        </w:rPr>
        <w:t xml:space="preserve"> / </w:t>
      </w:r>
      <w:r>
        <w:rPr>
          <w:rStyle w:val="Código"/>
          <w:b w:val="0"/>
          <w:i w:val="0"/>
        </w:rPr>
        <w:t>after:</w:t>
      </w:r>
      <w:r>
        <w:rPr>
          <w:b w:val="0"/>
          <w:i w:val="0"/>
        </w:rPr>
        <w:t>, [ vengadores endgame before:2019 ] / [ after:2020 ]; periodo, combinados, [ after:2019-03-01 before:2019-03-05 ]</w:t>
      </w:r>
    </w:p>
    <w:p>
      <w:pPr>
        <w:pStyle w:val="ListBullet2"/>
      </w:pPr>
      <w:r>
        <w:rPr>
          <w:rStyle w:val="Código"/>
          <w:b w:val="0"/>
          <w:i w:val="0"/>
        </w:rPr>
        <w:t>filetype:</w:t>
      </w:r>
      <w:r>
        <w:rPr>
          <w:b w:val="0"/>
          <w:i w:val="0"/>
        </w:rPr>
        <w:t>, [ efecto fotoeléctrico publicación filetype:pdf ]</w:t>
      </w:r>
    </w:p>
    <w:p>
      <w:pPr>
        <w:pStyle w:val="ListBullet2"/>
      </w:pPr>
      <w:r>
        <w:rPr>
          <w:rStyle w:val="Código"/>
          <w:b w:val="0"/>
          <w:i w:val="0"/>
        </w:rPr>
        <w:t>site:pdf</w:t>
      </w:r>
      <w:r>
        <w:rPr>
          <w:b w:val="0"/>
          <w:i w:val="0"/>
        </w:rPr>
        <w:t xml:space="preserve"> no busca PDF; </w:t>
      </w:r>
      <w:r>
        <w:rPr>
          <w:rStyle w:val="Código"/>
          <w:b w:val="0"/>
          <w:i w:val="0"/>
        </w:rPr>
        <w:t>format:pdf</w:t>
      </w:r>
      <w:r>
        <w:rPr>
          <w:b w:val="0"/>
          <w:i w:val="0"/>
        </w:rPr>
        <w:t xml:space="preserve"> no figura en la lista; fechas = última actualización del documento, no del hecho</w:t>
      </w:r>
    </w:p>
    <w:p>
      <w:pPr>
        <w:pStyle w:val="ListBullet"/>
      </w:pPr>
      <w:r>
        <w:rPr>
          <w:b w:val="0"/>
          <w:i w:val="0"/>
        </w:rPr>
        <w:t xml:space="preserve">DuckDuckGo: </w:t>
      </w:r>
      <w:r>
        <w:rPr>
          <w:b/>
          <w:i w:val="0"/>
        </w:rPr>
        <w:t>«Bangs are shortcuts that quickly take you to search results on other sites»</w:t>
      </w:r>
      <w:r>
        <w:rPr>
          <w:b w:val="0"/>
          <w:i w:val="0"/>
        </w:rPr>
        <w:t xml:space="preserve">; </w:t>
      </w:r>
      <w:r>
        <w:rPr>
          <w:b/>
          <w:i w:val="0"/>
        </w:rPr>
        <w:t>«!w filter bubble»</w:t>
      </w:r>
      <w:r>
        <w:rPr>
          <w:b w:val="0"/>
          <w:i w:val="0"/>
        </w:rPr>
        <w:t xml:space="preserve"> va a Wikipedia; desde 2008; la búsqueda ocurre en el otro sitio, bajo su política y recogida de datos; no es metabuscador (éste agrega varios buscadores; el bang manda al otro sitio)</w:t>
      </w:r>
    </w:p>
    <w:p>
      <w:pPr>
        <w:pStyle w:val="ListBullet"/>
      </w:pPr>
      <w:r>
        <w:rPr>
          <w:b w:val="0"/>
          <w:i w:val="0"/>
        </w:rPr>
        <w:t xml:space="preserve">LE 4.3.2: </w:t>
      </w:r>
      <w:r>
        <w:rPr>
          <w:b/>
          <w:i w:val="0"/>
        </w:rPr>
        <w:t>«mucho peor utilizar una sola fuente sin contraste… que acometer un proceso de comprobación»</w:t>
      </w:r>
      <w:r>
        <w:rPr>
          <w:b w:val="0"/>
          <w:i w:val="0"/>
        </w:rPr>
        <w:t xml:space="preserve">; Carta Ética FIP (2019) art. 3: </w:t>
      </w:r>
      <w:r>
        <w:rPr>
          <w:b/>
          <w:i w:val="0"/>
        </w:rPr>
        <w:t>«cuidadoso en el uso de los comentarios y documentos publicados en las redes sociales»</w:t>
      </w:r>
      <w:r>
        <w:rPr>
          <w:b w:val="0"/>
          <w:i w:val="0"/>
        </w:rPr>
        <w:t>; material de redes = permisos (6); verificación: tema 9</w:t>
      </w:r>
    </w:p>
    <w:p>
      <w:pPr>
        <w:pStyle w:val="Heading2"/>
      </w:pPr>
      <w:r>
        <w:rPr>
          <w:b w:val="0"/>
          <w:i w:val="0"/>
        </w:rPr>
        <w:t>4. Invitados</w:t>
      </w:r>
    </w:p>
    <w:p>
      <w:pPr>
        <w:pStyle w:val="ListBullet"/>
      </w:pPr>
      <w:r>
        <w:rPr>
          <w:b w:val="0"/>
          <w:i w:val="0"/>
        </w:rPr>
        <w:t xml:space="preserve">Primero el tema, luego la persona (LV); debate: </w:t>
      </w:r>
      <w:r>
        <w:rPr>
          <w:b/>
          <w:i w:val="0"/>
        </w:rPr>
        <w:t>«Los invitados no tienen que ser especialistas o académicos. Quien más sabe de un problema es quien lo padece.»</w:t>
      </w:r>
      <w:r>
        <w:rPr>
          <w:b w:val="0"/>
          <w:i w:val="0"/>
        </w:rPr>
      </w:r>
    </w:p>
    <w:p>
      <w:pPr>
        <w:pStyle w:val="ListBullet"/>
      </w:pPr>
      <w:r>
        <w:rPr>
          <w:b w:val="0"/>
          <w:i w:val="0"/>
        </w:rPr>
        <w:t xml:space="preserve">LV: ideas contrarias, nivel semejante, si no </w:t>
      </w:r>
      <w:r>
        <w:rPr>
          <w:b/>
          <w:i w:val="0"/>
        </w:rPr>
        <w:t>«la emisora mostraría sus preferencias»</w:t>
      </w:r>
      <w:r>
        <w:rPr>
          <w:b w:val="0"/>
          <w:i w:val="0"/>
        </w:rPr>
        <w:t xml:space="preserve">; </w:t>
      </w:r>
      <w:r>
        <w:rPr>
          <w:b/>
          <w:i w:val="0"/>
        </w:rPr>
        <w:t>«dos y con el moderador, tres»</w:t>
      </w:r>
      <w:r>
        <w:rPr>
          <w:b w:val="0"/>
          <w:i w:val="0"/>
        </w:rPr>
        <w:t>; con cuatro o más nadie sabe quién está contra quién</w:t>
      </w:r>
    </w:p>
    <w:p>
      <w:pPr>
        <w:pStyle w:val="ListBullet"/>
      </w:pPr>
      <w:r>
        <w:rPr>
          <w:b w:val="0"/>
          <w:i w:val="0"/>
        </w:rPr>
        <w:t xml:space="preserve">ME 3.4.1 debate: </w:t>
      </w:r>
      <w:r>
        <w:rPr>
          <w:b/>
          <w:i w:val="0"/>
        </w:rPr>
        <w:t>«actualidad, interés, equilibrio y representatividad»</w:t>
      </w:r>
      <w:r>
        <w:rPr>
          <w:b w:val="0"/>
          <w:i w:val="0"/>
        </w:rPr>
        <w:t xml:space="preserve">; </w:t>
      </w:r>
      <w:r>
        <w:rPr>
          <w:b/>
          <w:i w:val="0"/>
        </w:rPr>
        <w:t>«las mismas condiciones de sonido para todos»</w:t>
      </w:r>
      <w:r>
        <w:rPr>
          <w:b w:val="0"/>
          <w:i w:val="0"/>
        </w:rPr>
        <w:t>, aunque estén en distintos puntos</w:t>
      </w:r>
    </w:p>
    <w:p>
      <w:pPr>
        <w:pStyle w:val="ListBullet"/>
      </w:pPr>
      <w:r>
        <w:rPr>
          <w:b w:val="0"/>
          <w:i w:val="0"/>
        </w:rPr>
        <w:t xml:space="preserve">ME 3.4.2 tertulia: </w:t>
      </w:r>
      <w:r>
        <w:rPr>
          <w:b/>
          <w:i w:val="0"/>
        </w:rPr>
        <w:t>«selección plural y equilibrada»</w:t>
      </w:r>
      <w:r>
        <w:rPr>
          <w:b w:val="0"/>
          <w:i w:val="0"/>
        </w:rPr>
      </w:r>
    </w:p>
    <w:p>
      <w:pPr>
        <w:pStyle w:val="ListBullet"/>
      </w:pPr>
      <w:r>
        <w:rPr>
          <w:b w:val="0"/>
          <w:i w:val="0"/>
        </w:rPr>
        <w:t xml:space="preserve">CP cláusula tercera, 3.7, punto 57: </w:t>
      </w:r>
      <w:r>
        <w:rPr>
          <w:b/>
          <w:i w:val="0"/>
        </w:rPr>
        <w:t>«objetivo permanente»</w:t>
      </w:r>
      <w:r>
        <w:rPr>
          <w:b w:val="0"/>
          <w:i w:val="0"/>
        </w:rPr>
        <w:t xml:space="preserve">, representación equilibrada de la mujer también entre invitadas, </w:t>
      </w:r>
      <w:r>
        <w:rPr>
          <w:b/>
          <w:i w:val="0"/>
        </w:rPr>
        <w:t>«contando con mujeres expertas e intervinientes en tertulias, espacios de opinión y debates»</w:t>
      </w:r>
      <w:r>
        <w:rPr>
          <w:b w:val="0"/>
          <w:i w:val="0"/>
        </w:rPr>
      </w:r>
    </w:p>
    <w:p>
      <w:pPr>
        <w:pStyle w:val="ListBullet"/>
      </w:pPr>
      <w:r>
        <w:rPr>
          <w:b w:val="0"/>
          <w:i w:val="0"/>
        </w:rPr>
        <w:t xml:space="preserve">ME 1.1.2: si partes invitadas declinan en un espacio de opinión, </w:t>
      </w:r>
      <w:r>
        <w:rPr>
          <w:b/>
          <w:i w:val="0"/>
        </w:rPr>
        <w:t>«se informará de ello a la audiencia»</w:t>
      </w:r>
      <w:r>
        <w:rPr>
          <w:b w:val="0"/>
          <w:i w:val="0"/>
        </w:rPr>
      </w:r>
    </w:p>
    <w:p>
      <w:pPr>
        <w:pStyle w:val="ListBullet"/>
      </w:pPr>
      <w:r>
        <w:rPr>
          <w:b w:val="0"/>
          <w:i w:val="0"/>
        </w:rPr>
        <w:t xml:space="preserve">ME 1.1.5 (RTVE; no obliga a Canal Sur), derecho a saber: condiciones esenciales (emisión total o parcial; directo o diferido); identidad de otros invitados; </w:t>
      </w:r>
      <w:r>
        <w:rPr>
          <w:b/>
          <w:i w:val="0"/>
        </w:rPr>
        <w:t>«asuntos genéricos»</w:t>
      </w:r>
      <w:r>
        <w:rPr>
          <w:b w:val="0"/>
          <w:i w:val="0"/>
        </w:rPr>
        <w:t>, no preguntas; petición por escrito si la pide el invitado y no se lesionan derechos de los profesionales</w:t>
      </w:r>
    </w:p>
    <w:p>
      <w:pPr>
        <w:pStyle w:val="ListBullet"/>
      </w:pPr>
      <w:r>
        <w:rPr>
          <w:b w:val="0"/>
          <w:i w:val="0"/>
        </w:rPr>
        <w:t xml:space="preserve">ME 1.1.5, no pueden imponer: </w:t>
      </w:r>
      <w:r>
        <w:rPr>
          <w:b/>
          <w:i w:val="0"/>
        </w:rPr>
        <w:t>«cuestionario previo»</w:t>
      </w:r>
      <w:r>
        <w:rPr>
          <w:b w:val="0"/>
          <w:i w:val="0"/>
        </w:rPr>
        <w:t xml:space="preserve"> ni pactarlo; </w:t>
      </w:r>
      <w:r>
        <w:rPr>
          <w:b/>
          <w:i w:val="0"/>
        </w:rPr>
        <w:t>«exclusivamente»</w:t>
      </w:r>
      <w:r>
        <w:rPr>
          <w:b w:val="0"/>
          <w:i w:val="0"/>
        </w:rPr>
        <w:t xml:space="preserve"> los profesionales eligen fragmentos, en su contexto; </w:t>
      </w:r>
      <w:r>
        <w:rPr>
          <w:b/>
          <w:i w:val="0"/>
        </w:rPr>
        <w:t>«ninguna condición ni criterio»</w:t>
      </w:r>
      <w:r>
        <w:rPr>
          <w:b w:val="0"/>
          <w:i w:val="0"/>
        </w:rPr>
        <w:t>; sin derecho a leer, oír o visionar antes, salvo pacto excepcional por relevancia; si afecta a menores, sólo con sus representantes legales</w:t>
      </w:r>
    </w:p>
    <w:p>
      <w:pPr>
        <w:pStyle w:val="ListBullet"/>
      </w:pPr>
      <w:r>
        <w:rPr>
          <w:b w:val="0"/>
          <w:i w:val="0"/>
        </w:rPr>
        <w:t xml:space="preserve">CP 3.17, punto 97: estudios de radio y platós de todas las sedes de RTVA y Canal Sur </w:t>
      </w:r>
      <w:r>
        <w:rPr>
          <w:b/>
          <w:i w:val="0"/>
        </w:rPr>
        <w:t>«estarán acondicionados para su accesibilidad física»</w:t>
      </w:r>
      <w:r>
        <w:rPr>
          <w:b w:val="0"/>
          <w:i w:val="0"/>
        </w:rPr>
        <w:t xml:space="preserve"> (personal, invitados con diversidad funcional física, público)</w:t>
      </w:r>
    </w:p>
    <w:p>
      <w:pPr>
        <w:pStyle w:val="ListBullet"/>
      </w:pPr>
      <w:r>
        <w:rPr>
          <w:b w:val="0"/>
          <w:i w:val="0"/>
        </w:rPr>
        <w:t>A distancia (oficio): sin radio puesta (retardo); líneas: tema 7</w:t>
      </w:r>
    </w:p>
    <w:p>
      <w:pPr>
        <w:pStyle w:val="Heading2"/>
      </w:pPr>
      <w:r>
        <w:rPr>
          <w:b w:val="0"/>
          <w:i w:val="0"/>
        </w:rPr>
        <w:t>5. Entrevistas</w:t>
      </w:r>
    </w:p>
    <w:p>
      <w:pPr>
        <w:pStyle w:val="ListBullet"/>
      </w:pPr>
      <w:r>
        <w:rPr>
          <w:b w:val="0"/>
          <w:i w:val="0"/>
        </w:rPr>
        <w:t>LV, por objetivo: informativas (datos, actores o testigos) · de opinión (argumentos, valoraciones, juicios) · de personalidad o semblanza (</w:t>
      </w:r>
      <w:r>
        <w:rPr>
          <w:b/>
          <w:i w:val="0"/>
        </w:rPr>
        <w:t>«retrato hablado»</w:t>
      </w:r>
      <w:r>
        <w:rPr>
          <w:b w:val="0"/>
          <w:i w:val="0"/>
        </w:rPr>
        <w:t>)</w:t>
      </w:r>
    </w:p>
    <w:p>
      <w:pPr>
        <w:pStyle w:val="ListBullet"/>
      </w:pPr>
      <w:r>
        <w:rPr>
          <w:b w:val="0"/>
          <w:i w:val="0"/>
        </w:rPr>
        <w:t xml:space="preserve">LV, por integrantes: individual (1 y 1) · colectiva (1 y varios juntos) · encuesta (1 y varios por separado) · conferencia de prensa (varios y 1); individual </w:t>
      </w:r>
      <w:r>
        <w:rPr>
          <w:b/>
          <w:i w:val="0"/>
        </w:rPr>
        <w:t>«vale igualmente para todas las demás»</w:t>
      </w:r>
      <w:r>
        <w:rPr>
          <w:b w:val="0"/>
          <w:i w:val="0"/>
        </w:rPr>
      </w:r>
    </w:p>
    <w:p>
      <w:pPr>
        <w:pStyle w:val="ListBullet"/>
      </w:pPr>
      <w:r>
        <w:rPr>
          <w:b w:val="0"/>
          <w:i w:val="0"/>
        </w:rPr>
        <w:t xml:space="preserve">LV, antes, </w:t>
      </w:r>
      <w:r>
        <w:rPr>
          <w:b/>
          <w:i w:val="0"/>
        </w:rPr>
        <w:t>«prepararse bien»</w:t>
      </w:r>
      <w:r>
        <w:rPr>
          <w:b w:val="0"/>
          <w:i w:val="0"/>
        </w:rPr>
        <w:t>, seis cosas:</w:t>
      </w:r>
    </w:p>
    <w:p>
      <w:pPr>
        <w:pStyle w:val="ListBullet2"/>
      </w:pPr>
      <w:r>
        <w:rPr>
          <w:b w:val="0"/>
          <w:i w:val="0"/>
        </w:rPr>
        <w:t xml:space="preserve">Equipo: en estudio, audio = operador; fuera, grabadora o móvil, micrófono, pilas </w:t>
      </w:r>
      <w:r>
        <w:rPr>
          <w:b/>
          <w:i w:val="0"/>
        </w:rPr>
        <w:t>«y llevar reserva»</w:t>
      </w:r>
      <w:r>
        <w:rPr>
          <w:b w:val="0"/>
          <w:i w:val="0"/>
        </w:rPr>
        <w:t>; prueba de voz</w:t>
      </w:r>
    </w:p>
    <w:p>
      <w:pPr>
        <w:pStyle w:val="ListBullet2"/>
      </w:pPr>
      <w:r>
        <w:rPr>
          <w:b w:val="0"/>
          <w:i w:val="0"/>
        </w:rPr>
        <w:t>Tema: ruta de acceso y documentación</w:t>
      </w:r>
    </w:p>
    <w:p>
      <w:pPr>
        <w:pStyle w:val="ListBullet2"/>
      </w:pPr>
      <w:r>
        <w:rPr>
          <w:b w:val="0"/>
          <w:i w:val="0"/>
        </w:rPr>
        <w:t xml:space="preserve">Cuestionario: </w:t>
      </w:r>
      <w:r>
        <w:rPr>
          <w:b/>
          <w:i w:val="0"/>
        </w:rPr>
        <w:t>«El mejor cuestionario es el que se lleva en la cabeza.»</w:t>
      </w:r>
      <w:r>
        <w:rPr>
          <w:b w:val="0"/>
          <w:i w:val="0"/>
        </w:rPr>
      </w:r>
    </w:p>
    <w:p>
      <w:pPr>
        <w:pStyle w:val="ListBullet2"/>
      </w:pPr>
      <w:r>
        <w:rPr>
          <w:b w:val="0"/>
          <w:i w:val="0"/>
        </w:rPr>
        <w:t>Entrevistado: confianza; se le dice el tema; no ensayar; uno mismo, ni superior ni inferior</w:t>
      </w:r>
    </w:p>
    <w:p>
      <w:pPr>
        <w:pStyle w:val="ListBullet2"/>
      </w:pPr>
      <w:r>
        <w:rPr>
          <w:b w:val="0"/>
          <w:i w:val="0"/>
        </w:rPr>
        <w:t xml:space="preserve">Lugar: evitar ruidos (motores, música estridente), no sonidos ambientales; aire libre: viento, micrófono protegido; actitud de </w:t>
      </w:r>
      <w:r>
        <w:rPr>
          <w:b/>
          <w:i w:val="0"/>
        </w:rPr>
        <w:t>«transmitir en vivo»</w:t>
      </w:r>
      <w:r>
        <w:rPr>
          <w:b w:val="0"/>
          <w:i w:val="0"/>
        </w:rPr>
      </w:r>
    </w:p>
    <w:p>
      <w:pPr>
        <w:pStyle w:val="ListBullet"/>
      </w:pPr>
      <w:r>
        <w:rPr>
          <w:b w:val="0"/>
          <w:i w:val="0"/>
        </w:rPr>
        <w:t>LV, durante:</w:t>
      </w:r>
    </w:p>
    <w:p>
      <w:pPr>
        <w:pStyle w:val="ListBullet2"/>
      </w:pPr>
      <w:r>
        <w:rPr>
          <w:b w:val="0"/>
          <w:i w:val="0"/>
        </w:rPr>
        <w:t>Situar: lugar y persona (</w:t>
      </w:r>
      <w:r>
        <w:rPr>
          <w:b/>
          <w:i w:val="0"/>
        </w:rPr>
        <w:t>«ningún apoyo visual»</w:t>
      </w:r>
      <w:r>
        <w:rPr>
          <w:b w:val="0"/>
          <w:i w:val="0"/>
        </w:rPr>
        <w:t>); enlazar con lo dicho (Kaplún)</w:t>
      </w:r>
    </w:p>
    <w:p>
      <w:pPr>
        <w:pStyle w:val="ListBullet2"/>
      </w:pPr>
      <w:r>
        <w:rPr>
          <w:b w:val="0"/>
          <w:i w:val="0"/>
        </w:rPr>
        <w:t xml:space="preserve">Conducir: hacer hablar al callado y callar al charlatán, cortar a tiempo; </w:t>
      </w:r>
      <w:r>
        <w:rPr>
          <w:b/>
          <w:i w:val="0"/>
        </w:rPr>
        <w:t>«no deje nunca el micrófono en manos del entrevistado»</w:t>
      </w:r>
      <w:r>
        <w:rPr>
          <w:b w:val="0"/>
          <w:i w:val="0"/>
        </w:rPr>
      </w:r>
    </w:p>
    <w:p>
      <w:pPr>
        <w:pStyle w:val="ListBullet2"/>
      </w:pPr>
      <w:r>
        <w:rPr>
          <w:b w:val="0"/>
          <w:i w:val="0"/>
        </w:rPr>
        <w:t xml:space="preserve">Final avisado («y ya para terminar…»); despedida </w:t>
      </w:r>
      <w:r>
        <w:rPr>
          <w:b/>
          <w:i w:val="0"/>
        </w:rPr>
        <w:t>«tan amable como breve»</w:t>
      </w:r>
      <w:r>
        <w:rPr>
          <w:b w:val="0"/>
          <w:i w:val="0"/>
        </w:rPr>
      </w:r>
    </w:p>
    <w:p>
      <w:pPr>
        <w:pStyle w:val="ListBullet"/>
      </w:pPr>
      <w:r>
        <w:rPr>
          <w:b w:val="0"/>
          <w:i w:val="0"/>
        </w:rPr>
        <w:t>LV, se evitan: indiscretas; capciosas o manipuladoras (</w:t>
      </w:r>
      <w:r>
        <w:rPr>
          <w:b/>
          <w:i w:val="0"/>
        </w:rPr>
        <w:t>«incluir la respuesta en la pregunta»</w:t>
      </w:r>
      <w:r>
        <w:rPr>
          <w:b w:val="0"/>
          <w:i w:val="0"/>
        </w:rPr>
        <w:t>)</w:t>
      </w:r>
    </w:p>
    <w:p>
      <w:pPr>
        <w:pStyle w:val="ListBullet"/>
      </w:pPr>
      <w:r>
        <w:rPr>
          <w:b w:val="0"/>
          <w:i w:val="0"/>
        </w:rPr>
        <w:t xml:space="preserve">LE 3.17.2.1 (plató): decálogo de la BBC: preparación; propósito claro; entrevistado sabe para qué; tiempo previsto; opinión suya; sin cuestionarios previos (si los hubo, se dice; condiciones poco razonables, se rechaza); entrar en materia; dejar completar; </w:t>
      </w:r>
      <w:r>
        <w:rPr>
          <w:b/>
          <w:i w:val="0"/>
        </w:rPr>
        <w:t>«La entrevista no es un desafío»</w:t>
      </w:r>
      <w:r>
        <w:rPr>
          <w:b w:val="0"/>
          <w:i w:val="0"/>
        </w:rPr>
        <w:t xml:space="preserve">; no preguntar lo que no conoce; informativo diario </w:t>
      </w:r>
      <w:r>
        <w:rPr>
          <w:b/>
          <w:i w:val="0"/>
        </w:rPr>
        <w:t>«no debe prolongarse por encima de tres minutos»</w:t>
      </w:r>
      <w:r>
        <w:rPr>
          <w:b w:val="0"/>
          <w:i w:val="0"/>
        </w:rPr>
      </w:r>
    </w:p>
    <w:p>
      <w:pPr>
        <w:pStyle w:val="ListBullet"/>
      </w:pPr>
      <w:r>
        <w:rPr>
          <w:b w:val="0"/>
          <w:i w:val="0"/>
        </w:rPr>
        <w:t xml:space="preserve">LE 3.17.2.2: en plató, </w:t>
      </w:r>
      <w:r>
        <w:rPr>
          <w:b/>
          <w:i w:val="0"/>
        </w:rPr>
        <w:t>usted</w:t>
      </w:r>
      <w:r>
        <w:rPr>
          <w:b w:val="0"/>
          <w:i w:val="0"/>
        </w:rPr>
        <w:t>, sólo obviable en casos y formatos muy concretos</w:t>
      </w:r>
    </w:p>
    <w:p>
      <w:pPr>
        <w:pStyle w:val="ListBullet"/>
      </w:pPr>
      <w:r>
        <w:rPr>
          <w:b w:val="0"/>
          <w:i w:val="0"/>
        </w:rPr>
        <w:t xml:space="preserve">ME 2.3.1.2: no dos preguntas seguidas; sin latiguillos («¿no es así?») ni tópicos («¿cómo valora usted?»); </w:t>
      </w:r>
      <w:r>
        <w:rPr>
          <w:b/>
          <w:i w:val="0"/>
        </w:rPr>
        <w:t>«ser incisivo y ser agresivo»</w:t>
      </w:r>
      <w:r>
        <w:rPr>
          <w:b w:val="0"/>
          <w:i w:val="0"/>
        </w:rPr>
        <w:t xml:space="preserve">; </w:t>
      </w:r>
      <w:r>
        <w:rPr>
          <w:b/>
          <w:i w:val="0"/>
        </w:rPr>
        <w:t>«No tomar parte en el debate, sólo hacer preguntas»</w:t>
      </w:r>
      <w:r>
        <w:rPr>
          <w:b w:val="0"/>
          <w:i w:val="0"/>
        </w:rPr>
      </w:r>
    </w:p>
    <w:p>
      <w:pPr>
        <w:pStyle w:val="ListBullet"/>
      </w:pPr>
      <w:r>
        <w:rPr>
          <w:b w:val="0"/>
          <w:i w:val="0"/>
        </w:rPr>
        <w:t xml:space="preserve">ME 3.3.5: voz, entonación, cadencia, climas y actitudes hasta </w:t>
      </w:r>
      <w:r>
        <w:rPr>
          <w:b/>
          <w:i w:val="0"/>
        </w:rPr>
        <w:t>«condicionar el discurso del entrevistado»</w:t>
      </w:r>
      <w:r>
        <w:rPr>
          <w:b w:val="0"/>
          <w:i w:val="0"/>
        </w:rPr>
      </w:r>
    </w:p>
    <w:p>
      <w:pPr>
        <w:pStyle w:val="ListBullet"/>
      </w:pPr>
      <w:r>
        <w:rPr>
          <w:b w:val="0"/>
          <w:i w:val="0"/>
        </w:rPr>
        <w:t xml:space="preserve">LV, después: editar (recortar baches, errores, rodeos; reflejar lo que quiso decir) · </w:t>
      </w:r>
      <w:r>
        <w:rPr>
          <w:b/>
          <w:i w:val="0"/>
        </w:rPr>
        <w:t>«No regrabe sus preguntas.»</w:t>
      </w:r>
      <w:r>
        <w:rPr>
          <w:b w:val="0"/>
          <w:i w:val="0"/>
        </w:rPr>
        <w:t xml:space="preserve"> (sólo en reportaje, </w:t>
      </w:r>
      <w:r>
        <w:rPr>
          <w:b/>
          <w:i w:val="0"/>
        </w:rPr>
        <w:t>«narración general»</w:t>
      </w:r>
      <w:r>
        <w:rPr>
          <w:b w:val="0"/>
          <w:i w:val="0"/>
        </w:rPr>
        <w:t>) · cortinas o estrofas · archivar y clasificar</w:t>
      </w:r>
    </w:p>
    <w:p>
      <w:pPr>
        <w:pStyle w:val="Heading2"/>
      </w:pPr>
      <w:r>
        <w:rPr>
          <w:b w:val="0"/>
          <w:i w:val="0"/>
        </w:rPr>
        <w:t>6. Permisos</w:t>
      </w:r>
    </w:p>
    <w:p>
      <w:pPr>
        <w:pStyle w:val="ListBullet"/>
      </w:pPr>
      <w:r>
        <w:rPr>
          <w:b w:val="0"/>
          <w:i w:val="0"/>
        </w:rPr>
        <w:t>Tres: persona (voz, imagen) = LO 1/1982 (honor, intimidad, propia imagen) · instalaciones = ME · obra ajena = tema 10</w:t>
      </w:r>
    </w:p>
    <w:p>
      <w:pPr>
        <w:pStyle w:val="ListBullet"/>
      </w:pPr>
      <w:r>
        <w:rPr>
          <w:b w:val="0"/>
          <w:i w:val="0"/>
        </w:rPr>
        <w:t xml:space="preserve">Art. 2.Dos: no hay intromisión si </w:t>
      </w:r>
      <w:r>
        <w:rPr>
          <w:b/>
          <w:i w:val="0"/>
        </w:rPr>
        <w:t>«expresamente autorizada por Ley»</w:t>
      </w:r>
      <w:r>
        <w:rPr>
          <w:b w:val="0"/>
          <w:i w:val="0"/>
        </w:rPr>
        <w:t xml:space="preserve"> o </w:t>
      </w:r>
      <w:r>
        <w:rPr>
          <w:b/>
          <w:i w:val="0"/>
        </w:rPr>
        <w:t>«consentimiento expreso»</w:t>
      </w:r>
      <w:r>
        <w:rPr>
          <w:b w:val="0"/>
          <w:i w:val="0"/>
        </w:rPr>
        <w:t>; inciso nulo por STC 9/1990</w:t>
      </w:r>
    </w:p>
    <w:p>
      <w:pPr>
        <w:pStyle w:val="ListBullet"/>
      </w:pPr>
      <w:r>
        <w:rPr>
          <w:b w:val="0"/>
          <w:i w:val="0"/>
        </w:rPr>
        <w:t xml:space="preserve">Art. 2.Tres: </w:t>
      </w:r>
      <w:r>
        <w:rPr>
          <w:b/>
          <w:i w:val="0"/>
        </w:rPr>
        <w:t>«revocable en cualquier momento»</w:t>
      </w:r>
      <w:r>
        <w:rPr>
          <w:b w:val="0"/>
          <w:i w:val="0"/>
        </w:rPr>
        <w:t>, con indemnización de daños y perjuicios y expectativas justificadas</w:t>
      </w:r>
    </w:p>
    <w:p>
      <w:pPr>
        <w:pStyle w:val="ListBullet"/>
      </w:pPr>
      <w:r>
        <w:rPr>
          <w:b w:val="0"/>
          <w:i w:val="0"/>
        </w:rPr>
        <w:t xml:space="preserve">Art. 3, menores e incapaces: consienten ellos si su madurez lo permite; si no, </w:t>
      </w:r>
      <w:r>
        <w:rPr>
          <w:b/>
          <w:i w:val="0"/>
        </w:rPr>
        <w:t>escrito</w:t>
      </w:r>
      <w:r>
        <w:rPr>
          <w:b w:val="0"/>
          <w:i w:val="0"/>
        </w:rPr>
        <w:t xml:space="preserve"> del representante legal, que lo pone </w:t>
      </w:r>
      <w:r>
        <w:rPr>
          <w:b/>
          <w:i w:val="0"/>
        </w:rPr>
        <w:t>previamente</w:t>
      </w:r>
      <w:r>
        <w:rPr>
          <w:b w:val="0"/>
          <w:i w:val="0"/>
        </w:rPr>
        <w:t xml:space="preserve"> en conocimiento del Ministerio Fiscal; si en </w:t>
      </w:r>
      <w:r>
        <w:rPr>
          <w:b/>
          <w:i w:val="0"/>
        </w:rPr>
        <w:t>ocho días</w:t>
      </w:r>
      <w:r>
        <w:rPr>
          <w:b w:val="0"/>
          <w:i w:val="0"/>
        </w:rPr>
        <w:t xml:space="preserve"> se opone, resuelve el Juez; tema 12</w:t>
      </w:r>
    </w:p>
    <w:p>
      <w:pPr>
        <w:pStyle w:val="ListBullet"/>
      </w:pPr>
      <w:r>
        <w:rPr>
          <w:b w:val="0"/>
          <w:i w:val="0"/>
        </w:rPr>
        <w:t>Art. 7, ocho intromisiones; cuatro tocan a la radio:</w:t>
      </w:r>
    </w:p>
    <w:p>
      <w:pPr>
        <w:pStyle w:val="ListBullet2"/>
      </w:pPr>
      <w:r>
        <w:rPr>
          <w:b w:val="0"/>
          <w:i w:val="0"/>
        </w:rPr>
        <w:t>7.1 emplazar aparatos de escucha, filmación u ópticos para grabar la vida íntima</w:t>
      </w:r>
    </w:p>
    <w:p>
      <w:pPr>
        <w:pStyle w:val="ListBullet2"/>
      </w:pPr>
      <w:r>
        <w:rPr>
          <w:b w:val="0"/>
          <w:i w:val="0"/>
        </w:rPr>
        <w:t xml:space="preserve">7.2 usar aparatos o medios para conocer vida íntima, manifestaciones o cartas privadas no destinadas a quien los use, </w:t>
      </w:r>
      <w:r>
        <w:rPr>
          <w:b/>
          <w:i w:val="0"/>
        </w:rPr>
        <w:t>«así como su grabación, registro o reproducción»</w:t>
      </w:r>
      <w:r>
        <w:rPr>
          <w:b w:val="0"/>
          <w:i w:val="0"/>
        </w:rPr>
      </w:r>
    </w:p>
    <w:p>
      <w:pPr>
        <w:pStyle w:val="ListBullet2"/>
      </w:pPr>
      <w:r>
        <w:rPr>
          <w:b w:val="0"/>
          <w:i w:val="0"/>
        </w:rPr>
        <w:t>7.3 divulgar hechos de la vida privada que afecten a reputación y buen nombre; cartas o escritos íntimos</w:t>
      </w:r>
    </w:p>
    <w:p>
      <w:pPr>
        <w:pStyle w:val="ListBullet2"/>
      </w:pPr>
      <w:r>
        <w:rPr>
          <w:b w:val="0"/>
          <w:i w:val="0"/>
        </w:rPr>
        <w:t xml:space="preserve">7.6 </w:t>
      </w:r>
      <w:r>
        <w:rPr>
          <w:b/>
          <w:i w:val="0"/>
        </w:rPr>
        <w:t>«nombre, voz o imagen… fines publicitarios, comerciales o de naturaleza análoga»</w:t>
      </w:r>
      <w:r>
        <w:rPr>
          <w:b w:val="0"/>
          <w:i w:val="0"/>
        </w:rPr>
        <w:t>: la voz en promoción o cuña no es emitirla en la entrevista; tema 10</w:t>
      </w:r>
    </w:p>
    <w:p>
      <w:pPr>
        <w:pStyle w:val="ListBullet"/>
      </w:pPr>
      <w:r>
        <w:rPr>
          <w:b w:val="0"/>
          <w:i w:val="0"/>
        </w:rPr>
        <w:t>Otras cuatro: 7.4 datos privados conocidos por actividad profesional u oficial · 7.5 imagen en lugares o momentos de vida privada, salvo art. 8.Dos · 7.7 imputar hechos o juicios de valor que lesionen la dignidad · 7.8 condenado en sentencia penal firme que usa el delito para notoriedad o provecho; datos falsos con menoscabo de la dignidad de las víctimas</w:t>
      </w:r>
    </w:p>
    <w:p>
      <w:pPr>
        <w:pStyle w:val="ListBullet"/>
      </w:pPr>
      <w:r>
        <w:rPr>
          <w:b w:val="0"/>
          <w:i w:val="0"/>
        </w:rPr>
        <w:t xml:space="preserve">Art. 8.Uno: no es intromisión lo autorizado por la Autoridad competente conforme a la ley, ni </w:t>
      </w:r>
      <w:r>
        <w:rPr>
          <w:b/>
          <w:i w:val="0"/>
        </w:rPr>
        <w:t>«cuando predomine un interés histórico, científico o cultural relevante»</w:t>
      </w:r>
      <w:r>
        <w:rPr>
          <w:b w:val="0"/>
          <w:i w:val="0"/>
        </w:rPr>
      </w:r>
    </w:p>
    <w:p>
      <w:pPr>
        <w:pStyle w:val="ListBullet"/>
      </w:pPr>
      <w:r>
        <w:rPr>
          <w:b w:val="0"/>
          <w:i w:val="0"/>
        </w:rPr>
        <w:t xml:space="preserve">Art. 8.Dos (imagen): cargo público o notoriedad en acto público o lugar abierto; suceso público con imagen </w:t>
      </w:r>
      <w:r>
        <w:rPr>
          <w:b/>
          <w:i w:val="0"/>
        </w:rPr>
        <w:t>«meramente accesoria»</w:t>
      </w:r>
      <w:r>
        <w:rPr>
          <w:b w:val="0"/>
          <w:i w:val="0"/>
        </w:rPr>
        <w:t>; salvedad: funciones que necesiten el anonimato</w:t>
      </w:r>
    </w:p>
    <w:p>
      <w:pPr>
        <w:pStyle w:val="ListBullet"/>
      </w:pPr>
      <w:r>
        <w:rPr>
          <w:b w:val="0"/>
          <w:i w:val="0"/>
        </w:rPr>
        <w:t xml:space="preserve">ME 3.4.4: </w:t>
      </w:r>
      <w:r>
        <w:rPr>
          <w:b/>
          <w:i w:val="0"/>
        </w:rPr>
        <w:t>«No deben usarse micrófonos ocultos ni grabar por teléfono sin previo aviso»</w:t>
      </w:r>
      <w:r>
        <w:rPr>
          <w:b w:val="0"/>
          <w:i w:val="0"/>
        </w:rPr>
        <w:t xml:space="preserve">, salvo casos muy excepcionales (prácticas delictivas que afectan al interés público); decide </w:t>
      </w:r>
      <w:r>
        <w:rPr>
          <w:b/>
          <w:i w:val="0"/>
        </w:rPr>
        <w:t>la Dirección</w:t>
      </w:r>
      <w:r>
        <w:rPr>
          <w:b w:val="0"/>
          <w:i w:val="0"/>
        </w:rPr>
        <w:t>, con asesores jurídicos; oficio: avisar al que entra por teléfono; la llamada previa no se emite sin permiso</w:t>
      </w:r>
    </w:p>
    <w:p>
      <w:pPr>
        <w:pStyle w:val="ListBullet"/>
      </w:pPr>
      <w:r>
        <w:rPr>
          <w:b w:val="0"/>
          <w:i w:val="0"/>
        </w:rPr>
        <w:t>STC 27/2020, de 24 de febrero (BOE núm. 84, 26-03-2020): foto de la víctima de un suceso tomada de su perfil abierto de Facebook</w:t>
      </w:r>
    </w:p>
    <w:p>
      <w:pPr>
        <w:pStyle w:val="ListBullet"/>
      </w:pPr>
      <w:r>
        <w:rPr>
          <w:b w:val="0"/>
          <w:i w:val="0"/>
        </w:rPr>
        <w:t xml:space="preserve">Diario: </w:t>
      </w:r>
      <w:r>
        <w:rPr>
          <w:b/>
          <w:i w:val="0"/>
        </w:rPr>
        <w:t>«consentimiento tácito»</w:t>
      </w:r>
      <w:r>
        <w:rPr>
          <w:b w:val="0"/>
          <w:i w:val="0"/>
        </w:rPr>
        <w:t xml:space="preserve">; STC: </w:t>
      </w:r>
      <w:r>
        <w:rPr>
          <w:b/>
          <w:i w:val="0"/>
        </w:rPr>
        <w:t>«No podemos aceptar esta premisa.»</w:t>
      </w:r>
      <w:r>
        <w:rPr>
          <w:b w:val="0"/>
          <w:i w:val="0"/>
        </w:rPr>
        <w:t xml:space="preserve"> </w:t>
      </w:r>
      <w:r>
        <w:rPr>
          <w:b/>
          <w:i w:val="0"/>
        </w:rPr>
        <w:t>«El consentimiento solo ampara aquello que constituye el objeto de la declaración de voluntad»</w:t>
      </w:r>
      <w:r>
        <w:rPr>
          <w:b w:val="0"/>
          <w:i w:val="0"/>
        </w:rPr>
        <w:t>; captar no autoriza publicar; una publicación no autoriza otras, de igual o distinta finalidad</w:t>
      </w:r>
    </w:p>
    <w:p>
      <w:pPr>
        <w:pStyle w:val="ListBullet"/>
      </w:pPr>
      <w:r>
        <w:rPr>
          <w:b w:val="0"/>
          <w:i w:val="0"/>
        </w:rPr>
        <w:t xml:space="preserve">STC recoge al TS (Sala Primera, 15-02-2017): perfil abierto no autoriza otro uso; no es el </w:t>
      </w:r>
      <w:r>
        <w:rPr>
          <w:b/>
          <w:i w:val="0"/>
        </w:rPr>
        <w:t>«consentimiento expreso»</w:t>
      </w:r>
      <w:r>
        <w:rPr>
          <w:b w:val="0"/>
          <w:i w:val="0"/>
        </w:rPr>
        <w:t xml:space="preserve"> del art. 2.2; </w:t>
      </w:r>
      <w:r>
        <w:rPr>
          <w:b/>
          <w:i w:val="0"/>
        </w:rPr>
        <w:t>«no requiere que sea un consentimiento formal (por ejemplo, dado por escrito), sí exige que se trate de un consentimiento inequívoco»</w:t>
      </w:r>
      <w:r>
        <w:rPr>
          <w:b w:val="0"/>
          <w:i w:val="0"/>
        </w:rPr>
        <w:t xml:space="preserve">; TC </w:t>
      </w:r>
      <w:r>
        <w:rPr>
          <w:b/>
          <w:i w:val="0"/>
        </w:rPr>
        <w:t>«comparte plenamente»</w:t>
      </w:r>
      <w:r>
        <w:rPr>
          <w:b w:val="0"/>
          <w:i w:val="0"/>
        </w:rPr>
      </w:r>
    </w:p>
    <w:p>
      <w:pPr>
        <w:pStyle w:val="ListBullet"/>
      </w:pPr>
      <w:r>
        <w:rPr>
          <w:b w:val="0"/>
          <w:i w:val="0"/>
        </w:rPr>
        <w:t>Era una foto; audio o vídeo = analogía (art. 7.6), no lo dice la sentencia</w:t>
      </w:r>
    </w:p>
    <w:p>
      <w:pPr>
        <w:pStyle w:val="ListBullet"/>
      </w:pPr>
      <w:r>
        <w:rPr>
          <w:b w:val="0"/>
          <w:i w:val="0"/>
        </w:rPr>
        <w:t xml:space="preserve">ME 1.1.5, acceso: </w:t>
      </w:r>
      <w:r>
        <w:rPr>
          <w:b/>
          <w:i w:val="0"/>
        </w:rPr>
        <w:t>«velarán para que no se vulneren sus derechos ni su libertad editorial»</w:t>
      </w:r>
      <w:r>
        <w:rPr>
          <w:b w:val="0"/>
          <w:i w:val="0"/>
        </w:rPr>
      </w:r>
    </w:p>
    <w:p>
      <w:pPr>
        <w:pStyle w:val="Heading2"/>
      </w:pPr>
      <w:r>
        <w:rPr>
          <w:b w:val="0"/>
          <w:i w:val="0"/>
        </w:rPr>
        <w:t>7. Coordinación</w:t>
      </w:r>
    </w:p>
    <w:p>
      <w:pPr>
        <w:pStyle w:val="ListBullet"/>
      </w:pPr>
      <w:r>
        <w:rPr>
          <w:b w:val="0"/>
          <w:i w:val="0"/>
        </w:rPr>
        <w:t>Oficio: locutorio (locutores, invitados, micrófonos, auriculares, monitor de escaleta) y control (técnico y realizador, mesa, híbridos, códecs); cristal; señas no normalizadas; con autocontrol el técnico prepara, mantiene y resuelve</w:t>
      </w:r>
    </w:p>
    <w:p>
      <w:pPr>
        <w:pStyle w:val="ListBullet"/>
      </w:pPr>
      <w:r>
        <w:rPr>
          <w:b w:val="0"/>
          <w:i w:val="0"/>
        </w:rPr>
        <w:t>Al control antes de antena (oficio): escaleta con tiempos; invitados: por dónde (estudio, teléfono, línea de otro estudio, código) y a qué hora; cortes, músicas y cuñas con duración y pie; temas 7 y 8</w:t>
      </w:r>
    </w:p>
    <w:p>
      <w:pPr>
        <w:pStyle w:val="ListBullet"/>
      </w:pPr>
      <w:r>
        <w:rPr>
          <w:b w:val="0"/>
          <w:i w:val="0"/>
        </w:rPr>
        <w:t>Invitados (oficio): 1 proponer con condiciones esenciales · 2 confirmar por escrito si lo pide (hora, lugar o vía, duración) · 3 probar línea o voz · 4 espera y aviso · 5 despedir y dejar constancia de lo autorizado</w:t>
      </w:r>
    </w:p>
    <w:p>
      <w:pPr>
        <w:pStyle w:val="ListBullet"/>
      </w:pPr>
      <w:r>
        <w:rPr>
          <w:b w:val="0"/>
          <w:i w:val="0"/>
        </w:rPr>
        <w:t>Resto: temas 13, 14 y 15</w:t>
      </w:r>
    </w:p>
    <w:p>
      <w:pPr>
        <w:pStyle w:val="ListBullet"/>
      </w:pPr>
      <w:r>
        <w:rPr>
          <w:b w:val="0"/>
          <w:i w:val="0"/>
        </w:rPr>
        <w:t xml:space="preserve">LE cap. 4: </w:t>
      </w:r>
      <w:r>
        <w:rPr>
          <w:b/>
          <w:i w:val="0"/>
        </w:rPr>
        <w:t>«El equipo… debe estar informado de cada decisión y de cualquier modificación posterior.»</w:t>
      </w:r>
      <w:r>
        <w:rPr>
          <w:b w:val="0"/>
          <w:i w:val="0"/>
        </w:rPr>
      </w:r>
    </w:p>
    <w:p>
      <w:pPr>
        <w:pStyle w:val="ListBullet"/>
      </w:pPr>
      <w:r>
        <w:rPr>
          <w:b w:val="0"/>
          <w:i w:val="0"/>
        </w:rPr>
        <w:t>No consta: libro de estilo de Canal Sur Radio; protocolo de Canal Sur sobre invitados (reglas = RTVE); norma booleana; datos personales: temario común</w:t>
      </w:r>
    </w:p>
    <w:p>
      <w:r>
        <w:br w:type="page"/>
      </w:r>
    </w:p>
    <w:p>
      <w:pPr>
        <w:pStyle w:val="Rótulo"/>
      </w:pPr>
      <w:r>
        <w:t>Temario específico · Presentador Productor de Radio · Canal Sur</w:t>
      </w:r>
    </w:p>
    <w:p>
      <w:pPr>
        <w:pStyle w:val="Heading1"/>
      </w:pPr>
      <w:r>
        <w:t>TEMA 4 – Presentación y locución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no la hay. </w:t>
            </w:r>
            <w:r>
              <w:rPr>
                <w:b w:val="0"/>
                <w:i/>
              </w:rPr>
              <w:t>Libro de estilo de Canal Sur Televisión y Canal 2 Andalucía</w:t>
            </w:r>
            <w:r>
              <w:rPr>
                <w:b w:val="0"/>
                <w:i w:val="0"/>
              </w:rPr>
              <w:t xml:space="preserve"> (RTVA, 2004), capítulos 3, 6, 8, 11 y 12, el único libro de estilo publicado de Canal Sur, que es de televisión; </w:t>
            </w:r>
            <w:r>
              <w:rPr>
                <w:b w:val="0"/>
                <w:i/>
              </w:rPr>
              <w:t>Manual de estilo de RTVE</w:t>
            </w:r>
            <w:r>
              <w:rPr>
                <w:b w:val="0"/>
                <w:i w:val="0"/>
              </w:rPr>
              <w:t xml:space="preserve"> (3.5, 6.3.1 y glosario 7.5), como referencia de oficio de otro medio público; José Ignacio López Vigil, </w:t>
            </w:r>
            <w:r>
              <w:rPr>
                <w:b w:val="0"/>
                <w:i/>
              </w:rPr>
              <w:t>Manual urgente para radialistas apasionados y apasionadas</w:t>
            </w:r>
            <w:r>
              <w:rPr>
                <w:b w:val="0"/>
                <w:i w:val="0"/>
              </w:rPr>
              <w:t xml:space="preserve"> (Quito, 2005), capítulos 3, 4, 7 y 9, como manual de oficio; documentación del fabricante Yamaha (órdenes). Lo demás, costumbre de oficio,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 ninguna norma sostiene este tema. Libro de estilo de Canal Sur, 1.ª ed., marzo 2004; Manual de estilo de RTVE en su versión web, leído el 24-09-2026 (3.5 y 6.3.1) y cotejado el 03-10-2026 (glosario 7.5)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7.900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Radio Nacional de España (</w:t>
      </w:r>
      <w:r>
        <w:rPr>
          <w:b/>
          <w:i w:val="0"/>
        </w:rPr>
        <w:t>RNE</w:t>
      </w:r>
      <w:r>
        <w:rPr>
          <w:b w:val="0"/>
          <w:i w:val="0"/>
        </w:rPr>
        <w:t>); British Broadcasting Corporation</w:t>
      </w:r>
      <w:r>
        <w:t xml:space="preserve"> </w:t>
      </w:r>
      <w:r>
        <w:rPr>
          <w:b w:val="0"/>
          <w:i w:val="0"/>
        </w:rPr>
        <w:t>(</w:t>
      </w:r>
      <w:r>
        <w:rPr>
          <w:b/>
          <w:i w:val="0"/>
        </w:rPr>
        <w:t>BBC</w:t>
      </w:r>
      <w:r>
        <w:rPr>
          <w:b w:val="0"/>
          <w:i w:val="0"/>
        </w:rPr>
        <w:t>); disco compacto (</w:t>
      </w:r>
      <w:r>
        <w:rPr>
          <w:b/>
          <w:i w:val="0"/>
        </w:rPr>
        <w:t>CD</w:t>
      </w:r>
      <w:r>
        <w:rPr>
          <w:b w:val="0"/>
          <w:i w:val="0"/>
        </w:rPr>
        <w:t>), en una cita; Fondo Monetario Internacional (</w:t>
      </w:r>
      <w:r>
        <w:rPr>
          <w:b/>
          <w:i w:val="0"/>
        </w:rPr>
        <w:t>FMI</w:t>
      </w:r>
      <w:r>
        <w:rPr>
          <w:b w:val="0"/>
          <w:i w:val="0"/>
        </w:rPr>
        <w:t>), en un</w:t>
      </w:r>
      <w:r>
        <w:t xml:space="preserve"> </w:t>
      </w:r>
      <w:r>
        <w:rPr>
          <w:b w:val="0"/>
          <w:i w:val="0"/>
        </w:rPr>
        <w:t xml:space="preserve">ejemplo citado. «El Libro de estilo» es el </w:t>
      </w:r>
      <w:r>
        <w:rPr>
          <w:b w:val="0"/>
          <w:i/>
        </w:rPr>
        <w:t>Libro de estilo de Canal Sur Televisión y Canal 2</w:t>
      </w:r>
      <w:r>
        <w:t xml:space="preserve"> </w:t>
      </w:r>
      <w:r>
        <w:rPr>
          <w:b w:val="0"/>
          <w:i/>
        </w:rPr>
        <w:t>Andalucía</w:t>
      </w:r>
      <w:r>
        <w:rPr>
          <w:b w:val="0"/>
          <w:i w:val="0"/>
        </w:rPr>
        <w:t xml:space="preserve">; «el Manual de RTVE», el </w:t>
      </w:r>
      <w:r>
        <w:rPr>
          <w:b w:val="0"/>
          <w:i/>
        </w:rPr>
        <w:t>Manual de estilo de RTVE</w:t>
      </w:r>
      <w:r>
        <w:rPr>
          <w:b w:val="0"/>
          <w:i w:val="0"/>
        </w:rPr>
        <w:t>; «el manual de López Vigil», el</w:t>
      </w:r>
      <w:r>
        <w:t xml:space="preserve"> </w:t>
      </w:r>
      <w:r>
        <w:rPr>
          <w:b w:val="0"/>
          <w:i/>
        </w:rPr>
        <w:t>Manual urgente para radialistas apasionados y apasionadas</w:t>
      </w:r>
      <w:r>
        <w:rPr>
          <w:b w:val="0"/>
          <w:i w:val="0"/>
        </w:rPr>
        <w:t>. El control y el locutorio, las dos</w:t>
      </w:r>
      <w:r>
        <w:t xml:space="preserve"> </w:t>
      </w:r>
      <w:r>
        <w:rPr>
          <w:b w:val="0"/>
          <w:i w:val="0"/>
        </w:rPr>
        <w:t>mitades de un estudio de radio, se presentan en el epígrafe 6.</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4):</w:t>
      </w:r>
    </w:p>
    <w:p>
      <w:pPr>
        <w:pStyle w:val="Citadelanorma"/>
      </w:pPr>
      <w:r>
        <w:rPr>
          <w:b w:val="0"/>
          <w:i w:val="0"/>
        </w:rPr>
        <w:t>Presentación y locución: dicción, ritmo, improvisación, lectura, autocontrol y comunicación con el</w:t>
      </w:r>
      <w:r>
        <w:t xml:space="preserve"> </w:t>
      </w:r>
      <w:r>
        <w:rPr>
          <w:b w:val="0"/>
          <w:i w:val="0"/>
        </w:rPr>
        <w:t>operador.</w:t>
      </w:r>
    </w:p>
    <w:p>
      <w:pPr/>
      <w:r>
        <w:rPr>
          <w:b w:val="0"/>
          <w:i w:val="0"/>
        </w:rPr>
      </w:r>
      <w:r>
        <w:rPr>
          <w:b/>
          <w:i w:val="0"/>
        </w:rPr>
        <w:t>Qué se puede preguntar.</w:t>
      </w:r>
      <w:r>
        <w:rPr>
          <w:b w:val="0"/>
          <w:i w:val="0"/>
        </w:rPr>
        <w:t xml:space="preserve"> Si hay «voces de locutor» y qué voz busca hoy la radio (la voz viva frente</w:t>
      </w:r>
      <w:r>
        <w:t xml:space="preserve"> </w:t>
      </w:r>
      <w:r>
        <w:rPr>
          <w:b w:val="0"/>
          <w:i w:val="0"/>
        </w:rPr>
        <w:t>a la impostada, según Cebrián); a quién se dirige el locutor (a una persona, no a una multitud); qué</w:t>
      </w:r>
      <w:r>
        <w:t xml:space="preserve"> </w:t>
      </w:r>
      <w:r>
        <w:rPr>
          <w:b w:val="0"/>
          <w:i w:val="0"/>
        </w:rPr>
        <w:t>es la naturalidad entrenada; la diferencia entre articulación y dicción; los errores de dicción más</w:t>
      </w:r>
      <w:r>
        <w:t xml:space="preserve"> </w:t>
      </w:r>
      <w:r>
        <w:rPr>
          <w:b w:val="0"/>
          <w:i w:val="0"/>
        </w:rPr>
        <w:t>frecuentes y los ejercicios para corregirlos; qué acentos admite Canal Sur y qué andaluz pide; qué es</w:t>
      </w:r>
      <w:r>
        <w:t xml:space="preserve"> </w:t>
      </w:r>
      <w:r>
        <w:rPr>
          <w:b w:val="0"/>
          <w:i w:val="0"/>
        </w:rPr>
        <w:t>la vocalización; cómo se respira para locutar y por dónde se toma el aire; qué es modular; los cuatro</w:t>
      </w:r>
      <w:r>
        <w:t xml:space="preserve"> </w:t>
      </w:r>
      <w:r>
        <w:rPr>
          <w:b w:val="0"/>
          <w:i w:val="0"/>
        </w:rPr>
        <w:t>defectos de ritmo que señala el Libro de estilo; cómo se entonan la coma, el punto y las preguntas;</w:t>
      </w:r>
      <w:r>
        <w:t xml:space="preserve"> </w:t>
      </w:r>
      <w:r>
        <w:rPr>
          <w:b w:val="0"/>
          <w:i w:val="0"/>
        </w:rPr>
        <w:t>los cuatro niveles de lectura; qué es «ganar texto con la vista»; por qué «por radio no se lee» y</w:t>
      </w:r>
      <w:r>
        <w:t xml:space="preserve"> </w:t>
      </w:r>
      <w:r>
        <w:rPr>
          <w:b w:val="0"/>
          <w:i w:val="0"/>
        </w:rPr>
        <w:t>qué formatos sí se escriben enteros; qué exige la improvisación y cómo casan «sensación real de</w:t>
      </w:r>
      <w:r>
        <w:t xml:space="preserve"> </w:t>
      </w:r>
      <w:r>
        <w:rPr>
          <w:b w:val="0"/>
          <w:i w:val="0"/>
        </w:rPr>
        <w:t>improvisación» e «improvisación no tiene cabida»; por qué la revista va en directo; qué hacer con</w:t>
      </w:r>
      <w:r>
        <w:t xml:space="preserve"> </w:t>
      </w:r>
      <w:r>
        <w:rPr>
          <w:b w:val="0"/>
          <w:i w:val="0"/>
        </w:rPr>
        <w:t>los nervios y las muletillas; los dos sentidos de «autocontrol»; qué cambia para el técnico cuando el</w:t>
      </w:r>
      <w:r>
        <w:t xml:space="preserve"> </w:t>
      </w:r>
      <w:r>
        <w:rPr>
          <w:b w:val="0"/>
          <w:i w:val="0"/>
        </w:rPr>
        <w:t>locutor maneja su propia mesa; qué pide la seña de los círculos con el índice; por qué hacen falta</w:t>
      </w:r>
      <w:r>
        <w:t xml:space="preserve"> </w:t>
      </w:r>
      <w:r>
        <w:rPr>
          <w:b w:val="0"/>
          <w:i w:val="0"/>
        </w:rPr>
        <w:t>las señas; qué es el circuito de órdenes; qué lleva el guion de continuidad y la escaleta para el</w:t>
      </w:r>
      <w:r>
        <w:t xml:space="preserve"> </w:t>
      </w:r>
      <w:r>
        <w:rPr>
          <w:b w:val="0"/>
          <w:i w:val="0"/>
        </w:rPr>
        <w:t>control; quién pacta los términos de un directo y dónde se plasman.</w:t>
      </w:r>
    </w:p>
    <w:p>
      <w:pPr>
        <w:pStyle w:val="Heading2"/>
      </w:pPr>
      <w:r>
        <w:rPr>
          <w:b w:val="0"/>
          <w:i w:val="0"/>
        </w:rPr>
        <w:t>4.1 De dónde sale este tema</w:t>
      </w:r>
    </w:p>
    <w:p>
      <w:pPr/>
      <w:r>
        <w:rPr>
          <w:b w:val="0"/>
          <w:i w:val="0"/>
        </w:rPr>
        <w:t>No hay norma que regule la locución. Canal Sur tiene publicado un Libro de estilo de televisión (RTVA,</w:t>
      </w:r>
      <w:r>
        <w:t xml:space="preserve"> </w:t>
      </w:r>
      <w:r>
        <w:rPr>
          <w:b w:val="0"/>
          <w:i w:val="0"/>
        </w:rPr>
        <w:t>2004) que dedica su capítulo 8, «Presencia en cámara», al periodista ante el micrófono y la cámara, y</w:t>
      </w:r>
      <w:r>
        <w:t xml:space="preserve"> </w:t>
      </w:r>
      <w:r>
        <w:rPr>
          <w:b w:val="0"/>
          <w:i w:val="0"/>
        </w:rPr>
        <w:t xml:space="preserve">su capítulo 12 a la pronunciación. El propio libro dice de sí mismo que </w:t>
      </w:r>
      <w:r>
        <w:rPr>
          <w:b/>
          <w:i w:val="0"/>
        </w:rPr>
        <w:t>«no es un reglamento</w:t>
      </w:r>
      <w:r>
        <w:t xml:space="preserve"> </w:t>
      </w:r>
      <w:r>
        <w:rPr>
          <w:b/>
          <w:i w:val="0"/>
        </w:rPr>
        <w:t>inflexible ni un compendio de obligaciones ineludibles. Es un conjunto de recomendaciones periodísticas</w:t>
      </w:r>
      <w:r>
        <w:t xml:space="preserve"> </w:t>
      </w:r>
      <w:r>
        <w:rPr>
          <w:b/>
          <w:i w:val="0"/>
        </w:rPr>
        <w:t>y una selección de métodos de trabajo [...]»</w:t>
      </w:r>
      <w:r>
        <w:rPr>
          <w:b w:val="0"/>
          <w:i w:val="0"/>
        </w:rPr>
        <w:t xml:space="preserve">, aunque </w:t>
      </w:r>
      <w:r>
        <w:rPr>
          <w:b/>
          <w:i w:val="0"/>
        </w:rPr>
        <w:t>«hay casos en los que se marca una conducta</w:t>
      </w:r>
      <w:r>
        <w:t xml:space="preserve"> </w:t>
      </w:r>
      <w:r>
        <w:rPr>
          <w:b/>
          <w:i w:val="0"/>
        </w:rPr>
        <w:t>obligatoria o se señala un comportamiento inaceptable. En estos casos no hay elección posible»</w:t>
      </w:r>
      <w:r>
        <w:rPr>
          <w:b w:val="0"/>
          <w:i w:val="0"/>
        </w:rPr>
      </w:r>
      <w:r>
        <w:t xml:space="preserve"> </w:t>
      </w:r>
      <w:r>
        <w:rPr>
          <w:b w:val="0"/>
          <w:i w:val="0"/>
        </w:rPr>
        <w:t>(Introducción). Por eso importa distinguir, en cada regla, si dice «debe» o «conviene».</w:t>
      </w:r>
    </w:p>
    <w:p>
      <w:pPr/>
      <w:r>
        <w:rPr>
          <w:b w:val="0"/>
          <w:i w:val="0"/>
        </w:rPr>
        <w:t>Canal Sur no tiene publicado un libro de estilo de radio. Lo radiofónico de este tema descansa en dos</w:t>
      </w:r>
      <w:r>
        <w:t xml:space="preserve"> </w:t>
      </w:r>
      <w:r>
        <w:rPr>
          <w:b w:val="0"/>
          <w:i w:val="0"/>
        </w:rPr>
        <w:t>textos que no obligan a Canal Sur: el Manual de RTVE, referencia de otro medio público, y el manual</w:t>
      </w:r>
      <w:r>
        <w:t xml:space="preserve"> </w:t>
      </w:r>
      <w:r>
        <w:rPr>
          <w:b w:val="0"/>
          <w:i w:val="0"/>
        </w:rPr>
        <w:t>de López Vigil, un manual de oficio latinoamericano de radio que se cita sólo en sus pasajes técnicos.</w:t>
      </w:r>
      <w:r>
        <w:t xml:space="preserve"> </w:t>
      </w:r>
      <w:r>
        <w:rPr>
          <w:b w:val="0"/>
          <w:i w:val="0"/>
        </w:rPr>
        <w:t>Lo que ninguno de los dos documenta (las señas entre locutorio y control, el reparto del estudio) se</w:t>
      </w:r>
      <w:r>
        <w:t xml:space="preserve"> </w:t>
      </w:r>
      <w:r>
        <w:rPr>
          <w:b w:val="0"/>
          <w:i w:val="0"/>
        </w:rPr>
        <w:t>da como costumbre de oficio.</w:t>
      </w:r>
    </w:p>
    <w:p>
      <w:pPr>
        <w:pStyle w:val="Heading2"/>
      </w:pPr>
      <w:r>
        <w:rPr>
          <w:b w:val="0"/>
          <w:i w:val="0"/>
        </w:rPr>
        <w:t>4.2 Presentación y locución</w:t>
      </w:r>
    </w:p>
    <w:p>
      <w:pPr>
        <w:pStyle w:val="Heading3"/>
      </w:pPr>
      <w:r>
        <w:rPr>
          <w:b w:val="0"/>
          <w:i w:val="0"/>
        </w:rPr>
        <w:t>4.2.1 El oficio de hablar</w:t>
      </w:r>
    </w:p>
    <w:p>
      <w:pPr/>
      <w:r>
        <w:rPr>
          <w:b w:val="0"/>
          <w:i w:val="0"/>
        </w:rPr>
        <w:t>El capítulo 4 del manual de López Vigil, «Locutoras y locutores», empieza con una anécdota; su primer</w:t>
      </w:r>
      <w:r>
        <w:t xml:space="preserve"> </w:t>
      </w:r>
      <w:r>
        <w:rPr>
          <w:b w:val="0"/>
          <w:i w:val="0"/>
        </w:rPr>
        <w:t xml:space="preserve">apartado, «El oficio de hablar», abre con una definición: </w:t>
      </w:r>
      <w:r>
        <w:rPr>
          <w:b/>
          <w:i w:val="0"/>
        </w:rPr>
        <w:t>«Locutor,</w:t>
      </w:r>
      <w:r>
        <w:t xml:space="preserve"> </w:t>
      </w:r>
      <w:r>
        <w:rPr>
          <w:b/>
          <w:i w:val="0"/>
        </w:rPr>
        <w:t>locutora. Los que se ganan la vida hablando por los micrófonos.»</w:t>
      </w:r>
      <w:r>
        <w:rPr>
          <w:b w:val="0"/>
          <w:i w:val="0"/>
        </w:rPr>
        <w:t xml:space="preserve"> Y enumera variedades: </w:t>
      </w:r>
      <w:r>
        <w:rPr>
          <w:b/>
          <w:i w:val="0"/>
        </w:rPr>
        <w:t>«locutores</w:t>
      </w:r>
      <w:r>
        <w:t xml:space="preserve"> </w:t>
      </w:r>
      <w:r>
        <w:rPr>
          <w:b/>
          <w:i w:val="0"/>
        </w:rPr>
        <w:t>informativos, conductoras de revistas, entrevistadores, corresponsales, comentaristas deportivos,</w:t>
      </w:r>
      <w:r>
        <w:t xml:space="preserve"> </w:t>
      </w:r>
      <w:r>
        <w:rPr>
          <w:b/>
          <w:i w:val="0"/>
        </w:rPr>
        <w:t>actores y narradoras de dramas, presentadores de actos… Y los más abundantes, los animadores y</w:t>
      </w:r>
      <w:r>
        <w:t xml:space="preserve"> </w:t>
      </w:r>
      <w:r>
        <w:rPr>
          <w:b/>
          <w:i w:val="0"/>
        </w:rPr>
        <w:t>animadoras musicales»</w:t>
      </w:r>
      <w:r>
        <w:rPr>
          <w:b w:val="0"/>
          <w:i w:val="0"/>
        </w:rPr>
        <w:t>.</w:t>
      </w:r>
    </w:p>
    <w:p>
      <w:pPr/>
      <w:r>
        <w:rPr>
          <w:b w:val="0"/>
          <w:i w:val="0"/>
        </w:rPr>
        <w:t xml:space="preserve">La voz se educa, pero no basta: </w:t>
      </w:r>
      <w:r>
        <w:rPr>
          <w:b/>
          <w:i w:val="0"/>
        </w:rPr>
        <w:t>«Todo el aprendizaje para saber colocarla, para subir y bajar tonos,</w:t>
      </w:r>
      <w:r>
        <w:t xml:space="preserve"> </w:t>
      </w:r>
      <w:r>
        <w:rPr>
          <w:b/>
          <w:i w:val="0"/>
        </w:rPr>
        <w:t>para aprovechar la caja de resonancia de nuestras fosas nasales, para saber respirar y controlar el</w:t>
      </w:r>
      <w:r>
        <w:t xml:space="preserve"> </w:t>
      </w:r>
      <w:r>
        <w:rPr>
          <w:b/>
          <w:i w:val="0"/>
        </w:rPr>
        <w:t>aire, es bueno. Es magnífico. Lo malo es creerse que, al cabo de estas prácticas, ya somos</w:t>
      </w:r>
      <w:r>
        <w:t xml:space="preserve"> </w:t>
      </w:r>
      <w:r>
        <w:rPr>
          <w:b/>
          <w:i w:val="0"/>
        </w:rPr>
        <w:t>locutores.»</w:t>
      </w:r>
      <w:r>
        <w:rPr>
          <w:b w:val="0"/>
          <w:i w:val="0"/>
        </w:rPr>
      </w:r>
    </w:p>
    <w:p>
      <w:pPr>
        <w:pStyle w:val="Heading3"/>
      </w:pPr>
      <w:r>
        <w:rPr>
          <w:b w:val="0"/>
          <w:i w:val="0"/>
        </w:rPr>
        <w:t>4.2.2 No hay «voces de locutor»</w:t>
      </w:r>
    </w:p>
    <w:p>
      <w:pPr>
        <w:pStyle w:val="ListBullet"/>
      </w:pPr>
      <w:r>
        <w:rPr>
          <w:b w:val="0"/>
          <w:i w:val="0"/>
        </w:rPr>
      </w:r>
      <w:r>
        <w:rPr>
          <w:b/>
          <w:i w:val="0"/>
        </w:rPr>
        <w:t>«No existen voces de locutor. En la radio —como en la vida— hay sitio para todos los registros y</w:t>
      </w:r>
      <w:r>
        <w:t xml:space="preserve"> </w:t>
      </w:r>
      <w:r>
        <w:rPr>
          <w:b/>
          <w:i w:val="0"/>
        </w:rPr>
        <w:t>todas las formas de hablar.»</w:t>
      </w:r>
      <w:r>
        <w:rPr>
          <w:b w:val="0"/>
          <w:i w:val="0"/>
        </w:rPr>
        <w:t xml:space="preserve"> Lo que importa es el ajuste al formato: </w:t>
      </w:r>
      <w:r>
        <w:rPr>
          <w:b/>
          <w:i w:val="0"/>
        </w:rPr>
        <w:t>«Cada pájaro en su rama y</w:t>
      </w:r>
      <w:r>
        <w:t xml:space="preserve"> </w:t>
      </w:r>
      <w:r>
        <w:rPr>
          <w:b/>
          <w:i w:val="0"/>
        </w:rPr>
        <w:t>cada voz en su formato.»</w:t>
      </w:r>
      <w:r>
        <w:rPr>
          <w:b w:val="0"/>
          <w:i w:val="0"/>
        </w:rPr>
      </w:r>
    </w:p>
    <w:p>
      <w:pPr>
        <w:pStyle w:val="ListBullet"/>
      </w:pPr>
      <w:r>
        <w:rPr>
          <w:b w:val="0"/>
          <w:i w:val="0"/>
        </w:rPr>
        <w:t xml:space="preserve">Las excepciones: </w:t>
      </w:r>
      <w:r>
        <w:rPr>
          <w:b/>
          <w:i w:val="0"/>
        </w:rPr>
        <w:t>«las voces muy nasales, o muy guturales, o demasiado chillonas, o tartamudas, no</w:t>
      </w:r>
      <w:r>
        <w:t xml:space="preserve"> </w:t>
      </w:r>
      <w:r>
        <w:rPr>
          <w:b/>
          <w:i w:val="0"/>
        </w:rPr>
        <w:t>nos servirán para animar un programa. Pero ésas son las menos.»</w:t>
      </w:r>
      <w:r>
        <w:rPr>
          <w:b w:val="0"/>
          <w:i w:val="0"/>
        </w:rPr>
      </w:r>
    </w:p>
    <w:p>
      <w:pPr>
        <w:pStyle w:val="ListBullet"/>
      </w:pPr>
      <w:r>
        <w:rPr>
          <w:b w:val="0"/>
          <w:i w:val="0"/>
        </w:rPr>
        <w:t xml:space="preserve">Lo que decide: </w:t>
      </w:r>
      <w:r>
        <w:rPr>
          <w:b/>
          <w:i w:val="0"/>
        </w:rPr>
        <w:t>«Quien tenga linda voz, que la aproveche. Pero no llegará a ser locutor por ella,</w:t>
      </w:r>
      <w:r>
        <w:t xml:space="preserve"> </w:t>
      </w:r>
      <w:r>
        <w:rPr>
          <w:b/>
          <w:i w:val="0"/>
        </w:rPr>
        <w:t>sino por su personalidad, por su energía interior.»</w:t>
      </w:r>
      <w:r>
        <w:rPr>
          <w:b w:val="0"/>
          <w:i w:val="0"/>
        </w:rPr>
      </w:r>
    </w:p>
    <w:p>
      <w:pPr/>
      <w:r>
        <w:rPr>
          <w:b w:val="0"/>
          <w:i w:val="0"/>
        </w:rPr>
        <w:t>El manual recoge en nota una cita de Mariano Cebrián Herreros que fija el cambio de modelo (cita de</w:t>
      </w:r>
      <w:r>
        <w:t xml:space="preserve"> </w:t>
      </w:r>
      <w:r>
        <w:rPr>
          <w:b w:val="0"/>
          <w:i w:val="0"/>
        </w:rPr>
        <w:t xml:space="preserve">segunda mano, tomada de su </w:t>
      </w:r>
      <w:r>
        <w:rPr>
          <w:b w:val="0"/>
          <w:i/>
        </w:rPr>
        <w:t>Información radiofónica</w:t>
      </w:r>
      <w:r>
        <w:rPr>
          <w:b w:val="0"/>
          <w:i w:val="0"/>
        </w:rPr>
        <w:t xml:space="preserve">): </w:t>
      </w:r>
      <w:r>
        <w:rPr>
          <w:b/>
          <w:i w:val="0"/>
        </w:rPr>
        <w:t>«La voz radiofónica tradicional es una voz</w:t>
      </w:r>
      <w:r>
        <w:t xml:space="preserve"> </w:t>
      </w:r>
      <w:r>
        <w:rPr>
          <w:b/>
          <w:i w:val="0"/>
        </w:rPr>
        <w:t>impostada, es decir, ejercitada para una emisión con resonancia. Ella le da esa ‘pastosidad’ que</w:t>
      </w:r>
      <w:r>
        <w:t xml:space="preserve"> </w:t>
      </w:r>
      <w:r>
        <w:rPr>
          <w:b/>
          <w:i w:val="0"/>
        </w:rPr>
        <w:t>caracteriza las voces llamadas microfónicas. En la actualidad se busca más la voz viva, intensa,</w:t>
      </w:r>
      <w:r>
        <w:t xml:space="preserve"> </w:t>
      </w:r>
      <w:r>
        <w:rPr>
          <w:b/>
          <w:i w:val="0"/>
        </w:rPr>
        <w:t>comunicativa, que la voz grandilocuente perfectamente emitida, pero distanciadora.»</w:t>
      </w:r>
      <w:r>
        <w:rPr>
          <w:b w:val="0"/>
          <w:i w:val="0"/>
        </w:rPr>
        <w:t xml:space="preserve"> Y añade: </w:t>
      </w:r>
      <w:r>
        <w:rPr>
          <w:b/>
          <w:i w:val="0"/>
        </w:rPr>
        <w:t>«Las</w:t>
      </w:r>
      <w:r>
        <w:t xml:space="preserve"> </w:t>
      </w:r>
      <w:r>
        <w:rPr>
          <w:b/>
          <w:i w:val="0"/>
        </w:rPr>
        <w:t>nuevas maneras radiofónicas dan prioridad al estilo directo e informal, y a la vez cargado de fuerza</w:t>
      </w:r>
      <w:r>
        <w:t xml:space="preserve"> </w:t>
      </w:r>
      <w:r>
        <w:rPr>
          <w:b/>
          <w:i w:val="0"/>
        </w:rPr>
        <w:t>expresiva por la vivencia que se pone en lo que se dice.»</w:t>
      </w:r>
      <w:r>
        <w:rPr>
          <w:b w:val="0"/>
          <w:i w:val="0"/>
        </w:rPr>
      </w:r>
    </w:p>
    <w:p>
      <w:pPr>
        <w:pStyle w:val="Heading3"/>
      </w:pPr>
      <w:r>
        <w:rPr>
          <w:b w:val="0"/>
          <w:i w:val="0"/>
        </w:rPr>
        <w:t>4.2.3 A quién se habla</w:t>
      </w:r>
    </w:p>
    <w:p>
      <w:pPr/>
      <w:r>
        <w:rPr>
          <w:b w:val="0"/>
          <w:i w:val="0"/>
        </w:rPr>
        <w:t xml:space="preserve">La emisión es masiva; la escucha, no: </w:t>
      </w:r>
      <w:r>
        <w:rPr>
          <w:b/>
          <w:i w:val="0"/>
        </w:rPr>
        <w:t>«De acuerdo, la emisión es masiva. Pero el consumo no lo</w:t>
      </w:r>
      <w:r>
        <w:t xml:space="preserve"> </w:t>
      </w:r>
      <w:r>
        <w:rPr>
          <w:b/>
          <w:i w:val="0"/>
        </w:rPr>
        <w:t>es.»</w:t>
      </w:r>
      <w:r>
        <w:rPr>
          <w:b w:val="0"/>
          <w:i w:val="0"/>
        </w:rPr>
        <w:t xml:space="preserve"> De ahí la regla del oficio que el manual llama </w:t>
      </w:r>
      <w:r>
        <w:rPr>
          <w:b/>
          <w:i w:val="0"/>
        </w:rPr>
        <w:t>«santo y seña del perspicaz locutor: cuando</w:t>
      </w:r>
      <w:r>
        <w:t xml:space="preserve"> </w:t>
      </w:r>
      <w:r>
        <w:rPr>
          <w:b/>
          <w:i w:val="0"/>
        </w:rPr>
        <w:t>hablas por radio, no te estás dirigiendo a una multitud, ni siquiera a un grupo. Te diriges a Luis. A</w:t>
      </w:r>
      <w:r>
        <w:t xml:space="preserve"> </w:t>
      </w:r>
      <w:r>
        <w:rPr>
          <w:b/>
          <w:i w:val="0"/>
        </w:rPr>
        <w:t>Luisa. A una persona.»</w:t>
      </w:r>
      <w:r>
        <w:rPr>
          <w:b w:val="0"/>
          <w:i w:val="0"/>
        </w:rPr>
        <w:t xml:space="preserve"> </w:t>
      </w:r>
      <w:r>
        <w:rPr>
          <w:b/>
          <w:i w:val="0"/>
        </w:rPr>
        <w:t>«En radio, conversar es el arte.»</w:t>
      </w:r>
      <w:r>
        <w:rPr>
          <w:b w:val="0"/>
          <w:i w:val="0"/>
        </w:rPr>
      </w:r>
    </w:p>
    <w:p>
      <w:pPr/>
      <w:r>
        <w:rPr>
          <w:b w:val="0"/>
          <w:i w:val="0"/>
        </w:rPr>
        <w:t xml:space="preserve">Con un matiz: el mismo manual llama </w:t>
      </w:r>
      <w:r>
        <w:rPr>
          <w:b/>
          <w:i w:val="0"/>
        </w:rPr>
        <w:t>«antipática exageración»</w:t>
      </w:r>
      <w:r>
        <w:rPr>
          <w:b w:val="0"/>
          <w:i w:val="0"/>
        </w:rPr>
        <w:t xml:space="preserve"> a usar sólo el singular, porque al</w:t>
      </w:r>
      <w:r>
        <w:t xml:space="preserve"> </w:t>
      </w:r>
      <w:r>
        <w:rPr>
          <w:b w:val="0"/>
          <w:i w:val="0"/>
        </w:rPr>
        <w:t xml:space="preserve">hablar mezclamos singular y plural; </w:t>
      </w:r>
      <w:r>
        <w:rPr>
          <w:b/>
          <w:i w:val="0"/>
        </w:rPr>
        <w:t>«En radio, vale aclararlo, nos dirigimos a una sola persona, no</w:t>
      </w:r>
      <w:r>
        <w:t xml:space="preserve"> </w:t>
      </w:r>
      <w:r>
        <w:rPr>
          <w:b/>
          <w:i w:val="0"/>
        </w:rPr>
        <w:t>a una persona sola.»</w:t>
      </w:r>
      <w:r>
        <w:rPr>
          <w:b w:val="0"/>
          <w:i w:val="0"/>
        </w:rPr>
        <w:t xml:space="preserve"> Y en nota reconoce que no siempre se habla a un oyente en particular: hay</w:t>
      </w:r>
      <w:r>
        <w:t xml:space="preserve"> </w:t>
      </w:r>
      <w:r>
        <w:rPr>
          <w:b w:val="0"/>
          <w:i w:val="0"/>
        </w:rPr>
        <w:t xml:space="preserve">animadores que abren con saludos colectivos, y </w:t>
      </w:r>
      <w:r>
        <w:rPr>
          <w:b/>
          <w:i w:val="0"/>
        </w:rPr>
        <w:t>«Los comentaristas políticos y deportivos hacen otro</w:t>
      </w:r>
      <w:r>
        <w:t xml:space="preserve"> </w:t>
      </w:r>
      <w:r>
        <w:rPr>
          <w:b/>
          <w:i w:val="0"/>
        </w:rPr>
        <w:t>tanto.»</w:t>
      </w:r>
      <w:r>
        <w:rPr>
          <w:b w:val="0"/>
          <w:i w:val="0"/>
        </w:rPr>
      </w:r>
    </w:p>
    <w:p>
      <w:pPr/>
      <w:r>
        <w:rPr>
          <w:b w:val="0"/>
          <w:i w:val="0"/>
        </w:rPr>
        <w:t xml:space="preserve">El defecto contrario es hablar para uno mismo: el locutor que se lleva la mano a la oreja </w:t>
      </w:r>
      <w:r>
        <w:rPr>
          <w:b/>
          <w:i w:val="0"/>
        </w:rPr>
        <w:t>«Se está</w:t>
      </w:r>
      <w:r>
        <w:t xml:space="preserve"> </w:t>
      </w:r>
      <w:r>
        <w:rPr>
          <w:b/>
          <w:i w:val="0"/>
        </w:rPr>
        <w:t>escuchando a sí mismo»</w:t>
      </w:r>
      <w:r>
        <w:rPr>
          <w:b w:val="0"/>
          <w:i w:val="0"/>
        </w:rPr>
        <w:t xml:space="preserve">; </w:t>
      </w:r>
      <w:r>
        <w:rPr>
          <w:b/>
          <w:i w:val="0"/>
        </w:rPr>
        <w:t>«Estos colegas hablan ante el micrófono, no con la gente.»</w:t>
      </w:r>
      <w:r>
        <w:rPr>
          <w:b w:val="0"/>
          <w:i w:val="0"/>
        </w:rPr>
        <w:t xml:space="preserve"> Se delatan</w:t>
      </w:r>
      <w:r>
        <w:t xml:space="preserve"> </w:t>
      </w:r>
      <w:r>
        <w:rPr>
          <w:b w:val="0"/>
          <w:i w:val="0"/>
        </w:rPr>
        <w:t>cuando se refieren a los oyentes en tercera persona (</w:t>
      </w:r>
      <w:r>
        <w:rPr>
          <w:b/>
          <w:i w:val="0"/>
        </w:rPr>
        <w:t>«Tal vez los radioescuchas comprendan</w:t>
      </w:r>
      <w:r>
        <w:t xml:space="preserve"> </w:t>
      </w:r>
      <w:r>
        <w:rPr>
          <w:b/>
          <w:i w:val="0"/>
        </w:rPr>
        <w:t>que…»</w:t>
      </w:r>
      <w:r>
        <w:rPr>
          <w:b w:val="0"/>
          <w:i w:val="0"/>
        </w:rPr>
        <w:t xml:space="preserve">). La definición que da el manual: </w:t>
      </w:r>
      <w:r>
        <w:rPr>
          <w:b/>
          <w:i w:val="0"/>
        </w:rPr>
        <w:t>«Locutor o locutora no es quien habla, sino quien logra el</w:t>
      </w:r>
      <w:r>
        <w:t xml:space="preserve"> </w:t>
      </w:r>
      <w:r>
        <w:rPr>
          <w:b/>
          <w:i w:val="0"/>
        </w:rPr>
        <w:t>contacto, quien establece la comunicación con el otro, quien se hace escuchar.»</w:t>
      </w:r>
      <w:r>
        <w:rPr>
          <w:b w:val="0"/>
          <w:i w:val="0"/>
        </w:rPr>
      </w:r>
    </w:p>
    <w:p>
      <w:pPr/>
      <w:r>
        <w:rPr>
          <w:b w:val="0"/>
          <w:i w:val="0"/>
        </w:rPr>
        <w:t>El Libro de estilo de Canal Sur dice algo parecido para el directo de televisión: el saludo, la</w:t>
      </w:r>
      <w:r>
        <w:t xml:space="preserve"> </w:t>
      </w:r>
      <w:r>
        <w:rPr>
          <w:b w:val="0"/>
          <w:i w:val="0"/>
        </w:rPr>
        <w:t xml:space="preserve">despedida y la cortesía </w:t>
      </w:r>
      <w:r>
        <w:rPr>
          <w:b/>
          <w:i w:val="0"/>
        </w:rPr>
        <w:t>«deben ser para la audiencia»</w:t>
      </w:r>
      <w:r>
        <w:rPr>
          <w:b w:val="0"/>
          <w:i w:val="0"/>
        </w:rPr>
        <w:t xml:space="preserve"> (8.3.2).</w:t>
      </w:r>
    </w:p>
    <w:p>
      <w:pPr>
        <w:pStyle w:val="Heading3"/>
      </w:pPr>
      <w:r>
        <w:rPr>
          <w:b w:val="0"/>
          <w:i w:val="0"/>
        </w:rPr>
        <w:t>4.2.4 Una naturalidad entrenada</w:t>
      </w:r>
    </w:p>
    <w:p>
      <w:pPr>
        <w:pStyle w:val="ListBullet"/>
      </w:pPr>
      <w:r>
        <w:rPr>
          <w:b w:val="0"/>
          <w:i w:val="0"/>
        </w:rPr>
      </w:r>
      <w:r>
        <w:rPr>
          <w:b/>
          <w:i w:val="0"/>
        </w:rPr>
        <w:t>«la primera profesionalidad de un locutor o una locutora consiste en la máxima naturalidad de su</w:t>
      </w:r>
      <w:r>
        <w:t xml:space="preserve"> </w:t>
      </w:r>
      <w:r>
        <w:rPr>
          <w:b/>
          <w:i w:val="0"/>
        </w:rPr>
        <w:t>voz.»</w:t>
      </w:r>
      <w:r>
        <w:rPr>
          <w:b w:val="0"/>
          <w:i w:val="0"/>
        </w:rPr>
        <w:t xml:space="preserve"> El ejercicio que propone: grabarse unos minutos y escucharse (</w:t>
      </w:r>
      <w:r>
        <w:rPr>
          <w:b/>
          <w:i w:val="0"/>
        </w:rPr>
        <w:t>«¿Es ésa su voz? ¿O la está</w:t>
      </w:r>
      <w:r>
        <w:t xml:space="preserve"> </w:t>
      </w:r>
      <w:r>
        <w:rPr>
          <w:b/>
          <w:i w:val="0"/>
        </w:rPr>
        <w:t>falseando?»</w:t>
      </w:r>
      <w:r>
        <w:rPr>
          <w:b w:val="0"/>
          <w:i w:val="0"/>
        </w:rPr>
        <w:t>).</w:t>
      </w:r>
    </w:p>
    <w:p>
      <w:pPr>
        <w:pStyle w:val="ListBullet"/>
      </w:pPr>
      <w:r>
        <w:rPr>
          <w:b w:val="0"/>
          <w:i w:val="0"/>
        </w:rPr>
      </w:r>
      <w:r>
        <w:rPr>
          <w:b/>
          <w:i w:val="0"/>
        </w:rPr>
        <w:t>«El mejor locutor es quien no lo parece.»</w:t>
      </w:r>
      <w:r>
        <w:rPr>
          <w:b w:val="0"/>
          <w:i w:val="0"/>
        </w:rPr>
      </w:r>
    </w:p>
    <w:p>
      <w:pPr>
        <w:pStyle w:val="ListBullet"/>
      </w:pPr>
      <w:r>
        <w:rPr>
          <w:b w:val="0"/>
          <w:i w:val="0"/>
        </w:rPr>
        <w:t xml:space="preserve">Pero naturalidad no es abandono: </w:t>
      </w:r>
      <w:r>
        <w:rPr>
          <w:b/>
          <w:i w:val="0"/>
        </w:rPr>
        <w:t>«Naturalidad, sí. Pero entrenada.»</w:t>
      </w:r>
      <w:r>
        <w:rPr>
          <w:b w:val="0"/>
          <w:i w:val="0"/>
        </w:rPr>
        <w:t xml:space="preserve"> </w:t>
      </w:r>
      <w:r>
        <w:rPr>
          <w:b/>
          <w:i w:val="0"/>
        </w:rPr>
        <w:t>«La espontaneidad no</w:t>
      </w:r>
      <w:r>
        <w:t xml:space="preserve"> </w:t>
      </w:r>
      <w:r>
        <w:rPr>
          <w:b/>
          <w:i w:val="0"/>
        </w:rPr>
        <w:t>garantiza la amenidad del locutor ni la captación del interés del público.»</w:t>
      </w:r>
      <w:r>
        <w:rPr>
          <w:b w:val="0"/>
          <w:i w:val="0"/>
        </w:rPr>
      </w:r>
    </w:p>
    <w:p>
      <w:pPr>
        <w:pStyle w:val="ListBullet"/>
      </w:pPr>
      <w:r>
        <w:rPr>
          <w:b w:val="0"/>
          <w:i w:val="0"/>
        </w:rPr>
        <w:t xml:space="preserve">La enemiga: </w:t>
      </w:r>
      <w:r>
        <w:rPr>
          <w:b/>
          <w:i w:val="0"/>
        </w:rPr>
        <w:t>«No hay que darle tregua a la rutina. Ella es la enemiga principal de la</w:t>
      </w:r>
      <w:r>
        <w:t xml:space="preserve"> </w:t>
      </w:r>
      <w:r>
        <w:rPr>
          <w:b/>
          <w:i w:val="0"/>
        </w:rPr>
        <w:t>locución.»</w:t>
      </w:r>
      <w:r>
        <w:rPr>
          <w:b w:val="0"/>
          <w:i w:val="0"/>
        </w:rPr>
      </w:r>
    </w:p>
    <w:p>
      <w:pPr>
        <w:pStyle w:val="ListBullet"/>
      </w:pPr>
      <w:r>
        <w:rPr>
          <w:b w:val="0"/>
          <w:i w:val="0"/>
        </w:rPr>
        <w:t xml:space="preserve">Personalizar también al emisor: </w:t>
      </w:r>
      <w:r>
        <w:rPr>
          <w:b/>
          <w:i w:val="0"/>
        </w:rPr>
        <w:t>«Las voces sin rostro no crean lazos de amistad ni</w:t>
      </w:r>
      <w:r>
        <w:t xml:space="preserve"> </w:t>
      </w:r>
      <w:r>
        <w:rPr>
          <w:b/>
          <w:i w:val="0"/>
        </w:rPr>
        <w:t>credibilidad.»</w:t>
      </w:r>
      <w:r>
        <w:rPr>
          <w:b w:val="0"/>
          <w:i w:val="0"/>
        </w:rPr>
        <w:t xml:space="preserve"> </w:t>
      </w:r>
      <w:r>
        <w:rPr>
          <w:b/>
          <w:i w:val="0"/>
        </w:rPr>
        <w:t>«Pero si malo es el vedetismo, peor resulta el anonimato.»</w:t>
      </w:r>
      <w:r>
        <w:rPr>
          <w:b w:val="0"/>
          <w:i w:val="0"/>
        </w:rPr>
      </w:r>
    </w:p>
    <w:p>
      <w:pPr/>
      <w:r>
        <w:rPr>
          <w:b w:val="0"/>
          <w:i w:val="0"/>
        </w:rPr>
        <w:t xml:space="preserve">El Libro de estilo de Canal Sur, para televisión, pide lo mismo con otras palabras: </w:t>
      </w:r>
      <w:r>
        <w:rPr>
          <w:b/>
          <w:i w:val="0"/>
        </w:rPr>
        <w:t>«Aparecer con</w:t>
      </w:r>
      <w:r>
        <w:t xml:space="preserve"> </w:t>
      </w:r>
      <w:r>
        <w:rPr>
          <w:b/>
          <w:i w:val="0"/>
        </w:rPr>
        <w:t>naturalidad.»</w:t>
      </w:r>
      <w:r>
        <w:rPr>
          <w:b w:val="0"/>
          <w:i w:val="0"/>
        </w:rPr>
        <w:t xml:space="preserve"> (8.1, punto 8), y del presentador, que se muestre </w:t>
      </w:r>
      <w:r>
        <w:rPr>
          <w:b/>
          <w:i w:val="0"/>
        </w:rPr>
        <w:t>«en el punto medio de la</w:t>
      </w:r>
      <w:r>
        <w:t xml:space="preserve"> </w:t>
      </w:r>
      <w:r>
        <w:rPr>
          <w:b/>
          <w:i w:val="0"/>
        </w:rPr>
        <w:t>profesionalidad y la cercanía»</w:t>
      </w:r>
      <w:r>
        <w:rPr>
          <w:b w:val="0"/>
          <w:i w:val="0"/>
        </w:rPr>
        <w:t xml:space="preserve"> (8.6).</w:t>
      </w:r>
    </w:p>
    <w:p>
      <w:pPr>
        <w:pStyle w:val="Heading3"/>
      </w:pPr>
      <w:r>
        <w:rPr>
          <w:b w:val="0"/>
          <w:i w:val="0"/>
        </w:rPr>
        <w:t>4.2.5 El presentador productor: un radialista integral</w:t>
      </w:r>
    </w:p>
    <w:p>
      <w:pPr/>
      <w:r>
        <w:rPr>
          <w:b w:val="0"/>
          <w:i w:val="0"/>
        </w:rPr>
        <w:t>El puesto une presentar y producir. El manual de López Vigil defiende esa unión frente a la</w:t>
      </w:r>
      <w:r>
        <w:t xml:space="preserve"> </w:t>
      </w:r>
      <w:r>
        <w:rPr>
          <w:b w:val="0"/>
          <w:i w:val="0"/>
        </w:rPr>
        <w:t xml:space="preserve">compartimentación: </w:t>
      </w:r>
      <w:r>
        <w:rPr>
          <w:b/>
          <w:i w:val="0"/>
        </w:rPr>
        <w:t>«Un buen locutor no se conforma con serlo.»</w:t>
      </w:r>
      <w:r>
        <w:rPr>
          <w:b w:val="0"/>
          <w:i w:val="0"/>
        </w:rPr>
        <w:t xml:space="preserve"> </w:t>
      </w:r>
      <w:r>
        <w:rPr>
          <w:b/>
          <w:i w:val="0"/>
        </w:rPr>
        <w:t>«De acuerdo, hay programas</w:t>
      </w:r>
      <w:r>
        <w:t xml:space="preserve"> </w:t>
      </w:r>
      <w:r>
        <w:rPr>
          <w:b/>
          <w:i w:val="0"/>
        </w:rPr>
        <w:t>complicados, con muchos recursos, en que la división entre locutor y operador se justifica</w:t>
      </w:r>
      <w:r>
        <w:t xml:space="preserve"> </w:t>
      </w:r>
      <w:r>
        <w:rPr>
          <w:b/>
          <w:i w:val="0"/>
        </w:rPr>
        <w:t>plenamente. Pero en otros, no.»</w:t>
      </w:r>
      <w:r>
        <w:rPr>
          <w:b w:val="0"/>
          <w:i w:val="0"/>
        </w:rPr>
        <w:t xml:space="preserve"> </w:t>
      </w:r>
      <w:r>
        <w:rPr>
          <w:b/>
          <w:i w:val="0"/>
        </w:rPr>
        <w:t>«Es necesario que el locutor se integre al equipo de producción,</w:t>
      </w:r>
      <w:r>
        <w:t xml:space="preserve"> </w:t>
      </w:r>
      <w:r>
        <w:rPr>
          <w:b/>
          <w:i w:val="0"/>
        </w:rPr>
        <w:t>que no quede reducido a una máquina de palabras.»</w:t>
      </w:r>
      <w:r>
        <w:rPr>
          <w:b w:val="0"/>
          <w:i w:val="0"/>
        </w:rPr>
        <w:t xml:space="preserve"> Y la cita de Cebrián que recoge en nota: </w:t>
      </w:r>
      <w:r>
        <w:rPr>
          <w:b/>
          <w:i w:val="0"/>
        </w:rPr>
        <w:t>«La</w:t>
      </w:r>
      <w:r>
        <w:t xml:space="preserve"> </w:t>
      </w:r>
      <w:r>
        <w:rPr>
          <w:b/>
          <w:i w:val="0"/>
        </w:rPr>
        <w:t>radio exige un comunicador capaz de trabajar con todos los elementos y elaborar una obra válida y de</w:t>
      </w:r>
      <w:r>
        <w:t xml:space="preserve"> </w:t>
      </w:r>
      <w:r>
        <w:rPr>
          <w:b/>
          <w:i w:val="0"/>
        </w:rPr>
        <w:t>calidad.»</w:t>
      </w:r>
      <w:r>
        <w:rPr>
          <w:b w:val="0"/>
          <w:i w:val="0"/>
        </w:rPr>
      </w:r>
    </w:p>
    <w:p>
      <w:pPr>
        <w:pStyle w:val="Heading2"/>
      </w:pPr>
      <w:r>
        <w:rPr>
          <w:b w:val="0"/>
          <w:i w:val="0"/>
        </w:rPr>
        <w:t>4.3 Dicción</w:t>
      </w:r>
    </w:p>
    <w:p>
      <w:pPr>
        <w:pStyle w:val="Heading3"/>
      </w:pPr>
      <w:r>
        <w:rPr>
          <w:b w:val="0"/>
          <w:i w:val="0"/>
        </w:rPr>
        <w:t>4.3.1 Articulación y dicción</w:t>
      </w:r>
    </w:p>
    <w:p>
      <w:pPr/>
      <w:r>
        <w:rPr>
          <w:b w:val="0"/>
          <w:i w:val="0"/>
        </w:rPr>
        <w:t>El manual de López Vigil distingue dos cosas que suelen confundirse: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Qué es (literal del manual)</w:t>
            </w:r>
          </w:p>
        </w:tc>
        <w:tc>
          <w:tcPr>
            <w:tcW w:type="dxa" w:w="3137"/>
            <w:shd w:val="clear" w:color="auto" w:fill="E4E4E4"/>
          </w:tcPr>
          <w:p>
            <w:pPr>
              <w:pStyle w:val="Tablacabecera"/>
            </w:pPr>
            <w:r/>
            <w:r>
              <w:rPr>
                <w:b w:val="0"/>
                <w:i w:val="0"/>
              </w:rPr>
              <w:t>A qué atiende</w:t>
            </w:r>
          </w:p>
        </w:tc>
      </w:tr>
      <w:tr>
        <w:tc>
          <w:tcPr>
            <w:tcW w:type="dxa" w:w="3137"/>
          </w:tcPr>
          <w:p>
            <w:pPr>
              <w:pStyle w:val="Tabla"/>
            </w:pPr>
            <w:r/>
            <w:r>
              <w:rPr>
                <w:b w:val="0"/>
                <w:i w:val="0"/>
              </w:rPr>
              <w:t>Articulación</w:t>
            </w:r>
          </w:p>
        </w:tc>
        <w:tc>
          <w:tcPr>
            <w:tcW w:type="dxa" w:w="3137"/>
          </w:tcPr>
          <w:p>
            <w:pPr>
              <w:pStyle w:val="Tabla"/>
            </w:pPr>
            <w:r/>
            <w:r>
              <w:rPr>
                <w:b w:val="0"/>
                <w:i w:val="0"/>
              </w:rPr>
            </w:r>
            <w:r>
              <w:rPr>
                <w:b/>
                <w:i w:val="0"/>
              </w:rPr>
              <w:t>«la pronunciación clara de las palabras. Que los demás puedan oír y distinguir bien todo lo que decimos.»</w:t>
            </w:r>
            <w:r>
              <w:rPr>
                <w:b w:val="0"/>
                <w:i w:val="0"/>
              </w:rPr>
            </w:r>
          </w:p>
        </w:tc>
        <w:tc>
          <w:tcPr>
            <w:tcW w:type="dxa" w:w="3137"/>
          </w:tcPr>
          <w:p>
            <w:pPr>
              <w:pStyle w:val="Tabla"/>
            </w:pPr>
            <w:r/>
            <w:r>
              <w:rPr>
                <w:b w:val="0"/>
                <w:i w:val="0"/>
              </w:rPr>
            </w:r>
            <w:r>
              <w:rPr>
                <w:b/>
                <w:i w:val="0"/>
              </w:rPr>
              <w:t>«La articulación se refería a la claridad.»</w:t>
            </w:r>
            <w:r>
              <w:rPr>
                <w:b w:val="0"/>
                <w:i w:val="0"/>
              </w:rPr>
            </w:r>
          </w:p>
        </w:tc>
      </w:tr>
      <w:tr>
        <w:tc>
          <w:tcPr>
            <w:tcW w:type="dxa" w:w="3137"/>
          </w:tcPr>
          <w:p>
            <w:pPr>
              <w:pStyle w:val="Tabla"/>
            </w:pPr>
            <w:r/>
            <w:r>
              <w:rPr>
                <w:b w:val="0"/>
                <w:i w:val="0"/>
              </w:rPr>
              <w:t>Dicción</w:t>
            </w:r>
          </w:p>
        </w:tc>
        <w:tc>
          <w:tcPr>
            <w:tcW w:type="dxa" w:w="3137"/>
          </w:tcPr>
          <w:p>
            <w:pPr>
              <w:pStyle w:val="Tabla"/>
            </w:pPr>
            <w:r/>
            <w:r>
              <w:rPr>
                <w:b w:val="0"/>
                <w:i w:val="0"/>
              </w:rPr>
            </w:r>
            <w:r>
              <w:rPr>
                <w:b/>
                <w:i w:val="0"/>
              </w:rPr>
              <w:t>«trata de la exacta pronunciación de todas las letras y las palabras.»</w:t>
            </w:r>
            <w:r>
              <w:rPr>
                <w:b w:val="0"/>
                <w:i w:val="0"/>
              </w:rPr>
            </w:r>
          </w:p>
        </w:tc>
        <w:tc>
          <w:tcPr>
            <w:tcW w:type="dxa" w:w="3137"/>
          </w:tcPr>
          <w:p>
            <w:pPr>
              <w:pStyle w:val="Tabla"/>
            </w:pPr>
            <w:r/>
            <w:r>
              <w:rPr>
                <w:b w:val="0"/>
                <w:i w:val="0"/>
              </w:rPr>
            </w:r>
            <w:r>
              <w:rPr>
                <w:b/>
                <w:i w:val="0"/>
              </w:rPr>
              <w:t>«Ahora hablamos de la corrección.»</w:t>
            </w:r>
            <w:r>
              <w:rPr>
                <w:b w:val="0"/>
                <w:i w:val="0"/>
              </w:rPr>
            </w:r>
          </w:p>
        </w:tc>
      </w:tr>
    </w:tbl>
    <w:p>
      <w:pPr/>
    </w:p>
    <w:p>
      <w:pPr/>
      <w:r>
        <w:rPr>
          <w:b w:val="0"/>
          <w:i w:val="0"/>
        </w:rPr>
        <w:t xml:space="preserve">Contra la mala articulación: </w:t>
      </w:r>
      <w:r>
        <w:rPr>
          <w:b/>
          <w:i w:val="0"/>
        </w:rPr>
        <w:t>«Por costumbre o pereza, algunas personas hablan con la boca muy</w:t>
      </w:r>
      <w:r>
        <w:t xml:space="preserve"> </w:t>
      </w:r>
      <w:r>
        <w:rPr>
          <w:b/>
          <w:i w:val="0"/>
        </w:rPr>
        <w:t>cerrada, casi sin mover los labios. Otros, por timidez, adoptan un tono muy bajo y apenas se entiende</w:t>
      </w:r>
      <w:r>
        <w:t xml:space="preserve"> </w:t>
      </w:r>
      <w:r>
        <w:rPr>
          <w:b/>
          <w:i w:val="0"/>
        </w:rPr>
        <w:t>lo que dicen.»</w:t>
      </w:r>
      <w:r>
        <w:rPr>
          <w:b w:val="0"/>
          <w:i w:val="0"/>
        </w:rPr>
        <w:t xml:space="preserve"> El remedio: </w:t>
      </w:r>
      <w:r>
        <w:rPr>
          <w:b/>
          <w:i w:val="0"/>
        </w:rPr>
        <w:t>«Levante la cara, limpie su garganta, temple sus cuerdas vocales, abra</w:t>
      </w:r>
      <w:r>
        <w:t xml:space="preserve"> </w:t>
      </w:r>
      <w:r>
        <w:rPr>
          <w:b/>
          <w:i w:val="0"/>
        </w:rPr>
        <w:t>bien la boca.»</w:t>
      </w:r>
      <w:r>
        <w:rPr>
          <w:b w:val="0"/>
          <w:i w:val="0"/>
        </w:rPr>
      </w:r>
    </w:p>
    <w:p>
      <w:pPr/>
      <w:r>
        <w:rPr>
          <w:b w:val="0"/>
          <w:i w:val="0"/>
        </w:rPr>
        <w:t xml:space="preserve">Cuándo se exige la dicción correcta: </w:t>
      </w:r>
      <w:r>
        <w:rPr>
          <w:b/>
          <w:i w:val="0"/>
        </w:rPr>
        <w:t>«En un sociodrama no importa, porque refleja nuestra manera de</w:t>
      </w:r>
      <w:r>
        <w:t xml:space="preserve"> </w:t>
      </w:r>
      <w:r>
        <w:rPr>
          <w:b/>
          <w:i w:val="0"/>
        </w:rPr>
        <w:t>hablar cotidianamente. En una entrevista, el entrevistado puede hablar como le venga en gana, mientras</w:t>
      </w:r>
      <w:r>
        <w:t xml:space="preserve"> </w:t>
      </w:r>
      <w:r>
        <w:rPr>
          <w:b/>
          <w:i w:val="0"/>
        </w:rPr>
        <w:t>no ofenda. Pero para conducir una revista o un informativo, los locutores deberán esforzarse en</w:t>
      </w:r>
      <w:r>
        <w:t xml:space="preserve"> </w:t>
      </w:r>
      <w:r>
        <w:rPr>
          <w:b/>
          <w:i w:val="0"/>
        </w:rPr>
        <w:t>pronunciar bien.»</w:t>
      </w:r>
      <w:r>
        <w:rPr>
          <w:b w:val="0"/>
          <w:i w:val="0"/>
        </w:rPr>
      </w:r>
    </w:p>
    <w:p>
      <w:pPr/>
      <w:r>
        <w:rPr>
          <w:b w:val="0"/>
          <w:i w:val="0"/>
        </w:rPr>
        <w:t xml:space="preserve">Y el límite por el otro lado: </w:t>
      </w:r>
      <w:r>
        <w:rPr>
          <w:b/>
          <w:i w:val="0"/>
        </w:rPr>
        <w:t>«Tampoco hay que irse al otro extremo, a una manía por la dicción que</w:t>
      </w:r>
      <w:r>
        <w:t xml:space="preserve"> </w:t>
      </w:r>
      <w:r>
        <w:rPr>
          <w:b/>
          <w:i w:val="0"/>
        </w:rPr>
        <w:t>le reste naturalidad al locutor.»</w:t>
      </w:r>
      <w:r>
        <w:rPr>
          <w:b w:val="0"/>
          <w:i w:val="0"/>
        </w:rPr>
        <w:t xml:space="preserve"> El ejemplo del manual: ejercitar el sonido fricativo de la </w:t>
      </w:r>
      <w:r>
        <w:rPr>
          <w:b w:val="0"/>
          <w:i/>
        </w:rPr>
        <w:t>v</w:t>
      </w:r>
      <w:r>
        <w:rPr>
          <w:b w:val="0"/>
          <w:i w:val="0"/>
        </w:rPr>
        <w:t xml:space="preserve"> para</w:t>
      </w:r>
      <w:r>
        <w:t xml:space="preserve"> </w:t>
      </w:r>
      <w:r>
        <w:rPr>
          <w:b w:val="0"/>
          <w:i w:val="0"/>
        </w:rPr>
        <w:t xml:space="preserve">diferenciarla de la </w:t>
      </w:r>
      <w:r>
        <w:rPr>
          <w:b w:val="0"/>
          <w:i/>
        </w:rPr>
        <w:t>b</w:t>
      </w:r>
      <w:r>
        <w:rPr>
          <w:b w:val="0"/>
          <w:i w:val="0"/>
        </w:rPr>
        <w:t xml:space="preserve">, </w:t>
      </w:r>
      <w:r>
        <w:rPr>
          <w:b/>
          <w:i w:val="0"/>
        </w:rPr>
        <w:t>«Tal exageración, no admitida en el idioma español, suena muy pedante.»</w:t>
      </w:r>
      <w:r>
        <w:rPr>
          <w:b w:val="0"/>
          <w:i w:val="0"/>
        </w:rPr>
      </w:r>
      <w:r>
        <w:t xml:space="preserve"> </w:t>
      </w:r>
      <w:r>
        <w:rPr>
          <w:b w:val="0"/>
          <w:i w:val="0"/>
        </w:rPr>
        <w:t xml:space="preserve">Para nombres y palabras de otros idiomas: </w:t>
      </w:r>
      <w:r>
        <w:rPr>
          <w:b/>
          <w:i w:val="0"/>
        </w:rPr>
        <w:t>«pregúntele a quien sepa y asegúrese cómo se dicen</w:t>
      </w:r>
      <w:r>
        <w:t xml:space="preserve"> </w:t>
      </w:r>
      <w:r>
        <w:rPr>
          <w:b/>
          <w:i w:val="0"/>
        </w:rPr>
        <w:t>correctamente. Pronuncie con naturalidad.»</w:t>
      </w:r>
      <w:r>
        <w:rPr>
          <w:b w:val="0"/>
          <w:i w:val="0"/>
        </w:rPr>
      </w:r>
    </w:p>
    <w:p>
      <w:pPr>
        <w:pStyle w:val="Heading3"/>
      </w:pPr>
      <w:r>
        <w:rPr>
          <w:b w:val="0"/>
          <w:i w:val="0"/>
        </w:rPr>
        <w:t>4.3.2 Los errores más frecuentes y los ejercicios</w:t>
      </w:r>
    </w:p>
    <w:p>
      <w:pPr/>
      <w:r>
        <w:rPr>
          <w:b w:val="0"/>
          <w:i w:val="0"/>
        </w:rPr>
        <w:t xml:space="preserve">El manual enumera </w:t>
      </w:r>
      <w:r>
        <w:rPr>
          <w:b/>
          <w:i w:val="0"/>
        </w:rPr>
        <w:t>«algunos de los errores más frecuentes de la locución»</w:t>
      </w:r>
      <w:r>
        <w:rPr>
          <w:b w:val="0"/>
          <w:i w:val="0"/>
        </w:rPr>
        <w:t>:</w:t>
      </w:r>
    </w:p>
    <w:p>
      <w:pPr>
        <w:pStyle w:val="ListNumber"/>
      </w:pPr>
      <w:r>
        <w:rPr>
          <w:b w:val="0"/>
          <w:i w:val="0"/>
        </w:rPr>
      </w:r>
      <w:r>
        <w:rPr>
          <w:b/>
          <w:i w:val="0"/>
        </w:rPr>
        <w:t>Letras comidas o añadidas</w:t>
      </w:r>
      <w:r>
        <w:rPr>
          <w:b w:val="0"/>
          <w:i w:val="0"/>
        </w:rPr>
        <w:t xml:space="preserve"> (</w:t>
      </w:r>
      <w:r>
        <w:rPr>
          <w:b/>
          <w:i w:val="0"/>
        </w:rPr>
        <w:t>«las eses especialmente»</w:t>
      </w:r>
      <w:r>
        <w:rPr>
          <w:b w:val="0"/>
          <w:i w:val="0"/>
        </w:rPr>
        <w:t>).</w:t>
      </w:r>
    </w:p>
    <w:p>
      <w:pPr>
        <w:pStyle w:val="ListNumber"/>
      </w:pPr>
      <w:r>
        <w:rPr>
          <w:b w:val="0"/>
          <w:i w:val="0"/>
        </w:rPr>
      </w:r>
      <w:r>
        <w:rPr>
          <w:b/>
          <w:i w:val="0"/>
        </w:rPr>
        <w:t>Letras cambiadas</w:t>
      </w:r>
      <w:r>
        <w:rPr>
          <w:b w:val="0"/>
          <w:i w:val="0"/>
        </w:rPr>
        <w:t xml:space="preserve"> (</w:t>
      </w:r>
      <w:r>
        <w:rPr>
          <w:b/>
          <w:i w:val="0"/>
        </w:rPr>
        <w:t>«l x r, c x p, t x b…»</w:t>
      </w:r>
      <w:r>
        <w:rPr>
          <w:b w:val="0"/>
          <w:i w:val="0"/>
        </w:rPr>
        <w:t>).</w:t>
      </w:r>
    </w:p>
    <w:p>
      <w:pPr>
        <w:pStyle w:val="ListNumber"/>
      </w:pPr>
      <w:r>
        <w:rPr>
          <w:b w:val="0"/>
          <w:i w:val="0"/>
        </w:rPr>
      </w:r>
      <w:r>
        <w:rPr>
          <w:b/>
          <w:i w:val="0"/>
        </w:rPr>
        <w:t>Palabras mal dichas</w:t>
      </w:r>
      <w:r>
        <w:rPr>
          <w:b w:val="0"/>
          <w:i w:val="0"/>
        </w:rPr>
        <w:t xml:space="preserve">: </w:t>
      </w:r>
      <w:r>
        <w:rPr>
          <w:b/>
          <w:i w:val="0"/>
        </w:rPr>
        <w:t>«haiga en vez de haya»</w:t>
      </w:r>
      <w:r>
        <w:rPr>
          <w:b w:val="0"/>
          <w:i w:val="0"/>
        </w:rPr>
        <w:t xml:space="preserve">, </w:t>
      </w:r>
      <w:r>
        <w:rPr>
          <w:b/>
          <w:i w:val="0"/>
        </w:rPr>
        <w:t>«hubieron en vez de hubo»</w:t>
      </w:r>
      <w:r>
        <w:rPr>
          <w:b w:val="0"/>
          <w:i w:val="0"/>
        </w:rPr>
        <w:t xml:space="preserve">, </w:t>
      </w:r>
      <w:r>
        <w:rPr>
          <w:b/>
          <w:i w:val="0"/>
        </w:rPr>
        <w:t>«suidad en vez de</w:t>
      </w:r>
      <w:r>
        <w:t xml:space="preserve"> </w:t>
      </w:r>
      <w:r>
        <w:rPr>
          <w:b/>
          <w:i w:val="0"/>
        </w:rPr>
        <w:t>ciudad»</w:t>
      </w:r>
      <w:r>
        <w:rPr>
          <w:b w:val="0"/>
          <w:i w:val="0"/>
        </w:rPr>
        <w:t xml:space="preserve">, </w:t>
      </w:r>
      <w:r>
        <w:rPr>
          <w:b/>
          <w:i w:val="0"/>
        </w:rPr>
        <w:t>«satisfació en vez de satisfizo»</w:t>
      </w:r>
      <w:r>
        <w:rPr>
          <w:b w:val="0"/>
          <w:i w:val="0"/>
        </w:rPr>
        <w:t xml:space="preserve">, </w:t>
      </w:r>
      <w:r>
        <w:rPr>
          <w:b/>
          <w:i w:val="0"/>
        </w:rPr>
        <w:t>«fuistes en vez de fuiste»</w:t>
      </w:r>
      <w:r>
        <w:rPr>
          <w:b w:val="0"/>
          <w:i w:val="0"/>
        </w:rPr>
        <w:t xml:space="preserve">, </w:t>
      </w:r>
      <w:r>
        <w:rPr>
          <w:b/>
          <w:i w:val="0"/>
        </w:rPr>
        <w:t>«naiden en vez de</w:t>
      </w:r>
      <w:r>
        <w:t xml:space="preserve"> </w:t>
      </w:r>
      <w:r>
        <w:rPr>
          <w:b/>
          <w:i w:val="0"/>
        </w:rPr>
        <w:t>nadie»</w:t>
      </w:r>
      <w:r>
        <w:rPr>
          <w:b w:val="0"/>
          <w:i w:val="0"/>
        </w:rPr>
        <w:t xml:space="preserve">, </w:t>
      </w:r>
      <w:r>
        <w:rPr>
          <w:b/>
          <w:i w:val="0"/>
        </w:rPr>
        <w:t>«Grabiel en vez de Gabriel»</w:t>
      </w:r>
      <w:r>
        <w:rPr>
          <w:b w:val="0"/>
          <w:i w:val="0"/>
        </w:rPr>
        <w:t>.</w:t>
      </w:r>
    </w:p>
    <w:p>
      <w:pPr/>
      <w:r>
        <w:rPr>
          <w:b w:val="0"/>
          <w:i w:val="0"/>
        </w:rPr>
        <w:t>Los ejercicios que propone, como práctica de oficio, no como método normalizado:</w:t>
      </w:r>
    </w:p>
    <w:p>
      <w:pPr>
        <w:pStyle w:val="ListBullet"/>
      </w:pPr>
      <w:r>
        <w:rPr>
          <w:b w:val="0"/>
          <w:i w:val="0"/>
        </w:rPr>
        <w:t xml:space="preserve">Para articular: </w:t>
      </w:r>
      <w:r>
        <w:rPr>
          <w:b/>
          <w:i w:val="0"/>
        </w:rPr>
        <w:t>«morder un lápiz, como si tuviéramos un freno de caballo en la boca. En esa</w:t>
      </w:r>
      <w:r>
        <w:t xml:space="preserve"> </w:t>
      </w:r>
      <w:r>
        <w:rPr>
          <w:b/>
          <w:i w:val="0"/>
        </w:rPr>
        <w:t>posición, póngase a leer un periódico.»</w:t>
      </w:r>
      <w:r>
        <w:rPr>
          <w:b w:val="0"/>
          <w:i w:val="0"/>
        </w:rPr>
      </w:r>
    </w:p>
    <w:p>
      <w:pPr>
        <w:pStyle w:val="ListBullet"/>
      </w:pPr>
      <w:r>
        <w:rPr>
          <w:b w:val="0"/>
          <w:i w:val="0"/>
        </w:rPr>
        <w:t xml:space="preserve">El silabeo: leer en voz alta, lentamente, sílaba a sílaba, </w:t>
      </w:r>
      <w:r>
        <w:rPr>
          <w:b/>
          <w:i w:val="0"/>
        </w:rPr>
        <w:t>«exagerando la lectura, como haciendo</w:t>
      </w:r>
      <w:r>
        <w:t xml:space="preserve"> </w:t>
      </w:r>
      <w:r>
        <w:rPr>
          <w:b/>
          <w:i w:val="0"/>
        </w:rPr>
        <w:t>muecas»</w:t>
      </w:r>
      <w:r>
        <w:rPr>
          <w:b w:val="0"/>
          <w:i w:val="0"/>
        </w:rPr>
        <w:t xml:space="preserve">, y luego más rápido, </w:t>
      </w:r>
      <w:r>
        <w:rPr>
          <w:b/>
          <w:i w:val="0"/>
        </w:rPr>
        <w:t>«asegurándose que pronuncia cada una de las letras de cada</w:t>
      </w:r>
      <w:r>
        <w:t xml:space="preserve"> </w:t>
      </w:r>
      <w:r>
        <w:rPr>
          <w:b/>
          <w:i w:val="0"/>
        </w:rPr>
        <w:t>palabra.»</w:t>
      </w:r>
      <w:r>
        <w:rPr>
          <w:b w:val="0"/>
          <w:i w:val="0"/>
        </w:rPr>
      </w:r>
    </w:p>
    <w:p>
      <w:pPr>
        <w:pStyle w:val="ListBullet"/>
      </w:pPr>
      <w:r>
        <w:rPr>
          <w:b w:val="0"/>
          <w:i w:val="0"/>
        </w:rPr>
        <w:t xml:space="preserve">Los trabalenguas, eligiendo </w:t>
      </w:r>
      <w:r>
        <w:rPr>
          <w:b/>
          <w:i w:val="0"/>
        </w:rPr>
        <w:t>«uno con letras incómodas para usted»</w:t>
      </w:r>
      <w:r>
        <w:rPr>
          <w:b w:val="0"/>
          <w:i w:val="0"/>
        </w:rPr>
        <w:t>, y la lectura de prospectos de</w:t>
      </w:r>
      <w:r>
        <w:t xml:space="preserve"> </w:t>
      </w:r>
      <w:r>
        <w:rPr>
          <w:b w:val="0"/>
          <w:i w:val="0"/>
        </w:rPr>
        <w:t>medicamentos, con sus fórmulas químicas.</w:t>
      </w:r>
    </w:p>
    <w:p>
      <w:pPr>
        <w:pStyle w:val="Heading3"/>
      </w:pPr>
      <w:r>
        <w:rPr>
          <w:b w:val="0"/>
          <w:i w:val="0"/>
        </w:rPr>
        <w:t>4.3.3 Acento y dicción no son lo mismo</w:t>
      </w:r>
    </w:p>
    <w:p>
      <w:pPr/>
      <w:r>
        <w:rPr>
          <w:b w:val="0"/>
          <w:i w:val="0"/>
        </w:rPr>
        <w:t>El manual de López Vigil defiende los acentos regionales frente al «acento neutro» (</w:t>
      </w:r>
      <w:r>
        <w:rPr>
          <w:b/>
          <w:i w:val="0"/>
        </w:rPr>
        <w:t>«tan imposible</w:t>
      </w:r>
      <w:r>
        <w:t xml:space="preserve"> </w:t>
      </w:r>
      <w:r>
        <w:rPr>
          <w:b/>
          <w:i w:val="0"/>
        </w:rPr>
        <w:t>de lograr como aburrido si lo logramos»</w:t>
      </w:r>
      <w:r>
        <w:rPr>
          <w:b w:val="0"/>
          <w:i w:val="0"/>
        </w:rPr>
        <w:t xml:space="preserve">), pero separa las dos cosas: </w:t>
      </w:r>
      <w:r>
        <w:rPr>
          <w:b/>
          <w:i w:val="0"/>
        </w:rPr>
        <w:t>«Una cosa es el acento y otra</w:t>
      </w:r>
      <w:r>
        <w:t xml:space="preserve"> </w:t>
      </w:r>
      <w:r>
        <w:rPr>
          <w:b/>
          <w:i w:val="0"/>
        </w:rPr>
        <w:t>la mala dicción.»</w:t>
      </w:r>
      <w:r>
        <w:rPr>
          <w:b w:val="0"/>
          <w:i w:val="0"/>
        </w:rPr>
        <w:t xml:space="preserve"> </w:t>
      </w:r>
      <w:r>
        <w:rPr>
          <w:b/>
          <w:i w:val="0"/>
        </w:rPr>
        <w:t>«Pero una cosa es atender la pronunciación y otra obsesionarse por ella.»</w:t>
      </w:r>
      <w:r>
        <w:rPr>
          <w:b w:val="0"/>
          <w:i w:val="0"/>
        </w:rPr>
        <w:t xml:space="preserve"> Y</w:t>
      </w:r>
      <w:r>
        <w:t xml:space="preserve"> </w:t>
      </w:r>
      <w:r>
        <w:rPr>
          <w:b w:val="0"/>
          <w:i w:val="0"/>
        </w:rPr>
        <w:t xml:space="preserve">critica, en nota, al locutor que imita el habla peninsular: </w:t>
      </w:r>
      <w:r>
        <w:rPr>
          <w:b/>
          <w:i w:val="0"/>
        </w:rPr>
        <w:t>«La pedantería comienza cuando complazemos vuestros oídos con ezta zenzazional</w:t>
      </w:r>
      <w:r>
        <w:t xml:space="preserve"> </w:t>
      </w:r>
      <w:r>
        <w:rPr>
          <w:b/>
          <w:i w:val="0"/>
        </w:rPr>
        <w:t>mezcla de dizcos (¡cuando no se sabe, se mete la zeta donde no va!).»</w:t>
      </w:r>
      <w:r>
        <w:rPr>
          <w:b w:val="0"/>
          <w:i w:val="0"/>
        </w:rPr>
      </w:r>
    </w:p>
    <w:p>
      <w:pPr>
        <w:pStyle w:val="Heading3"/>
      </w:pPr>
      <w:r>
        <w:rPr>
          <w:b w:val="0"/>
          <w:i w:val="0"/>
        </w:rPr>
        <w:t>4.3.4 Las normas básicas de pronunciación de Canal Sur</w:t>
      </w:r>
    </w:p>
    <w:p>
      <w:pPr/>
      <w:r>
        <w:rPr>
          <w:b w:val="0"/>
          <w:i w:val="0"/>
        </w:rPr>
        <w:t>El capítulo 12 del Libro de estilo abre con unas «Normas básicas»:</w:t>
      </w:r>
    </w:p>
    <w:p>
      <w:pPr>
        <w:pStyle w:val="ListBullet"/>
      </w:pPr>
      <w:r>
        <w:rPr>
          <w:b w:val="0"/>
          <w:i w:val="0"/>
        </w:rPr>
      </w:r>
      <w:r>
        <w:rPr>
          <w:b/>
          <w:i w:val="0"/>
        </w:rPr>
        <w:t>Entonación.</w:t>
      </w:r>
      <w:r>
        <w:rPr>
          <w:b w:val="0"/>
          <w:i w:val="0"/>
        </w:rPr>
        <w:t xml:space="preserve"> </w:t>
      </w:r>
      <w:r>
        <w:rPr>
          <w:b/>
          <w:i w:val="0"/>
        </w:rPr>
        <w:t>«La monotonía, la falta de cadencia, los sonsonetes y las dislocaciones</w:t>
      </w:r>
      <w:r>
        <w:t xml:space="preserve"> </w:t>
      </w:r>
      <w:r>
        <w:rPr>
          <w:b/>
          <w:i w:val="0"/>
        </w:rPr>
        <w:t>acentuales provocan confusión en el telespectador»</w:t>
      </w:r>
      <w:r>
        <w:rPr>
          <w:b w:val="0"/>
          <w:i w:val="0"/>
        </w:rPr>
        <w:t>; el discurso periodístico tiene como</w:t>
      </w:r>
      <w:r>
        <w:t xml:space="preserve"> </w:t>
      </w:r>
      <w:r>
        <w:rPr>
          <w:b w:val="0"/>
          <w:i w:val="0"/>
        </w:rPr>
        <w:t xml:space="preserve">características principales </w:t>
      </w:r>
      <w:r>
        <w:rPr>
          <w:b/>
          <w:i w:val="0"/>
        </w:rPr>
        <w:t>«la naturalidad y la claridad»</w:t>
      </w:r>
      <w:r>
        <w:rPr>
          <w:b w:val="0"/>
          <w:i w:val="0"/>
        </w:rPr>
        <w:t>.</w:t>
      </w:r>
    </w:p>
    <w:p>
      <w:pPr>
        <w:pStyle w:val="ListBullet"/>
      </w:pPr>
      <w:r>
        <w:rPr>
          <w:b w:val="0"/>
          <w:i w:val="0"/>
        </w:rPr>
      </w:r>
      <w:r>
        <w:rPr>
          <w:b/>
          <w:i w:val="0"/>
        </w:rPr>
        <w:t>Cacofonías.</w:t>
      </w:r>
      <w:r>
        <w:rPr>
          <w:b w:val="0"/>
          <w:i w:val="0"/>
        </w:rPr>
        <w:t xml:space="preserve"> Se evitan </w:t>
      </w:r>
      <w:r>
        <w:rPr>
          <w:b/>
          <w:i w:val="0"/>
        </w:rPr>
        <w:t>«las construcciones en las que se repita insistentemente un mismo</w:t>
      </w:r>
      <w:r>
        <w:t xml:space="preserve"> </w:t>
      </w:r>
      <w:r>
        <w:rPr>
          <w:b/>
          <w:i w:val="0"/>
        </w:rPr>
        <w:t>sonido»</w:t>
      </w:r>
      <w:r>
        <w:rPr>
          <w:b w:val="0"/>
          <w:i w:val="0"/>
        </w:rPr>
        <w:t xml:space="preserve"> (ejemplo incorrecto del libro: </w:t>
      </w:r>
      <w:r>
        <w:rPr>
          <w:b w:val="0"/>
          <w:i/>
        </w:rPr>
        <w:t>El presidente saliente abandonará el poder</w:t>
      </w:r>
      <w:r>
        <w:t xml:space="preserve"> </w:t>
      </w:r>
      <w:r>
        <w:rPr>
          <w:b w:val="0"/>
          <w:i/>
        </w:rPr>
        <w:t>inmediatamente</w:t>
      </w:r>
      <w:r>
        <w:rPr>
          <w:b w:val="0"/>
          <w:i w:val="0"/>
        </w:rPr>
        <w:t>).</w:t>
      </w:r>
    </w:p>
    <w:p>
      <w:pPr>
        <w:pStyle w:val="ListBullet"/>
      </w:pPr>
      <w:r>
        <w:rPr>
          <w:b w:val="0"/>
          <w:i w:val="0"/>
        </w:rPr>
      </w:r>
      <w:r>
        <w:rPr>
          <w:b/>
          <w:i w:val="0"/>
        </w:rPr>
        <w:t>Acentos enfáticos.</w:t>
      </w:r>
      <w:r>
        <w:rPr>
          <w:b w:val="0"/>
          <w:i w:val="0"/>
        </w:rPr>
        <w:t xml:space="preserve"> Se evita </w:t>
      </w:r>
      <w:r>
        <w:rPr>
          <w:b/>
          <w:i w:val="0"/>
        </w:rPr>
        <w:t>«cambiar el acento tónico de las palabras»</w:t>
      </w:r>
      <w:r>
        <w:rPr>
          <w:b w:val="0"/>
          <w:i w:val="0"/>
        </w:rPr>
        <w:t xml:space="preserve"> y </w:t>
      </w:r>
      <w:r>
        <w:rPr>
          <w:b/>
          <w:i w:val="0"/>
        </w:rPr>
        <w:t>«realizar pausas</w:t>
      </w:r>
      <w:r>
        <w:t xml:space="preserve"> </w:t>
      </w:r>
      <w:r>
        <w:rPr>
          <w:b/>
          <w:i w:val="0"/>
        </w:rPr>
        <w:t>injustificadas (especialmente entre sujeto y predicado)»</w:t>
      </w:r>
      <w:r>
        <w:rPr>
          <w:b w:val="0"/>
          <w:i w:val="0"/>
        </w:rPr>
        <w:t xml:space="preserve">, como en </w:t>
      </w:r>
      <w:r>
        <w:rPr>
          <w:b w:val="0"/>
          <w:i/>
        </w:rPr>
        <w:t>[el éntrenador // ha décidido //</w:t>
      </w:r>
      <w:r>
        <w:t xml:space="preserve"> </w:t>
      </w:r>
      <w:r>
        <w:rPr>
          <w:b w:val="0"/>
          <w:i/>
        </w:rPr>
        <w:t>que...]</w:t>
      </w:r>
      <w:r>
        <w:rPr>
          <w:b w:val="0"/>
          <w:i w:val="0"/>
        </w:rPr>
        <w:t xml:space="preserve">. Para enfatizar, la palabra justa, bien entonada, </w:t>
      </w:r>
      <w:r>
        <w:rPr>
          <w:b/>
          <w:i w:val="0"/>
        </w:rPr>
        <w:t>«y hagamos sólo las pausas</w:t>
      </w:r>
      <w:r>
        <w:t xml:space="preserve"> </w:t>
      </w:r>
      <w:r>
        <w:rPr>
          <w:b/>
          <w:i w:val="0"/>
        </w:rPr>
        <w:t>necesarias»</w:t>
      </w:r>
      <w:r>
        <w:rPr>
          <w:b w:val="0"/>
          <w:i w:val="0"/>
        </w:rPr>
        <w:t>.</w:t>
      </w:r>
    </w:p>
    <w:p>
      <w:pPr>
        <w:pStyle w:val="ListBullet"/>
      </w:pPr>
      <w:r>
        <w:rPr>
          <w:b w:val="0"/>
          <w:i w:val="0"/>
        </w:rPr>
      </w:r>
      <w:r>
        <w:rPr>
          <w:b/>
          <w:i w:val="0"/>
        </w:rPr>
        <w:t>Vocalización.</w:t>
      </w:r>
      <w:r>
        <w:rPr>
          <w:b w:val="0"/>
          <w:i w:val="0"/>
        </w:rPr>
        <w:t xml:space="preserve"> </w:t>
      </w:r>
      <w:r>
        <w:rPr>
          <w:b/>
          <w:i w:val="0"/>
        </w:rPr>
        <w:t>«Vocalizar correctamente, esto es, articular las palabras con la debida</w:t>
      </w:r>
      <w:r>
        <w:t xml:space="preserve"> </w:t>
      </w:r>
      <w:r>
        <w:rPr>
          <w:b/>
          <w:i w:val="0"/>
        </w:rPr>
        <w:t>distinción entre todas ellas, es requisito imprescindible para tener una buena locución.»</w:t>
      </w:r>
      <w:r>
        <w:rPr>
          <w:b w:val="0"/>
          <w:i w:val="0"/>
        </w:rPr>
        <w:t xml:space="preserve"> No se</w:t>
      </w:r>
      <w:r>
        <w:t xml:space="preserve"> </w:t>
      </w:r>
      <w:r>
        <w:rPr>
          <w:b w:val="0"/>
          <w:i w:val="0"/>
        </w:rPr>
        <w:t xml:space="preserve">aceptan pronunciaciones coloquiales como </w:t>
      </w:r>
      <w:r>
        <w:rPr>
          <w:b/>
          <w:i w:val="0"/>
        </w:rPr>
        <w:t>[la dáo]</w:t>
      </w:r>
      <w:r>
        <w:rPr>
          <w:b w:val="0"/>
          <w:i w:val="0"/>
        </w:rPr>
        <w:t xml:space="preserve"> por </w:t>
      </w:r>
      <w:r>
        <w:rPr>
          <w:b w:val="0"/>
          <w:i/>
        </w:rPr>
        <w:t>le ha dado</w:t>
      </w:r>
      <w:r>
        <w:rPr>
          <w:b w:val="0"/>
          <w:i w:val="0"/>
        </w:rPr>
        <w:t>.</w:t>
      </w:r>
    </w:p>
    <w:p>
      <w:pPr>
        <w:pStyle w:val="ListBullet"/>
      </w:pPr>
      <w:r>
        <w:rPr>
          <w:b w:val="0"/>
          <w:i w:val="0"/>
        </w:rPr>
      </w:r>
      <w:r>
        <w:rPr>
          <w:b/>
          <w:i w:val="0"/>
        </w:rPr>
        <w:t>Pronunciación.</w:t>
      </w:r>
      <w:r>
        <w:rPr>
          <w:b w:val="0"/>
          <w:i w:val="0"/>
        </w:rPr>
        <w:t xml:space="preserve"> </w:t>
      </w:r>
      <w:r>
        <w:rPr>
          <w:b/>
          <w:i w:val="0"/>
        </w:rPr>
        <w:t>«En Canal Sur Televisión tienen cabida todos los acentos del español siempre y</w:t>
      </w:r>
      <w:r>
        <w:t xml:space="preserve"> </w:t>
      </w:r>
      <w:r>
        <w:rPr>
          <w:b/>
          <w:i w:val="0"/>
        </w:rPr>
        <w:t>cuando cumplan dos requisitos, que sean inteligibles y que no se alejen en exceso del estilo</w:t>
      </w:r>
      <w:r>
        <w:t xml:space="preserve"> </w:t>
      </w:r>
      <w:r>
        <w:rPr>
          <w:b/>
          <w:i w:val="0"/>
        </w:rPr>
        <w:t>formal.»</w:t>
      </w:r>
      <w:r>
        <w:rPr>
          <w:b w:val="0"/>
          <w:i w:val="0"/>
        </w:rPr>
        <w:t xml:space="preserve"> Ni conferencia académica (</w:t>
      </w:r>
      <w:r>
        <w:rPr>
          <w:b/>
          <w:i w:val="0"/>
        </w:rPr>
        <w:t>«ni mucho menos dar la impresión de que estamos leyendo»</w:t>
      </w:r>
      <w:r>
        <w:rPr>
          <w:b w:val="0"/>
          <w:i w:val="0"/>
        </w:rPr>
        <w:t>) ni</w:t>
      </w:r>
      <w:r>
        <w:t xml:space="preserve"> </w:t>
      </w:r>
      <w:r>
        <w:rPr>
          <w:b w:val="0"/>
          <w:i w:val="0"/>
        </w:rPr>
        <w:t xml:space="preserve">barra de bar: </w:t>
      </w:r>
      <w:r>
        <w:rPr>
          <w:b/>
          <w:i w:val="0"/>
        </w:rPr>
        <w:t>«los telespectadores no son nuestros amigos, sino nuestro público»</w:t>
      </w:r>
      <w:r>
        <w:rPr>
          <w:b w:val="0"/>
          <w:i w:val="0"/>
        </w:rPr>
        <w:t>.</w:t>
      </w:r>
    </w:p>
    <w:p>
      <w:pPr>
        <w:pStyle w:val="ListBullet"/>
      </w:pPr>
      <w:r>
        <w:rPr>
          <w:b w:val="0"/>
          <w:i w:val="0"/>
        </w:rPr>
      </w:r>
      <w:r>
        <w:rPr>
          <w:b/>
          <w:i w:val="0"/>
        </w:rPr>
        <w:t>Acento.</w:t>
      </w:r>
      <w:r>
        <w:rPr>
          <w:b w:val="0"/>
          <w:i w:val="0"/>
        </w:rPr>
        <w:t xml:space="preserve"> El periodista </w:t>
      </w:r>
      <w:r>
        <w:rPr>
          <w:b/>
          <w:i w:val="0"/>
        </w:rPr>
        <w:t>«puede optar por la pronunciación que prefiera, andaluza o castellana,</w:t>
      </w:r>
      <w:r>
        <w:t xml:space="preserve"> </w:t>
      </w:r>
      <w:r>
        <w:rPr>
          <w:b/>
          <w:i w:val="0"/>
        </w:rPr>
        <w:t>pero recordando siempre que es preferible lo natural a lo artificioso, lo genuino a lo simulado»</w:t>
      </w:r>
      <w:r>
        <w:rPr>
          <w:b w:val="0"/>
          <w:i w:val="0"/>
        </w:rPr>
        <w:t>;</w:t>
      </w:r>
      <w:r>
        <w:t xml:space="preserve"> </w:t>
      </w:r>
      <w:r>
        <w:rPr>
          <w:b w:val="0"/>
          <w:i w:val="0"/>
        </w:rPr>
        <w:t xml:space="preserve">sin </w:t>
      </w:r>
      <w:r>
        <w:rPr>
          <w:b/>
          <w:i w:val="0"/>
        </w:rPr>
        <w:t>«acentos excesivamente localistas ni pronunciaciones extremadamente relajadas o pedantes»</w:t>
      </w:r>
      <w:r>
        <w:rPr>
          <w:b w:val="0"/>
          <w:i w:val="0"/>
        </w:rPr>
        <w:t>.</w:t>
      </w:r>
    </w:p>
    <w:p>
      <w:pPr>
        <w:pStyle w:val="ListBullet"/>
      </w:pPr>
      <w:r>
        <w:rPr>
          <w:b w:val="0"/>
          <w:i w:val="0"/>
        </w:rPr>
      </w:r>
      <w:r>
        <w:rPr>
          <w:b/>
          <w:i w:val="0"/>
        </w:rPr>
        <w:t>Hablas andaluzas.</w:t>
      </w:r>
      <w:r>
        <w:rPr>
          <w:b w:val="0"/>
          <w:i w:val="0"/>
        </w:rPr>
        <w:t xml:space="preserve"> Quien las use ante el micrófono </w:t>
      </w:r>
      <w:r>
        <w:rPr>
          <w:b/>
          <w:i w:val="0"/>
        </w:rPr>
        <w:t>«deben emplear un andaluz culto y formal que</w:t>
      </w:r>
      <w:r>
        <w:t xml:space="preserve"> </w:t>
      </w:r>
      <w:r>
        <w:rPr>
          <w:b/>
          <w:i w:val="0"/>
        </w:rPr>
        <w:t>abarque, amplíe y perfeccione el concepto de español estándar»</w:t>
      </w:r>
      <w:r>
        <w:rPr>
          <w:b w:val="0"/>
          <w:i w:val="0"/>
        </w:rPr>
        <w:t>.</w:t>
      </w:r>
    </w:p>
    <w:p>
      <w:pPr/>
      <w:r>
        <w:rPr>
          <w:b w:val="0"/>
          <w:i w:val="0"/>
        </w:rPr>
        <w:t>Las normas están escritas para la televisión (hablan del telespectador), pero son las únicas de</w:t>
      </w:r>
      <w:r>
        <w:t xml:space="preserve"> </w:t>
      </w:r>
      <w:r>
        <w:rPr>
          <w:b w:val="0"/>
          <w:i w:val="0"/>
        </w:rPr>
        <w:t>pronunciación que Canal Sur tiene publicadas. Una coincidencia y una diferencia con el manual de López</w:t>
      </w:r>
      <w:r>
        <w:t xml:space="preserve"> </w:t>
      </w:r>
      <w:r>
        <w:rPr>
          <w:b w:val="0"/>
          <w:i w:val="0"/>
        </w:rPr>
        <w:t>Vigil, útiles para una pregunta: los dos admiten el acento propio y rechazan la pedantería; pero el Libro de estilo</w:t>
      </w:r>
      <w:r>
        <w:t xml:space="preserve"> </w:t>
      </w:r>
      <w:r>
        <w:rPr>
          <w:b w:val="0"/>
          <w:i w:val="0"/>
        </w:rPr>
        <w:t xml:space="preserve">pide un registro formal ante un público que </w:t>
      </w:r>
      <w:r>
        <w:rPr>
          <w:b/>
          <w:i w:val="0"/>
        </w:rPr>
        <w:t>«no son nuestros amigos»</w:t>
      </w:r>
      <w:r>
        <w:rPr>
          <w:b w:val="0"/>
          <w:i w:val="0"/>
        </w:rPr>
        <w:t>, mientras López Vigil quiere</w:t>
      </w:r>
      <w:r>
        <w:t xml:space="preserve"> </w:t>
      </w:r>
      <w:r>
        <w:rPr>
          <w:b w:val="0"/>
          <w:i w:val="0"/>
        </w:rPr>
        <w:t>al locutor como un amigo del oyente (</w:t>
      </w:r>
      <w:r>
        <w:rPr>
          <w:b/>
          <w:i w:val="0"/>
        </w:rPr>
        <w:t>«más que estrellas admirables, necesitamos amigos y amigas</w:t>
      </w:r>
      <w:r>
        <w:t xml:space="preserve"> </w:t>
      </w:r>
      <w:r>
        <w:rPr>
          <w:b/>
          <w:i w:val="0"/>
        </w:rPr>
        <w:t>queribles»</w:t>
      </w:r>
      <w:r>
        <w:rPr>
          <w:b w:val="0"/>
          <w:i w:val="0"/>
        </w:rPr>
        <w:t>).</w:t>
      </w:r>
    </w:p>
    <w:p>
      <w:pPr/>
      <w:r>
        <w:rPr>
          <w:b w:val="0"/>
          <w:i w:val="0"/>
        </w:rPr>
        <w:t>El Manual de RTVE cuenta la mala dicción entre lo que deben evitar sus profesionales al leer en voz</w:t>
      </w:r>
      <w:r>
        <w:t xml:space="preserve"> </w:t>
      </w:r>
      <w:r>
        <w:rPr>
          <w:b w:val="0"/>
          <w:i w:val="0"/>
        </w:rPr>
        <w:t>alta (6.3.1; la cita entera, en el epígrafe 5).</w:t>
      </w:r>
    </w:p>
    <w:p>
      <w:pPr>
        <w:pStyle w:val="Heading3"/>
      </w:pPr>
      <w:r>
        <w:rPr>
          <w:b w:val="0"/>
          <w:i w:val="0"/>
        </w:rPr>
        <w:t>4.3.5 La respiración</w:t>
      </w:r>
    </w:p>
    <w:p>
      <w:pPr/>
      <w:r>
        <w:rPr>
          <w:b w:val="0"/>
          <w:i w:val="0"/>
        </w:rPr>
      </w:r>
      <w:r>
        <w:rPr>
          <w:b/>
          <w:i w:val="0"/>
        </w:rPr>
        <w:t>«Buen número de problemas de locución se deben a la falta de aire.»</w:t>
      </w:r>
      <w:r>
        <w:rPr>
          <w:b w:val="0"/>
          <w:i w:val="0"/>
        </w:rPr>
        <w:t xml:space="preserve"> El problema aparece con el</w:t>
      </w:r>
      <w:r>
        <w:t xml:space="preserve"> </w:t>
      </w:r>
      <w:r>
        <w:rPr>
          <w:b w:val="0"/>
          <w:i w:val="0"/>
        </w:rPr>
        <w:t xml:space="preserve">texto largo: </w:t>
      </w:r>
      <w:r>
        <w:rPr>
          <w:b/>
          <w:i w:val="0"/>
        </w:rPr>
        <w:t>«El lío comienza cuando un locutor o una locutora se enfrentan, solos, a un texto con</w:t>
      </w:r>
      <w:r>
        <w:t xml:space="preserve"> </w:t>
      </w:r>
      <w:r>
        <w:rPr>
          <w:b/>
          <w:i w:val="0"/>
        </w:rPr>
        <w:t>frases largas y párrafos rotundos.»</w:t>
      </w:r>
      <w:r>
        <w:rPr>
          <w:b w:val="0"/>
          <w:i w:val="0"/>
        </w:rPr>
      </w:r>
    </w:p>
    <w:p>
      <w:pPr>
        <w:pStyle w:val="ListBullet"/>
      </w:pPr>
      <w:r>
        <w:rPr>
          <w:b w:val="0"/>
          <w:i w:val="0"/>
        </w:rPr>
        <w:t xml:space="preserve">La respiración que recomienda el manual es la diafragmática: </w:t>
      </w:r>
      <w:r>
        <w:rPr>
          <w:b/>
          <w:i w:val="0"/>
        </w:rPr>
        <w:t>«utilizar al máximo nuestra capacidad</w:t>
      </w:r>
      <w:r>
        <w:t xml:space="preserve"> </w:t>
      </w:r>
      <w:r>
        <w:rPr>
          <w:b/>
          <w:i w:val="0"/>
        </w:rPr>
        <w:t>pulmonar.»</w:t>
      </w:r>
      <w:r>
        <w:rPr>
          <w:b w:val="0"/>
          <w:i w:val="0"/>
        </w:rPr>
        <w:t xml:space="preserve"> Con el estómago lleno se respira peor, porque </w:t>
      </w:r>
      <w:r>
        <w:rPr>
          <w:b/>
          <w:i w:val="0"/>
        </w:rPr>
        <w:t>«El diafragma no hallará cómo bajar y</w:t>
      </w:r>
      <w:r>
        <w:t xml:space="preserve"> </w:t>
      </w:r>
      <w:r>
        <w:rPr>
          <w:b/>
          <w:i w:val="0"/>
        </w:rPr>
        <w:t>darle cabida al aire nuevo.»</w:t>
      </w:r>
      <w:r>
        <w:rPr>
          <w:b w:val="0"/>
          <w:i w:val="0"/>
        </w:rPr>
        <w:t xml:space="preserve"> Con los nervios, también: los músculos del diafragma </w:t>
      </w:r>
      <w:r>
        <w:rPr>
          <w:b/>
          <w:i w:val="0"/>
        </w:rPr>
        <w:t>«se encuentran</w:t>
      </w:r>
      <w:r>
        <w:t xml:space="preserve"> </w:t>
      </w:r>
      <w:r>
        <w:rPr>
          <w:b/>
          <w:i w:val="0"/>
        </w:rPr>
        <w:t>tensos, crispados, y tampoco permiten llenar los pulmones.»</w:t>
      </w:r>
      <w:r>
        <w:rPr>
          <w:b w:val="0"/>
          <w:i w:val="0"/>
        </w:rPr>
      </w:r>
    </w:p>
    <w:p>
      <w:pPr>
        <w:pStyle w:val="ListBullet"/>
      </w:pPr>
      <w:r>
        <w:rPr>
          <w:b w:val="0"/>
          <w:i w:val="0"/>
        </w:rPr>
        <w:t xml:space="preserve">Por dónde se toma el aire: </w:t>
      </w:r>
      <w:r>
        <w:rPr>
          <w:b/>
          <w:i w:val="0"/>
        </w:rPr>
        <w:t>«Mientras habla, inspire por la nariz. Y suelte el aire, poco a poco,</w:t>
      </w:r>
      <w:r>
        <w:t xml:space="preserve"> </w:t>
      </w:r>
      <w:r>
        <w:rPr>
          <w:b/>
          <w:i w:val="0"/>
        </w:rPr>
        <w:t>por la boca. Si hace lo contrario, si inspira por la boca, sonará como si estuviera ahogándose. Por</w:t>
      </w:r>
      <w:r>
        <w:t xml:space="preserve"> </w:t>
      </w:r>
      <w:r>
        <w:rPr>
          <w:b/>
          <w:i w:val="0"/>
        </w:rPr>
        <w:t>la nariz, normalmente, el aire no suena.»</w:t>
      </w:r>
      <w:r>
        <w:rPr>
          <w:b w:val="0"/>
          <w:i w:val="0"/>
        </w:rPr>
        <w:t xml:space="preserve"> Los jadeos de quien llega corriendo, </w:t>
      </w:r>
      <w:r>
        <w:rPr>
          <w:b/>
          <w:i w:val="0"/>
        </w:rPr>
        <w:t>«Además de</w:t>
      </w:r>
      <w:r>
        <w:t xml:space="preserve"> </w:t>
      </w:r>
      <w:r>
        <w:rPr>
          <w:b/>
          <w:i w:val="0"/>
        </w:rPr>
        <w:t>escucharse feo a través del micrófono»</w:t>
      </w:r>
      <w:r>
        <w:rPr>
          <w:b w:val="0"/>
          <w:i w:val="0"/>
        </w:rPr>
        <w:t>, impiden modular.</w:t>
      </w:r>
    </w:p>
    <w:p>
      <w:pPr>
        <w:pStyle w:val="ListBullet"/>
      </w:pPr>
      <w:r>
        <w:rPr>
          <w:b w:val="0"/>
          <w:i w:val="0"/>
        </w:rPr>
        <w:t xml:space="preserve">La postura: </w:t>
      </w:r>
      <w:r>
        <w:rPr>
          <w:b/>
          <w:i w:val="0"/>
        </w:rPr>
        <w:t>«colóquese bien frente al micrófono, sin encogerse ni doblarse. Acerque la silla,</w:t>
      </w:r>
      <w:r>
        <w:t xml:space="preserve"> </w:t>
      </w:r>
      <w:r>
        <w:rPr>
          <w:b/>
          <w:i w:val="0"/>
        </w:rPr>
        <w:t>levante el pecho, descanse las manos sobre la mesa.»</w:t>
      </w:r>
      <w:r>
        <w:rPr>
          <w:b w:val="0"/>
          <w:i w:val="0"/>
        </w:rPr>
        <w:t xml:space="preserve"> En nota: </w:t>
      </w:r>
      <w:r>
        <w:rPr>
          <w:b/>
          <w:i w:val="0"/>
        </w:rPr>
        <w:t>«No hable ni lea mirando hacia</w:t>
      </w:r>
      <w:r>
        <w:t xml:space="preserve"> </w:t>
      </w:r>
      <w:r>
        <w:rPr>
          <w:b/>
          <w:i w:val="0"/>
        </w:rPr>
        <w:t>abajo. Levante los papeles. ¡Pero no los interponga entre su boca y el micrófono!»</w:t>
      </w:r>
      <w:r>
        <w:rPr>
          <w:b w:val="0"/>
          <w:i w:val="0"/>
        </w:rPr>
      </w:r>
    </w:p>
    <w:p>
      <w:pPr>
        <w:pStyle w:val="ListBullet"/>
      </w:pPr>
      <w:r>
        <w:rPr>
          <w:b w:val="0"/>
          <w:i w:val="0"/>
        </w:rPr>
        <w:t xml:space="preserve">La distancia: </w:t>
      </w:r>
      <w:r>
        <w:rPr>
          <w:b/>
          <w:i w:val="0"/>
        </w:rPr>
        <w:t>«Sitúese a una cuarta del micrófono. Es la distancia ideal para la voz. Más cerca,</w:t>
      </w:r>
      <w:r>
        <w:t xml:space="preserve"> </w:t>
      </w:r>
      <w:r>
        <w:rPr>
          <w:b/>
          <w:i w:val="0"/>
        </w:rPr>
        <w:t>sonará distorsionada. Más lejos, perderá presencia.»</w:t>
      </w:r>
      <w:r>
        <w:rPr>
          <w:b w:val="0"/>
          <w:i w:val="0"/>
        </w:rPr>
        <w:t xml:space="preserve"> (Los planos sonoros que nacen de esa</w:t>
      </w:r>
      <w:r>
        <w:t xml:space="preserve"> </w:t>
      </w:r>
      <w:r>
        <w:rPr>
          <w:b w:val="0"/>
          <w:i w:val="0"/>
        </w:rPr>
        <w:t>distancia, en el tema 1.)</w:t>
      </w:r>
    </w:p>
    <w:p>
      <w:pPr>
        <w:pStyle w:val="ListBullet"/>
      </w:pPr>
      <w:r>
        <w:rPr>
          <w:b w:val="0"/>
          <w:i w:val="0"/>
        </w:rPr>
        <w:t xml:space="preserve">Los ejercicios del manual (soltar el aire por una pajita durante </w:t>
      </w:r>
      <w:r>
        <w:rPr>
          <w:b/>
          <w:i w:val="0"/>
        </w:rPr>
        <w:t>«unos 30 segundos, al menos»</w:t>
      </w:r>
      <w:r>
        <w:rPr>
          <w:b w:val="0"/>
          <w:i w:val="0"/>
        </w:rPr>
        <w:t>;</w:t>
      </w:r>
      <w:r>
        <w:t xml:space="preserve"> </w:t>
      </w:r>
      <w:r>
        <w:rPr>
          <w:b w:val="0"/>
          <w:i w:val="0"/>
        </w:rPr>
        <w:t>respirar tumbado con un libro sobre el vientre) son práctica de oficio, sin norma detrás.</w:t>
      </w:r>
    </w:p>
    <w:p>
      <w:pPr>
        <w:pStyle w:val="Heading3"/>
      </w:pPr>
      <w:r>
        <w:rPr>
          <w:b w:val="0"/>
          <w:i w:val="0"/>
        </w:rPr>
        <w:t>4.3.6 El cuidado de la voz</w:t>
      </w:r>
    </w:p>
    <w:p>
      <w:pPr/>
      <w:r>
        <w:rPr>
          <w:b w:val="0"/>
          <w:i w:val="0"/>
        </w:rPr>
      </w:r>
      <w:r>
        <w:rPr>
          <w:b/>
          <w:i w:val="0"/>
        </w:rPr>
        <w:t>«en vez de obsesionarnos tanto por una linda voz, mejor haríamos en cuidar la única que tenemos.»</w:t>
      </w:r>
      <w:r>
        <w:rPr>
          <w:b w:val="0"/>
          <w:i w:val="0"/>
        </w:rPr>
      </w:r>
      <w:r>
        <w:t xml:space="preserve"> </w:t>
      </w:r>
      <w:r>
        <w:rPr>
          <w:b w:val="0"/>
          <w:i w:val="0"/>
        </w:rPr>
        <w:t xml:space="preserve">El manual llama al fumador </w:t>
      </w:r>
      <w:r>
        <w:rPr>
          <w:b/>
          <w:i w:val="0"/>
        </w:rPr>
        <w:t>«un suicida laboral»</w:t>
      </w:r>
      <w:r>
        <w:rPr>
          <w:b w:val="0"/>
          <w:i w:val="0"/>
        </w:rPr>
        <w:t xml:space="preserve"> y al locutor </w:t>
      </w:r>
      <w:r>
        <w:rPr>
          <w:b/>
          <w:i w:val="0"/>
        </w:rPr>
        <w:t>«un atleta de la palabra»</w:t>
      </w:r>
      <w:r>
        <w:rPr>
          <w:b w:val="0"/>
          <w:i w:val="0"/>
        </w:rPr>
        <w:t>, que antes</w:t>
      </w:r>
      <w:r>
        <w:t xml:space="preserve"> </w:t>
      </w:r>
      <w:r>
        <w:rPr>
          <w:b w:val="0"/>
          <w:i w:val="0"/>
        </w:rPr>
        <w:t>de hablar debe abstenerse de lo que empasta la voz (</w:t>
      </w:r>
      <w:r>
        <w:rPr>
          <w:b/>
          <w:i w:val="0"/>
        </w:rPr>
        <w:t>«helados y gaseosas, maní, chicles»</w:t>
      </w:r>
      <w:r>
        <w:rPr>
          <w:b w:val="0"/>
          <w:i w:val="0"/>
        </w:rPr>
        <w:t>) y del</w:t>
      </w:r>
      <w:r>
        <w:t xml:space="preserve"> </w:t>
      </w:r>
      <w:r>
        <w:rPr>
          <w:b w:val="0"/>
          <w:i w:val="0"/>
        </w:rPr>
        <w:t xml:space="preserve">alcohol. </w:t>
      </w:r>
      <w:r>
        <w:rPr>
          <w:b/>
          <w:i w:val="0"/>
        </w:rPr>
        <w:t>«La miel y el limón son excelentes, pero no antes de hablar ya que producen mucha saliva.»</w:t>
      </w:r>
      <w:r>
        <w:rPr>
          <w:b w:val="0"/>
          <w:i w:val="0"/>
        </w:rPr>
      </w:r>
      <w:r>
        <w:t xml:space="preserve"> </w:t>
      </w:r>
      <w:r>
        <w:rPr>
          <w:b w:val="0"/>
          <w:i w:val="0"/>
        </w:rPr>
      </w:r>
      <w:r>
        <w:rPr>
          <w:b/>
          <w:i w:val="0"/>
        </w:rPr>
        <w:t>«para aclarar la voz basta un vaso de agua fresca.»</w:t>
      </w:r>
      <w:r>
        <w:rPr>
          <w:b w:val="0"/>
          <w:i w:val="0"/>
        </w:rPr>
        <w:t xml:space="preserve"> Son consejos de oficio; la voz como riesgo</w:t>
      </w:r>
      <w:r>
        <w:t xml:space="preserve"> </w:t>
      </w:r>
      <w:r>
        <w:rPr>
          <w:b w:val="0"/>
          <w:i w:val="0"/>
        </w:rPr>
        <w:t>laboral del puesto se estudia en el tema 18.</w:t>
      </w:r>
    </w:p>
    <w:p>
      <w:pPr>
        <w:pStyle w:val="Heading2"/>
      </w:pPr>
      <w:r>
        <w:rPr>
          <w:b w:val="0"/>
          <w:i w:val="0"/>
        </w:rPr>
        <w:t>4.4 Ritmo</w:t>
      </w:r>
    </w:p>
    <w:p>
      <w:pPr>
        <w:pStyle w:val="Heading3"/>
      </w:pPr>
      <w:r>
        <w:rPr>
          <w:b w:val="0"/>
          <w:i w:val="0"/>
        </w:rPr>
        <w:t>4.4.1 Modular: jugar con la voz</w:t>
      </w:r>
    </w:p>
    <w:p>
      <w:pPr/>
      <w:r>
        <w:rPr>
          <w:b w:val="0"/>
          <w:i w:val="0"/>
        </w:rPr>
        <w:t xml:space="preserve">El manual de López Vigil llama modulación al dominio del ritmo y del tono: </w:t>
      </w:r>
      <w:r>
        <w:rPr>
          <w:b/>
          <w:i w:val="0"/>
        </w:rPr>
        <w:t>«Modular es jugar con la</w:t>
      </w:r>
      <w:r>
        <w:t xml:space="preserve"> </w:t>
      </w:r>
      <w:r>
        <w:rPr>
          <w:b/>
          <w:i w:val="0"/>
        </w:rPr>
        <w:t>voz: subir el tono, bajarlo, cambiar el ritmo, apresurar esta frase, relentizar la otra, enfatizar las</w:t>
      </w:r>
      <w:r>
        <w:t xml:space="preserve"> </w:t>
      </w:r>
      <w:r>
        <w:rPr>
          <w:b/>
          <w:i w:val="0"/>
        </w:rPr>
        <w:t>palabras más importantes y hacer la pausa oportuna. La buena modulación transforma una charla o una</w:t>
      </w:r>
      <w:r>
        <w:t xml:space="preserve"> </w:t>
      </w:r>
      <w:r>
        <w:rPr>
          <w:b/>
          <w:i w:val="0"/>
        </w:rPr>
        <w:t>lectura plana, mo-nó-to-na, en palabra viva, cautivante.»</w:t>
      </w:r>
      <w:r>
        <w:rPr>
          <w:b w:val="0"/>
          <w:i w:val="0"/>
        </w:rPr>
      </w:r>
    </w:p>
    <w:p>
      <w:pPr>
        <w:pStyle w:val="ListBullet"/>
      </w:pPr>
      <w:r>
        <w:rPr>
          <w:b w:val="0"/>
          <w:i w:val="0"/>
        </w:rPr>
        <w:t xml:space="preserve">La base es la convicción: </w:t>
      </w:r>
      <w:r>
        <w:rPr>
          <w:b/>
          <w:i w:val="0"/>
        </w:rPr>
        <w:t>«Lo fundamental para una buena modulación es la convicción: creer en lo</w:t>
      </w:r>
      <w:r>
        <w:t xml:space="preserve"> </w:t>
      </w:r>
      <w:r>
        <w:rPr>
          <w:b/>
          <w:i w:val="0"/>
        </w:rPr>
        <w:t>que se dice y querer decirlo a alguien.»</w:t>
      </w:r>
      <w:r>
        <w:rPr>
          <w:b w:val="0"/>
          <w:i w:val="0"/>
        </w:rPr>
      </w:r>
    </w:p>
    <w:p>
      <w:pPr>
        <w:pStyle w:val="ListBullet"/>
      </w:pPr>
      <w:r>
        <w:rPr>
          <w:b w:val="0"/>
          <w:i w:val="0"/>
        </w:rPr>
        <w:t xml:space="preserve">La acompaña el cuerpo: </w:t>
      </w:r>
      <w:r>
        <w:rPr>
          <w:b/>
          <w:i w:val="0"/>
        </w:rPr>
        <w:t>«Frente al micrófono, hay que hablar con todo el cuerpo.»</w:t>
      </w:r>
      <w:r>
        <w:rPr>
          <w:b w:val="0"/>
          <w:i w:val="0"/>
        </w:rPr>
        <w:t xml:space="preserve"> </w:t>
      </w:r>
      <w:r>
        <w:rPr>
          <w:b/>
          <w:i w:val="0"/>
        </w:rPr>
        <w:t>«Al locutor de</w:t>
      </w:r>
      <w:r>
        <w:t xml:space="preserve"> </w:t>
      </w:r>
      <w:r>
        <w:rPr>
          <w:b/>
          <w:i w:val="0"/>
        </w:rPr>
        <w:t>oficio se le reconoce enseguida por sus gestos, por las muecas de su cara, el brillo de sus ojos, la</w:t>
      </w:r>
      <w:r>
        <w:t xml:space="preserve"> </w:t>
      </w:r>
      <w:r>
        <w:rPr>
          <w:b/>
          <w:i w:val="0"/>
        </w:rPr>
        <w:t>posición dinámica con que se coloca ante el micrófono.»</w:t>
      </w:r>
      <w:r>
        <w:rPr>
          <w:b w:val="0"/>
          <w:i w:val="0"/>
        </w:rPr>
      </w:r>
    </w:p>
    <w:p>
      <w:pPr>
        <w:pStyle w:val="ListBullet"/>
      </w:pPr>
      <w:r>
        <w:rPr>
          <w:b w:val="0"/>
          <w:i w:val="0"/>
        </w:rPr>
        <w:t xml:space="preserve">Sin gritar ni correr: </w:t>
      </w:r>
      <w:r>
        <w:rPr>
          <w:b/>
          <w:i w:val="0"/>
        </w:rPr>
        <w:t>«No se trata de gritar. El micrófono no es sordo y la cabina no es el</w:t>
      </w:r>
      <w:r>
        <w:t xml:space="preserve"> </w:t>
      </w:r>
      <w:r>
        <w:rPr>
          <w:b/>
          <w:i w:val="0"/>
        </w:rPr>
        <w:t>mercado.»</w:t>
      </w:r>
      <w:r>
        <w:rPr>
          <w:b w:val="0"/>
          <w:i w:val="0"/>
        </w:rPr>
        <w:t xml:space="preserve"> </w:t>
      </w:r>
      <w:r>
        <w:rPr>
          <w:b/>
          <w:i w:val="0"/>
        </w:rPr>
        <w:t>«No confunda ritmo con atropello ni estar animado con desgañitarse.»</w:t>
      </w:r>
      <w:r>
        <w:rPr>
          <w:b w:val="0"/>
          <w:i w:val="0"/>
        </w:rPr>
      </w:r>
    </w:p>
    <w:p>
      <w:pPr>
        <w:pStyle w:val="Heading3"/>
      </w:pPr>
      <w:r>
        <w:rPr>
          <w:b w:val="0"/>
          <w:i w:val="0"/>
        </w:rPr>
        <w:t>4.4.2 Las pausas</w:t>
      </w:r>
    </w:p>
    <w:p>
      <w:pPr/>
      <w:r>
        <w:rPr>
          <w:b w:val="0"/>
          <w:i w:val="0"/>
        </w:rPr>
      </w:r>
      <w:r>
        <w:rPr>
          <w:b/>
          <w:i w:val="0"/>
        </w:rPr>
        <w:t>«Un comentarista que no maneja las pausas arriesga la convicción de sus palabras.»</w:t>
      </w:r>
      <w:r>
        <w:rPr>
          <w:b w:val="0"/>
          <w:i w:val="0"/>
        </w:rPr>
        <w:t xml:space="preserve"> El manual</w:t>
      </w:r>
      <w:r>
        <w:t xml:space="preserve"> </w:t>
      </w:r>
      <w:r>
        <w:rPr>
          <w:b w:val="0"/>
          <w:i w:val="0"/>
        </w:rPr>
        <w:t xml:space="preserve">extiende la regla a todos: </w:t>
      </w:r>
      <w:r>
        <w:rPr>
          <w:b/>
          <w:i w:val="0"/>
        </w:rPr>
        <w:t>«Una cantante, un entrevistador, una conductora de revistas, hasta un</w:t>
      </w:r>
      <w:r>
        <w:t xml:space="preserve"> </w:t>
      </w:r>
      <w:r>
        <w:rPr>
          <w:b/>
          <w:i w:val="0"/>
        </w:rPr>
        <w:t>locutor de cuñas, que trabaja uno de los formatos más apresurados, sabe reservarse ese segundo</w:t>
      </w:r>
      <w:r>
        <w:t xml:space="preserve"> </w:t>
      </w:r>
      <w:r>
        <w:rPr>
          <w:b/>
          <w:i w:val="0"/>
        </w:rPr>
        <w:t>crucial»</w:t>
      </w:r>
      <w:r>
        <w:rPr>
          <w:b w:val="0"/>
          <w:i w:val="0"/>
        </w:rPr>
        <w:t xml:space="preserve"> antes del eslogan de cierre. Y la monotonía tiene dos causas: </w:t>
      </w:r>
      <w:r>
        <w:rPr>
          <w:b/>
          <w:i w:val="0"/>
        </w:rPr>
        <w:t>«No anima mejor quien escupe</w:t>
      </w:r>
      <w:r>
        <w:t xml:space="preserve"> </w:t>
      </w:r>
      <w:r>
        <w:rPr>
          <w:b/>
          <w:i w:val="0"/>
        </w:rPr>
        <w:t>más palabras en menos tiempo. Porque la monotonía se puede provocar tanto por lentitud como por</w:t>
      </w:r>
      <w:r>
        <w:t xml:space="preserve"> </w:t>
      </w:r>
      <w:r>
        <w:rPr>
          <w:b/>
          <w:i w:val="0"/>
        </w:rPr>
        <w:t>sobreexcitación.»</w:t>
      </w:r>
      <w:r>
        <w:rPr>
          <w:b w:val="0"/>
          <w:i w:val="0"/>
        </w:rPr>
        <w:t xml:space="preserve"> La pausa como silencio con sentido, frente al bache, está en el tema 1.</w:t>
      </w:r>
    </w:p>
    <w:p>
      <w:pPr>
        <w:pStyle w:val="Heading3"/>
      </w:pPr>
      <w:r>
        <w:rPr>
          <w:b w:val="0"/>
          <w:i w:val="0"/>
        </w:rPr>
        <w:t>4.4.3 La velocidad de la locución informativa</w:t>
      </w:r>
    </w:p>
    <w:p>
      <w:pPr/>
      <w:r>
        <w:rPr>
          <w:b w:val="0"/>
          <w:i w:val="0"/>
        </w:rPr>
        <w:t>El manual de López Vigil (capítulo 7, «Entre ceremoniosos y gritones») hace depender la velocidad</w:t>
      </w:r>
      <w:r>
        <w:t xml:space="preserve"> </w:t>
      </w:r>
      <w:r>
        <w:rPr>
          <w:b w:val="0"/>
          <w:i w:val="0"/>
        </w:rPr>
      </w:r>
      <w:r>
        <w:rPr>
          <w:b/>
          <w:i w:val="0"/>
        </w:rPr>
        <w:t>«de los diferentes ritmos culturales»</w:t>
      </w:r>
      <w:r>
        <w:rPr>
          <w:b w:val="0"/>
          <w:i w:val="0"/>
        </w:rPr>
        <w:t xml:space="preserve"> y, aun así, fija una horquilla: </w:t>
      </w:r>
      <w:r>
        <w:rPr>
          <w:b/>
          <w:i w:val="0"/>
        </w:rPr>
        <w:t>«podemos establecer un</w:t>
      </w:r>
      <w:r>
        <w:t xml:space="preserve"> </w:t>
      </w:r>
      <w:r>
        <w:rPr>
          <w:b/>
          <w:i w:val="0"/>
        </w:rPr>
        <w:t>promedio de 150 a 200 palabras por minuto.»</w:t>
      </w:r>
      <w:r>
        <w:rPr>
          <w:b w:val="0"/>
          <w:i w:val="0"/>
        </w:rPr>
        <w:t xml:space="preserve"> Fuera de ella: </w:t>
      </w:r>
      <w:r>
        <w:rPr>
          <w:b/>
          <w:i w:val="0"/>
        </w:rPr>
        <w:t>«Más palabras, comienza el atropello.</w:t>
      </w:r>
      <w:r>
        <w:t xml:space="preserve"> </w:t>
      </w:r>
      <w:r>
        <w:rPr>
          <w:b/>
          <w:i w:val="0"/>
        </w:rPr>
        <w:t>Menos, comienzan los bostezos.»</w:t>
      </w:r>
      <w:r>
        <w:rPr>
          <w:b w:val="0"/>
          <w:i w:val="0"/>
        </w:rPr>
        <w:t xml:space="preserve"> En nota (34) recoge, de segunda mano, las cifras de Cebrián Herreros:</w:t>
      </w:r>
      <w:r>
        <w:t xml:space="preserve"> </w:t>
      </w:r>
      <w:r>
        <w:rPr>
          <w:b w:val="0"/>
          <w:i w:val="0"/>
        </w:rPr>
        <w:t>los estudios de la BBC sobre el inglés de sus servicios informativos sitúan la comprensibilidad</w:t>
      </w:r>
      <w:r>
        <w:t xml:space="preserve"> </w:t>
      </w:r>
      <w:r>
        <w:rPr>
          <w:b w:val="0"/>
          <w:i w:val="0"/>
        </w:rPr>
      </w:r>
      <w:r>
        <w:rPr>
          <w:b/>
          <w:i w:val="0"/>
        </w:rPr>
        <w:t>«entre las 160 y 170 vocablos por minuto»</w:t>
      </w:r>
      <w:r>
        <w:rPr>
          <w:b w:val="0"/>
          <w:i w:val="0"/>
        </w:rPr>
        <w:t>; para el</w:t>
      </w:r>
      <w:r>
        <w:t xml:space="preserve"> </w:t>
      </w:r>
      <w:r>
        <w:rPr>
          <w:b w:val="0"/>
          <w:i w:val="0"/>
        </w:rPr>
        <w:t xml:space="preserve">castellano, </w:t>
      </w:r>
      <w:r>
        <w:rPr>
          <w:b/>
          <w:i w:val="0"/>
        </w:rPr>
        <w:t>«entre las 160 y las 180 palabras por minuto. Pero faltan pruebas empíricas definitivas</w:t>
      </w:r>
      <w:r>
        <w:t xml:space="preserve"> </w:t>
      </w:r>
      <w:r>
        <w:rPr>
          <w:b/>
          <w:i w:val="0"/>
        </w:rPr>
        <w:t>con la audiencia para confirmar tal hipótesis.»</w:t>
      </w:r>
      <w:r>
        <w:rPr>
          <w:b w:val="0"/>
          <w:i w:val="0"/>
        </w:rPr>
        <w:t>; en los Diarios Hablados de Radio Nacional de España,</w:t>
      </w:r>
      <w:r>
        <w:t xml:space="preserve"> </w:t>
      </w:r>
      <w:r>
        <w:rPr>
          <w:b w:val="0"/>
          <w:i w:val="0"/>
        </w:rPr>
      </w:r>
      <w:r>
        <w:rPr>
          <w:b/>
          <w:i w:val="0"/>
        </w:rPr>
        <w:t>«la velocidad oscila entre 160 y 190 palabras por minuto.»</w:t>
      </w:r>
      <w:r>
        <w:rPr>
          <w:b w:val="0"/>
          <w:i w:val="0"/>
        </w:rPr>
        <w:t xml:space="preserve"> Y la velocidad no basta: </w:t>
      </w:r>
      <w:r>
        <w:rPr>
          <w:b/>
          <w:i w:val="0"/>
        </w:rPr>
        <w:t>«Cualquier</w:t>
      </w:r>
      <w:r>
        <w:t xml:space="preserve"> </w:t>
      </w:r>
      <w:r>
        <w:rPr>
          <w:b/>
          <w:i w:val="0"/>
        </w:rPr>
        <w:t>ritmo uniforme cansa a la oreja, como una carretera sin curvas que provoca accidentes, sin importar a</w:t>
      </w:r>
      <w:r>
        <w:t xml:space="preserve"> </w:t>
      </w:r>
      <w:r>
        <w:rPr>
          <w:b/>
          <w:i w:val="0"/>
        </w:rPr>
        <w:t>qué velocidad se recorra.»</w:t>
      </w:r>
      <w:r>
        <w:rPr>
          <w:b w:val="0"/>
          <w:i w:val="0"/>
        </w:rPr>
      </w:r>
    </w:p>
    <w:p>
      <w:pPr>
        <w:pStyle w:val="Heading3"/>
      </w:pPr>
      <w:r>
        <w:rPr>
          <w:b w:val="0"/>
          <w:i w:val="0"/>
        </w:rPr>
        <w:t>4.4.4 El ritmo en el Libro de estilo y en el Manual de RTVE</w:t>
      </w:r>
    </w:p>
    <w:p>
      <w:pPr/>
      <w:r>
        <w:rPr>
          <w:b w:val="0"/>
          <w:i w:val="0"/>
        </w:rPr>
        <w:t xml:space="preserve">El Libro de estilo liga el ritmo de la locución a la imagen (6.2.2, «El ritmo de la narración»): </w:t>
      </w:r>
      <w:r>
        <w:rPr>
          <w:b/>
          <w:i w:val="0"/>
        </w:rPr>
        <w:t>«La</w:t>
      </w:r>
      <w:r>
        <w:t xml:space="preserve"> </w:t>
      </w:r>
      <w:r>
        <w:rPr>
          <w:b/>
          <w:i w:val="0"/>
        </w:rPr>
        <w:t>entonación y el ritmo han de ser apropiados para reforzar el valor narrativo de la imagen, el sonido y</w:t>
      </w:r>
      <w:r>
        <w:t xml:space="preserve"> </w:t>
      </w:r>
      <w:r>
        <w:rPr>
          <w:b/>
          <w:i w:val="0"/>
        </w:rPr>
        <w:t>las declaraciones.»</w:t>
      </w:r>
      <w:r>
        <w:rPr>
          <w:b w:val="0"/>
          <w:i w:val="0"/>
        </w:rPr>
        <w:t xml:space="preserve"> Y enumera cuatro defectos </w:t>
      </w:r>
      <w:r>
        <w:rPr>
          <w:b/>
          <w:i w:val="0"/>
        </w:rPr>
        <w:t>«muy comunes en los que incurrimos para intentar ganar</w:t>
      </w:r>
      <w:r>
        <w:t xml:space="preserve"> </w:t>
      </w:r>
      <w:r>
        <w:rPr>
          <w:b/>
          <w:i w:val="0"/>
        </w:rPr>
        <w:t>en ritmo o precisión»</w:t>
      </w:r>
      <w:r>
        <w:rPr>
          <w:b w:val="0"/>
          <w:i w:val="0"/>
        </w:rPr>
        <w:t>:</w:t>
      </w:r>
    </w:p>
    <w:p>
      <w:pPr>
        <w:pStyle w:val="ListNumber"/>
      </w:pPr>
      <w:r>
        <w:rPr>
          <w:b w:val="0"/>
          <w:i w:val="0"/>
        </w:rPr>
      </w:r>
      <w:r>
        <w:rPr>
          <w:b/>
          <w:i w:val="0"/>
        </w:rPr>
        <w:t>«Apresurar la lectura del texto para abreviar forzando la colocación de más palabras que las que</w:t>
      </w:r>
      <w:r>
        <w:t xml:space="preserve"> </w:t>
      </w:r>
      <w:r>
        <w:rPr>
          <w:b/>
          <w:i w:val="0"/>
        </w:rPr>
        <w:t>permite una duración correcta de los planos.»</w:t>
      </w:r>
      <w:r>
        <w:rPr>
          <w:b w:val="0"/>
          <w:i w:val="0"/>
        </w:rPr>
      </w:r>
    </w:p>
    <w:p>
      <w:pPr>
        <w:pStyle w:val="ListNumber"/>
      </w:pPr>
      <w:r>
        <w:rPr>
          <w:b w:val="0"/>
          <w:i w:val="0"/>
        </w:rPr>
      </w:r>
      <w:r>
        <w:rPr>
          <w:b/>
          <w:i w:val="0"/>
        </w:rPr>
        <w:t>«Escribir sin conocer la imagen con detalle.»</w:t>
      </w:r>
      <w:r>
        <w:rPr>
          <w:b w:val="0"/>
          <w:i w:val="0"/>
        </w:rPr>
        <w:t xml:space="preserve"> Provoca referencias a lo que el vídeo no muestra.</w:t>
      </w:r>
    </w:p>
    <w:p>
      <w:pPr>
        <w:pStyle w:val="ListNumber"/>
      </w:pPr>
      <w:r>
        <w:rPr>
          <w:b w:val="0"/>
          <w:i w:val="0"/>
        </w:rPr>
      </w:r>
      <w:r>
        <w:rPr>
          <w:b/>
          <w:i w:val="0"/>
        </w:rPr>
        <w:t>«Ofrecer datos y explicaciones prolijas por encima de un ritmo razonable de las imágenes»</w:t>
      </w:r>
      <w:r>
        <w:rPr>
          <w:b w:val="0"/>
          <w:i w:val="0"/>
        </w:rPr>
        <w:t xml:space="preserve"> y de la</w:t>
      </w:r>
      <w:r>
        <w:t xml:space="preserve"> </w:t>
      </w:r>
      <w:r>
        <w:rPr>
          <w:b w:val="0"/>
          <w:i w:val="0"/>
        </w:rPr>
        <w:t>capacidad de comprensión del espectador.</w:t>
      </w:r>
    </w:p>
    <w:p>
      <w:pPr>
        <w:pStyle w:val="ListNumber"/>
      </w:pPr>
      <w:r>
        <w:rPr>
          <w:b w:val="0"/>
          <w:i w:val="0"/>
        </w:rPr>
      </w:r>
      <w:r>
        <w:rPr>
          <w:b/>
          <w:i w:val="0"/>
        </w:rPr>
        <w:t>«Hacer referencia exagerada a detalles que se captan por sí solos.»</w:t>
      </w:r>
      <w:r>
        <w:rPr>
          <w:b w:val="0"/>
          <w:i w:val="0"/>
        </w:rPr>
        <w:t xml:space="preserve"> Ejemplo del libro: no aludir a</w:t>
      </w:r>
      <w:r>
        <w:t xml:space="preserve"> </w:t>
      </w:r>
      <w:r>
        <w:rPr>
          <w:b w:val="0"/>
          <w:i w:val="0"/>
        </w:rPr>
        <w:t xml:space="preserve">un </w:t>
      </w:r>
      <w:r>
        <w:rPr>
          <w:b/>
          <w:i w:val="0"/>
        </w:rPr>
        <w:t>«espectacular y ensordecedor estruendo»</w:t>
      </w:r>
      <w:r>
        <w:rPr>
          <w:b w:val="0"/>
          <w:i w:val="0"/>
        </w:rPr>
        <w:t xml:space="preserve"> si esa mención dificulta que se oiga la explosión grabada.</w:t>
      </w:r>
    </w:p>
    <w:p>
      <w:pPr/>
      <w:r>
        <w:rPr>
          <w:b w:val="0"/>
          <w:i w:val="0"/>
        </w:rPr>
        <w:t xml:space="preserve">El Manual de RTVE añade el ritmo que marca la puntuación (6.3.1): </w:t>
      </w:r>
      <w:r>
        <w:rPr>
          <w:b/>
          <w:i w:val="0"/>
        </w:rPr>
        <w:t>«Las pausas en la lectura deben</w:t>
      </w:r>
      <w:r>
        <w:t xml:space="preserve"> </w:t>
      </w:r>
      <w:r>
        <w:rPr>
          <w:b/>
          <w:i w:val="0"/>
        </w:rPr>
        <w:t>coincidir con las necesidades de respiración.»</w:t>
      </w:r>
      <w:r>
        <w:rPr>
          <w:b w:val="0"/>
          <w:i w:val="0"/>
        </w:rPr>
        <w:t xml:space="preserve"> Y advierte: </w:t>
      </w:r>
      <w:r>
        <w:rPr>
          <w:b/>
          <w:i w:val="0"/>
        </w:rPr>
        <w:t>«Es habitual que presentadores e</w:t>
      </w:r>
      <w:r>
        <w:t xml:space="preserve"> </w:t>
      </w:r>
      <w:r>
        <w:rPr>
          <w:b/>
          <w:i w:val="0"/>
        </w:rPr>
        <w:t>informadores en general puntúen o adapten los textos a su estilo de lectura, estableciendo pausas</w:t>
      </w:r>
      <w:r>
        <w:t xml:space="preserve"> </w:t>
      </w:r>
      <w:r>
        <w:rPr>
          <w:b/>
          <w:i w:val="0"/>
        </w:rPr>
        <w:t>innecesarias que incluso pueden llegar a alterar o dificultar la comprensión del texto.»</w:t>
      </w:r>
      <w:r>
        <w:rPr>
          <w:b w:val="0"/>
          <w:i w:val="0"/>
        </w:rPr>
      </w:r>
    </w:p>
    <w:p>
      <w:pPr/>
      <w:r>
        <w:rPr>
          <w:b w:val="0"/>
          <w:i w:val="0"/>
        </w:rPr>
        <w:t>Los cuatro defectos están escritos para el vídeo, pero en radio rigen igual con el sonido: el</w:t>
      </w:r>
      <w:r>
        <w:t xml:space="preserve"> </w:t>
      </w:r>
      <w:r>
        <w:rPr>
          <w:b w:val="0"/>
          <w:i w:val="0"/>
        </w:rPr>
        <w:t>cuarto es el mismo caso que el ejemplo del estruendo, que es sonoro; el primero tiene su equivalente</w:t>
      </w:r>
      <w:r>
        <w:t xml:space="preserve"> </w:t>
      </w:r>
      <w:r>
        <w:rPr>
          <w:b w:val="0"/>
          <w:i w:val="0"/>
        </w:rPr>
        <w:t>en apresurar la lectura para meter más texto del que cabe antes de un corte o una conexión. Es</w:t>
      </w:r>
      <w:r>
        <w:t xml:space="preserve"> </w:t>
      </w:r>
      <w:r>
        <w:rPr>
          <w:b w:val="0"/>
          <w:i w:val="0"/>
        </w:rPr>
        <w:t>traslado de oficio, no regla escrita para la radio.</w:t>
      </w:r>
    </w:p>
    <w:p>
      <w:pPr>
        <w:pStyle w:val="Heading3"/>
      </w:pPr>
      <w:r>
        <w:rPr>
          <w:b w:val="0"/>
          <w:i w:val="0"/>
        </w:rPr>
        <w:t>4.4.5 El ritmo del programa y de la pareja</w:t>
      </w:r>
    </w:p>
    <w:p>
      <w:pPr/>
      <w:r>
        <w:rPr>
          <w:b w:val="0"/>
          <w:i w:val="0"/>
        </w:rPr>
        <w:t>El ritmo del boletín (dónde se colocan los cortes y las ráfagas, cuánto dura cada noticia) y el de un</w:t>
      </w:r>
      <w:r>
        <w:t xml:space="preserve"> </w:t>
      </w:r>
      <w:r>
        <w:rPr>
          <w:b w:val="0"/>
          <w:i w:val="0"/>
        </w:rPr>
        <w:t>diálogo a dos voces (no pisarse los finales de frase ni dejar baches) están en el tema 1. Sobre el</w:t>
      </w:r>
      <w:r>
        <w:t xml:space="preserve"> </w:t>
      </w:r>
      <w:r>
        <w:rPr>
          <w:b w:val="0"/>
          <w:i w:val="0"/>
        </w:rPr>
        <w:t>conductor de un magazine, el manual de López Vigil añade dos ideas que tocan al ritmo:</w:t>
      </w:r>
    </w:p>
    <w:p>
      <w:pPr>
        <w:pStyle w:val="ListBullet"/>
      </w:pPr>
      <w:r>
        <w:rPr>
          <w:b w:val="0"/>
          <w:i w:val="0"/>
        </w:rPr>
        <w:t xml:space="preserve">La pareja funciona por el contrapunto: dos buenos animadores dan </w:t>
      </w:r>
      <w:r>
        <w:rPr>
          <w:b/>
          <w:i w:val="0"/>
        </w:rPr>
        <w:t>«la posibilidad de dialogar entre</w:t>
      </w:r>
      <w:r>
        <w:t xml:space="preserve"> </w:t>
      </w:r>
      <w:r>
        <w:rPr>
          <w:b/>
          <w:i w:val="0"/>
        </w:rPr>
        <w:t>ellos, de contrapuntearse las opiniones.»</w:t>
      </w:r>
      <w:r>
        <w:rPr>
          <w:b w:val="0"/>
          <w:i w:val="0"/>
        </w:rPr>
        <w:t xml:space="preserve"> Con una salvedad: </w:t>
      </w:r>
      <w:r>
        <w:rPr>
          <w:b/>
          <w:i w:val="0"/>
        </w:rPr>
        <w:t>«si la pareja no está bien acoplada,</w:t>
      </w:r>
      <w:r>
        <w:t xml:space="preserve"> </w:t>
      </w:r>
      <w:r>
        <w:rPr>
          <w:b/>
          <w:i w:val="0"/>
        </w:rPr>
        <w:t>si no juegan en igualdad de condiciones, el resultado será contraproducente.»</w:t>
      </w:r>
      <w:r>
        <w:rPr>
          <w:b w:val="0"/>
          <w:i w:val="0"/>
        </w:rPr>
        <w:t xml:space="preserve"> </w:t>
      </w:r>
      <w:r>
        <w:rPr>
          <w:b/>
          <w:i w:val="0"/>
        </w:rPr>
        <w:t>«En cuanto a la fórmula de tres conductores, a primera</w:t>
      </w:r>
      <w:r>
        <w:t xml:space="preserve"> </w:t>
      </w:r>
      <w:r>
        <w:rPr>
          <w:b/>
          <w:i w:val="0"/>
        </w:rPr>
        <w:t>vista más dinámica, probablemente resultará más confusa.»</w:t>
      </w:r>
      <w:r>
        <w:rPr>
          <w:b w:val="0"/>
          <w:i w:val="0"/>
        </w:rPr>
      </w:r>
    </w:p>
    <w:p>
      <w:pPr>
        <w:pStyle w:val="ListBullet"/>
      </w:pPr>
      <w:r>
        <w:rPr>
          <w:b w:val="0"/>
          <w:i w:val="0"/>
        </w:rPr>
        <w:t xml:space="preserve">La revista larga descansa en el conductor: </w:t>
      </w:r>
      <w:r>
        <w:rPr>
          <w:b/>
          <w:i w:val="0"/>
        </w:rPr>
        <w:t>«en revistas largas, si el conductor falla, todo se viene</w:t>
      </w:r>
      <w:r>
        <w:t xml:space="preserve"> </w:t>
      </w:r>
      <w:r>
        <w:rPr>
          <w:b/>
          <w:i w:val="0"/>
        </w:rPr>
        <w:t>abajo. No hay música ni recurso que lo sostenga.»</w:t>
      </w:r>
      <w:r>
        <w:rPr>
          <w:b w:val="0"/>
          <w:i w:val="0"/>
        </w:rPr>
      </w:r>
    </w:p>
    <w:p>
      <w:pPr>
        <w:pStyle w:val="Heading2"/>
      </w:pPr>
      <w:r>
        <w:rPr>
          <w:b w:val="0"/>
          <w:i w:val="0"/>
        </w:rPr>
        <w:t>4.5 Improvisación</w:t>
      </w:r>
    </w:p>
    <w:p>
      <w:pPr>
        <w:pStyle w:val="Heading3"/>
      </w:pPr>
      <w:r>
        <w:rPr>
          <w:b w:val="0"/>
          <w:i w:val="0"/>
        </w:rPr>
        <w:t>4.5.1 Improvisar no es decir lo primero que venga</w:t>
      </w:r>
    </w:p>
    <w:p>
      <w:pPr/>
      <w:r>
        <w:rPr>
          <w:b w:val="0"/>
          <w:i w:val="0"/>
        </w:rPr>
        <w:t xml:space="preserve">El manual de López Vigil: </w:t>
      </w:r>
      <w:r>
        <w:rPr>
          <w:b/>
          <w:i w:val="0"/>
        </w:rPr>
        <w:t>«Un locutor necesita aprender a improvisar, a soltar la lengua. A correr la</w:t>
      </w:r>
      <w:r>
        <w:t xml:space="preserve"> </w:t>
      </w:r>
      <w:r>
        <w:rPr>
          <w:b/>
          <w:i w:val="0"/>
        </w:rPr>
        <w:t>aventura de hablar sin papeles. Por si acaso, anotemos que improvisar no consiste en decir lo primero</w:t>
      </w:r>
      <w:r>
        <w:t xml:space="preserve"> </w:t>
      </w:r>
      <w:r>
        <w:rPr>
          <w:b/>
          <w:i w:val="0"/>
        </w:rPr>
        <w:t>que me venga a la boca. La verdadera improvisación exige incluso más preparación que la redacción de</w:t>
      </w:r>
      <w:r>
        <w:t xml:space="preserve"> </w:t>
      </w:r>
      <w:r>
        <w:rPr>
          <w:b/>
          <w:i w:val="0"/>
        </w:rPr>
        <w:t>un texto. Supone investigar, hacer un esquema de ideas, tener los materiales a punto, estar en</w:t>
      </w:r>
      <w:r>
        <w:t xml:space="preserve"> </w:t>
      </w:r>
      <w:r>
        <w:rPr>
          <w:b/>
          <w:i w:val="0"/>
        </w:rPr>
        <w:t>forma.»</w:t>
      </w:r>
      <w:r>
        <w:rPr>
          <w:b w:val="0"/>
          <w:i w:val="0"/>
        </w:rPr>
      </w:r>
    </w:p>
    <w:p>
      <w:pPr>
        <w:pStyle w:val="ListBullet"/>
      </w:pPr>
      <w:r>
        <w:rPr>
          <w:b w:val="0"/>
          <w:i w:val="0"/>
        </w:rPr>
        <w:t xml:space="preserve">De dónde sale la fluidez: </w:t>
      </w:r>
      <w:r>
        <w:rPr>
          <w:b/>
          <w:i w:val="0"/>
        </w:rPr>
        <w:t>«La capacidad de improvisación, la fluidez de palabras, depende de una</w:t>
      </w:r>
      <w:r>
        <w:t xml:space="preserve"> </w:t>
      </w:r>
      <w:r>
        <w:rPr>
          <w:b/>
          <w:i w:val="0"/>
        </w:rPr>
        <w:t>actitud permanente de curiosidad»</w:t>
      </w:r>
      <w:r>
        <w:rPr>
          <w:b w:val="0"/>
          <w:i w:val="0"/>
        </w:rPr>
        <w:t xml:space="preserve">; </w:t>
      </w:r>
      <w:r>
        <w:rPr>
          <w:b/>
          <w:i w:val="0"/>
        </w:rPr>
        <w:t>«A hablar se aprende hablando. Y leyendo.»</w:t>
      </w:r>
      <w:r>
        <w:rPr>
          <w:b w:val="0"/>
          <w:i w:val="0"/>
        </w:rPr>
        <w:t xml:space="preserve"> </w:t>
      </w:r>
      <w:r>
        <w:rPr>
          <w:b/>
          <w:i w:val="0"/>
        </w:rPr>
        <w:t>«Sin mucha</w:t>
      </w:r>
      <w:r>
        <w:t xml:space="preserve"> </w:t>
      </w:r>
      <w:r>
        <w:rPr>
          <w:b/>
          <w:i w:val="0"/>
        </w:rPr>
        <w:t>lectura será difícil improvisar sobre ningún tema.»</w:t>
      </w:r>
      <w:r>
        <w:rPr>
          <w:b w:val="0"/>
          <w:i w:val="0"/>
        </w:rPr>
      </w:r>
    </w:p>
    <w:p>
      <w:pPr>
        <w:pStyle w:val="ListBullet"/>
      </w:pPr>
      <w:r>
        <w:rPr>
          <w:b w:val="0"/>
          <w:i w:val="0"/>
        </w:rPr>
        <w:t>El exceso contrario: el manual critica los guiones de una revista juvenil en que todo estaba</w:t>
      </w:r>
      <w:r>
        <w:t xml:space="preserve"> </w:t>
      </w:r>
      <w:r>
        <w:rPr>
          <w:b w:val="0"/>
          <w:i w:val="0"/>
        </w:rPr>
        <w:t xml:space="preserve">escrito, </w:t>
      </w:r>
      <w:r>
        <w:rPr>
          <w:b/>
          <w:i w:val="0"/>
        </w:rPr>
        <w:t>«Hasta el saludo»</w:t>
      </w:r>
      <w:r>
        <w:rPr>
          <w:b w:val="0"/>
          <w:i w:val="0"/>
        </w:rPr>
        <w:t xml:space="preserve">, por el tiempo que se gasta y, sobre todo, por </w:t>
      </w:r>
      <w:r>
        <w:rPr>
          <w:b/>
          <w:i w:val="0"/>
        </w:rPr>
        <w:t>«los resultados acartonados que se obtienen con ello.»</w:t>
      </w:r>
      <w:r>
        <w:rPr>
          <w:b w:val="0"/>
          <w:i w:val="0"/>
        </w:rPr>
      </w:r>
    </w:p>
    <w:p>
      <w:pPr>
        <w:pStyle w:val="ListBullet"/>
      </w:pPr>
      <w:r>
        <w:rPr>
          <w:b w:val="0"/>
          <w:i w:val="0"/>
        </w:rPr>
        <w:t xml:space="preserve">El exceso de confianza: </w:t>
      </w:r>
      <w:r>
        <w:rPr>
          <w:b/>
          <w:i w:val="0"/>
        </w:rPr>
        <w:t>«Hay quienes confían demasiado en su locuacidad, en su capacidad</w:t>
      </w:r>
      <w:r>
        <w:t xml:space="preserve"> </w:t>
      </w:r>
      <w:r>
        <w:rPr>
          <w:b/>
          <w:i w:val="0"/>
        </w:rPr>
        <w:t>comunicativa, y todo lo improvisan. Peor aún, entran a cabina dispersos, pensando en pajaritos, y no</w:t>
      </w:r>
      <w:r>
        <w:t xml:space="preserve"> </w:t>
      </w:r>
      <w:r>
        <w:rPr>
          <w:b/>
          <w:i w:val="0"/>
        </w:rPr>
        <w:t>logran imaginar al oyente, sentirlo.»</w:t>
      </w:r>
      <w:r>
        <w:rPr>
          <w:b w:val="0"/>
          <w:i w:val="0"/>
        </w:rPr>
        <w:t xml:space="preserve"> El resultado, </w:t>
      </w:r>
      <w:r>
        <w:rPr>
          <w:b/>
          <w:i w:val="0"/>
        </w:rPr>
        <w:t>«una conducción fría, desinteresada, con muchas</w:t>
      </w:r>
      <w:r>
        <w:t xml:space="preserve"> </w:t>
      </w:r>
      <w:r>
        <w:rPr>
          <w:b/>
          <w:i w:val="0"/>
        </w:rPr>
        <w:t>palabras tal vez, pero con poca energía.»</w:t>
      </w:r>
      <w:r>
        <w:rPr>
          <w:b w:val="0"/>
          <w:i w:val="0"/>
        </w:rPr>
      </w:r>
    </w:p>
    <w:p>
      <w:pPr>
        <w:pStyle w:val="ListBullet"/>
      </w:pPr>
      <w:r>
        <w:rPr>
          <w:b w:val="0"/>
          <w:i w:val="0"/>
        </w:rPr>
        <w:t xml:space="preserve">Lo que no se improvisa: </w:t>
      </w:r>
      <w:r>
        <w:rPr>
          <w:b/>
          <w:i w:val="0"/>
        </w:rPr>
        <w:t>«Nadie será tan imprudente como para improvisar un editorial sobre un tema</w:t>
      </w:r>
      <w:r>
        <w:t xml:space="preserve"> </w:t>
      </w:r>
      <w:r>
        <w:rPr>
          <w:b/>
          <w:i w:val="0"/>
        </w:rPr>
        <w:t>político grave, donde cada palabra tiene su peso y su medida.»</w:t>
      </w:r>
      <w:r>
        <w:rPr>
          <w:b w:val="0"/>
          <w:i w:val="0"/>
        </w:rPr>
      </w:r>
    </w:p>
    <w:p>
      <w:pPr/>
      <w:r>
        <w:rPr>
          <w:b w:val="0"/>
          <w:i w:val="0"/>
        </w:rPr>
        <w:t>El ejercicio que propone (práctica de oficio): temas escritos en papelitos, sacados de una gorra; cada</w:t>
      </w:r>
      <w:r>
        <w:t xml:space="preserve"> </w:t>
      </w:r>
      <w:r>
        <w:rPr>
          <w:b w:val="0"/>
          <w:i w:val="0"/>
        </w:rPr>
        <w:t>uno habla un minuto o dos sobre el suyo, y los demás evalúan si dijo algo, si dio rodeos, si la</w:t>
      </w:r>
      <w:r>
        <w:t xml:space="preserve"> </w:t>
      </w:r>
      <w:r>
        <w:rPr>
          <w:b w:val="0"/>
          <w:i w:val="0"/>
        </w:rPr>
        <w:t xml:space="preserve">entrada y la salida fueron atractivas, </w:t>
      </w:r>
      <w:r>
        <w:rPr>
          <w:b/>
          <w:i w:val="0"/>
        </w:rPr>
        <w:t>«¿Usó muletillas? ¿Se le notaba inseguro?»</w:t>
      </w:r>
      <w:r>
        <w:rPr>
          <w:b w:val="0"/>
          <w:i w:val="0"/>
        </w:rPr>
        <w:t xml:space="preserve"> y si quedó</w:t>
      </w:r>
      <w:r>
        <w:t xml:space="preserve"> </w:t>
      </w:r>
      <w:r>
        <w:rPr>
          <w:b w:val="0"/>
          <w:i w:val="0"/>
        </w:rPr>
        <w:t>alguna idea clara.</w:t>
      </w:r>
    </w:p>
    <w:p>
      <w:pPr>
        <w:pStyle w:val="Heading3"/>
      </w:pPr>
      <w:r>
        <w:rPr>
          <w:b w:val="0"/>
          <w:i w:val="0"/>
        </w:rPr>
        <w:t>4.5.2 Lo que dice el Libro de estilo de Canal Sur</w:t>
      </w:r>
    </w:p>
    <w:p>
      <w:pPr/>
      <w:r>
        <w:rPr>
          <w:b w:val="0"/>
          <w:i w:val="0"/>
        </w:rPr>
        <w:t>La expresión no está en el Libro de estilo, pero sí sus dos mitades, en el mismo apartado de presencia</w:t>
      </w:r>
      <w:r>
        <w:t xml:space="preserve"> </w:t>
      </w:r>
      <w:r>
        <w:rPr>
          <w:b w:val="0"/>
          <w:i w:val="0"/>
        </w:rPr>
        <w:t>en directo (8.3):</w:t>
      </w:r>
    </w:p>
    <w:p>
      <w:pPr>
        <w:pStyle w:val="ListBullet"/>
      </w:pPr>
      <w:r>
        <w:rPr>
          <w:b w:val="0"/>
          <w:i w:val="0"/>
        </w:rPr>
        <w:t xml:space="preserve">La apariencia: </w:t>
      </w:r>
      <w:r>
        <w:rPr>
          <w:b/>
          <w:i w:val="0"/>
        </w:rPr>
        <w:t>«Las respuestas tienen que ser claras y concisas pero con una sensación real de</w:t>
      </w:r>
      <w:r>
        <w:t xml:space="preserve"> </w:t>
      </w:r>
      <w:r>
        <w:rPr>
          <w:b/>
          <w:i w:val="0"/>
        </w:rPr>
        <w:t>improvisación, que es lo que imprime fuerza y credibilidad a la conexión en directo.»</w:t>
      </w:r>
      <w:r>
        <w:rPr>
          <w:b w:val="0"/>
          <w:i w:val="0"/>
        </w:rPr>
      </w:r>
    </w:p>
    <w:p>
      <w:pPr>
        <w:pStyle w:val="ListBullet"/>
      </w:pPr>
      <w:r>
        <w:rPr>
          <w:b w:val="0"/>
          <w:i w:val="0"/>
        </w:rPr>
        <w:t xml:space="preserve">El método: </w:t>
      </w:r>
      <w:r>
        <w:rPr>
          <w:b/>
          <w:i w:val="0"/>
        </w:rPr>
        <w:t>«La improvisación no tiene cabida como elemento de trabajo.»</w:t>
      </w:r>
      <w:r>
        <w:rPr>
          <w:b w:val="0"/>
          <w:i w:val="0"/>
        </w:rPr>
        <w:t xml:space="preserve"> El equipo de</w:t>
      </w:r>
      <w:r>
        <w:t xml:space="preserve"> </w:t>
      </w:r>
      <w:r>
        <w:rPr>
          <w:b w:val="0"/>
          <w:i w:val="0"/>
        </w:rPr>
        <w:t xml:space="preserve">producción, realización, enlaces e informativos debe prever, </w:t>
      </w:r>
      <w:r>
        <w:rPr>
          <w:b/>
          <w:i w:val="0"/>
        </w:rPr>
        <w:t>«hasta donde sea posible»</w:t>
      </w:r>
      <w:r>
        <w:rPr>
          <w:b w:val="0"/>
          <w:i w:val="0"/>
        </w:rPr>
        <w:t xml:space="preserve">, </w:t>
      </w:r>
      <w:r>
        <w:rPr>
          <w:b/>
          <w:i w:val="0"/>
        </w:rPr>
        <w:t>«todo lo</w:t>
      </w:r>
      <w:r>
        <w:t xml:space="preserve"> </w:t>
      </w:r>
      <w:r>
        <w:rPr>
          <w:b/>
          <w:i w:val="0"/>
        </w:rPr>
        <w:t>que pueda planificarse»</w:t>
      </w:r>
      <w:r>
        <w:rPr>
          <w:b w:val="0"/>
          <w:i w:val="0"/>
        </w:rPr>
        <w:t>, y</w:t>
      </w:r>
      <w:r>
        <w:t xml:space="preserve"> </w:t>
      </w:r>
      <w:r>
        <w:rPr>
          <w:b w:val="0"/>
          <w:i w:val="0"/>
        </w:rPr>
      </w:r>
      <w:r>
        <w:rPr>
          <w:b/>
          <w:i w:val="0"/>
        </w:rPr>
        <w:t>«lo inesperado, en esencia, no puede ser previsto pero hay que estar preparado para resolverlo con</w:t>
      </w:r>
      <w:r>
        <w:t xml:space="preserve"> </w:t>
      </w:r>
      <w:r>
        <w:rPr>
          <w:b/>
          <w:i w:val="0"/>
        </w:rPr>
        <w:t>eficacia y celeridad»</w:t>
      </w:r>
      <w:r>
        <w:rPr>
          <w:b w:val="0"/>
          <w:i w:val="0"/>
        </w:rPr>
        <w:t>.</w:t>
      </w:r>
    </w:p>
    <w:p>
      <w:pPr/>
      <w:r>
        <w:rPr>
          <w:b w:val="0"/>
          <w:i w:val="0"/>
        </w:rPr>
        <w:t xml:space="preserve">Cómo se consigue (8.1, punto 5): </w:t>
      </w:r>
      <w:r>
        <w:rPr>
          <w:b/>
          <w:i w:val="0"/>
        </w:rPr>
        <w:t>«Cualquier detalle, aunque queramos que parezca improvisado, debe</w:t>
      </w:r>
      <w:r>
        <w:t xml:space="preserve"> </w:t>
      </w:r>
      <w:r>
        <w:rPr>
          <w:b/>
          <w:i w:val="0"/>
        </w:rPr>
        <w:t>elaborarse minuciosamente. Lo recomendable es escribir los datos básicos, memorizarlos y centrarse</w:t>
      </w:r>
      <w:r>
        <w:t xml:space="preserve"> </w:t>
      </w:r>
      <w:r>
        <w:rPr>
          <w:b/>
          <w:i w:val="0"/>
        </w:rPr>
        <w:t>exclusivamente en ellos, aunque hay que evitar un tono monocorde de recitado o mirar, excesivamente y</w:t>
      </w:r>
      <w:r>
        <w:t xml:space="preserve"> </w:t>
      </w:r>
      <w:r>
        <w:rPr>
          <w:b/>
          <w:i w:val="0"/>
        </w:rPr>
        <w:t>de soslayo, en las notas.»</w:t>
      </w:r>
      <w:r>
        <w:rPr>
          <w:b w:val="0"/>
          <w:i w:val="0"/>
        </w:rPr>
        <w:t xml:space="preserve"> Si hay que consultar una cifra o un nombre, </w:t>
      </w:r>
      <w:r>
        <w:rPr>
          <w:b/>
          <w:i w:val="0"/>
        </w:rPr>
        <w:t>«conviene hacerlo de modo</w:t>
      </w:r>
      <w:r>
        <w:t xml:space="preserve"> </w:t>
      </w:r>
      <w:r>
        <w:rPr>
          <w:b/>
          <w:i w:val="0"/>
        </w:rPr>
        <w:t>natural y que el espectador lo perciba nítidamente. Las actitudes furtivas quedan mal ante la</w:t>
      </w:r>
      <w:r>
        <w:t xml:space="preserve"> </w:t>
      </w:r>
      <w:r>
        <w:rPr>
          <w:b/>
          <w:i w:val="0"/>
        </w:rPr>
        <w:t>cámara.»</w:t>
      </w:r>
      <w:r>
        <w:rPr>
          <w:b w:val="0"/>
          <w:i w:val="0"/>
        </w:rPr>
      </w:r>
    </w:p>
    <w:p>
      <w:pPr/>
      <w:r>
        <w:rPr>
          <w:b w:val="0"/>
          <w:i w:val="0"/>
        </w:rPr>
        <w:t xml:space="preserve">El margen está acotado (8.1, punto 3): el periodista no debe </w:t>
      </w:r>
      <w:r>
        <w:rPr>
          <w:b/>
          <w:i w:val="0"/>
        </w:rPr>
        <w:t>«introducir variaciones que no hayan</w:t>
      </w:r>
      <w:r>
        <w:t xml:space="preserve"> </w:t>
      </w:r>
      <w:r>
        <w:rPr>
          <w:b/>
          <w:i w:val="0"/>
        </w:rPr>
        <w:t>sido pactadas previamente con el equipo de edición, salvo que no haya posibilidad de aviso y sólo</w:t>
      </w:r>
      <w:r>
        <w:t xml:space="preserve"> </w:t>
      </w:r>
      <w:r>
        <w:rPr>
          <w:b/>
          <w:i w:val="0"/>
        </w:rPr>
        <w:t>cuando se trate de cuestiones urgentes y elementales. Las indicaciones previas del editor deben</w:t>
      </w:r>
      <w:r>
        <w:t xml:space="preserve"> </w:t>
      </w:r>
      <w:r>
        <w:rPr>
          <w:b/>
          <w:i w:val="0"/>
        </w:rPr>
        <w:t>acatarse obligatoriamente.»</w:t>
      </w:r>
      <w:r>
        <w:rPr>
          <w:b w:val="0"/>
          <w:i w:val="0"/>
        </w:rPr>
      </w:r>
    </w:p>
    <w:p>
      <w:pPr/>
      <w:r>
        <w:rPr>
          <w:b w:val="0"/>
          <w:i w:val="0"/>
        </w:rPr>
        <w:t xml:space="preserve">En radio, el Manual de RTVE reconoce la improvisación en la retransmisión: </w:t>
      </w:r>
      <w:r>
        <w:rPr>
          <w:b/>
          <w:i w:val="0"/>
        </w:rPr>
        <w:t>«se recurre a la</w:t>
      </w:r>
      <w:r>
        <w:t xml:space="preserve"> </w:t>
      </w:r>
      <w:r>
        <w:rPr>
          <w:b/>
          <w:i w:val="0"/>
        </w:rPr>
        <w:t>improvisación al tratarse de un formato sin guión»</w:t>
      </w:r>
      <w:r>
        <w:rPr>
          <w:b w:val="0"/>
          <w:i w:val="0"/>
        </w:rPr>
        <w:t xml:space="preserve"> (3.5).</w:t>
      </w:r>
    </w:p>
    <w:p>
      <w:pPr/>
      <w:r>
        <w:rPr>
          <w:b w:val="0"/>
          <w:i w:val="0"/>
        </w:rPr>
        <w:t>Las dos fuentes de oficio y la de Canal Sur dicen lo mismo por caminos distintos: la improvisación</w:t>
      </w:r>
      <w:r>
        <w:t xml:space="preserve"> </w:t>
      </w:r>
      <w:r>
        <w:rPr>
          <w:b w:val="0"/>
          <w:i w:val="0"/>
        </w:rPr>
        <w:t>que suena bien al aire es la que se ha preparado antes.</w:t>
      </w:r>
    </w:p>
    <w:p>
      <w:pPr>
        <w:pStyle w:val="Heading3"/>
      </w:pPr>
      <w:r>
        <w:rPr>
          <w:b w:val="0"/>
          <w:i w:val="0"/>
        </w:rPr>
        <w:t>4.5.3 El directo: «plato caliente»</w:t>
      </w:r>
    </w:p>
    <w:p>
      <w:pPr/>
      <w:r>
        <w:rPr>
          <w:b w:val="0"/>
          <w:i w:val="0"/>
        </w:rPr>
        <w:t>El manual de López Vigil defiende que la revista vaya en directo: grabar todos los días una revista</w:t>
      </w:r>
      <w:r>
        <w:t xml:space="preserve"> </w:t>
      </w:r>
      <w:r>
        <w:rPr>
          <w:b w:val="0"/>
          <w:i w:val="0"/>
        </w:rPr>
        <w:t xml:space="preserve">larga </w:t>
      </w:r>
      <w:r>
        <w:rPr>
          <w:b/>
          <w:i w:val="0"/>
        </w:rPr>
        <w:t>«Sería una locura»</w:t>
      </w:r>
      <w:r>
        <w:rPr>
          <w:b w:val="0"/>
          <w:i w:val="0"/>
        </w:rPr>
        <w:t xml:space="preserve">, y además </w:t>
      </w:r>
      <w:r>
        <w:rPr>
          <w:b/>
          <w:i w:val="0"/>
        </w:rPr>
        <w:t>«la revista es diálogo, interlocución. Y los diálogos se enfrían</w:t>
      </w:r>
      <w:r>
        <w:t xml:space="preserve"> </w:t>
      </w:r>
      <w:r>
        <w:rPr>
          <w:b/>
          <w:i w:val="0"/>
        </w:rPr>
        <w:t>como la sopa a destiempo.»</w:t>
      </w:r>
      <w:r>
        <w:rPr>
          <w:b w:val="0"/>
          <w:i w:val="0"/>
        </w:rPr>
        <w:t xml:space="preserve"> </w:t>
      </w:r>
      <w:r>
        <w:rPr>
          <w:b/>
          <w:i w:val="0"/>
        </w:rPr>
        <w:t>«Una radiorevista es plato caliente.»</w:t>
      </w:r>
      <w:r>
        <w:rPr>
          <w:b w:val="0"/>
          <w:i w:val="0"/>
        </w:rPr>
        <w:t xml:space="preserve"> En vivo, </w:t>
      </w:r>
      <w:r>
        <w:rPr>
          <w:b/>
          <w:i w:val="0"/>
        </w:rPr>
        <w:t>«la lengua se traba</w:t>
      </w:r>
      <w:r>
        <w:t xml:space="preserve"> </w:t>
      </w:r>
      <w:r>
        <w:rPr>
          <w:b/>
          <w:i w:val="0"/>
        </w:rPr>
        <w:t>menos, los CDs aparecen antes, las cortinas entran mejor, se siente más vivacidad y dinamismo en todo</w:t>
      </w:r>
      <w:r>
        <w:t xml:space="preserve"> </w:t>
      </w:r>
      <w:r>
        <w:rPr>
          <w:b/>
          <w:i w:val="0"/>
        </w:rPr>
        <w:t>el programa.»</w:t>
      </w:r>
      <w:r>
        <w:rPr>
          <w:b w:val="0"/>
          <w:i w:val="0"/>
        </w:rPr>
        <w:t xml:space="preserve"> Algunas secciones sí van grabadas (dramas, narraciones, encuestas, un reportaje),</w:t>
      </w:r>
      <w:r>
        <w:t xml:space="preserve"> </w:t>
      </w:r>
      <w:r>
        <w:rPr>
          <w:b w:val="0"/>
          <w:i w:val="0"/>
        </w:rPr>
      </w:r>
      <w:r>
        <w:rPr>
          <w:b/>
          <w:i w:val="0"/>
        </w:rPr>
        <w:t>«Pero el conjunto de la revista y su conducción va en vivo.»</w:t>
      </w:r>
      <w:r>
        <w:rPr>
          <w:b w:val="0"/>
          <w:i w:val="0"/>
        </w:rPr>
      </w:r>
    </w:p>
    <w:p>
      <w:pPr/>
      <w:r>
        <w:rPr>
          <w:b w:val="0"/>
          <w:i w:val="0"/>
        </w:rPr>
        <w:t xml:space="preserve">Y si no hay más remedio que grabar: </w:t>
      </w:r>
      <w:r>
        <w:rPr>
          <w:b/>
          <w:i w:val="0"/>
        </w:rPr>
        <w:t>«grábelos como si estuviera saliendo en directo, sin parar la</w:t>
      </w:r>
      <w:r>
        <w:t xml:space="preserve"> </w:t>
      </w:r>
      <w:r>
        <w:rPr>
          <w:b/>
          <w:i w:val="0"/>
        </w:rPr>
        <w:t>máquina, arriesgando errores. Es el mejor camino para que los oyentes no se den cuenta del</w:t>
      </w:r>
      <w:r>
        <w:t xml:space="preserve"> </w:t>
      </w:r>
      <w:r>
        <w:rPr>
          <w:b/>
          <w:i w:val="0"/>
        </w:rPr>
        <w:t>desfase.»</w:t>
      </w:r>
      <w:r>
        <w:rPr>
          <w:b w:val="0"/>
          <w:i w:val="0"/>
        </w:rPr>
      </w:r>
    </w:p>
    <w:p>
      <w:pPr/>
      <w:r>
        <w:rPr>
          <w:b w:val="0"/>
          <w:i w:val="0"/>
        </w:rPr>
        <w:t>Lo que se hace cuando el imprevisto llega en directo (una línea que cae, un invitado que no entra) es</w:t>
      </w:r>
      <w:r>
        <w:t xml:space="preserve"> </w:t>
      </w:r>
      <w:r>
        <w:rPr>
          <w:b w:val="0"/>
          <w:i w:val="0"/>
        </w:rPr>
        <w:t>materia del tema 14.</w:t>
      </w:r>
    </w:p>
    <w:p>
      <w:pPr>
        <w:pStyle w:val="Heading2"/>
      </w:pPr>
      <w:r>
        <w:rPr>
          <w:b w:val="0"/>
          <w:i w:val="0"/>
        </w:rPr>
        <w:t>4.6 Lectura</w:t>
      </w:r>
    </w:p>
    <w:p>
      <w:pPr>
        <w:pStyle w:val="Heading3"/>
      </w:pPr>
      <w:r>
        <w:rPr>
          <w:b w:val="0"/>
          <w:i w:val="0"/>
        </w:rPr>
        <w:t>4.6.1 «Por radio no se lee»</w:t>
      </w:r>
    </w:p>
    <w:p>
      <w:pPr/>
      <w:r>
        <w:rPr>
          <w:b w:val="0"/>
          <w:i w:val="0"/>
        </w:rPr>
        <w:t xml:space="preserve">La regla del manual de López Vigil, con su matiz: </w:t>
      </w:r>
      <w:r>
        <w:rPr>
          <w:b/>
          <w:i w:val="0"/>
        </w:rPr>
        <w:t>«Por radio no se lee. En ningún formato. En los</w:t>
      </w:r>
      <w:r>
        <w:t xml:space="preserve"> </w:t>
      </w:r>
      <w:r>
        <w:rPr>
          <w:b/>
          <w:i w:val="0"/>
        </w:rPr>
        <w:t>informativos, si se descubre el tono de lectura, resulta menos grave, porque el oyente sabe que la</w:t>
      </w:r>
      <w:r>
        <w:t xml:space="preserve"> </w:t>
      </w:r>
      <w:r>
        <w:rPr>
          <w:b/>
          <w:i w:val="0"/>
        </w:rPr>
        <w:t>noticia no está siendo improvisada por el locutor. Pero en los programas de animación, en los</w:t>
      </w:r>
      <w:r>
        <w:t xml:space="preserve"> </w:t>
      </w:r>
      <w:r>
        <w:rPr>
          <w:b/>
          <w:i w:val="0"/>
        </w:rPr>
        <w:t>deportivos, en los musicales, en las charlas, en los sketches, en las revistas, en las mismas cuñas,</w:t>
      </w:r>
      <w:r>
        <w:t xml:space="preserve"> </w:t>
      </w:r>
      <w:r>
        <w:rPr>
          <w:b/>
          <w:i w:val="0"/>
        </w:rPr>
        <w:t>hasta en los editoriales, está prohibido leer. Más exactamente: que suene ha leído.»</w:t>
      </w:r>
      <w:r>
        <w:rPr>
          <w:b w:val="0"/>
          <w:i w:val="0"/>
        </w:rPr>
        <w:t xml:space="preserve"> (sic).</w:t>
      </w:r>
    </w:p>
    <w:p>
      <w:pPr/>
      <w:r>
        <w:rPr>
          <w:b w:val="0"/>
          <w:i w:val="0"/>
        </w:rPr>
        <w:t xml:space="preserve">Por qué: </w:t>
      </w:r>
      <w:r>
        <w:rPr>
          <w:b/>
          <w:i w:val="0"/>
        </w:rPr>
        <w:t>«Porque el oyente se distrae. O se fastidia. Porque cuesta seguir el sonsonete de la</w:t>
      </w:r>
      <w:r>
        <w:t xml:space="preserve"> </w:t>
      </w:r>
      <w:r>
        <w:rPr>
          <w:b/>
          <w:i w:val="0"/>
        </w:rPr>
        <w:t>lectura.»</w:t>
      </w:r>
      <w:r>
        <w:rPr>
          <w:b w:val="0"/>
          <w:i w:val="0"/>
        </w:rPr>
        <w:t xml:space="preserve"> Quien lee impone su ritmo; a quien le leen </w:t>
      </w:r>
      <w:r>
        <w:rPr>
          <w:b/>
          <w:i w:val="0"/>
        </w:rPr>
        <w:t>«va a remolque»</w:t>
      </w:r>
      <w:r>
        <w:rPr>
          <w:b w:val="0"/>
          <w:i w:val="0"/>
        </w:rPr>
        <w:t xml:space="preserve">, y por radio </w:t>
      </w:r>
      <w:r>
        <w:rPr>
          <w:b/>
          <w:i w:val="0"/>
        </w:rPr>
        <w:t>«no existe la</w:t>
      </w:r>
      <w:r>
        <w:t xml:space="preserve"> </w:t>
      </w:r>
      <w:r>
        <w:rPr>
          <w:b/>
          <w:i w:val="0"/>
        </w:rPr>
        <w:t>posibilidad de decirle al distante locutor: me perdí, hermanito, repíteme esa parte.»</w:t>
      </w:r>
      <w:r>
        <w:rPr>
          <w:b w:val="0"/>
          <w:i w:val="0"/>
        </w:rPr>
        <w:t xml:space="preserve"> </w:t>
      </w:r>
      <w:r>
        <w:rPr>
          <w:b/>
          <w:i w:val="0"/>
        </w:rPr>
        <w:t>«Lo leído,</w:t>
      </w:r>
      <w:r>
        <w:t xml:space="preserve"> </w:t>
      </w:r>
      <w:r>
        <w:rPr>
          <w:b/>
          <w:i w:val="0"/>
        </w:rPr>
        <w:t>cansa.»</w:t>
      </w:r>
      <w:r>
        <w:rPr>
          <w:b w:val="0"/>
          <w:i w:val="0"/>
        </w:rPr>
      </w:r>
    </w:p>
    <w:p>
      <w:pPr/>
      <w:r>
        <w:rPr>
          <w:b w:val="0"/>
          <w:i w:val="0"/>
        </w:rPr>
        <w:t xml:space="preserve">Leer no está prohibido; sonar a leído, sí: </w:t>
      </w:r>
      <w:r>
        <w:rPr>
          <w:b/>
          <w:i w:val="0"/>
        </w:rPr>
        <w:t>«Hay que aprender a leer como si estuviéramos</w:t>
      </w:r>
      <w:r>
        <w:t xml:space="preserve"> </w:t>
      </w:r>
      <w:r>
        <w:rPr>
          <w:b/>
          <w:i w:val="0"/>
        </w:rPr>
        <w:t>conversando.»</w:t>
      </w:r>
      <w:r>
        <w:rPr>
          <w:b w:val="0"/>
          <w:i w:val="0"/>
        </w:rPr>
        <w:t xml:space="preserve"> Hay formatos que se escriben enteros, </w:t>
      </w:r>
      <w:r>
        <w:rPr>
          <w:b/>
          <w:i w:val="0"/>
        </w:rPr>
        <w:t>«por la responsabilidad que implican»</w:t>
      </w:r>
      <w:r>
        <w:rPr>
          <w:b w:val="0"/>
          <w:i w:val="0"/>
        </w:rPr>
        <w:t>, como el</w:t>
      </w:r>
      <w:r>
        <w:t xml:space="preserve"> </w:t>
      </w:r>
      <w:r>
        <w:rPr>
          <w:b w:val="0"/>
          <w:i w:val="0"/>
        </w:rPr>
        <w:t xml:space="preserve">editorial; </w:t>
      </w:r>
      <w:r>
        <w:rPr>
          <w:b/>
          <w:i w:val="0"/>
        </w:rPr>
        <w:t>«Pero luego, a la hora de la verdad, al momento de salir al aire, lo interpretaremos dando</w:t>
      </w:r>
      <w:r>
        <w:t xml:space="preserve"> </w:t>
      </w:r>
      <w:r>
        <w:rPr>
          <w:b/>
          <w:i w:val="0"/>
        </w:rPr>
        <w:t>la impresión de algo fresco, que se piensa y se dice en ese mismo momento.»</w:t>
      </w:r>
      <w:r>
        <w:rPr>
          <w:b w:val="0"/>
          <w:i w:val="0"/>
        </w:rPr>
      </w:r>
    </w:p>
    <w:p>
      <w:pPr>
        <w:pStyle w:val="Heading3"/>
      </w:pPr>
      <w:r>
        <w:rPr>
          <w:b w:val="0"/>
          <w:i w:val="0"/>
        </w:rPr>
        <w:t>4.6.2 El texto que se va a leer</w:t>
      </w:r>
    </w:p>
    <w:p>
      <w:pPr/>
      <w:r>
        <w:rPr>
          <w:b w:val="0"/>
          <w:i w:val="0"/>
        </w:rPr>
        <w:t>La lectura empieza en la escritura. El manual de López Vigil recoge la regla de John Hilton, charlista</w:t>
      </w:r>
      <w:r>
        <w:t xml:space="preserve"> </w:t>
      </w:r>
      <w:r>
        <w:rPr>
          <w:b w:val="0"/>
          <w:i w:val="0"/>
        </w:rPr>
        <w:t xml:space="preserve">de la BBC: </w:t>
      </w:r>
      <w:r>
        <w:rPr>
          <w:b/>
          <w:i w:val="0"/>
        </w:rPr>
        <w:t>«para leer como si estuviéramos hablando, hay que hablar mientras se escribe.»</w:t>
      </w:r>
      <w:r>
        <w:rPr>
          <w:b w:val="0"/>
          <w:i w:val="0"/>
        </w:rPr>
        <w:t xml:space="preserve"> </w:t>
      </w:r>
      <w:r>
        <w:rPr>
          <w:b/>
          <w:i w:val="0"/>
        </w:rPr>
        <w:t>«Escriba</w:t>
      </w:r>
      <w:r>
        <w:t xml:space="preserve"> </w:t>
      </w:r>
      <w:r>
        <w:rPr>
          <w:b/>
          <w:i w:val="0"/>
        </w:rPr>
        <w:t>para el oído, ésa es la fórmula.»</w:t>
      </w:r>
      <w:r>
        <w:rPr>
          <w:b w:val="0"/>
          <w:i w:val="0"/>
        </w:rPr>
      </w:r>
    </w:p>
    <w:p>
      <w:pPr/>
      <w:r>
        <w:rPr>
          <w:b w:val="0"/>
          <w:i w:val="0"/>
        </w:rPr>
        <w:t xml:space="preserve">El Libro de estilo de Canal Sur lo dice de los pasos de locutor (3.14): </w:t>
      </w:r>
      <w:r>
        <w:rPr>
          <w:b/>
          <w:i w:val="0"/>
        </w:rPr>
        <w:t>«El texto debe escribirse</w:t>
      </w:r>
      <w:r>
        <w:t xml:space="preserve"> </w:t>
      </w:r>
      <w:r>
        <w:rPr>
          <w:b/>
          <w:i w:val="0"/>
        </w:rPr>
        <w:t>siempre a sabiendas de que será leído en voz alta, de modo que el locutor, que para el espectador es</w:t>
      </w:r>
      <w:r>
        <w:t xml:space="preserve"> </w:t>
      </w:r>
      <w:r>
        <w:rPr>
          <w:b/>
          <w:i w:val="0"/>
        </w:rPr>
        <w:t>un profesional con credibilidad y dominio de la materia, hable como si estuviera improvisando y se lo</w:t>
      </w:r>
      <w:r>
        <w:t xml:space="preserve"> </w:t>
      </w:r>
      <w:r>
        <w:rPr>
          <w:b/>
          <w:i w:val="0"/>
        </w:rPr>
        <w:t>contase ‘a él’ personalmente.»</w:t>
      </w:r>
      <w:r>
        <w:rPr>
          <w:b w:val="0"/>
          <w:i w:val="0"/>
        </w:rPr>
        <w:t xml:space="preserve"> De ahí que </w:t>
      </w:r>
      <w:r>
        <w:rPr>
          <w:b/>
          <w:i w:val="0"/>
        </w:rPr>
        <w:t>«son necesarias, por tanto, frases cortas y precisas,</w:t>
      </w:r>
      <w:r>
        <w:t xml:space="preserve"> </w:t>
      </w:r>
      <w:r>
        <w:rPr>
          <w:b/>
          <w:i w:val="0"/>
        </w:rPr>
        <w:t>palabras sencillas y lenguaje directo para permitir una lectura fluida y pausada, que sea bien</w:t>
      </w:r>
      <w:r>
        <w:t xml:space="preserve"> </w:t>
      </w:r>
      <w:r>
        <w:rPr>
          <w:b/>
          <w:i w:val="0"/>
        </w:rPr>
        <w:t>comprendida por la audiencia»</w:t>
      </w:r>
      <w:r>
        <w:rPr>
          <w:b w:val="0"/>
          <w:i w:val="0"/>
        </w:rPr>
        <w:t xml:space="preserve">, y que </w:t>
      </w:r>
      <w:r>
        <w:rPr>
          <w:b/>
          <w:i w:val="0"/>
        </w:rPr>
        <w:t>«los textos no deben incurrir en ambigüedades, ni tópicos,</w:t>
      </w:r>
      <w:r>
        <w:t xml:space="preserve"> </w:t>
      </w:r>
      <w:r>
        <w:rPr>
          <w:b/>
          <w:i w:val="0"/>
        </w:rPr>
        <w:t>ironías o lenguaje de doble sentido, ni tampoco detenerse en fórmulas de protocolo»</w:t>
      </w:r>
      <w:r>
        <w:rPr>
          <w:b w:val="0"/>
          <w:i w:val="0"/>
        </w:rPr>
        <w:t>.</w:t>
      </w:r>
    </w:p>
    <w:p>
      <w:pPr/>
      <w:r>
        <w:rPr>
          <w:b w:val="0"/>
          <w:i w:val="0"/>
        </w:rPr>
        <w:t>Las tres exigencias del Manual de RTVE para escribir para la radio (claridad, lo concreto, brevedad)</w:t>
      </w:r>
      <w:r>
        <w:t xml:space="preserve"> </w:t>
      </w:r>
      <w:r>
        <w:rPr>
          <w:b w:val="0"/>
          <w:i w:val="0"/>
        </w:rPr>
        <w:t>están en el tema 1.</w:t>
      </w:r>
    </w:p>
    <w:p>
      <w:pPr>
        <w:pStyle w:val="Heading3"/>
      </w:pPr>
      <w:r>
        <w:rPr>
          <w:b w:val="0"/>
          <w:i w:val="0"/>
        </w:rPr>
        <w:t>4.6.3 Del signo a la voz</w:t>
      </w:r>
    </w:p>
    <w:p>
      <w:pPr/>
      <w:r>
        <w:rPr>
          <w:b w:val="0"/>
          <w:i w:val="0"/>
        </w:rPr>
        <w:t xml:space="preserve">Cuando, por interés periodístico, se altera el orden lógico de la frase, </w:t>
      </w:r>
      <w:r>
        <w:rPr>
          <w:b/>
          <w:i w:val="0"/>
        </w:rPr>
        <w:t>«la obligada puntuación</w:t>
      </w:r>
      <w:r>
        <w:t xml:space="preserve"> </w:t>
      </w:r>
      <w:r>
        <w:rPr>
          <w:b/>
          <w:i w:val="0"/>
        </w:rPr>
        <w:t>ortográfica hay que trasladarla a la entonación del texto»</w:t>
      </w:r>
      <w:r>
        <w:rPr>
          <w:b w:val="0"/>
          <w:i w:val="0"/>
        </w:rPr>
        <w:t xml:space="preserve"> (Libro de estilo, capítulo 11, «Gramática»,</w:t>
      </w:r>
      <w:r>
        <w:t xml:space="preserve"> </w:t>
      </w:r>
      <w:r>
        <w:rPr>
          <w:b w:val="0"/>
          <w:i w:val="0"/>
        </w:rPr>
        <w:t>«Normas básicas»). El Manual de RTVE lo formula para radio y televisión (6.3.1): el texto</w:t>
      </w:r>
      <w:r>
        <w:t xml:space="preserve"> </w:t>
      </w:r>
      <w:r>
        <w:rPr>
          <w:b w:val="0"/>
          <w:i w:val="0"/>
        </w:rPr>
      </w:r>
      <w:r>
        <w:rPr>
          <w:b/>
          <w:i w:val="0"/>
        </w:rPr>
        <w:t>«se escribe para ser leído en voz alta, bien por el autor o por otra voz»</w:t>
      </w:r>
      <w:r>
        <w:rPr>
          <w:b w:val="0"/>
          <w:i w:val="0"/>
        </w:rPr>
        <w:t>; hay que evitar</w:t>
      </w:r>
      <w:r>
        <w:t xml:space="preserve"> </w:t>
      </w:r>
      <w:r>
        <w:rPr>
          <w:b w:val="0"/>
          <w:i w:val="0"/>
        </w:rPr>
      </w:r>
      <w:r>
        <w:rPr>
          <w:b/>
          <w:i w:val="0"/>
        </w:rPr>
        <w:t>«expresiones confusas, mala dicción, entonaciones forzadas, esdrujulear, cortes en la secuencia</w:t>
      </w:r>
      <w:r>
        <w:t xml:space="preserve"> </w:t>
      </w:r>
      <w:r>
        <w:rPr>
          <w:b/>
          <w:i w:val="0"/>
        </w:rPr>
        <w:t>fónica, acentos en preposiciones»</w:t>
      </w:r>
      <w:r>
        <w:rPr>
          <w:b w:val="0"/>
          <w:i w:val="0"/>
        </w:rPr>
        <w:t xml:space="preserve">, y </w:t>
      </w:r>
      <w:r>
        <w:rPr>
          <w:b/>
          <w:i w:val="0"/>
        </w:rPr>
        <w:t>«tan importante es puntuar adecuadamente como que la lectura</w:t>
      </w:r>
      <w:r>
        <w:t xml:space="preserve"> </w:t>
      </w:r>
      <w:r>
        <w:rPr>
          <w:b/>
          <w:i w:val="0"/>
        </w:rPr>
        <w:t>se ajuste a esa puntuación»</w:t>
      </w:r>
      <w:r>
        <w:rPr>
          <w:b w:val="0"/>
          <w:i w:val="0"/>
        </w:rPr>
        <w:t>.</w:t>
      </w:r>
    </w:p>
    <w:p>
      <w:pPr>
        <w:pStyle w:val="Heading3"/>
      </w:pPr>
      <w:r>
        <w:rPr>
          <w:b w:val="0"/>
          <w:i w:val="0"/>
        </w:rPr>
        <w:t>4.6.4 Los cuatro niveles de lectura</w:t>
      </w:r>
    </w:p>
    <w:p>
      <w:pPr/>
      <w:r>
        <w:rPr>
          <w:b w:val="0"/>
          <w:i w:val="0"/>
        </w:rPr>
        <w:t>El manual de López Vigil ordena el aprendizaje en cuatro niveles. Parte de una crítica: la frase</w:t>
      </w:r>
      <w:r>
        <w:t xml:space="preserve"> </w:t>
      </w:r>
      <w:r>
        <w:rPr>
          <w:b w:val="0"/>
          <w:i w:val="0"/>
        </w:rPr>
      </w:r>
      <w:r>
        <w:rPr>
          <w:b/>
          <w:i w:val="0"/>
        </w:rPr>
        <w:t>«Yo pongo el libreto y tú la voz»</w:t>
      </w:r>
      <w:r>
        <w:rPr>
          <w:b w:val="0"/>
          <w:i w:val="0"/>
        </w:rPr>
        <w:t xml:space="preserve">, que reduce al locutor a </w:t>
      </w:r>
      <w:r>
        <w:rPr>
          <w:b/>
          <w:i w:val="0"/>
        </w:rPr>
        <w:t>«una bocina que emite sonidos, que no</w:t>
      </w:r>
      <w:r>
        <w:t xml:space="preserve"> </w:t>
      </w:r>
      <w:r>
        <w:rPr>
          <w:b/>
          <w:i w:val="0"/>
        </w:rPr>
        <w:t>necesita entender lo que lee.»</w:t>
      </w:r>
      <w:r>
        <w:rPr>
          <w:b w:val="0"/>
          <w:i w:val="0"/>
        </w:rPr>
        <w:t xml:space="preserve"> </w:t>
      </w:r>
      <w:r>
        <w:rPr>
          <w:b/>
          <w:i w:val="0"/>
        </w:rPr>
        <w:t>«¿Cómo pueden comunicar lo que no sienten y cómo puede sentir lo que</w:t>
      </w:r>
      <w:r>
        <w:t xml:space="preserve"> </w:t>
      </w:r>
      <w:r>
        <w:rPr>
          <w:b/>
          <w:i w:val="0"/>
        </w:rPr>
        <w:t>no entienden?»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En qué consiste (literal del manual)</w:t>
            </w:r>
          </w:p>
        </w:tc>
      </w:tr>
      <w:tr>
        <w:tc>
          <w:tcPr>
            <w:tcW w:type="dxa" w:w="4706"/>
          </w:tcPr>
          <w:p>
            <w:pPr>
              <w:pStyle w:val="Tabla"/>
            </w:pPr>
            <w:r/>
            <w:r>
              <w:rPr>
                <w:b w:val="0"/>
                <w:i w:val="0"/>
              </w:rPr>
              <w:t>1. Lectura comprensiva</w:t>
            </w:r>
          </w:p>
        </w:tc>
        <w:tc>
          <w:tcPr>
            <w:tcW w:type="dxa" w:w="4706"/>
          </w:tcPr>
          <w:p>
            <w:pPr>
              <w:pStyle w:val="Tabla"/>
            </w:pPr>
            <w:r/>
            <w:r>
              <w:rPr>
                <w:b w:val="0"/>
                <w:i w:val="0"/>
              </w:rPr>
            </w:r>
            <w:r>
              <w:rPr>
                <w:b/>
                <w:i w:val="0"/>
              </w:rPr>
              <w:t>«imprescindible para cualquier tipo de locutor o locutora»</w:t>
            </w:r>
            <w:r>
              <w:rPr>
                <w:b w:val="0"/>
                <w:i w:val="0"/>
              </w:rPr>
              <w:t xml:space="preserve">: </w:t>
            </w:r>
            <w:r>
              <w:rPr>
                <w:b/>
                <w:i w:val="0"/>
              </w:rPr>
              <w:t>«entender lo que está diciendo, hacerse responsable de las frases que salen de su boca.»</w:t>
            </w:r>
            <w:r>
              <w:rPr>
                <w:b w:val="0"/>
                <w:i w:val="0"/>
              </w:rPr>
            </w:r>
          </w:p>
        </w:tc>
      </w:tr>
      <w:tr>
        <w:tc>
          <w:tcPr>
            <w:tcW w:type="dxa" w:w="4706"/>
          </w:tcPr>
          <w:p>
            <w:pPr>
              <w:pStyle w:val="Tabla"/>
            </w:pPr>
            <w:r/>
            <w:r>
              <w:rPr>
                <w:b w:val="0"/>
                <w:i w:val="0"/>
              </w:rPr>
              <w:t>2. Lectura punteada</w:t>
            </w:r>
          </w:p>
        </w:tc>
        <w:tc>
          <w:tcPr>
            <w:tcW w:type="dxa" w:w="4706"/>
          </w:tcPr>
          <w:p>
            <w:pPr>
              <w:pStyle w:val="Tabla"/>
            </w:pPr>
            <w:r/>
            <w:r>
              <w:rPr>
                <w:b w:val="0"/>
                <w:i w:val="0"/>
              </w:rPr>
            </w:r>
            <w:r>
              <w:rPr>
                <w:b/>
                <w:i w:val="0"/>
              </w:rPr>
              <w:t>«Los signos de puntuación son como las señales de tránsito del idioma.»</w:t>
            </w:r>
            <w:r>
              <w:rPr>
                <w:b w:val="0"/>
                <w:i w:val="0"/>
              </w:rPr>
              <w:t xml:space="preserve"> </w:t>
            </w:r>
            <w:r>
              <w:rPr>
                <w:b/>
                <w:i w:val="0"/>
              </w:rPr>
              <w:t>«si frena a tiempo, las pausas hacen comprensible el texto y lo resaltan.»</w:t>
            </w:r>
            <w:r>
              <w:rPr>
                <w:b w:val="0"/>
                <w:i w:val="0"/>
              </w:rPr>
            </w:r>
          </w:p>
        </w:tc>
      </w:tr>
      <w:tr>
        <w:tc>
          <w:tcPr>
            <w:tcW w:type="dxa" w:w="4706"/>
          </w:tcPr>
          <w:p>
            <w:pPr>
              <w:pStyle w:val="Tabla"/>
            </w:pPr>
            <w:r/>
            <w:r>
              <w:rPr>
                <w:b w:val="0"/>
                <w:i w:val="0"/>
              </w:rPr>
              <w:t>3. Lectura modulada</w:t>
            </w:r>
          </w:p>
        </w:tc>
        <w:tc>
          <w:tcPr>
            <w:tcW w:type="dxa" w:w="4706"/>
          </w:tcPr>
          <w:p>
            <w:pPr>
              <w:pStyle w:val="Tabla"/>
            </w:pPr>
            <w:r/>
            <w:r>
              <w:rPr>
                <w:b w:val="0"/>
                <w:i w:val="0"/>
              </w:rPr>
              <w:t xml:space="preserve">La modulación, </w:t>
            </w:r>
            <w:r>
              <w:rPr>
                <w:b/>
                <w:i w:val="0"/>
              </w:rPr>
              <w:t>«Si para hablar sin papeles es necesaria, para leer resulta imprescindible. Porque cualquier texto escrito puede ablandarse con un buen juego de voz.»</w:t>
            </w:r>
            <w:r>
              <w:rPr>
                <w:b w:val="0"/>
                <w:i w:val="0"/>
              </w:rPr>
            </w:r>
          </w:p>
        </w:tc>
      </w:tr>
      <w:tr>
        <w:tc>
          <w:tcPr>
            <w:tcW w:type="dxa" w:w="4706"/>
          </w:tcPr>
          <w:p>
            <w:pPr>
              <w:pStyle w:val="Tabla"/>
            </w:pPr>
            <w:r/>
            <w:r>
              <w:rPr>
                <w:b w:val="0"/>
                <w:i w:val="0"/>
              </w:rPr>
              <w:t>4. Lectura libre</w:t>
            </w:r>
          </w:p>
        </w:tc>
        <w:tc>
          <w:tcPr>
            <w:tcW w:type="dxa" w:w="4706"/>
          </w:tcPr>
          <w:p>
            <w:pPr>
              <w:pStyle w:val="Tabla"/>
            </w:pPr>
            <w:r/>
            <w:r>
              <w:rPr>
                <w:b w:val="0"/>
                <w:i w:val="0"/>
              </w:rPr>
              <w:t xml:space="preserve">Leer un texto escrito para el oído </w:t>
            </w:r>
            <w:r>
              <w:rPr>
                <w:b/>
                <w:i w:val="0"/>
              </w:rPr>
              <w:t>«dándole ese sabor de improvisación, de conversación natural.»</w:t>
            </w:r>
            <w:r>
              <w:rPr>
                <w:b w:val="0"/>
                <w:i w:val="0"/>
              </w:rPr>
            </w:r>
          </w:p>
        </w:tc>
      </w:tr>
    </w:tbl>
    <w:p>
      <w:pPr/>
    </w:p>
    <w:p>
      <w:pPr/>
      <w:r>
        <w:rPr>
          <w:b w:val="0"/>
          <w:i w:val="0"/>
        </w:rPr>
      </w:r>
      <w:r>
        <w:rPr>
          <w:b/>
          <w:i w:val="0"/>
        </w:rPr>
        <w:t>Cómo se entona la puntuación</w:t>
      </w:r>
      <w:r>
        <w:rPr>
          <w:b w:val="0"/>
          <w:i w:val="0"/>
        </w:rPr>
        <w:t xml:space="preserve"> (segundo nivel, literal del manual):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Signo</w:t>
            </w:r>
          </w:p>
        </w:tc>
        <w:tc>
          <w:tcPr>
            <w:tcW w:type="dxa" w:w="4706"/>
            <w:shd w:val="clear" w:color="auto" w:fill="E4E4E4"/>
          </w:tcPr>
          <w:p>
            <w:pPr>
              <w:pStyle w:val="Tablacabecera"/>
            </w:pPr>
            <w:r/>
            <w:r>
              <w:rPr>
                <w:b w:val="0"/>
                <w:i w:val="0"/>
              </w:rPr>
              <w:t>Cómo se lee</w:t>
            </w:r>
          </w:p>
        </w:tc>
      </w:tr>
      <w:tr>
        <w:tc>
          <w:tcPr>
            <w:tcW w:type="dxa" w:w="4706"/>
          </w:tcPr>
          <w:p>
            <w:pPr>
              <w:pStyle w:val="Tabla"/>
            </w:pPr>
            <w:r/>
            <w:r>
              <w:rPr>
                <w:b w:val="0"/>
                <w:i w:val="0"/>
              </w:rPr>
              <w:t>Coma</w:t>
            </w:r>
          </w:p>
        </w:tc>
        <w:tc>
          <w:tcPr>
            <w:tcW w:type="dxa" w:w="4706"/>
          </w:tcPr>
          <w:p>
            <w:pPr>
              <w:pStyle w:val="Tabla"/>
            </w:pPr>
            <w:r/>
            <w:r>
              <w:rPr>
                <w:b w:val="0"/>
                <w:i w:val="0"/>
              </w:rPr>
            </w:r>
            <w:r>
              <w:rPr>
                <w:b/>
                <w:i w:val="0"/>
              </w:rPr>
              <w:t>«las comas son como la luz amarilla y se entonan hacia arriba»</w:t>
            </w:r>
            <w:r>
              <w:rPr>
                <w:b w:val="0"/>
                <w:i w:val="0"/>
              </w:rPr>
            </w:r>
          </w:p>
        </w:tc>
      </w:tr>
      <w:tr>
        <w:tc>
          <w:tcPr>
            <w:tcW w:type="dxa" w:w="4706"/>
          </w:tcPr>
          <w:p>
            <w:pPr>
              <w:pStyle w:val="Tabla"/>
            </w:pPr>
            <w:r/>
            <w:r>
              <w:rPr>
                <w:b w:val="0"/>
                <w:i w:val="0"/>
              </w:rPr>
              <w:t>Punto</w:t>
            </w:r>
          </w:p>
        </w:tc>
        <w:tc>
          <w:tcPr>
            <w:tcW w:type="dxa" w:w="4706"/>
          </w:tcPr>
          <w:p>
            <w:pPr>
              <w:pStyle w:val="Tabla"/>
            </w:pPr>
            <w:r/>
            <w:r>
              <w:rPr>
                <w:b w:val="0"/>
                <w:i w:val="0"/>
              </w:rPr>
            </w:r>
            <w:r>
              <w:rPr>
                <w:b/>
                <w:i w:val="0"/>
              </w:rPr>
              <w:t>«los puntos representan el semáforo rojo y se entonan hacia abajo»</w:t>
            </w:r>
            <w:r>
              <w:rPr>
                <w:b w:val="0"/>
                <w:i w:val="0"/>
              </w:rPr>
              <w:t xml:space="preserve">; </w:t>
            </w:r>
            <w:r>
              <w:rPr>
                <w:b/>
                <w:i w:val="0"/>
              </w:rPr>
              <w:t>«¡Aproveche para tomar aire en esos semáforos, especialmente en los rojos!»</w:t>
            </w:r>
            <w:r>
              <w:rPr>
                <w:b w:val="0"/>
                <w:i w:val="0"/>
              </w:rPr>
            </w:r>
          </w:p>
        </w:tc>
      </w:tr>
      <w:tr>
        <w:tc>
          <w:tcPr>
            <w:tcW w:type="dxa" w:w="4706"/>
          </w:tcPr>
          <w:p>
            <w:pPr>
              <w:pStyle w:val="Tabla"/>
            </w:pPr>
            <w:r/>
            <w:r>
              <w:rPr>
                <w:b w:val="0"/>
                <w:i w:val="0"/>
              </w:rPr>
              <w:t>Punto y coma</w:t>
            </w:r>
          </w:p>
        </w:tc>
        <w:tc>
          <w:tcPr>
            <w:tcW w:type="dxa" w:w="4706"/>
          </w:tcPr>
          <w:p>
            <w:pPr>
              <w:pStyle w:val="Tabla"/>
            </w:pPr>
            <w:r/>
            <w:r>
              <w:rPr>
                <w:b w:val="0"/>
                <w:i w:val="0"/>
              </w:rPr>
            </w:r>
            <w:r>
              <w:rPr>
                <w:b/>
                <w:i w:val="0"/>
              </w:rPr>
              <w:t>«separa frases más largas e implica una pausa mayor que la coma.»</w:t>
            </w:r>
            <w:r>
              <w:rPr>
                <w:b w:val="0"/>
                <w:i w:val="0"/>
              </w:rPr>
            </w:r>
          </w:p>
        </w:tc>
      </w:tr>
      <w:tr>
        <w:tc>
          <w:tcPr>
            <w:tcW w:type="dxa" w:w="4706"/>
          </w:tcPr>
          <w:p>
            <w:pPr>
              <w:pStyle w:val="Tabla"/>
            </w:pPr>
            <w:r/>
            <w:r>
              <w:rPr>
                <w:b w:val="0"/>
                <w:i w:val="0"/>
              </w:rPr>
              <w:t>Dos puntos</w:t>
            </w:r>
          </w:p>
        </w:tc>
        <w:tc>
          <w:tcPr>
            <w:tcW w:type="dxa" w:w="4706"/>
          </w:tcPr>
          <w:p>
            <w:pPr>
              <w:pStyle w:val="Tabla"/>
            </w:pPr>
            <w:r/>
            <w:r>
              <w:rPr>
                <w:b w:val="0"/>
                <w:i w:val="0"/>
              </w:rPr>
            </w:r>
            <w:r>
              <w:rPr>
                <w:b/>
                <w:i w:val="0"/>
              </w:rPr>
              <w:t>«van antes de una enumeración. Se hace una pausa más breve que el punto.»</w:t>
            </w:r>
            <w:r>
              <w:rPr>
                <w:b w:val="0"/>
                <w:i w:val="0"/>
              </w:rPr>
            </w:r>
          </w:p>
        </w:tc>
      </w:tr>
      <w:tr>
        <w:tc>
          <w:tcPr>
            <w:tcW w:type="dxa" w:w="4706"/>
          </w:tcPr>
          <w:p>
            <w:pPr>
              <w:pStyle w:val="Tabla"/>
            </w:pPr>
            <w:r/>
            <w:r>
              <w:rPr>
                <w:b w:val="0"/>
                <w:i w:val="0"/>
              </w:rPr>
              <w:t>Puntos suspensivos</w:t>
            </w:r>
          </w:p>
        </w:tc>
        <w:tc>
          <w:tcPr>
            <w:tcW w:type="dxa" w:w="4706"/>
          </w:tcPr>
          <w:p>
            <w:pPr>
              <w:pStyle w:val="Tabla"/>
            </w:pPr>
            <w:r/>
            <w:r>
              <w:rPr>
                <w:b w:val="0"/>
                <w:i w:val="0"/>
              </w:rPr>
            </w:r>
            <w:r>
              <w:rPr>
                <w:b/>
                <w:i w:val="0"/>
              </w:rPr>
              <w:t>«indican algo inconcluso o preparan una sorpresa. La entonación queda abierta, suelta.»</w:t>
            </w:r>
            <w:r>
              <w:rPr>
                <w:b w:val="0"/>
                <w:i w:val="0"/>
              </w:rPr>
            </w:r>
          </w:p>
        </w:tc>
      </w:tr>
      <w:tr>
        <w:tc>
          <w:tcPr>
            <w:tcW w:type="dxa" w:w="4706"/>
          </w:tcPr>
          <w:p>
            <w:pPr>
              <w:pStyle w:val="Tabla"/>
            </w:pPr>
            <w:r/>
            <w:r>
              <w:rPr>
                <w:b w:val="0"/>
                <w:i w:val="0"/>
              </w:rPr>
              <w:t>Interrogación cerrada (sí o no)</w:t>
            </w:r>
          </w:p>
        </w:tc>
        <w:tc>
          <w:tcPr>
            <w:tcW w:type="dxa" w:w="4706"/>
          </w:tcPr>
          <w:p>
            <w:pPr>
              <w:pStyle w:val="Tabla"/>
            </w:pPr>
            <w:r/>
            <w:r>
              <w:rPr>
                <w:b w:val="0"/>
                <w:i w:val="0"/>
              </w:rPr>
            </w:r>
            <w:r>
              <w:rPr>
                <w:b/>
                <w:i w:val="0"/>
              </w:rPr>
              <w:t>«se entonan hacia arriba: ¿Quieres un helado?»</w:t>
            </w:r>
            <w:r>
              <w:rPr>
                <w:b w:val="0"/>
                <w:i w:val="0"/>
              </w:rPr>
            </w:r>
          </w:p>
        </w:tc>
      </w:tr>
      <w:tr>
        <w:tc>
          <w:tcPr>
            <w:tcW w:type="dxa" w:w="4706"/>
          </w:tcPr>
          <w:p>
            <w:pPr>
              <w:pStyle w:val="Tabla"/>
            </w:pPr>
            <w:r/>
            <w:r>
              <w:rPr>
                <w:b w:val="0"/>
                <w:i w:val="0"/>
              </w:rPr>
              <w:t>Interrogación abierta (qué, cuándo, dónde…)</w:t>
            </w:r>
          </w:p>
        </w:tc>
        <w:tc>
          <w:tcPr>
            <w:tcW w:type="dxa" w:w="4706"/>
          </w:tcPr>
          <w:p>
            <w:pPr>
              <w:pStyle w:val="Tabla"/>
            </w:pPr>
            <w:r/>
            <w:r>
              <w:rPr>
                <w:b w:val="0"/>
                <w:i w:val="0"/>
              </w:rPr>
            </w:r>
            <w:r>
              <w:rPr>
                <w:b/>
                <w:i w:val="0"/>
              </w:rPr>
              <w:t>«se entonan hacia abajo: ¿De qué sabor lo quieres?»</w:t>
            </w:r>
            <w:r>
              <w:rPr>
                <w:b w:val="0"/>
                <w:i w:val="0"/>
              </w:rPr>
            </w:r>
          </w:p>
        </w:tc>
      </w:tr>
      <w:tr>
        <w:tc>
          <w:tcPr>
            <w:tcW w:type="dxa" w:w="4706"/>
          </w:tcPr>
          <w:p>
            <w:pPr>
              <w:pStyle w:val="Tabla"/>
            </w:pPr>
            <w:r/>
            <w:r>
              <w:rPr>
                <w:b w:val="0"/>
                <w:i w:val="0"/>
              </w:rPr>
              <w:t>Admiración</w:t>
            </w:r>
          </w:p>
        </w:tc>
        <w:tc>
          <w:tcPr>
            <w:tcW w:type="dxa" w:w="4706"/>
          </w:tcPr>
          <w:p>
            <w:pPr>
              <w:pStyle w:val="Tabla"/>
            </w:pPr>
            <w:r/>
            <w:r>
              <w:rPr>
                <w:b w:val="0"/>
                <w:i w:val="0"/>
              </w:rPr>
            </w:r>
            <w:r>
              <w:rPr>
                <w:b/>
                <w:i w:val="0"/>
              </w:rPr>
              <w:t>«exigen mayor énfasis en la entonación de la frase. Mantenga esa misma fuerza hasta el final, sin desinflarse.»</w:t>
            </w:r>
            <w:r>
              <w:rPr>
                <w:b w:val="0"/>
                <w:i w:val="0"/>
              </w:rPr>
            </w:r>
          </w:p>
        </w:tc>
      </w:tr>
      <w:tr>
        <w:tc>
          <w:tcPr>
            <w:tcW w:type="dxa" w:w="4706"/>
          </w:tcPr>
          <w:p>
            <w:pPr>
              <w:pStyle w:val="Tabla"/>
            </w:pPr>
            <w:r/>
            <w:r>
              <w:rPr>
                <w:b w:val="0"/>
                <w:i w:val="0"/>
              </w:rPr>
              <w:t>Paréntesis</w:t>
            </w:r>
          </w:p>
        </w:tc>
        <w:tc>
          <w:tcPr>
            <w:tcW w:type="dxa" w:w="4706"/>
          </w:tcPr>
          <w:p>
            <w:pPr>
              <w:pStyle w:val="Tabla"/>
            </w:pPr>
            <w:r/>
            <w:r>
              <w:rPr>
                <w:b w:val="0"/>
                <w:i w:val="0"/>
              </w:rPr>
            </w:r>
            <w:r>
              <w:rPr>
                <w:b/>
                <w:i w:val="0"/>
              </w:rPr>
              <w:t>«se modulan con una lectura más suave, bajando el tono.»</w:t>
            </w:r>
            <w:r>
              <w:rPr>
                <w:b w:val="0"/>
                <w:i w:val="0"/>
              </w:rPr>
            </w:r>
          </w:p>
        </w:tc>
      </w:tr>
      <w:tr>
        <w:tc>
          <w:tcPr>
            <w:tcW w:type="dxa" w:w="4706"/>
          </w:tcPr>
          <w:p>
            <w:pPr>
              <w:pStyle w:val="Tabla"/>
            </w:pPr>
            <w:r/>
            <w:r>
              <w:rPr>
                <w:b w:val="0"/>
                <w:i w:val="0"/>
              </w:rPr>
              <w:t>Comillas</w:t>
            </w:r>
          </w:p>
        </w:tc>
        <w:tc>
          <w:tcPr>
            <w:tcW w:type="dxa" w:w="4706"/>
          </w:tcPr>
          <w:p>
            <w:pPr>
              <w:pStyle w:val="Tabla"/>
            </w:pPr>
            <w:r/>
            <w:r>
              <w:rPr>
                <w:b w:val="0"/>
                <w:i w:val="0"/>
              </w:rPr>
              <w:t xml:space="preserve">Si son de ironía, </w:t>
            </w:r>
            <w:r>
              <w:rPr>
                <w:b/>
                <w:i w:val="0"/>
              </w:rPr>
              <w:t>«también se baja un poco el tono»</w:t>
            </w:r>
            <w:r>
              <w:rPr>
                <w:b w:val="0"/>
                <w:i w:val="0"/>
              </w:rPr>
              <w:t xml:space="preserve">; si destacan una cita, </w:t>
            </w:r>
            <w:r>
              <w:rPr>
                <w:b/>
                <w:i w:val="0"/>
              </w:rPr>
              <w:t>«se hace una pausa breve, se cambia el tono y se enfatiza la lectura.»</w:t>
            </w:r>
            <w:r>
              <w:rPr>
                <w:b w:val="0"/>
                <w:i w:val="0"/>
              </w:rPr>
            </w:r>
          </w:p>
        </w:tc>
      </w:tr>
    </w:tbl>
    <w:p>
      <w:pPr/>
    </w:p>
    <w:p>
      <w:pPr/>
      <w:r>
        <w:rPr>
          <w:b w:val="0"/>
          <w:i w:val="0"/>
        </w:rPr>
      </w:r>
      <w:r>
        <w:rPr>
          <w:b/>
          <w:i w:val="0"/>
        </w:rPr>
        <w:t>Ganar texto con la vista</w:t>
      </w:r>
      <w:r>
        <w:rPr>
          <w:b w:val="0"/>
          <w:i w:val="0"/>
        </w:rPr>
        <w:t xml:space="preserve"> (tercer nivel): </w:t>
      </w:r>
      <w:r>
        <w:rPr>
          <w:b/>
          <w:i w:val="0"/>
        </w:rPr>
        <w:t>«Los ojos van por delante captando palabras que todavía</w:t>
      </w:r>
      <w:r>
        <w:t xml:space="preserve"> </w:t>
      </w:r>
      <w:r>
        <w:rPr>
          <w:b/>
          <w:i w:val="0"/>
        </w:rPr>
        <w:t>la boca no ha pronunciado. Esto permite comprender el sentido de la frase, prever algunos términos</w:t>
      </w:r>
      <w:r>
        <w:t xml:space="preserve"> </w:t>
      </w:r>
      <w:r>
        <w:rPr>
          <w:b/>
          <w:i w:val="0"/>
        </w:rPr>
        <w:t>difíciles, saber cuándo respirar, llevar mejor el ritmo.»</w:t>
      </w:r>
      <w:r>
        <w:rPr>
          <w:b w:val="0"/>
          <w:i w:val="0"/>
        </w:rPr>
        <w:t xml:space="preserve"> </w:t>
      </w:r>
      <w:r>
        <w:rPr>
          <w:b/>
          <w:i w:val="0"/>
        </w:rPr>
        <w:t>«Habitúese a ganar con los ojos tres o</w:t>
      </w:r>
      <w:r>
        <w:t xml:space="preserve"> </w:t>
      </w:r>
      <w:r>
        <w:rPr>
          <w:b/>
          <w:i w:val="0"/>
        </w:rPr>
        <w:t>cuatro palabras. O incluso más.»</w:t>
      </w:r>
      <w:r>
        <w:rPr>
          <w:b w:val="0"/>
          <w:i w:val="0"/>
        </w:rPr>
        <w:t xml:space="preserve"> Y la costumbre de marcar el texto: </w:t>
      </w:r>
      <w:r>
        <w:rPr>
          <w:b/>
          <w:i w:val="0"/>
        </w:rPr>
        <w:t>«Muchos locutores y locutoras</w:t>
      </w:r>
      <w:r>
        <w:t xml:space="preserve"> </w:t>
      </w:r>
      <w:r>
        <w:rPr>
          <w:b/>
          <w:i w:val="0"/>
        </w:rPr>
        <w:t>marcan el texto que van a leer, subrayan con un lápiz las palabras principales que dan sentido a las</w:t>
      </w:r>
      <w:r>
        <w:t xml:space="preserve"> </w:t>
      </w:r>
      <w:r>
        <w:rPr>
          <w:b/>
          <w:i w:val="0"/>
        </w:rPr>
        <w:t>frases y las destacan con una mayor intensidad de voz. También resaltan los números o cifras claves</w:t>
      </w:r>
      <w:r>
        <w:t xml:space="preserve"> </w:t>
      </w:r>
      <w:r>
        <w:rPr>
          <w:b/>
          <w:i w:val="0"/>
        </w:rPr>
        <w:t>en una información.»</w:t>
      </w:r>
      <w:r>
        <w:rPr>
          <w:b w:val="0"/>
          <w:i w:val="0"/>
        </w:rPr>
      </w:r>
    </w:p>
    <w:p>
      <w:pPr/>
      <w:r>
        <w:rPr>
          <w:b w:val="0"/>
          <w:i w:val="0"/>
        </w:rPr>
      </w:r>
      <w:r>
        <w:rPr>
          <w:b/>
          <w:i w:val="0"/>
        </w:rPr>
        <w:t>La lectura libre</w:t>
      </w:r>
      <w:r>
        <w:rPr>
          <w:b w:val="0"/>
          <w:i w:val="0"/>
        </w:rPr>
        <w:t xml:space="preserve"> (cuarto nivel): </w:t>
      </w:r>
      <w:r>
        <w:rPr>
          <w:b/>
          <w:i w:val="0"/>
        </w:rPr>
        <w:t>«El camino más recto es rodear el texto, despegarse de su</w:t>
      </w:r>
      <w:r>
        <w:t xml:space="preserve"> </w:t>
      </w:r>
      <w:r>
        <w:rPr>
          <w:b/>
          <w:i w:val="0"/>
        </w:rPr>
        <w:t>literalidad, parafrasearlo.»</w:t>
      </w:r>
      <w:r>
        <w:rPr>
          <w:b w:val="0"/>
          <w:i w:val="0"/>
        </w:rPr>
        <w:t xml:space="preserve"> El ejemplo del manual: </w:t>
      </w:r>
      <w:r>
        <w:rPr>
          <w:b w:val="0"/>
          <w:i/>
        </w:rPr>
        <w:t>Si el FMI sigue apretando, la cuerda se va a</w:t>
      </w:r>
      <w:r>
        <w:t xml:space="preserve"> </w:t>
      </w:r>
      <w:r>
        <w:rPr>
          <w:b w:val="0"/>
          <w:i/>
        </w:rPr>
        <w:t>romper</w:t>
      </w:r>
      <w:r>
        <w:rPr>
          <w:b w:val="0"/>
          <w:i w:val="0"/>
        </w:rPr>
        <w:t xml:space="preserve"> se convierte en </w:t>
      </w:r>
      <w:r>
        <w:rPr>
          <w:b/>
          <w:i w:val="0"/>
        </w:rPr>
        <w:t>«Si el FMI sigue, si continúa a-pre-tan-do… ¡ayayay!… la cuerda, chás, se va a</w:t>
      </w:r>
      <w:r>
        <w:t xml:space="preserve"> </w:t>
      </w:r>
      <w:r>
        <w:rPr>
          <w:b/>
          <w:i w:val="0"/>
        </w:rPr>
        <w:t>romper.»</w:t>
      </w:r>
      <w:r>
        <w:rPr>
          <w:b w:val="0"/>
          <w:i w:val="0"/>
        </w:rPr>
        <w:t xml:space="preserve"> Con límites: </w:t>
      </w:r>
      <w:r>
        <w:rPr>
          <w:b/>
          <w:i w:val="0"/>
        </w:rPr>
        <w:t>«No hay que hacer algo similar en cada línea. Ni se trata de inventar o</w:t>
      </w:r>
      <w:r>
        <w:t xml:space="preserve"> </w:t>
      </w:r>
      <w:r>
        <w:rPr>
          <w:b/>
          <w:i w:val="0"/>
        </w:rPr>
        <w:t>cambiar el sentido a lo que está escrito en aras de la originalidad. Por ello, el locutor debe conocer</w:t>
      </w:r>
      <w:r>
        <w:t xml:space="preserve"> </w:t>
      </w:r>
      <w:r>
        <w:rPr>
          <w:b/>
          <w:i w:val="0"/>
        </w:rPr>
        <w:t>bien el texto de antemano.»</w:t>
      </w:r>
      <w:r>
        <w:rPr>
          <w:b w:val="0"/>
          <w:i w:val="0"/>
        </w:rPr>
        <w:t xml:space="preserve"> La regla final: </w:t>
      </w:r>
      <w:r>
        <w:rPr>
          <w:b/>
          <w:i w:val="0"/>
        </w:rPr>
        <w:t>«la mejor lectura será la que no suena a leída.»</w:t>
      </w:r>
      <w:r>
        <w:rPr>
          <w:b w:val="0"/>
          <w:i w:val="0"/>
        </w:rPr>
      </w:r>
    </w:p>
    <w:p>
      <w:pPr/>
      <w:r>
        <w:rPr>
          <w:b w:val="0"/>
          <w:i w:val="0"/>
        </w:rPr>
        <w:t>La salvedad de los informativos: el mismo manual excluye la lectura libre de las noticias (capítulo 7,</w:t>
      </w:r>
      <w:r>
        <w:t xml:space="preserve"> </w:t>
      </w:r>
      <w:r>
        <w:rPr>
          <w:b w:val="0"/>
          <w:i w:val="0"/>
        </w:rPr>
        <w:t xml:space="preserve">«Entre ceremoniosos y gritones»): </w:t>
      </w:r>
      <w:r>
        <w:rPr>
          <w:b/>
          <w:i w:val="0"/>
        </w:rPr>
        <w:t>«Tampoco se aceptaría una lectura libre, parafraseada, que en otros</w:t>
      </w:r>
      <w:r>
        <w:t xml:space="preserve"> </w:t>
      </w:r>
      <w:r>
        <w:rPr>
          <w:b/>
          <w:i w:val="0"/>
        </w:rPr>
        <w:t>formatos puede ser recomendable, pero no en la lectura informativa. Los locutores se someterán al texto</w:t>
      </w:r>
      <w:r>
        <w:t xml:space="preserve"> </w:t>
      </w:r>
      <w:r>
        <w:rPr>
          <w:b/>
          <w:i w:val="0"/>
        </w:rPr>
        <w:t>y respetarán la precisión de las frases con igual energía que coloquialidad.»</w:t>
      </w:r>
      <w:r>
        <w:rPr>
          <w:b w:val="0"/>
          <w:i w:val="0"/>
        </w:rPr>
        <w:t xml:space="preserve"> Leer noticias que no</w:t>
      </w:r>
      <w:r>
        <w:t xml:space="preserve"> </w:t>
      </w:r>
      <w:r>
        <w:rPr>
          <w:b w:val="0"/>
          <w:i w:val="0"/>
        </w:rPr>
        <w:t>suenen a leídas, sí; parafrasearlas, no.</w:t>
      </w:r>
    </w:p>
    <w:p>
      <w:pPr/>
      <w:r>
        <w:rPr>
          <w:b w:val="0"/>
          <w:i w:val="0"/>
        </w:rPr>
        <w:t xml:space="preserve">La lectura libre de López Vigil choca en parte con el Manual de RTVE, que critica a quienes </w:t>
      </w:r>
      <w:r>
        <w:rPr>
          <w:b/>
          <w:i w:val="0"/>
        </w:rPr>
        <w:t>«puntúen</w:t>
      </w:r>
      <w:r>
        <w:t xml:space="preserve"> </w:t>
      </w:r>
      <w:r>
        <w:rPr>
          <w:b/>
          <w:i w:val="0"/>
        </w:rPr>
        <w:t>o adapten los textos a su estilo de lectura, estableciendo pausas innecesarias»</w:t>
      </w:r>
      <w:r>
        <w:rPr>
          <w:b w:val="0"/>
          <w:i w:val="0"/>
        </w:rPr>
        <w:t xml:space="preserve"> (epígrafe 3). Las dos</w:t>
      </w:r>
      <w:r>
        <w:t xml:space="preserve"> </w:t>
      </w:r>
      <w:r>
        <w:rPr>
          <w:b w:val="0"/>
          <w:i w:val="0"/>
        </w:rPr>
        <w:t>cosas se concilian en el límite que pone el propio López Vigil: flexibilizar la forma sin cambiar el</w:t>
      </w:r>
      <w:r>
        <w:t xml:space="preserve"> </w:t>
      </w:r>
      <w:r>
        <w:rPr>
          <w:b w:val="0"/>
          <w:i w:val="0"/>
        </w:rPr>
        <w:t>sentido. La conciliación es de oficio: ninguna de las dos fuentes la escribe. En la lectura</w:t>
      </w:r>
      <w:r>
        <w:t xml:space="preserve"> </w:t>
      </w:r>
      <w:r>
        <w:rPr>
          <w:b w:val="0"/>
          <w:i w:val="0"/>
        </w:rPr>
        <w:t>informativa no hay conflicto: López Vigil tampoco admite allí la paráfrasis.</w:t>
      </w:r>
    </w:p>
    <w:p>
      <w:pPr>
        <w:pStyle w:val="Heading2"/>
      </w:pPr>
      <w:r>
        <w:rPr>
          <w:b w:val="0"/>
          <w:i w:val="0"/>
        </w:rPr>
        <w:t>4.7 Autocontrol</w:t>
      </w:r>
    </w:p>
    <w:p>
      <w:pPr/>
      <w:r>
        <w:rPr>
          <w:b w:val="0"/>
          <w:i w:val="0"/>
        </w:rPr>
        <w:t>El enunciado no precisa el sentido. Se estudian los dos.</w:t>
      </w:r>
    </w:p>
    <w:p>
      <w:pPr>
        <w:pStyle w:val="Heading3"/>
      </w:pPr>
      <w:r>
        <w:rPr>
          <w:b w:val="0"/>
          <w:i w:val="0"/>
        </w:rPr>
        <w:t>4.7.1 Dominio de uno mismo</w:t>
      </w:r>
    </w:p>
    <w:p>
      <w:pPr/>
      <w:r>
        <w:rPr>
          <w:b w:val="0"/>
          <w:i w:val="0"/>
        </w:rPr>
        <w:t>En el Libro de estilo de Canal Sur, escrito para quien aparece en cámara:</w:t>
      </w:r>
    </w:p>
    <w:p>
      <w:pPr>
        <w:pStyle w:val="ListBullet"/>
      </w:pPr>
      <w:r>
        <w:rPr>
          <w:b w:val="0"/>
          <w:i w:val="0"/>
        </w:rPr>
      </w:r>
      <w:r>
        <w:rPr>
          <w:b/>
          <w:i w:val="0"/>
        </w:rPr>
        <w:t>«Aparecer con naturalidad.»</w:t>
      </w:r>
      <w:r>
        <w:rPr>
          <w:b w:val="0"/>
          <w:i w:val="0"/>
        </w:rPr>
        <w:t xml:space="preserve"> Sin </w:t>
      </w:r>
      <w:r>
        <w:rPr>
          <w:b/>
          <w:i w:val="0"/>
        </w:rPr>
        <w:t>«buscar una originalidad desmesurada, ni rivalizar o</w:t>
      </w:r>
      <w:r>
        <w:t xml:space="preserve"> </w:t>
      </w:r>
      <w:r>
        <w:rPr>
          <w:b/>
          <w:i w:val="0"/>
        </w:rPr>
        <w:t>polemizar durante la conexión con cualquier persona involucrada en ella»</w:t>
      </w:r>
      <w:r>
        <w:rPr>
          <w:b w:val="0"/>
          <w:i w:val="0"/>
        </w:rPr>
        <w:t xml:space="preserve"> (8.1, punto 8).</w:t>
      </w:r>
    </w:p>
    <w:p>
      <w:pPr>
        <w:pStyle w:val="ListBullet"/>
      </w:pPr>
      <w:r>
        <w:rPr>
          <w:b w:val="0"/>
          <w:i w:val="0"/>
        </w:rPr>
      </w:r>
      <w:r>
        <w:rPr>
          <w:b/>
          <w:i w:val="0"/>
        </w:rPr>
        <w:t>«El periodista debe ser disciplinado y no confiarse.»</w:t>
      </w:r>
      <w:r>
        <w:rPr>
          <w:b w:val="0"/>
          <w:i w:val="0"/>
        </w:rPr>
        <w:t xml:space="preserve"> </w:t>
      </w:r>
      <w:r>
        <w:rPr>
          <w:b/>
          <w:i w:val="0"/>
        </w:rPr>
        <w:t>«Debe estar preparado para solventar</w:t>
      </w:r>
      <w:r>
        <w:t xml:space="preserve"> </w:t>
      </w:r>
      <w:r>
        <w:rPr>
          <w:b/>
          <w:i w:val="0"/>
        </w:rPr>
        <w:t>cualquier inconveniente que surja, hacerlo con naturalidad e incluso hacérselo saber al</w:t>
      </w:r>
      <w:r>
        <w:t xml:space="preserve"> </w:t>
      </w:r>
      <w:r>
        <w:rPr>
          <w:b/>
          <w:i w:val="0"/>
        </w:rPr>
        <w:t>espectador»</w:t>
      </w:r>
      <w:r>
        <w:rPr>
          <w:b w:val="0"/>
          <w:i w:val="0"/>
        </w:rPr>
        <w:t xml:space="preserve"> (8.1, punto 9).</w:t>
      </w:r>
    </w:p>
    <w:p>
      <w:pPr>
        <w:pStyle w:val="ListBullet"/>
      </w:pPr>
      <w:r>
        <w:rPr>
          <w:b w:val="0"/>
          <w:i w:val="0"/>
        </w:rPr>
      </w:r>
      <w:r>
        <w:rPr>
          <w:b/>
          <w:i w:val="0"/>
        </w:rPr>
        <w:t>«Debemos rechazar actitudes que no se atengan a la sobriedad del gesto, el tono y el vestuario»</w:t>
      </w:r>
      <w:r>
        <w:rPr>
          <w:b w:val="0"/>
          <w:i w:val="0"/>
        </w:rPr>
      </w:r>
      <w:r>
        <w:t xml:space="preserve"> </w:t>
      </w:r>
      <w:r>
        <w:rPr>
          <w:b w:val="0"/>
          <w:i w:val="0"/>
        </w:rPr>
        <w:t>(8.3.1).</w:t>
      </w:r>
    </w:p>
    <w:p>
      <w:pPr>
        <w:pStyle w:val="Heading3"/>
      </w:pPr>
      <w:r>
        <w:rPr>
          <w:b w:val="0"/>
          <w:i w:val="0"/>
        </w:rPr>
        <w:t>4.7.2 Los nervios</w:t>
      </w:r>
    </w:p>
    <w:p>
      <w:pPr/>
      <w:r>
        <w:rPr>
          <w:b w:val="0"/>
          <w:i w:val="0"/>
        </w:rPr>
        <w:t xml:space="preserve">El manual de López Vigil: </w:t>
      </w:r>
      <w:r>
        <w:rPr>
          <w:b/>
          <w:i w:val="0"/>
        </w:rPr>
        <w:t>«Antes que la voz, debemos dominar los nervios.»</w:t>
      </w:r>
      <w:r>
        <w:rPr>
          <w:b w:val="0"/>
          <w:i w:val="0"/>
        </w:rPr>
        <w:t xml:space="preserve"> Su causa: </w:t>
      </w:r>
      <w:r>
        <w:rPr>
          <w:b/>
          <w:i w:val="0"/>
        </w:rPr>
        <w:t>«El miedo al</w:t>
      </w:r>
      <w:r>
        <w:t xml:space="preserve"> </w:t>
      </w:r>
      <w:r>
        <w:rPr>
          <w:b/>
          <w:i w:val="0"/>
        </w:rPr>
        <w:t>ridículo, no hay otra.»</w:t>
      </w:r>
      <w:r>
        <w:rPr>
          <w:b w:val="0"/>
          <w:i w:val="0"/>
        </w:rPr>
        <w:t xml:space="preserve"> Al aire se multiplica: </w:t>
      </w:r>
      <w:r>
        <w:rPr>
          <w:b/>
          <w:i w:val="0"/>
        </w:rPr>
        <w:t>«A pesar de la soledad de la cabina, miles de orejas</w:t>
      </w:r>
      <w:r>
        <w:t xml:space="preserve"> </w:t>
      </w:r>
      <w:r>
        <w:rPr>
          <w:b/>
          <w:i w:val="0"/>
        </w:rPr>
        <w:t>nos juzgan.»</w:t>
      </w:r>
      <w:r>
        <w:rPr>
          <w:b w:val="0"/>
          <w:i w:val="0"/>
        </w:rPr>
      </w:r>
    </w:p>
    <w:p>
      <w:pPr>
        <w:pStyle w:val="ListBullet"/>
      </w:pPr>
      <w:r>
        <w:rPr>
          <w:b w:val="0"/>
          <w:i w:val="0"/>
        </w:rPr>
        <w:t xml:space="preserve">Qué hacer: </w:t>
      </w:r>
      <w:r>
        <w:rPr>
          <w:b/>
          <w:i w:val="0"/>
        </w:rPr>
        <w:t>«entre a cabina con ánimo positivo, cabeza erguida, pisando firme»</w:t>
      </w:r>
      <w:r>
        <w:rPr>
          <w:b w:val="0"/>
          <w:i w:val="0"/>
        </w:rPr>
        <w:t xml:space="preserve">; </w:t>
      </w:r>
      <w:r>
        <w:rPr>
          <w:b/>
          <w:i w:val="0"/>
        </w:rPr>
        <w:t>«Respire</w:t>
      </w:r>
      <w:r>
        <w:t xml:space="preserve"> </w:t>
      </w:r>
      <w:r>
        <w:rPr>
          <w:b/>
          <w:i w:val="0"/>
        </w:rPr>
        <w:t>profundamente tres o cuatro veces antes de empezar a hablar.»</w:t>
      </w:r>
      <w:r>
        <w:rPr>
          <w:b w:val="0"/>
          <w:i w:val="0"/>
        </w:rPr>
      </w:r>
    </w:p>
    <w:p>
      <w:pPr>
        <w:pStyle w:val="ListBullet"/>
      </w:pPr>
      <w:r>
        <w:rPr>
          <w:b w:val="0"/>
          <w:i w:val="0"/>
        </w:rPr>
        <w:t xml:space="preserve">Lo que más ayuda: </w:t>
      </w:r>
      <w:r>
        <w:rPr>
          <w:b/>
          <w:i w:val="0"/>
        </w:rPr>
        <w:t>«nada brinda mayor seguridad que saber bien lo que vamos a decir. Prepare su</w:t>
      </w:r>
      <w:r>
        <w:t xml:space="preserve"> </w:t>
      </w:r>
      <w:r>
        <w:rPr>
          <w:b/>
          <w:i w:val="0"/>
        </w:rPr>
        <w:t>programa, organice sus ideas y… ¡adiós temblores!»</w:t>
      </w:r>
      <w:r>
        <w:rPr>
          <w:b w:val="0"/>
          <w:i w:val="0"/>
        </w:rPr>
      </w:r>
    </w:p>
    <w:p>
      <w:pPr>
        <w:pStyle w:val="ListBullet"/>
      </w:pPr>
      <w:r>
        <w:rPr>
          <w:b w:val="0"/>
          <w:i w:val="0"/>
        </w:rPr>
        <w:t xml:space="preserve">La práctica: </w:t>
      </w:r>
      <w:r>
        <w:rPr>
          <w:b/>
          <w:i w:val="0"/>
        </w:rPr>
        <w:t>«Todo es cuestión de práctica.»</w:t>
      </w:r>
      <w:r>
        <w:rPr>
          <w:b w:val="0"/>
          <w:i w:val="0"/>
        </w:rPr>
        <w:t xml:space="preserve"> Los nervios no desaparecen del todo, </w:t>
      </w:r>
      <w:r>
        <w:rPr>
          <w:b/>
          <w:i w:val="0"/>
        </w:rPr>
        <w:t>«Pero ya no le</w:t>
      </w:r>
      <w:r>
        <w:t xml:space="preserve"> </w:t>
      </w:r>
      <w:r>
        <w:rPr>
          <w:b/>
          <w:i w:val="0"/>
        </w:rPr>
        <w:t>anudarán la garganta ni le dejarán la mente en blanco.»</w:t>
      </w:r>
      <w:r>
        <w:rPr>
          <w:b w:val="0"/>
          <w:i w:val="0"/>
        </w:rPr>
        <w:t xml:space="preserve"> En nota, el manual dice que la tensión de</w:t>
      </w:r>
      <w:r>
        <w:t xml:space="preserve"> </w:t>
      </w:r>
      <w:r>
        <w:rPr>
          <w:b w:val="0"/>
          <w:i w:val="0"/>
        </w:rPr>
        <w:t xml:space="preserve">los veteranos </w:t>
      </w:r>
      <w:r>
        <w:rPr>
          <w:b/>
          <w:i w:val="0"/>
        </w:rPr>
        <w:t>«es normal, incluso sano»</w:t>
      </w:r>
      <w:r>
        <w:rPr>
          <w:b w:val="0"/>
          <w:i w:val="0"/>
        </w:rPr>
        <w:t xml:space="preserve">: </w:t>
      </w:r>
      <w:r>
        <w:rPr>
          <w:b/>
          <w:i w:val="0"/>
        </w:rPr>
        <w:t>«No sentir ninguna preocupación indicaría</w:t>
      </w:r>
      <w:r>
        <w:t xml:space="preserve"> </w:t>
      </w:r>
      <w:r>
        <w:rPr>
          <w:b/>
          <w:i w:val="0"/>
        </w:rPr>
        <w:t>desparpajo.»</w:t>
      </w:r>
      <w:r>
        <w:rPr>
          <w:b w:val="0"/>
          <w:i w:val="0"/>
        </w:rPr>
      </w:r>
    </w:p>
    <w:p>
      <w:pPr/>
      <w:r>
        <w:rPr>
          <w:b w:val="0"/>
          <w:i w:val="0"/>
        </w:rPr>
      </w:r>
      <w:r>
        <w:rPr>
          <w:b/>
          <w:i w:val="0"/>
        </w:rPr>
        <w:t>Las muletillas.</w:t>
      </w:r>
      <w:r>
        <w:rPr>
          <w:b w:val="0"/>
          <w:i w:val="0"/>
        </w:rPr>
        <w:t xml:space="preserve"> </w:t>
      </w:r>
      <w:r>
        <w:rPr>
          <w:b/>
          <w:i w:val="0"/>
        </w:rPr>
        <w:t>«El termómetro del miedo son las muletillas.»</w:t>
      </w:r>
      <w:r>
        <w:rPr>
          <w:b w:val="0"/>
          <w:i w:val="0"/>
        </w:rPr>
        <w:t xml:space="preserve"> Ejemplos del manual: </w:t>
      </w:r>
      <w:r>
        <w:rPr>
          <w:b/>
          <w:i w:val="0"/>
        </w:rPr>
        <w:t>«¿Eh?…</w:t>
      </w:r>
      <w:r>
        <w:t xml:space="preserve"> </w:t>
      </w:r>
      <w:r>
        <w:rPr>
          <w:b/>
          <w:i w:val="0"/>
        </w:rPr>
        <w:t>¿ah?… ¿no es cierto?… pues… éste… ¿viste?…»</w:t>
      </w:r>
      <w:r>
        <w:rPr>
          <w:b w:val="0"/>
          <w:i w:val="0"/>
        </w:rPr>
        <w:t xml:space="preserve">. El problema: </w:t>
      </w:r>
      <w:r>
        <w:rPr>
          <w:b/>
          <w:i w:val="0"/>
        </w:rPr>
        <w:t>«no nos damos cuenta cuando las</w:t>
      </w:r>
      <w:r>
        <w:t xml:space="preserve"> </w:t>
      </w:r>
      <w:r>
        <w:rPr>
          <w:b/>
          <w:i w:val="0"/>
        </w:rPr>
        <w:t>empleamos, porque las usamos cuando estamos nerviosos.»</w:t>
      </w:r>
      <w:r>
        <w:rPr>
          <w:b w:val="0"/>
          <w:i w:val="0"/>
        </w:rPr>
        <w:t xml:space="preserve"> El consejo: </w:t>
      </w:r>
      <w:r>
        <w:rPr>
          <w:b/>
          <w:i w:val="0"/>
        </w:rPr>
        <w:t>«Pregúntele a un alguien</w:t>
      </w:r>
      <w:r>
        <w:t xml:space="preserve"> </w:t>
      </w:r>
      <w:r>
        <w:rPr>
          <w:b/>
          <w:i w:val="0"/>
        </w:rPr>
        <w:t>conocido cuáles son las suyas. Descúbralas. Hágales la guerra.»</w:t>
      </w:r>
      <w:r>
        <w:rPr>
          <w:b w:val="0"/>
          <w:i w:val="0"/>
        </w:rPr>
        <w:t xml:space="preserve"> El Manual de RTVE advierte del mismo</w:t>
      </w:r>
      <w:r>
        <w:t xml:space="preserve"> </w:t>
      </w:r>
      <w:r>
        <w:rPr>
          <w:b w:val="0"/>
          <w:i w:val="0"/>
        </w:rPr>
        <w:t xml:space="preserve">riesgo en las transiciones del boletín, que pueden </w:t>
      </w:r>
      <w:r>
        <w:rPr>
          <w:b/>
          <w:i w:val="0"/>
        </w:rPr>
        <w:t>«incurrir en muletillas y tópicos»</w:t>
      </w:r>
      <w:r>
        <w:rPr>
          <w:b w:val="0"/>
          <w:i w:val="0"/>
        </w:rPr>
        <w:t xml:space="preserve"> (tema 1).</w:t>
      </w:r>
    </w:p>
    <w:p>
      <w:pPr>
        <w:pStyle w:val="Heading3"/>
      </w:pPr>
      <w:r>
        <w:rPr>
          <w:b w:val="0"/>
          <w:i w:val="0"/>
        </w:rPr>
        <w:t>4.7.3 Dejar fuera el estado de ánimo</w:t>
      </w:r>
    </w:p>
    <w:p>
      <w:pPr>
        <w:pStyle w:val="ListBullet"/>
      </w:pPr>
      <w:r>
        <w:rPr>
          <w:b w:val="0"/>
          <w:i w:val="0"/>
        </w:rPr>
      </w:r>
      <w:r>
        <w:rPr>
          <w:b/>
          <w:i w:val="0"/>
        </w:rPr>
        <w:t>«Cuando entres a cabina, deja atrás todas tus preocupaciones.»</w:t>
      </w:r>
      <w:r>
        <w:rPr>
          <w:b w:val="0"/>
          <w:i w:val="0"/>
        </w:rPr>
        <w:t xml:space="preserve"> </w:t>
      </w:r>
      <w:r>
        <w:rPr>
          <w:b/>
          <w:i w:val="0"/>
        </w:rPr>
        <w:t>«Si no logras aquietar la</w:t>
      </w:r>
      <w:r>
        <w:t xml:space="preserve"> </w:t>
      </w:r>
      <w:r>
        <w:rPr>
          <w:b/>
          <w:i w:val="0"/>
        </w:rPr>
        <w:t>sangre, mejor no locutes.»</w:t>
      </w:r>
      <w:r>
        <w:rPr>
          <w:b w:val="0"/>
          <w:i w:val="0"/>
        </w:rPr>
        <w:t xml:space="preserve"> La razón: </w:t>
      </w:r>
      <w:r>
        <w:rPr>
          <w:b/>
          <w:i w:val="0"/>
        </w:rPr>
        <w:t>«Si estás triste, tu público se entristecerá; si alegre, se</w:t>
      </w:r>
      <w:r>
        <w:t xml:space="preserve"> </w:t>
      </w:r>
      <w:r>
        <w:rPr>
          <w:b/>
          <w:i w:val="0"/>
        </w:rPr>
        <w:t>alegrará; si estás frío, enfriarás a quienes te oyen.»</w:t>
      </w:r>
      <w:r>
        <w:rPr>
          <w:b w:val="0"/>
          <w:i w:val="0"/>
        </w:rPr>
      </w:r>
    </w:p>
    <w:p>
      <w:pPr>
        <w:pStyle w:val="ListBullet"/>
      </w:pPr>
      <w:r>
        <w:rPr>
          <w:b w:val="0"/>
          <w:i w:val="0"/>
        </w:rPr>
        <w:t xml:space="preserve">Lo único que el público no perdona: </w:t>
      </w:r>
      <w:r>
        <w:rPr>
          <w:b/>
          <w:i w:val="0"/>
        </w:rPr>
        <w:t>«Lo único que el público no aguanta —y con razón— es un locutor</w:t>
      </w:r>
      <w:r>
        <w:t xml:space="preserve"> </w:t>
      </w:r>
      <w:r>
        <w:rPr>
          <w:b/>
          <w:i w:val="0"/>
        </w:rPr>
        <w:t>desganado.»</w:t>
      </w:r>
      <w:r>
        <w:rPr>
          <w:b w:val="0"/>
          <w:i w:val="0"/>
        </w:rPr>
      </w:r>
    </w:p>
    <w:p>
      <w:pPr>
        <w:pStyle w:val="ListBullet"/>
      </w:pPr>
      <w:r>
        <w:rPr>
          <w:b w:val="0"/>
          <w:i w:val="0"/>
        </w:rPr>
        <w:t xml:space="preserve">En el conductor de magazine, el autocontrol emocional es la primera exigencia: </w:t>
      </w:r>
      <w:r>
        <w:rPr>
          <w:b/>
          <w:i w:val="0"/>
        </w:rPr>
        <w:t>«En eso radica,</w:t>
      </w:r>
      <w:r>
        <w:t xml:space="preserve"> </w:t>
      </w:r>
      <w:r>
        <w:rPr>
          <w:b/>
          <w:i w:val="0"/>
        </w:rPr>
        <w:t>precisamente, la primera profesionalidad de los conductores, en su capacidad de recuperación</w:t>
      </w:r>
      <w:r>
        <w:t xml:space="preserve"> </w:t>
      </w:r>
      <w:r>
        <w:rPr>
          <w:b/>
          <w:i w:val="0"/>
        </w:rPr>
        <w:t>emocional rápida.»</w:t>
      </w:r>
      <w:r>
        <w:rPr>
          <w:b w:val="0"/>
          <w:i w:val="0"/>
        </w:rPr>
      </w:r>
    </w:p>
    <w:p>
      <w:pPr>
        <w:pStyle w:val="Heading3"/>
      </w:pPr>
      <w:r>
        <w:rPr>
          <w:b w:val="0"/>
          <w:i w:val="0"/>
        </w:rPr>
        <w:t>4.7.4 El locutor que maneja su propia mesa</w:t>
      </w:r>
    </w:p>
    <w:p>
      <w:pPr/>
      <w:r>
        <w:rPr>
          <w:b w:val="0"/>
          <w:i w:val="0"/>
        </w:rPr>
        <w:t>En radio se llama autocontrol al estudio en que el locutor opera él mismo la mesa de sonido. Es costumbre</w:t>
      </w:r>
      <w:r>
        <w:t xml:space="preserve"> </w:t>
      </w:r>
      <w:r>
        <w:rPr>
          <w:b w:val="0"/>
          <w:i w:val="0"/>
        </w:rPr>
        <w:t>de oficio, sin documento leído que la defina; su reparto de tareas con la operación de sonido está en el</w:t>
      </w:r>
      <w:r>
        <w:t xml:space="preserve"> </w:t>
      </w:r>
      <w:r>
        <w:rPr>
          <w:b w:val="0"/>
          <w:i w:val="0"/>
        </w:rPr>
        <w:t>tema 8.</w:t>
      </w:r>
    </w:p>
    <w:p>
      <w:pPr/>
      <w:r>
        <w:rPr>
          <w:b w:val="0"/>
          <w:i w:val="0"/>
        </w:rPr>
        <w:t>El reparto habitual de un estudio de radio, también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t>Locutorio</w:t>
            </w:r>
          </w:p>
        </w:tc>
        <w:tc>
          <w:tcPr>
            <w:tcW w:type="dxa" w:w="3137"/>
          </w:tcPr>
          <w:p>
            <w:pPr>
              <w:pStyle w:val="Tabla"/>
            </w:pPr>
            <w:r/>
            <w:r>
              <w:rPr>
                <w:b w:val="0"/>
                <w:i w:val="0"/>
              </w:rPr>
              <w:t>Locutores e invitados</w:t>
            </w:r>
          </w:p>
        </w:tc>
        <w:tc>
          <w:tcPr>
            <w:tcW w:type="dxa" w:w="3137"/>
          </w:tcPr>
          <w:p>
            <w:pPr>
              <w:pStyle w:val="Tabla"/>
            </w:pPr>
            <w:r/>
            <w:r>
              <w:rPr>
                <w:b w:val="0"/>
                <w:i w:val="0"/>
              </w:rPr>
              <w:t>Micrófonos, auriculares, un monitor de escaleta y, a veces, una mesa de autocontrol</w:t>
            </w:r>
          </w:p>
        </w:tc>
      </w:tr>
      <w:tr>
        <w:tc>
          <w:tcPr>
            <w:tcW w:type="dxa" w:w="3137"/>
          </w:tcPr>
          <w:p>
            <w:pPr>
              <w:pStyle w:val="Tabla"/>
            </w:pPr>
            <w:r/>
            <w:r>
              <w:rPr>
                <w:b w:val="0"/>
                <w:i w:val="0"/>
              </w:rPr>
              <w:t>Control</w:t>
            </w:r>
          </w:p>
        </w:tc>
        <w:tc>
          <w:tcPr>
            <w:tcW w:type="dxa" w:w="3137"/>
          </w:tcPr>
          <w:p>
            <w:pPr>
              <w:pStyle w:val="Tabla"/>
            </w:pPr>
            <w:r/>
            <w:r>
              <w:rPr>
                <w:b w:val="0"/>
                <w:i w:val="0"/>
              </w:rPr>
              <w:t>Técnico y realizador</w:t>
            </w:r>
          </w:p>
        </w:tc>
        <w:tc>
          <w:tcPr>
            <w:tcW w:type="dxa" w:w="3137"/>
          </w:tcPr>
          <w:p>
            <w:pPr>
              <w:pStyle w:val="Tabla"/>
            </w:pPr>
            <w:r/>
            <w:r>
              <w:rPr>
                <w:b w:val="0"/>
                <w:i w:val="0"/>
              </w:rPr>
              <w:t>Mesa, ordenadores de emisión, híbridos telefónicos, códecs, monitores de escucha</w:t>
            </w:r>
          </w:p>
        </w:tc>
      </w:tr>
      <w:tr>
        <w:tc>
          <w:tcPr>
            <w:tcW w:type="dxa" w:w="3137"/>
          </w:tcPr>
          <w:p>
            <w:pPr>
              <w:pStyle w:val="Tabla"/>
            </w:pPr>
            <w:r/>
            <w:r>
              <w:rPr>
                <w:b w:val="0"/>
                <w:i w:val="0"/>
              </w:rPr>
              <w:t>Cristal entre los dos</w:t>
            </w:r>
          </w:p>
        </w:tc>
        <w:tc>
          <w:tcPr>
            <w:tcW w:type="dxa" w:w="3137"/>
          </w:tcPr>
          <w:p>
            <w:pPr>
              <w:pStyle w:val="Tabla"/>
            </w:pPr>
            <w:r/>
          </w:p>
        </w:tc>
        <w:tc>
          <w:tcPr>
            <w:tcW w:type="dxa" w:w="3137"/>
          </w:tcPr>
          <w:p>
            <w:pPr>
              <w:pStyle w:val="Tabla"/>
            </w:pPr>
            <w:r/>
            <w:r>
              <w:rPr>
                <w:b w:val="0"/>
                <w:i w:val="0"/>
              </w:rPr>
              <w:t>Es lo que hace necesarias las señas del epígrafe 7</w:t>
            </w:r>
          </w:p>
        </w:tc>
      </w:tr>
    </w:tbl>
    <w:p>
      <w:pPr/>
    </w:p>
    <w:p>
      <w:pPr/>
      <w:r>
        <w:rPr>
          <w:b w:val="0"/>
          <w:i w:val="0"/>
        </w:rPr>
        <w:t>Y la particularidad que más define el oficio hoy: el autocontrol. En muchas emisoras el locutor maneja</w:t>
      </w:r>
      <w:r>
        <w:t xml:space="preserve"> </w:t>
      </w:r>
      <w:r>
        <w:rPr>
          <w:b w:val="0"/>
          <w:i w:val="0"/>
        </w:rPr>
        <w:t>su propia mesa, y eso cambia el trabajo del técnico: pasa de operar a preparar, mantener y resolver.</w:t>
      </w:r>
    </w:p>
    <w:p>
      <w:pPr/>
      <w:r>
        <w:rPr>
          <w:b w:val="0"/>
          <w:i w:val="0"/>
        </w:rPr>
        <w:t>El manual de López Vigil explica cuándo conviene cada cosa. Separar locutor y operador se justifica</w:t>
      </w:r>
      <w:r>
        <w:t xml:space="preserve"> </w:t>
      </w:r>
      <w:r>
        <w:rPr>
          <w:b w:val="0"/>
          <w:i w:val="0"/>
        </w:rPr>
        <w:t xml:space="preserve">en los programas complicados, </w:t>
      </w:r>
      <w:r>
        <w:rPr>
          <w:b/>
          <w:i w:val="0"/>
        </w:rPr>
        <w:t>«Pero en otros, no. En muchos espacios musicales sencillos el locutor</w:t>
      </w:r>
      <w:r>
        <w:t xml:space="preserve"> </w:t>
      </w:r>
      <w:r>
        <w:rPr>
          <w:b/>
          <w:i w:val="0"/>
        </w:rPr>
        <w:t>se estimularía manejando directamente los equipos.»</w:t>
      </w:r>
      <w:r>
        <w:rPr>
          <w:b w:val="0"/>
          <w:i w:val="0"/>
        </w:rPr>
        <w:t xml:space="preserve"> Entre lo que debe saber hacer un locutor</w:t>
      </w:r>
      <w:r>
        <w:t xml:space="preserve"> </w:t>
      </w:r>
      <w:r>
        <w:rPr>
          <w:b w:val="0"/>
          <w:i w:val="0"/>
        </w:rPr>
        <w:t xml:space="preserve">integral cuenta </w:t>
      </w:r>
      <w:r>
        <w:rPr>
          <w:b/>
          <w:i w:val="0"/>
        </w:rPr>
        <w:t>«manejar la consola»</w:t>
      </w:r>
      <w:r>
        <w:rPr>
          <w:b w:val="0"/>
          <w:i w:val="0"/>
        </w:rPr>
        <w:t>.</w:t>
      </w:r>
    </w:p>
    <w:p>
      <w:pPr>
        <w:pStyle w:val="Heading2"/>
      </w:pPr>
      <w:r>
        <w:rPr>
          <w:b w:val="0"/>
          <w:i w:val="0"/>
        </w:rPr>
        <w:t>4.8 Comunicación con el operador</w:t>
      </w:r>
    </w:p>
    <w:p>
      <w:pPr/>
      <w:r>
        <w:rPr>
          <w:b w:val="0"/>
          <w:i w:val="0"/>
        </w:rPr>
        <w:t>La comunicación entre el locutor y el operador tiene tres momentos: lo que se pacta y se escribe antes</w:t>
      </w:r>
      <w:r>
        <w:t xml:space="preserve"> </w:t>
      </w:r>
      <w:r>
        <w:rPr>
          <w:b w:val="0"/>
          <w:i w:val="0"/>
        </w:rPr>
        <w:t>del programa, lo que se dicen por señas durante la emisión y lo que el control dice al locutorio por</w:t>
      </w:r>
      <w:r>
        <w:t xml:space="preserve"> </w:t>
      </w:r>
      <w:r>
        <w:rPr>
          <w:b w:val="0"/>
          <w:i w:val="0"/>
        </w:rPr>
        <w:t>el circuito de órdenes. El orden es de exposición, no de fuente.</w:t>
      </w:r>
    </w:p>
    <w:p>
      <w:pPr>
        <w:pStyle w:val="Heading3"/>
      </w:pPr>
      <w:r>
        <w:rPr>
          <w:b w:val="0"/>
          <w:i w:val="0"/>
        </w:rPr>
        <w:t>4.8.1 Antes: lo que se pacta y se escribe</w:t>
      </w:r>
    </w:p>
    <w:p>
      <w:pPr/>
      <w:r>
        <w:rPr>
          <w:b w:val="0"/>
          <w:i w:val="0"/>
        </w:rPr>
        <w:t>El Manual de RTVE define en su glosario radiofónico (7.5) los papeles en que el control encuentra lo</w:t>
      </w:r>
      <w:r>
        <w:t xml:space="preserve"> </w:t>
      </w:r>
      <w:r>
        <w:rPr>
          <w:b w:val="0"/>
          <w:i w:val="0"/>
        </w:rPr>
        <w:t>que tiene que hacer:</w:t>
      </w:r>
    </w:p>
    <w:p>
      <w:pPr>
        <w:pStyle w:val="ListBullet"/>
      </w:pPr>
      <w:r>
        <w:rPr>
          <w:b w:val="0"/>
          <w:i w:val="0"/>
        </w:rPr>
      </w:r>
      <w:r>
        <w:rPr>
          <w:b/>
          <w:i w:val="0"/>
        </w:rPr>
        <w:t>Guion de continuidad</w:t>
      </w:r>
      <w:r>
        <w:rPr>
          <w:b w:val="0"/>
          <w:i w:val="0"/>
        </w:rPr>
        <w:t xml:space="preserve">: </w:t>
      </w:r>
      <w:r>
        <w:rPr>
          <w:b/>
          <w:i w:val="0"/>
        </w:rPr>
        <w:t>«Escrito que recoge, con todos los detalles necesarios para su</w:t>
      </w:r>
      <w:r>
        <w:t xml:space="preserve"> </w:t>
      </w:r>
      <w:r>
        <w:rPr>
          <w:b/>
          <w:i w:val="0"/>
        </w:rPr>
        <w:t>realización, el contenido de un programa de radio. Incluye textos de las locuciones del presentador,</w:t>
      </w:r>
      <w:r>
        <w:t xml:space="preserve"> </w:t>
      </w:r>
      <w:r>
        <w:rPr>
          <w:b/>
          <w:i w:val="0"/>
        </w:rPr>
        <w:t>fuentes de sonido externas (conexiones, unidades móviles, etc.), recursos sonoros y las instrucciones</w:t>
      </w:r>
      <w:r>
        <w:t xml:space="preserve"> </w:t>
      </w:r>
      <w:r>
        <w:rPr>
          <w:b/>
          <w:i w:val="0"/>
        </w:rPr>
        <w:t>técnicas para el control.»</w:t>
      </w:r>
      <w:r>
        <w:rPr>
          <w:b w:val="0"/>
          <w:i w:val="0"/>
        </w:rPr>
      </w:r>
    </w:p>
    <w:p>
      <w:pPr>
        <w:pStyle w:val="ListBullet"/>
      </w:pPr>
      <w:r>
        <w:rPr>
          <w:b w:val="0"/>
          <w:i w:val="0"/>
        </w:rPr>
      </w:r>
      <w:r>
        <w:rPr>
          <w:b/>
          <w:i w:val="0"/>
        </w:rPr>
        <w:t>Escaleta</w:t>
      </w:r>
      <w:r>
        <w:rPr>
          <w:b w:val="0"/>
          <w:i w:val="0"/>
        </w:rPr>
        <w:t xml:space="preserve">: </w:t>
      </w:r>
      <w:r>
        <w:rPr>
          <w:b/>
          <w:i w:val="0"/>
        </w:rPr>
        <w:t>«Esquema posterior a la elaboración del guión. Equivale a una pauta que refleja de</w:t>
      </w:r>
      <w:r>
        <w:t xml:space="preserve"> </w:t>
      </w:r>
      <w:r>
        <w:rPr>
          <w:b/>
          <w:i w:val="0"/>
        </w:rPr>
        <w:t>forma precisa los datos que anteriormente eran sólo estimativos: temas, tiempos, pies o finales de</w:t>
      </w:r>
      <w:r>
        <w:t xml:space="preserve"> </w:t>
      </w:r>
      <w:r>
        <w:rPr>
          <w:b/>
          <w:i w:val="0"/>
        </w:rPr>
        <w:t>frases y, ahora sí, indicaciones técnicas.»</w:t>
      </w:r>
      <w:r>
        <w:rPr>
          <w:b w:val="0"/>
          <w:i w:val="0"/>
        </w:rPr>
      </w:r>
    </w:p>
    <w:p>
      <w:pPr>
        <w:pStyle w:val="ListBullet"/>
      </w:pPr>
      <w:r>
        <w:rPr>
          <w:b w:val="0"/>
          <w:i w:val="0"/>
        </w:rPr>
      </w:r>
      <w:r>
        <w:rPr>
          <w:b/>
          <w:i w:val="0"/>
        </w:rPr>
        <w:t>Pauta</w:t>
      </w:r>
      <w:r>
        <w:rPr>
          <w:b w:val="0"/>
          <w:i w:val="0"/>
        </w:rPr>
        <w:t xml:space="preserve">, por contraste: </w:t>
      </w:r>
      <w:r>
        <w:rPr>
          <w:b/>
          <w:i w:val="0"/>
        </w:rPr>
        <w:t>«Esquema previo al guión»</w:t>
      </w:r>
      <w:r>
        <w:rPr>
          <w:b w:val="0"/>
          <w:i w:val="0"/>
        </w:rPr>
        <w:t xml:space="preserve"> en el que </w:t>
      </w:r>
      <w:r>
        <w:rPr>
          <w:b/>
          <w:i w:val="0"/>
        </w:rPr>
        <w:t>«se excluyen textos de locución e</w:t>
      </w:r>
      <w:r>
        <w:t xml:space="preserve"> </w:t>
      </w:r>
      <w:r>
        <w:rPr>
          <w:b/>
          <w:i w:val="0"/>
        </w:rPr>
        <w:t>instrucciones técnicas.»</w:t>
      </w:r>
      <w:r>
        <w:rPr>
          <w:b w:val="0"/>
          <w:i w:val="0"/>
        </w:rPr>
      </w:r>
    </w:p>
    <w:p>
      <w:pPr/>
      <w:r>
        <w:rPr>
          <w:b w:val="0"/>
          <w:i w:val="0"/>
        </w:rPr>
        <w:t>Los pies (las últimas palabras de una intervención o de un corte) son lo que permite al operador saber</w:t>
      </w:r>
      <w:r>
        <w:t xml:space="preserve"> </w:t>
      </w:r>
      <w:r>
        <w:rPr>
          <w:b w:val="0"/>
          <w:i w:val="0"/>
        </w:rPr>
        <w:t>cuándo entra lo siguiente sin que nadie se lo diga; de ahí que la escaleta los recoja. La explicación</w:t>
      </w:r>
      <w:r>
        <w:t xml:space="preserve"> </w:t>
      </w:r>
      <w:r>
        <w:rPr>
          <w:b w:val="0"/>
          <w:i w:val="0"/>
        </w:rPr>
        <w:t>es de oficio; el término está en la definición del Manual de RTVE. Para los cortes grabados, el</w:t>
      </w:r>
      <w:r>
        <w:t xml:space="preserve"> </w:t>
      </w:r>
      <w:r>
        <w:rPr>
          <w:b w:val="0"/>
          <w:i w:val="0"/>
        </w:rPr>
        <w:t xml:space="preserve">manual de López Vigil da la misma regla en pequeño: </w:t>
      </w:r>
      <w:r>
        <w:rPr>
          <w:b/>
          <w:i w:val="0"/>
        </w:rPr>
        <w:t>«Basta con numerar bien los cortes en el casete</w:t>
      </w:r>
      <w:r>
        <w:t xml:space="preserve"> </w:t>
      </w:r>
      <w:r>
        <w:rPr>
          <w:b/>
          <w:i w:val="0"/>
        </w:rPr>
        <w:t>o en la grabadora digital e indicar al operador dónde entran.»</w:t>
      </w:r>
      <w:r>
        <w:rPr>
          <w:b w:val="0"/>
          <w:i w:val="0"/>
        </w:rPr>
        <w:t xml:space="preserve"> El diseño de la escaleta y del guion</w:t>
      </w:r>
      <w:r>
        <w:t xml:space="preserve"> </w:t>
      </w:r>
      <w:r>
        <w:rPr>
          <w:b w:val="0"/>
          <w:i w:val="0"/>
        </w:rPr>
        <w:t>es materia del tema 2.</w:t>
      </w:r>
    </w:p>
    <w:p>
      <w:pPr/>
      <w:r>
        <w:rPr>
          <w:b w:val="0"/>
          <w:i w:val="0"/>
        </w:rPr>
        <w:t>El Libro de estilo de Canal Sur, para el directo de televisión, fija el principio del pacto (8.1, punto</w:t>
      </w:r>
      <w:r>
        <w:t xml:space="preserve"> </w:t>
      </w:r>
      <w:r>
        <w:rPr>
          <w:b w:val="0"/>
          <w:i w:val="0"/>
        </w:rPr>
        <w:t xml:space="preserve">6): </w:t>
      </w:r>
      <w:r>
        <w:rPr>
          <w:b/>
          <w:i w:val="0"/>
        </w:rPr>
        <w:t>«Los términos de cada aparición en directo deben ser pactados entre todos los profesionales</w:t>
      </w:r>
      <w:r>
        <w:t xml:space="preserve"> </w:t>
      </w:r>
      <w:r>
        <w:rPr>
          <w:b/>
          <w:i w:val="0"/>
        </w:rPr>
        <w:t>involucrados: productor, cámara, técnicos de enlace, presentador en plató, equipo de edición,</w:t>
      </w:r>
      <w:r>
        <w:t xml:space="preserve"> </w:t>
      </w:r>
      <w:r>
        <w:rPr>
          <w:b/>
          <w:i w:val="0"/>
        </w:rPr>
        <w:t>realizador... que deben estar al tanto de los detalles y asumir por completo los de su competencia.</w:t>
      </w:r>
      <w:r>
        <w:t xml:space="preserve"> </w:t>
      </w:r>
      <w:r>
        <w:rPr>
          <w:b/>
          <w:i w:val="0"/>
        </w:rPr>
        <w:t>A partir de ellos, el reportero se someterá a lo acordado sin dar lugar a sorpresas y menos aún</w:t>
      </w:r>
      <w:r>
        <w:t xml:space="preserve"> </w:t>
      </w:r>
      <w:r>
        <w:rPr>
          <w:b/>
          <w:i w:val="0"/>
        </w:rPr>
        <w:t>provocarlas. Siempre se intentará plasmar todos los extremos en la escaleta.»</w:t>
      </w:r>
      <w:r>
        <w:rPr>
          <w:b w:val="0"/>
          <w:i w:val="0"/>
        </w:rPr>
      </w:r>
    </w:p>
    <w:p>
      <w:pPr/>
      <w:r>
        <w:rPr>
          <w:b w:val="0"/>
          <w:i w:val="0"/>
        </w:rPr>
        <w:t xml:space="preserve">La previsión alcanza a los fallos técnicos, </w:t>
      </w:r>
      <w:r>
        <w:rPr>
          <w:b/>
          <w:i w:val="0"/>
        </w:rPr>
        <w:t>«desde un aguacero hasta la interrupción del sonido de</w:t>
      </w:r>
      <w:r>
        <w:t xml:space="preserve"> </w:t>
      </w:r>
      <w:r>
        <w:rPr>
          <w:b/>
          <w:i w:val="0"/>
        </w:rPr>
        <w:t>retorno»</w:t>
      </w:r>
      <w:r>
        <w:rPr>
          <w:b w:val="0"/>
          <w:i w:val="0"/>
        </w:rPr>
        <w:t xml:space="preserve"> (8.3), y el punto 7 de 8.1 pide </w:t>
      </w:r>
      <w:r>
        <w:rPr>
          <w:b/>
          <w:i w:val="0"/>
        </w:rPr>
        <w:t>«identificar y conocer los riesgos en la preparación o en</w:t>
      </w:r>
      <w:r>
        <w:t xml:space="preserve"> </w:t>
      </w:r>
      <w:r>
        <w:rPr>
          <w:b/>
          <w:i w:val="0"/>
        </w:rPr>
        <w:t>el transcurso de un directo y procurar soslayarlos»</w:t>
      </w:r>
      <w:r>
        <w:rPr>
          <w:b w:val="0"/>
          <w:i w:val="0"/>
        </w:rPr>
        <w:t xml:space="preserve">. En plató, </w:t>
      </w:r>
      <w:r>
        <w:rPr>
          <w:b/>
          <w:i w:val="0"/>
        </w:rPr>
        <w:t>«los presentadores deben adecuarse a</w:t>
      </w:r>
      <w:r>
        <w:t xml:space="preserve"> </w:t>
      </w:r>
      <w:r>
        <w:rPr>
          <w:b/>
          <w:i w:val="0"/>
        </w:rPr>
        <w:t>las exigencias de Realización y a las condiciones del departamento de Estilismo»</w:t>
      </w:r>
      <w:r>
        <w:rPr>
          <w:b w:val="0"/>
          <w:i w:val="0"/>
        </w:rPr>
        <w:t xml:space="preserve"> (8.6).</w:t>
      </w:r>
    </w:p>
    <w:p>
      <w:pPr>
        <w:pStyle w:val="Heading3"/>
      </w:pPr>
      <w:r>
        <w:rPr>
          <w:b w:val="0"/>
          <w:i w:val="0"/>
        </w:rPr>
        <w:t>4.8.2 Durante: el lenguaje de señas</w:t>
      </w:r>
    </w:p>
    <w:p>
      <w:pPr/>
      <w:r>
        <w:rPr>
          <w:b w:val="0"/>
          <w:i w:val="0"/>
        </w:rPr>
        <w:t>Por qué existe este lenguaje: el locutor está al aire con el micrófono abierto y no puede hablar con el</w:t>
      </w:r>
      <w:r>
        <w:t xml:space="preserve"> </w:t>
      </w:r>
      <w:r>
        <w:rPr>
          <w:b w:val="0"/>
          <w:i w:val="0"/>
        </w:rPr>
        <w:t>control. Todo lo que necesite decirle tiene que decirlo con las manos, a través del cristal.</w:t>
      </w:r>
    </w:p>
    <w:p>
      <w:pPr/>
      <w:r>
        <w:rPr>
          <w:b w:val="0"/>
          <w:i w:val="0"/>
        </w:rPr>
        <w:t>Las señas corrientes de un control de radio, y hay que decir de entrada que no están normalizadas: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t>Círculos con el índice hacia arriba, a la altura de la cabeza</w:t>
            </w:r>
          </w:p>
        </w:tc>
        <w:tc>
          <w:tcPr>
            <w:tcW w:type="dxa" w:w="4706"/>
          </w:tcPr>
          <w:p>
            <w:pPr>
              <w:pStyle w:val="Tabla"/>
            </w:pPr>
            <w:r/>
            <w:r>
              <w:rPr>
                <w:b w:val="0"/>
                <w:i w:val="0"/>
              </w:rPr>
              <w:t>Preparar la siguiente música</w:t>
            </w:r>
          </w:p>
        </w:tc>
      </w:tr>
      <w:tr>
        <w:tc>
          <w:tcPr>
            <w:tcW w:type="dxa" w:w="4706"/>
          </w:tcPr>
          <w:p>
            <w:pPr>
              <w:pStyle w:val="Tabla"/>
            </w:pPr>
            <w:r/>
            <w:r>
              <w:rPr>
                <w:b w:val="0"/>
                <w:i w:val="0"/>
              </w:rPr>
              <w:t>Círculos con la mano, más amplios y rápidos</w:t>
            </w:r>
          </w:p>
        </w:tc>
        <w:tc>
          <w:tcPr>
            <w:tcW w:type="dxa" w:w="4706"/>
          </w:tcPr>
          <w:p>
            <w:pPr>
              <w:pStyle w:val="Tabla"/>
            </w:pPr>
            <w:r/>
            <w:r>
              <w:rPr>
                <w:b w:val="0"/>
                <w:i w:val="0"/>
              </w:rPr>
              <w:t>Acelerar, ir acabando</w:t>
            </w:r>
          </w:p>
        </w:tc>
      </w:tr>
      <w:tr>
        <w:tc>
          <w:tcPr>
            <w:tcW w:type="dxa" w:w="4706"/>
          </w:tcPr>
          <w:p>
            <w:pPr>
              <w:pStyle w:val="Tabla"/>
            </w:pPr>
            <w:r/>
            <w:r>
              <w:rPr>
                <w:b w:val="0"/>
                <w:i w:val="0"/>
              </w:rPr>
              <w:t>Manos separándose</w:t>
            </w:r>
          </w:p>
        </w:tc>
        <w:tc>
          <w:tcPr>
            <w:tcW w:type="dxa" w:w="4706"/>
          </w:tcPr>
          <w:p>
            <w:pPr>
              <w:pStyle w:val="Tabla"/>
            </w:pPr>
            <w:r/>
            <w:r>
              <w:rPr>
                <w:b w:val="0"/>
                <w:i w:val="0"/>
              </w:rPr>
              <w:t>Alargar, estirar</w:t>
            </w:r>
          </w:p>
        </w:tc>
      </w:tr>
      <w:tr>
        <w:tc>
          <w:tcPr>
            <w:tcW w:type="dxa" w:w="4706"/>
          </w:tcPr>
          <w:p>
            <w:pPr>
              <w:pStyle w:val="Tabla"/>
            </w:pPr>
            <w:r/>
            <w:r>
              <w:rPr>
                <w:b w:val="0"/>
                <w:i w:val="0"/>
              </w:rPr>
              <w:t>Índice y pulgar juntándose</w:t>
            </w:r>
          </w:p>
        </w:tc>
        <w:tc>
          <w:tcPr>
            <w:tcW w:type="dxa" w:w="4706"/>
          </w:tcPr>
          <w:p>
            <w:pPr>
              <w:pStyle w:val="Tabla"/>
            </w:pPr>
            <w:r/>
            <w:r>
              <w:rPr>
                <w:b w:val="0"/>
                <w:i w:val="0"/>
              </w:rPr>
              <w:t>Cerrar, cortar</w:t>
            </w:r>
          </w:p>
        </w:tc>
      </w:tr>
      <w:tr>
        <w:tc>
          <w:tcPr>
            <w:tcW w:type="dxa" w:w="4706"/>
          </w:tcPr>
          <w:p>
            <w:pPr>
              <w:pStyle w:val="Tabla"/>
            </w:pPr>
            <w:r/>
            <w:r>
              <w:rPr>
                <w:b w:val="0"/>
                <w:i w:val="0"/>
              </w:rPr>
              <w:t>Mano abierta, palma al frente</w:t>
            </w:r>
          </w:p>
        </w:tc>
        <w:tc>
          <w:tcPr>
            <w:tcW w:type="dxa" w:w="4706"/>
          </w:tcPr>
          <w:p>
            <w:pPr>
              <w:pStyle w:val="Tabla"/>
            </w:pPr>
            <w:r/>
            <w:r>
              <w:rPr>
                <w:b w:val="0"/>
                <w:i w:val="0"/>
              </w:rPr>
              <w:t>Parar</w:t>
            </w:r>
          </w:p>
        </w:tc>
      </w:tr>
      <w:tr>
        <w:tc>
          <w:tcPr>
            <w:tcW w:type="dxa" w:w="4706"/>
          </w:tcPr>
          <w:p>
            <w:pPr>
              <w:pStyle w:val="Tabla"/>
            </w:pPr>
            <w:r/>
            <w:r>
              <w:rPr>
                <w:b w:val="0"/>
                <w:i w:val="0"/>
              </w:rPr>
              <w:t>Índice apuntando a alguien</w:t>
            </w:r>
          </w:p>
        </w:tc>
        <w:tc>
          <w:tcPr>
            <w:tcW w:type="dxa" w:w="4706"/>
          </w:tcPr>
          <w:p>
            <w:pPr>
              <w:pStyle w:val="Tabla"/>
            </w:pPr>
            <w:r/>
            <w:r>
              <w:rPr>
                <w:b w:val="0"/>
                <w:i w:val="0"/>
              </w:rPr>
              <w:t>Su turno, entra</w:t>
            </w:r>
          </w:p>
        </w:tc>
      </w:tr>
      <w:tr>
        <w:tc>
          <w:tcPr>
            <w:tcW w:type="dxa" w:w="4706"/>
          </w:tcPr>
          <w:p>
            <w:pPr>
              <w:pStyle w:val="Tabla"/>
            </w:pPr>
            <w:r/>
            <w:r>
              <w:rPr>
                <w:b w:val="0"/>
                <w:i w:val="0"/>
              </w:rPr>
              <w:t>Pulgar arriba</w:t>
            </w:r>
          </w:p>
        </w:tc>
        <w:tc>
          <w:tcPr>
            <w:tcW w:type="dxa" w:w="4706"/>
          </w:tcPr>
          <w:p>
            <w:pPr>
              <w:pStyle w:val="Tabla"/>
            </w:pPr>
            <w:r/>
            <w:r>
              <w:rPr>
                <w:b w:val="0"/>
                <w:i w:val="0"/>
              </w:rPr>
              <w:t>Todo bien, sigue</w:t>
            </w:r>
          </w:p>
        </w:tc>
      </w:tr>
    </w:tbl>
    <w:p>
      <w:pPr/>
    </w:p>
    <w:p>
      <w:pPr/>
      <w:r>
        <w:rPr>
          <w:b w:val="0"/>
          <w:i w:val="0"/>
        </w:rPr>
        <w:t>Si el locutor presentador levanta la mano haciendo círculos con el dedo índice hacia arriba, a la</w:t>
      </w:r>
      <w:r>
        <w:t xml:space="preserve"> </w:t>
      </w:r>
      <w:r>
        <w:rPr>
          <w:b w:val="0"/>
          <w:i w:val="0"/>
        </w:rPr>
        <w:t>altura de la cabeza, está indicando que preparemos la siguiente música.</w:t>
      </w:r>
    </w:p>
    <w:p>
      <w:pPr/>
      <w:r>
        <w:rPr>
          <w:b w:val="0"/>
          <w:i w:val="0"/>
        </w:rPr>
        <w:t>Este lenguaje varía de emisora a emisora. No hay una norma ni un manual que lo fije. Lo que aquí se</w:t>
      </w:r>
      <w:r>
        <w:t xml:space="preserve"> </w:t>
      </w:r>
      <w:r>
        <w:rPr>
          <w:b w:val="0"/>
          <w:i w:val="0"/>
        </w:rPr>
        <w:t>recoge es el uso más extendido en emisoras españolas, sin fuente escrita que lo respalde: se aprende</w:t>
      </w:r>
      <w:r>
        <w:t xml:space="preserve"> </w:t>
      </w:r>
      <w:r>
        <w:rPr>
          <w:b w:val="0"/>
          <w:i w:val="0"/>
        </w:rPr>
        <w:t>en el estudio de cada emisora. Ni el Libro de estilo ni el Manual de RTVE ni el manual de López Vigil</w:t>
      </w:r>
      <w:r>
        <w:t xml:space="preserve"> </w:t>
      </w:r>
      <w:r>
        <w:rPr>
          <w:b w:val="0"/>
          <w:i w:val="0"/>
        </w:rPr>
        <w:t>recogen un código de señas. Tampoco se ha localizado uno publicado por Canal Sur.</w:t>
      </w:r>
    </w:p>
    <w:p>
      <w:pPr/>
      <w:r>
        <w:rPr>
          <w:b w:val="0"/>
          <w:i w:val="0"/>
        </w:rPr>
        <w:t>Las señas van en los dos sentidos. Del control al locutorio, el manual de López Vigil sólo menciona,</w:t>
      </w:r>
      <w:r>
        <w:t xml:space="preserve"> </w:t>
      </w:r>
      <w:r>
        <w:rPr>
          <w:b w:val="0"/>
          <w:i w:val="0"/>
        </w:rPr>
        <w:t xml:space="preserve">de pasada, </w:t>
      </w:r>
      <w:r>
        <w:rPr>
          <w:b/>
          <w:i w:val="0"/>
        </w:rPr>
        <w:t>«el dedo alzado del operador, la señal de hablar»</w:t>
      </w:r>
      <w:r>
        <w:rPr>
          <w:b w:val="0"/>
          <w:i w:val="0"/>
        </w:rPr>
        <w:t>, y lo hace para advertir de que la</w:t>
      </w:r>
      <w:r>
        <w:t xml:space="preserve"> </w:t>
      </w:r>
      <w:r>
        <w:rPr>
          <w:b w:val="0"/>
          <w:i w:val="0"/>
        </w:rPr>
        <w:t>cabina intimida al invitado que no está acostumbrado: con la alfombra, la luz fría, el silencio y el</w:t>
      </w:r>
      <w:r>
        <w:t xml:space="preserve"> </w:t>
      </w:r>
      <w:r>
        <w:rPr>
          <w:b w:val="0"/>
          <w:i w:val="0"/>
        </w:rPr>
        <w:t xml:space="preserve">micrófono, </w:t>
      </w:r>
      <w:r>
        <w:rPr>
          <w:b/>
          <w:i w:val="0"/>
        </w:rPr>
        <w:t>«Lo más probable es que nuestra amiga se sienta inhibida y su denuncia tenga poca fuerza y</w:t>
      </w:r>
      <w:r>
        <w:t xml:space="preserve"> </w:t>
      </w:r>
      <w:r>
        <w:rPr>
          <w:b/>
          <w:i w:val="0"/>
        </w:rPr>
        <w:t>mucha formalidad.»</w:t>
      </w:r>
      <w:r>
        <w:rPr>
          <w:b w:val="0"/>
          <w:i w:val="0"/>
        </w:rPr>
        <w:t xml:space="preserve"> Del locutor hacia el invitado, en una entrevista: </w:t>
      </w:r>
      <w:r>
        <w:rPr>
          <w:b/>
          <w:i w:val="0"/>
        </w:rPr>
        <w:t>«Si el otro no se calla,</w:t>
      </w:r>
      <w:r>
        <w:t xml:space="preserve"> </w:t>
      </w:r>
      <w:r>
        <w:rPr>
          <w:b/>
          <w:i w:val="0"/>
        </w:rPr>
        <w:t>distráigalo con una mueca o un gesto de manos.»</w:t>
      </w:r>
      <w:r>
        <w:rPr>
          <w:b w:val="0"/>
          <w:i w:val="0"/>
        </w:rPr>
      </w:r>
    </w:p>
    <w:p>
      <w:pPr>
        <w:pStyle w:val="Heading3"/>
      </w:pPr>
      <w:r>
        <w:rPr>
          <w:b w:val="0"/>
          <w:i w:val="0"/>
        </w:rPr>
        <w:t>4.8.3 Durante: las órdenes</w:t>
      </w:r>
    </w:p>
    <w:p>
      <w:pPr/>
      <w:r>
        <w:rPr>
          <w:b w:val="0"/>
          <w:i w:val="0"/>
        </w:rPr>
        <w:t>El control habla al locutorio y a los de fuera por el circuito de órdenes. Yamaha lo define así:</w:t>
      </w:r>
      <w:r>
        <w:t xml:space="preserve"> </w:t>
      </w:r>
      <w:r>
        <w:rPr>
          <w:b w:val="0"/>
          <w:i w:val="0"/>
        </w:rPr>
      </w:r>
      <w:r>
        <w:rPr>
          <w:b/>
          <w:i w:val="0"/>
        </w:rPr>
        <w:t>«Talkback is a function that sends the signal of a mic connected to the TALKBACK jack to the desired</w:t>
      </w:r>
      <w:r>
        <w:t xml:space="preserve"> </w:t>
      </w:r>
      <w:r>
        <w:rPr>
          <w:b/>
          <w:i w:val="0"/>
        </w:rPr>
        <w:t>bus. This is used mainly to convey instructions from the operator or sound engineer to the performers</w:t>
      </w:r>
      <w:r>
        <w:t xml:space="preserve"> </w:t>
      </w:r>
      <w:r>
        <w:rPr>
          <w:b/>
          <w:i w:val="0"/>
        </w:rPr>
        <w:t>and staff.»</w:t>
      </w:r>
      <w:r>
        <w:rPr>
          <w:b w:val="0"/>
          <w:i w:val="0"/>
        </w:rPr>
        <w:t xml:space="preserve"> Y mientras se habla, la consola puede bajar la escucha: </w:t>
      </w:r>
      <w:r>
        <w:rPr>
          <w:b/>
          <w:i w:val="0"/>
        </w:rPr>
        <w:t>«When talkback is on, you can</w:t>
      </w:r>
      <w:r>
        <w:t xml:space="preserve"> </w:t>
      </w:r>
      <w:r>
        <w:rPr>
          <w:b/>
          <w:i w:val="0"/>
        </w:rPr>
        <w:t>use the talkback dimmer to lower the monitor levels other than the talkback signal»</w:t>
      </w:r>
      <w:r>
        <w:rPr>
          <w:b w:val="0"/>
          <w:i w:val="0"/>
        </w:rPr>
        <w:t>. Si las órdenes</w:t>
      </w:r>
      <w:r>
        <w:t xml:space="preserve"> </w:t>
      </w:r>
      <w:r>
        <w:rPr>
          <w:b w:val="0"/>
          <w:i w:val="0"/>
        </w:rPr>
        <w:t>se meten en el bus de un N-1, el de fuera las oye por su retorno sin que salgan al aire (oficio).</w:t>
      </w:r>
    </w:p>
    <w:p>
      <w:pPr/>
      <w:r>
        <w:rPr>
          <w:b w:val="0"/>
          <w:i w:val="0"/>
        </w:rPr>
        <w:t xml:space="preserve">(En castellano: las órdenes, </w:t>
      </w:r>
      <w:r>
        <w:rPr>
          <w:b w:val="0"/>
          <w:i/>
        </w:rPr>
        <w:t>talkback</w:t>
      </w:r>
      <w:r>
        <w:rPr>
          <w:b w:val="0"/>
          <w:i w:val="0"/>
        </w:rPr>
        <w:t>, son una función que envía la señal de un micrófono conectado a</w:t>
      </w:r>
      <w:r>
        <w:t xml:space="preserve"> </w:t>
      </w:r>
      <w:r>
        <w:rPr>
          <w:b w:val="0"/>
          <w:i w:val="0"/>
        </w:rPr>
        <w:t>esa toma al bus que se quiera, y se usa sobre todo para transmitir instrucciones del operador o del</w:t>
      </w:r>
      <w:r>
        <w:t xml:space="preserve"> </w:t>
      </w:r>
      <w:r>
        <w:rPr>
          <w:b w:val="0"/>
          <w:i w:val="0"/>
        </w:rPr>
        <w:t>técnico de sonido a los que actúan y al personal; con las órdenes activas, el atenuador baja la</w:t>
      </w:r>
      <w:r>
        <w:t xml:space="preserve"> </w:t>
      </w:r>
      <w:r>
        <w:rPr>
          <w:b w:val="0"/>
          <w:i w:val="0"/>
        </w:rPr>
        <w:t>escucha de todo lo que no sea la orden. El N-1, la mezcla que devuelve a quien está fuera todo menos</w:t>
      </w:r>
      <w:r>
        <w:t xml:space="preserve"> </w:t>
      </w:r>
      <w:r>
        <w:rPr>
          <w:b w:val="0"/>
          <w:i w:val="0"/>
        </w:rPr>
        <w:t>su propia voz, se estudia en el tema 7.)</w:t>
      </w:r>
    </w:p>
    <w:p>
      <w:pPr/>
      <w:r>
        <w:rPr>
          <w:b w:val="0"/>
          <w:i w:val="0"/>
        </w:rPr>
        <w:t>Las órdenes llegan al locutorio por los auriculares, mientras el micrófono del locutor, si está</w:t>
      </w:r>
      <w:r>
        <w:t xml:space="preserve"> </w:t>
      </w:r>
      <w:r>
        <w:rPr>
          <w:b w:val="0"/>
          <w:i w:val="0"/>
        </w:rPr>
        <w:t>abierto, sigue al aire: por eso el locutor responde con señas y no de palabra (oficio).</w:t>
      </w:r>
    </w:p>
    <w:p>
      <w:pPr>
        <w:pStyle w:val="Heading3"/>
      </w:pPr>
      <w:r>
        <w:rPr>
          <w:b w:val="0"/>
          <w:i w:val="0"/>
        </w:rPr>
        <w:t>4.8.4 Durante: el trato con el operador en antena</w:t>
      </w:r>
    </w:p>
    <w:p>
      <w:pPr/>
      <w:r>
        <w:rPr>
          <w:b w:val="0"/>
          <w:i w:val="0"/>
        </w:rPr>
        <w:t>La relación con el operador puede sonar en antena. El manual de López Vigil la pone entre los rasgos</w:t>
      </w:r>
      <w:r>
        <w:t xml:space="preserve"> </w:t>
      </w:r>
      <w:r>
        <w:rPr>
          <w:b w:val="0"/>
          <w:i w:val="0"/>
        </w:rPr>
        <w:t xml:space="preserve">de una radio natural: </w:t>
      </w:r>
      <w:r>
        <w:rPr>
          <w:b/>
          <w:i w:val="0"/>
        </w:rPr>
        <w:t>«Con una naturalidad premeditada, los animadores toman su café o su mate, se</w:t>
      </w:r>
      <w:r>
        <w:t xml:space="preserve"> </w:t>
      </w:r>
      <w:r>
        <w:rPr>
          <w:b/>
          <w:i w:val="0"/>
        </w:rPr>
        <w:t>escuchan las tazas o el sorber de la bombilla, la locutora carraspea la voz, conversa con el operador,</w:t>
      </w:r>
      <w:r>
        <w:t xml:space="preserve"> </w:t>
      </w:r>
      <w:r>
        <w:rPr>
          <w:b/>
          <w:i w:val="0"/>
        </w:rPr>
        <w:t>marca al aire un número de teléfono y no se angustia si sale ocupado.»</w:t>
      </w:r>
      <w:r>
        <w:rPr>
          <w:b w:val="0"/>
          <w:i w:val="0"/>
        </w:rPr>
        <w:t xml:space="preserve"> Y explica por qué una pareja</w:t>
      </w:r>
      <w:r>
        <w:t xml:space="preserve"> </w:t>
      </w:r>
      <w:r>
        <w:rPr>
          <w:b w:val="0"/>
          <w:i w:val="0"/>
        </w:rPr>
        <w:t xml:space="preserve">de conductores rinde más que uno solo: </w:t>
      </w:r>
      <w:r>
        <w:rPr>
          <w:b/>
          <w:i w:val="0"/>
        </w:rPr>
        <w:t>«¿Quién se reirá solito, frente al frío cristal de la cabina y</w:t>
      </w:r>
      <w:r>
        <w:t xml:space="preserve"> </w:t>
      </w:r>
      <w:r>
        <w:rPr>
          <w:b/>
          <w:i w:val="0"/>
        </w:rPr>
        <w:t>el rostro impávido del operador?»</w:t>
      </w:r>
      <w:r>
        <w:rPr>
          <w:b w:val="0"/>
          <w:i w:val="0"/>
        </w:rPr>
      </w:r>
    </w:p>
    <w:p>
      <w:pPr/>
      <w:r>
        <w:rPr>
          <w:b w:val="0"/>
          <w:i w:val="0"/>
        </w:rPr>
        <w:t>Sobre el adorno de la voz, el manual recoge en nota que algunos</w:t>
      </w:r>
      <w:r>
        <w:t xml:space="preserve"> </w:t>
      </w:r>
      <w:r>
        <w:rPr>
          <w:b w:val="0"/>
          <w:i w:val="0"/>
        </w:rPr>
        <w:t xml:space="preserve">locutores </w:t>
      </w:r>
      <w:r>
        <w:rPr>
          <w:b/>
          <w:i w:val="0"/>
        </w:rPr>
        <w:t>«piden un poco de rever al operador, un punto de brillo en la consola, para obtener mejores</w:t>
      </w:r>
      <w:r>
        <w:t xml:space="preserve"> </w:t>
      </w:r>
      <w:r>
        <w:rPr>
          <w:b/>
          <w:i w:val="0"/>
        </w:rPr>
        <w:t>resonancias. Si hace falta algo de maquillaje en la voz, para eso está el ecualizador. Esto ayuda para</w:t>
      </w:r>
      <w:r>
        <w:t xml:space="preserve"> </w:t>
      </w:r>
      <w:r>
        <w:rPr>
          <w:b/>
          <w:i w:val="0"/>
        </w:rPr>
        <w:t>acoplar mejor las voces que conducen un programa.»</w:t>
      </w:r>
      <w:r>
        <w:rPr>
          <w:b w:val="0"/>
          <w:i w:val="0"/>
        </w:rPr>
        <w:t xml:space="preserve"> No lo prohíbe: remite al ecualizador y añade</w:t>
      </w:r>
      <w:r>
        <w:t xml:space="preserve"> </w:t>
      </w:r>
      <w:r>
        <w:rPr>
          <w:b w:val="0"/>
          <w:i w:val="0"/>
        </w:rPr>
        <w:t>que eso ayuda a acoplar las voces que conducen un programa.</w:t>
      </w:r>
    </w:p>
    <w:p>
      <w:pPr/>
      <w:r>
        <w:rPr>
          <w:b w:val="0"/>
          <w:i w:val="0"/>
        </w:rPr>
        <w:t xml:space="preserve">Y el respeto al tiempo del operador: en la entrevista en estudio, </w:t>
      </w:r>
      <w:r>
        <w:rPr>
          <w:b/>
          <w:i w:val="0"/>
        </w:rPr>
        <w:t>«la calidad del audio es tarea del</w:t>
      </w:r>
      <w:r>
        <w:t xml:space="preserve"> </w:t>
      </w:r>
      <w:r>
        <w:rPr>
          <w:b/>
          <w:i w:val="0"/>
        </w:rPr>
        <w:t>operador»</w:t>
      </w:r>
      <w:r>
        <w:rPr>
          <w:b w:val="0"/>
          <w:i w:val="0"/>
        </w:rPr>
        <w:t xml:space="preserve">; si la entrevista se graba para editarla, </w:t>
      </w:r>
      <w:r>
        <w:rPr>
          <w:b/>
          <w:i w:val="0"/>
        </w:rPr>
        <w:t>«Si tenemos espacio para cinco minutos de</w:t>
      </w:r>
      <w:r>
        <w:t xml:space="preserve"> </w:t>
      </w:r>
      <w:r>
        <w:rPr>
          <w:b/>
          <w:i w:val="0"/>
        </w:rPr>
        <w:t>transmisión, no grabemos una hora. Hacemos perder tiempo al entrevistado y, sobre todo, al</w:t>
      </w:r>
      <w:r>
        <w:t xml:space="preserve"> </w:t>
      </w:r>
      <w:r>
        <w:rPr>
          <w:b/>
          <w:i w:val="0"/>
        </w:rPr>
        <w:t>operador.»</w:t>
      </w:r>
      <w:r>
        <w:rPr>
          <w:b w:val="0"/>
          <w:i w:val="0"/>
        </w:rPr>
      </w:r>
    </w:p>
    <w:p>
      <w:pPr>
        <w:pStyle w:val="Heading3"/>
      </w:pPr>
      <w:r>
        <w:rPr>
          <w:b w:val="0"/>
          <w:i w:val="0"/>
        </w:rPr>
        <w:t>4.8.5 Cuando el locutor es su propio operador</w:t>
      </w:r>
    </w:p>
    <w:p>
      <w:pPr/>
      <w:r>
        <w:rPr>
          <w:b w:val="0"/>
          <w:i w:val="0"/>
        </w:rPr>
        <w:t>En autocontrol no hay a quién hacer señas para la continuidad: el locutor lanza él mismo músicas,</w:t>
      </w:r>
      <w:r>
        <w:t xml:space="preserve"> </w:t>
      </w:r>
      <w:r>
        <w:rPr>
          <w:b w:val="0"/>
          <w:i w:val="0"/>
        </w:rPr>
        <w:t>cuñas y ráfagas (oficio). El técnico, según el reparto del epígrafe 6, pasa a preparar, mantener y</w:t>
      </w:r>
      <w:r>
        <w:t xml:space="preserve"> </w:t>
      </w:r>
      <w:r>
        <w:rPr>
          <w:b w:val="0"/>
          <w:i w:val="0"/>
        </w:rPr>
        <w:t>resolver. La operación de la mesa (niveles, entradas, salidas, continuidad) es el tema 8.</w:t>
      </w:r>
    </w:p>
    <w:p>
      <w:pPr>
        <w:pStyle w:val="Heading2"/>
      </w:pPr>
      <w:r>
        <w:rPr>
          <w:b w:val="0"/>
          <w:i w:val="0"/>
        </w:rPr>
        <w:t>4.9 Lo que este tema no da, y dónde está</w:t>
      </w:r>
    </w:p>
    <w:p>
      <w:pPr>
        <w:pStyle w:val="ListBullet"/>
      </w:pPr>
      <w:r>
        <w:rPr>
          <w:b w:val="0"/>
          <w:i w:val="0"/>
        </w:rPr>
        <w:t>Un libro de estilo de Canal Sur Radio: no se ha localizado. El de Canal Sur es de televisión; lo</w:t>
      </w:r>
      <w:r>
        <w:t xml:space="preserve"> </w:t>
      </w:r>
      <w:r>
        <w:rPr>
          <w:b w:val="0"/>
          <w:i w:val="0"/>
        </w:rPr>
        <w:t>radiofónico se apoya en el Manual de RTVE y en el manual de López Vigil, que no obligan a Canal Sur.</w:t>
      </w:r>
    </w:p>
    <w:p>
      <w:pPr>
        <w:pStyle w:val="ListBullet"/>
      </w:pPr>
      <w:r>
        <w:rPr>
          <w:b w:val="0"/>
          <w:i w:val="0"/>
        </w:rPr>
        <w:t>Un código de señas entre locutorio y control publicado: no existe en ninguna fuente leída. La tabla</w:t>
      </w:r>
      <w:r>
        <w:t xml:space="preserve"> </w:t>
      </w:r>
      <w:r>
        <w:rPr>
          <w:b w:val="0"/>
          <w:i w:val="0"/>
        </w:rPr>
        <w:t>del epígrafe 7 es uso de oficio.</w:t>
      </w:r>
    </w:p>
    <w:p>
      <w:pPr>
        <w:pStyle w:val="ListBullet"/>
      </w:pPr>
      <w:r>
        <w:rPr>
          <w:b w:val="0"/>
          <w:i w:val="0"/>
        </w:rPr>
        <w:t>Técnica vocal con cifras (frecuencias de la voz): sin manual leído; no se dan. La velocidad de</w:t>
      </w:r>
      <w:r>
        <w:t xml:space="preserve"> </w:t>
      </w:r>
      <w:r>
        <w:rPr>
          <w:b w:val="0"/>
          <w:i w:val="0"/>
        </w:rPr>
        <w:t>lectura, en el epígrafe 3, sólo con las cifras del manual de López Vigil y de Cebrián en él citado.</w:t>
      </w:r>
    </w:p>
    <w:p>
      <w:pPr>
        <w:pStyle w:val="ListBullet"/>
      </w:pPr>
      <w:r>
        <w:rPr>
          <w:b w:val="0"/>
          <w:i w:val="0"/>
        </w:rPr>
        <w:t>Las normas de pronunciación letra por letra (seseo, ceceo y demás, capítulo 12 del Libro de estilo):</w:t>
      </w:r>
      <w:r>
        <w:t xml:space="preserve"> </w:t>
      </w:r>
      <w:r>
        <w:rPr>
          <w:b w:val="0"/>
          <w:i w:val="0"/>
        </w:rPr>
        <w:t>no se desarrollan aquí.</w:t>
      </w:r>
    </w:p>
    <w:p>
      <w:pPr>
        <w:pStyle w:val="ListBullet"/>
      </w:pPr>
      <w:r>
        <w:rPr>
          <w:b w:val="0"/>
          <w:i w:val="0"/>
        </w:rPr>
        <w:t>El ritmo del boletín, los planos sonoros, la pausa y el bache, y las transiciones: tema 1. Escaleta,</w:t>
      </w:r>
      <w:r>
        <w:t xml:space="preserve"> </w:t>
      </w:r>
      <w:r>
        <w:rPr>
          <w:b w:val="0"/>
          <w:i w:val="0"/>
        </w:rPr>
        <w:t>guion y pauta: tema 2. Entrevista, conexión en directo y narración deportiva: tema 6. Micrófono,</w:t>
      </w:r>
      <w:r>
        <w:t xml:space="preserve"> </w:t>
      </w:r>
      <w:r>
        <w:rPr>
          <w:b w:val="0"/>
          <w:i w:val="0"/>
        </w:rPr>
        <w:t>N-1, híbridos y órdenes en la mesa: tema 7. Operación en autocontrol (niveles, entradas, salidas,</w:t>
      </w:r>
      <w:r>
        <w:t xml:space="preserve"> </w:t>
      </w:r>
      <w:r>
        <w:rPr>
          <w:b w:val="0"/>
          <w:i w:val="0"/>
        </w:rPr>
        <w:t>cuñas, músicas, ráfagas, continuidad): tema 8. Imprevistos en directo: tema 14. La voz como riesgo</w:t>
      </w:r>
      <w:r>
        <w:t xml:space="preserve"> </w:t>
      </w:r>
      <w:r>
        <w:rPr>
          <w:b w:val="0"/>
          <w:i w:val="0"/>
        </w:rPr>
        <w:t>laboral: tema 18.</w:t>
      </w:r>
    </w:p>
    <w:p>
      <w:pPr>
        <w:pStyle w:val="Heading2"/>
      </w:pPr>
      <w:r>
        <w:rPr>
          <w:b w:val="0"/>
          <w:i w:val="0"/>
        </w:rPr>
        <w:t>4.10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Libro de estilo de Canal Sur Televisión y Canal 2 Andalucía, RTVA, 1.ª ed., marzo 2004: Introducción, 3.14, 6.2.2, 8.1 (puntos 3 y 5 a 9), 8.3, 8.3.1, 8.3.2, 8.6, capítulo 11 «Normas básicas», capítulo 12 «Normas básicas»</w:t>
            </w:r>
          </w:p>
        </w:tc>
        <w:tc>
          <w:tcPr>
            <w:tcW w:type="dxa" w:w="3137"/>
          </w:tcPr>
          <w:p>
            <w:pPr>
              <w:pStyle w:val="Tabla"/>
            </w:pPr>
            <w:r/>
            <w:r>
              <w:rPr>
                <w:b w:val="0"/>
                <w:i w:val="0"/>
              </w:rPr>
              <w:t>Valor del libro; naturalidad; normas de pronunciación; defectos de ritmo; improvisación; lectura; dominio de uno mismo; pacto del directo</w:t>
            </w:r>
          </w:p>
        </w:tc>
        <w:tc>
          <w:tcPr>
            <w:tcW w:type="dxa" w:w="3137"/>
          </w:tcPr>
          <w:p>
            <w:pPr>
              <w:pStyle w:val="Tabla"/>
            </w:pPr>
            <w:r/>
            <w:r>
              <w:rPr>
                <w:b w:val="0"/>
                <w:i w:val="0"/>
              </w:rPr>
              <w:t>24-09-2026</w:t>
            </w:r>
          </w:p>
        </w:tc>
      </w:tr>
      <w:tr>
        <w:tc>
          <w:tcPr>
            <w:tcW w:type="dxa" w:w="3137"/>
          </w:tcPr>
          <w:p>
            <w:pPr>
              <w:pStyle w:val="Tabla"/>
            </w:pPr>
            <w:r/>
            <w:r>
              <w:rPr>
                <w:b w:val="0"/>
                <w:i w:val="0"/>
              </w:rPr>
              <w:t>Manual de estilo de RTVE (web): 3.5 (RNE), 6.3.1 (El lenguaje)</w:t>
            </w:r>
          </w:p>
        </w:tc>
        <w:tc>
          <w:tcPr>
            <w:tcW w:type="dxa" w:w="3137"/>
          </w:tcPr>
          <w:p>
            <w:pPr>
              <w:pStyle w:val="Tabla"/>
            </w:pPr>
            <w:r/>
            <w:r>
              <w:rPr>
                <w:b w:val="0"/>
                <w:i w:val="0"/>
              </w:rPr>
              <w:t>Improvisación en la retransmisión; lectura, puntuación y pausas</w:t>
            </w:r>
          </w:p>
        </w:tc>
        <w:tc>
          <w:tcPr>
            <w:tcW w:type="dxa" w:w="3137"/>
          </w:tcPr>
          <w:p>
            <w:pPr>
              <w:pStyle w:val="Tabla"/>
            </w:pPr>
            <w:r/>
            <w:r>
              <w:rPr>
                <w:b w:val="0"/>
                <w:i w:val="0"/>
              </w:rPr>
              <w:t>24-09-2026 (web vigente)</w:t>
            </w:r>
          </w:p>
        </w:tc>
      </w:tr>
      <w:tr>
        <w:tc>
          <w:tcPr>
            <w:tcW w:type="dxa" w:w="3137"/>
          </w:tcPr>
          <w:p>
            <w:pPr>
              <w:pStyle w:val="Tabla"/>
            </w:pPr>
            <w:r/>
            <w:r>
              <w:rPr>
                <w:b w:val="0"/>
                <w:i w:val="0"/>
              </w:rPr>
              <w:t>Manual de estilo de RTVE, 7.5, «Glosario de términos utilizados en el lenguaje radiofónico»</w:t>
            </w:r>
          </w:p>
        </w:tc>
        <w:tc>
          <w:tcPr>
            <w:tcW w:type="dxa" w:w="3137"/>
          </w:tcPr>
          <w:p>
            <w:pPr>
              <w:pStyle w:val="Tabla"/>
            </w:pPr>
            <w:r/>
            <w:r>
              <w:rPr>
                <w:b w:val="0"/>
                <w:i w:val="0"/>
              </w:rPr>
              <w:t>Guion de continuidad, escaleta, pauta</w:t>
            </w:r>
          </w:p>
        </w:tc>
        <w:tc>
          <w:tcPr>
            <w:tcW w:type="dxa" w:w="3137"/>
          </w:tcPr>
          <w:p>
            <w:pPr>
              <w:pStyle w:val="Tabla"/>
            </w:pPr>
            <w:r/>
            <w:r>
              <w:rPr>
                <w:b w:val="0"/>
                <w:i w:val="0"/>
              </w:rPr>
              <w:t>Volcado de 02-09-2026, cotejado con la web el 03-10-2026</w:t>
            </w:r>
          </w:p>
        </w:tc>
      </w:tr>
      <w:tr>
        <w:tc>
          <w:tcPr>
            <w:tcW w:type="dxa" w:w="3137"/>
          </w:tcPr>
          <w:p>
            <w:pPr>
              <w:pStyle w:val="Tabla"/>
            </w:pPr>
            <w:r/>
            <w:r>
              <w:rPr>
                <w:b w:val="0"/>
                <w:i w:val="0"/>
              </w:rPr>
              <w:t xml:space="preserve">José Ignacio López Vigil, </w:t>
            </w:r>
            <w:r>
              <w:rPr>
                <w:b w:val="0"/>
                <w:i/>
              </w:rPr>
              <w:t>Manual urgente para radialistas apasionados y apasionadas</w:t>
            </w:r>
            <w:r>
              <w:rPr>
                <w:b w:val="0"/>
                <w:i w:val="0"/>
              </w:rPr>
              <w:t>, ed. PDF (Quito), ISBN 9978-55-045-3, introducción fechada en abril de 2005; licencia que autoriza copia citando la fuente: capítulo 3 (pausas; el operador en una radio natural), capítulo 4 «Locutoras y locutores» entero, capítulo 7 (cortes; entrevista; «Entre ceremoniosos y gritones»), capítulo 9 «Radiorevistas» (conductor, pareja, directo, la radio entre la gente)</w:t>
            </w:r>
          </w:p>
        </w:tc>
        <w:tc>
          <w:tcPr>
            <w:tcW w:type="dxa" w:w="3137"/>
          </w:tcPr>
          <w:p>
            <w:pPr>
              <w:pStyle w:val="Tabla"/>
            </w:pPr>
            <w:r/>
            <w:r>
              <w:rPr>
                <w:b w:val="0"/>
                <w:i w:val="0"/>
              </w:rPr>
              <w:t>El oficio de hablar; voz; a quién se habla; naturalidad; articulación y dicción; respiración; cuidado de la voz; modulación; pausas; improvisación; directo; lectura y sus cuatro niveles; velocidad de la locución informativa y salvedad de la lectura libre en informativos; nervios y muletillas; radialista integral; trato con el operador</w:t>
            </w:r>
          </w:p>
        </w:tc>
        <w:tc>
          <w:tcPr>
            <w:tcW w:type="dxa" w:w="3137"/>
          </w:tcPr>
          <w:p>
            <w:pPr>
              <w:pStyle w:val="Tabla"/>
            </w:pPr>
            <w:r/>
            <w:r>
              <w:rPr>
                <w:b w:val="0"/>
                <w:i w:val="0"/>
              </w:rPr>
              <w:t>03-10-2026</w:t>
            </w:r>
          </w:p>
        </w:tc>
      </w:tr>
      <w:tr>
        <w:tc>
          <w:tcPr>
            <w:tcW w:type="dxa" w:w="3137"/>
          </w:tcPr>
          <w:p>
            <w:pPr>
              <w:pStyle w:val="Tabla"/>
            </w:pPr>
            <w:r/>
            <w:r>
              <w:rPr>
                <w:b w:val="0"/>
                <w:i w:val="0"/>
              </w:rPr>
              <w:t xml:space="preserve">Mariano Cebrián Herreros, </w:t>
            </w:r>
            <w:r>
              <w:rPr>
                <w:b w:val="0"/>
                <w:i/>
              </w:rPr>
              <w:t>Información radiofónica</w:t>
            </w:r>
            <w:r>
              <w:rPr>
                <w:b w:val="0"/>
                <w:i w:val="0"/>
              </w:rPr>
              <w:t>, citado en nota por López Vigil (cap. 4, notas 1 y 23; cap. 7, nota 34)</w:t>
            </w:r>
          </w:p>
        </w:tc>
        <w:tc>
          <w:tcPr>
            <w:tcW w:type="dxa" w:w="3137"/>
          </w:tcPr>
          <w:p>
            <w:pPr>
              <w:pStyle w:val="Tabla"/>
            </w:pPr>
            <w:r/>
            <w:r>
              <w:rPr>
                <w:b w:val="0"/>
                <w:i w:val="0"/>
              </w:rPr>
              <w:t>Voz impostada frente a voz viva; el comunicador radiofónico; velocidad en palabras por minuto (BBC, castellano, RNE)</w:t>
            </w:r>
          </w:p>
        </w:tc>
        <w:tc>
          <w:tcPr>
            <w:tcW w:type="dxa" w:w="3137"/>
          </w:tcPr>
          <w:p>
            <w:pPr>
              <w:pStyle w:val="Tabla"/>
            </w:pPr>
            <w:r/>
            <w:r>
              <w:rPr>
                <w:b w:val="0"/>
                <w:i w:val="0"/>
              </w:rPr>
              <w:t>Cita de segunda mano, 03-10-2026 (nota 34, 04-10-2026)</w:t>
            </w:r>
          </w:p>
        </w:tc>
      </w:tr>
      <w:tr>
        <w:tc>
          <w:tcPr>
            <w:tcW w:type="dxa" w:w="3137"/>
          </w:tcPr>
          <w:p>
            <w:pPr>
              <w:pStyle w:val="Tabla"/>
            </w:pPr>
            <w:r/>
            <w:r>
              <w:rPr>
                <w:b w:val="0"/>
                <w:i w:val="0"/>
              </w:rPr>
              <w:t xml:space="preserve">Documentación del fabricante Yamaha (órdenes, </w:t>
            </w:r>
            <w:r>
              <w:rPr>
                <w:b w:val="0"/>
                <w:i/>
              </w:rPr>
              <w:t>talkback</w:t>
            </w:r>
            <w:r>
              <w:rPr>
                <w:b w:val="0"/>
                <w:i w:val="0"/>
              </w:rPr>
              <w:t>), en la cita del tema 7</w:t>
            </w:r>
          </w:p>
        </w:tc>
        <w:tc>
          <w:tcPr>
            <w:tcW w:type="dxa" w:w="3137"/>
          </w:tcPr>
          <w:p>
            <w:pPr>
              <w:pStyle w:val="Tabla"/>
            </w:pPr>
            <w:r/>
            <w:r>
              <w:rPr>
                <w:b w:val="0"/>
                <w:i w:val="0"/>
              </w:rPr>
              <w:t>Qué son las órdenes y el atenuador de escucha</w:t>
            </w:r>
          </w:p>
        </w:tc>
        <w:tc>
          <w:tcPr>
            <w:tcW w:type="dxa" w:w="3137"/>
          </w:tcPr>
          <w:p>
            <w:pPr>
              <w:pStyle w:val="Tabla"/>
            </w:pPr>
            <w:r/>
            <w:r>
              <w:rPr>
                <w:b w:val="0"/>
                <w:i w:val="0"/>
              </w:rPr>
              <w:t>Tema 7, cerrado</w:t>
            </w:r>
          </w:p>
        </w:tc>
      </w:tr>
      <w:tr>
        <w:tc>
          <w:tcPr>
            <w:tcW w:type="dxa" w:w="3137"/>
          </w:tcPr>
          <w:p>
            <w:pPr>
              <w:pStyle w:val="Tabla"/>
            </w:pPr>
            <w:r/>
            <w:r>
              <w:rPr>
                <w:b w:val="0"/>
                <w:i w:val="0"/>
              </w:rPr>
              <w:t>Costumbre de oficio, sin norma</w:t>
            </w:r>
          </w:p>
        </w:tc>
        <w:tc>
          <w:tcPr>
            <w:tcW w:type="dxa" w:w="3137"/>
          </w:tcPr>
          <w:p>
            <w:pPr>
              <w:pStyle w:val="Tabla"/>
            </w:pPr>
            <w:r/>
            <w:r>
              <w:rPr>
                <w:b w:val="0"/>
                <w:i w:val="0"/>
              </w:rPr>
              <w:t>Reparto del estudio; autocontrol; señas entre locutorio y control; los pies en la escaleta; respuesta por señas a las órdenes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4</w:t>
      </w:r>
    </w:p>
    <w:p>
      <w:pPr/>
      <w:r>
        <w:rPr>
          <w:b w:val="0"/>
          <w:i w:val="0"/>
        </w:rPr>
      </w:r>
      <w:r>
        <w:rPr>
          <w:b/>
          <w:i w:val="0"/>
        </w:rPr>
        <w:t>Siglas</w:t>
      </w:r>
      <w:r>
        <w:rPr>
          <w:b w:val="0"/>
          <w:i w:val="0"/>
        </w:rPr>
        <w:t>: RTVA, CSRTV, RTVE, RNE, BBC, CD, FMI. LE = Libro de estilo de Canal Sur TV (2004). MR = Manual de estilo de RTVE. LV = López Vigil, Manual urgente. Cebrián, en LV.</w:t>
      </w:r>
    </w:p>
    <w:p>
      <w:pPr/>
      <w:r>
        <w:rPr>
          <w:b w:val="0"/>
          <w:i w:val="0"/>
        </w:rPr>
        <w:t>Esqueleto para repasar, no resumen: para estudiar, el tema.</w:t>
      </w:r>
    </w:p>
    <w:p>
      <w:pPr/>
      <w:r>
        <w:rPr>
          <w:b w:val="0"/>
          <w:i w:val="0"/>
        </w:rPr>
        <w:t>1 Presentación · 2 Dicción · 3 Ritmo · 4 Improvisación · 5 Lectura · 6 Autocontrol · 7 Operador</w:t>
      </w:r>
    </w:p>
    <w:p>
      <w:pPr>
        <w:pStyle w:val="Heading2"/>
      </w:pPr>
      <w:r>
        <w:rPr>
          <w:b w:val="0"/>
          <w:i w:val="0"/>
        </w:rPr>
        <w:t>1. Presentación y locución</w:t>
      </w:r>
    </w:p>
    <w:p>
      <w:pPr>
        <w:pStyle w:val="ListBullet"/>
      </w:pPr>
      <w:r>
        <w:rPr>
          <w:b w:val="0"/>
          <w:i w:val="0"/>
        </w:rPr>
        <w:t>Sin norma. LE Introducción: ni reglamento inflexible ni compendio; hay conducta obligatoria o inaceptable: distinguir «debe» / «conviene». Sin libro de estilo de radio; MR y LV no obligan a CSRTV.</w:t>
      </w:r>
    </w:p>
    <w:p>
      <w:pPr>
        <w:pStyle w:val="ListBullet"/>
      </w:pPr>
      <w:r>
        <w:rPr>
          <w:b w:val="0"/>
          <w:i w:val="0"/>
        </w:rPr>
        <w:t>LV cap. 4: locutor = quien se gana la vida hablando por micrófonos (más abundantes, animadores musicales).</w:t>
      </w:r>
    </w:p>
    <w:p>
      <w:pPr>
        <w:pStyle w:val="ListBullet"/>
      </w:pPr>
      <w:r>
        <w:rPr>
          <w:b w:val="0"/>
          <w:i w:val="0"/>
        </w:rPr>
        <w:t>LV: no existen voces de locutor; «cada voz en su formato». Excepciones: muy nasales, guturales, chillonas, tartamudas. Locutor por personalidad y energía interior.</w:t>
      </w:r>
    </w:p>
    <w:p>
      <w:pPr>
        <w:pStyle w:val="ListBullet"/>
      </w:pPr>
      <w:r>
        <w:rPr>
          <w:b w:val="0"/>
          <w:i w:val="0"/>
        </w:rPr>
        <w:t>Cebrián: voz impostada («pastosidad») → hoy voz viva, intensa, comunicativa.</w:t>
      </w:r>
    </w:p>
    <w:p>
      <w:pPr>
        <w:pStyle w:val="ListBullet"/>
      </w:pPr>
      <w:r>
        <w:rPr>
          <w:b w:val="0"/>
          <w:i w:val="0"/>
        </w:rPr>
        <w:t>LV: emisión masiva, consumo no; te diriges a una persona; «conversar es el arte»; «a una sola persona, no a una persona sola» (singular exclusivo = antipática exageración; hay saludos colectivos). Defecto: hablar para uno mismo (oyentes en 3.ª persona). Locutor = quien logra el contacto.</w:t>
      </w:r>
    </w:p>
    <w:p>
      <w:pPr>
        <w:pStyle w:val="ListBullet"/>
      </w:pPr>
      <w:r>
        <w:rPr>
          <w:b w:val="0"/>
          <w:i w:val="0"/>
        </w:rPr>
        <w:t>LE 8.3.2: saludo, despedida y cortesía «deben ser para la audiencia».</w:t>
      </w:r>
    </w:p>
    <w:p>
      <w:pPr>
        <w:pStyle w:val="ListBullet"/>
      </w:pPr>
      <w:r>
        <w:rPr>
          <w:b w:val="0"/>
          <w:i w:val="0"/>
        </w:rPr>
        <w:t>Naturalidad (LV): primera profesionalidad; grabarse y escucharse; «el mejor locutor es quien no lo parece»; «naturalidad, sí. Pero entrenada»; enemiga: la rutina; peor que el vedetismo, el anonimato. LE 8.1 punto 8: aparecer con naturalidad; 8.6: punto medio de profesionalidad y cercanía.</w:t>
      </w:r>
    </w:p>
    <w:p>
      <w:pPr>
        <w:pStyle w:val="ListBullet"/>
      </w:pPr>
      <w:r>
        <w:rPr>
          <w:b w:val="0"/>
          <w:i w:val="0"/>
        </w:rPr>
        <w:t>Radialista integral (LV): integrarse en producción, no ser máquina de palabras (Cebrián: comunicador con todos los elementos).</w:t>
      </w:r>
    </w:p>
    <w:p>
      <w:pPr>
        <w:pStyle w:val="Heading2"/>
      </w:pPr>
      <w:r>
        <w:rPr>
          <w:b w:val="0"/>
          <w:i w:val="0"/>
        </w:rPr>
        <w:t>2. Dicción</w:t>
      </w:r>
    </w:p>
    <w:p>
      <w:pPr>
        <w:pStyle w:val="ListBullet"/>
      </w:pPr>
      <w:r>
        <w:rPr>
          <w:b w:val="0"/>
          <w:i w:val="0"/>
        </w:rPr>
        <w:t>LV: articulación = pronunciación clara (claridad); dicción = exacta pronunciación de todas las letras y palabras (corrección).</w:t>
      </w:r>
    </w:p>
    <w:p>
      <w:pPr>
        <w:pStyle w:val="ListBullet"/>
      </w:pPr>
      <w:r>
        <w:rPr>
          <w:b w:val="0"/>
          <w:i w:val="0"/>
        </w:rPr>
        <w:t>Mala articulación (boca cerrada, tono bajo): levantar la cara, abrir la boca.</w:t>
      </w:r>
    </w:p>
    <w:p>
      <w:pPr>
        <w:pStyle w:val="ListBullet"/>
      </w:pPr>
      <w:r>
        <w:rPr>
          <w:b w:val="0"/>
          <w:i w:val="0"/>
        </w:rPr>
        <w:t>Dicción correcta exigida al conducir revista o informativo; no en sociodrama ni al entrevistado. Límite: manía que reste naturalidad (v fricativa ≠ b: pedante). Idiomas ajenos: preguntar y pronunciar con naturalidad.</w:t>
      </w:r>
    </w:p>
    <w:p>
      <w:pPr>
        <w:pStyle w:val="ListBullet"/>
      </w:pPr>
      <w:r>
        <w:rPr>
          <w:b w:val="0"/>
          <w:i w:val="0"/>
        </w:rPr>
        <w:t>Errores (LV): letras comidas o añadidas (eses); cambiadas (l x r, c x p, t x b); haiga/haya, hubieron/hubo, suidad/ciudad, satisfació/satisfizo, fuistes/fuiste, naiden/nadie, Grabiel/Gabriel.</w:t>
      </w:r>
    </w:p>
    <w:p>
      <w:pPr>
        <w:pStyle w:val="ListBullet"/>
      </w:pPr>
      <w:r>
        <w:rPr>
          <w:b w:val="0"/>
          <w:i w:val="0"/>
        </w:rPr>
        <w:t>Acento (LV): defiende acentos regionales frente al «neutro»; acento ≠ mala dicción; critica imitar el habla peninsular.</w:t>
      </w:r>
    </w:p>
    <w:p>
      <w:pPr>
        <w:pStyle w:val="ListBullet"/>
      </w:pPr>
      <w:r>
        <w:rPr>
          <w:b w:val="0"/>
          <w:i w:val="0"/>
        </w:rPr>
        <w:t>LE cap. 12, normas básicas:</w:t>
      </w:r>
    </w:p>
    <w:p>
      <w:pPr>
        <w:pStyle w:val="ListBullet2"/>
      </w:pPr>
      <w:r>
        <w:rPr>
          <w:b w:val="0"/>
          <w:i w:val="0"/>
        </w:rPr>
        <w:t>Entonación: monotonía, falta de cadencia, sonsonetes, dislocaciones acentuales; claves: naturalidad y claridad.</w:t>
      </w:r>
    </w:p>
    <w:p>
      <w:pPr>
        <w:pStyle w:val="ListBullet2"/>
      </w:pPr>
      <w:r>
        <w:rPr>
          <w:b w:val="0"/>
          <w:i w:val="0"/>
        </w:rPr>
        <w:t>Cacofonías: evitar repetir un sonido («El presidente saliente abandonará el poder inmediatamente»).</w:t>
      </w:r>
    </w:p>
    <w:p>
      <w:pPr>
        <w:pStyle w:val="ListBullet2"/>
      </w:pPr>
      <w:r>
        <w:rPr>
          <w:b w:val="0"/>
          <w:i w:val="0"/>
        </w:rPr>
        <w:t>Acentos enfáticos: no cambiar el acento tónico; no pausas injustificadas (sujeto/predicado: [el éntrenador // ha décidido // que...]); sólo las necesarias.</w:t>
      </w:r>
    </w:p>
    <w:p>
      <w:pPr>
        <w:pStyle w:val="ListBullet2"/>
      </w:pPr>
      <w:r>
        <w:rPr>
          <w:b w:val="0"/>
          <w:i w:val="0"/>
        </w:rPr>
        <w:t>Vocalización: requisito imprescindible; no [la dáo] por «le ha dado».</w:t>
      </w:r>
    </w:p>
    <w:p>
      <w:pPr>
        <w:pStyle w:val="ListBullet2"/>
      </w:pPr>
      <w:r>
        <w:rPr>
          <w:b w:val="0"/>
          <w:i w:val="0"/>
        </w:rPr>
        <w:t>Pronunciación: todos los acentos del español si son inteligibles y no se alejan en exceso del estilo formal; ni conferencia ni barra de bar («no son nuestros amigos, sino nuestro público»).</w:t>
      </w:r>
    </w:p>
    <w:p>
      <w:pPr>
        <w:pStyle w:val="ListBullet2"/>
      </w:pPr>
      <w:r>
        <w:rPr>
          <w:b w:val="0"/>
          <w:i w:val="0"/>
        </w:rPr>
        <w:t>Acento: andaluz o castellano; mejor lo natural y genuino; sin acentos excesivamente localistas ni pronunciaciones extremadamente relajadas o pedantes.</w:t>
      </w:r>
    </w:p>
    <w:p>
      <w:pPr>
        <w:pStyle w:val="ListBullet2"/>
      </w:pPr>
      <w:r>
        <w:rPr>
          <w:b w:val="0"/>
          <w:i w:val="0"/>
        </w:rPr>
        <w:t>Hablas andaluzas: andaluz culto y formal que abarque, amplíe y perfeccione el español estándar.</w:t>
      </w:r>
    </w:p>
    <w:p>
      <w:pPr>
        <w:pStyle w:val="ListBullet"/>
      </w:pPr>
      <w:r>
        <w:rPr>
          <w:b w:val="0"/>
          <w:i w:val="0"/>
        </w:rPr>
        <w:t>LE, registro formal; LV, locutor amigo («amigos y amigas queribles»). MR 6.3.1: evitar mala dicción al leer.</w:t>
      </w:r>
    </w:p>
    <w:p>
      <w:pPr>
        <w:pStyle w:val="ListBullet"/>
      </w:pPr>
      <w:r>
        <w:rPr>
          <w:b w:val="0"/>
          <w:i w:val="0"/>
        </w:rPr>
        <w:t>Respiración (LV): la falta de aire causa problemas con frases largas; diafragmática, máxima capacidad pulmonar; estómago lleno y nervios la dificultan; inspirar por la nariz, soltar por la boca (por la boca, suena a ahogo); postura: pecho arriba, manos sobre la mesa; levantar papeles sin interponerlos; a una cuarta del micrófono (más cerca distorsiona, más lejos pierde presencia).</w:t>
      </w:r>
    </w:p>
    <w:p>
      <w:pPr>
        <w:pStyle w:val="ListBullet"/>
      </w:pPr>
      <w:r>
        <w:rPr>
          <w:b w:val="0"/>
          <w:i w:val="0"/>
        </w:rPr>
        <w:t>Voz (LV): fumador «suicida laboral», locutor «atleta de la palabra»; evitar helados, gaseosas, maní, chicles, alcohol; miel y limón no antes de hablar; basta agua fresca. Riesgo laboral: tema 18.</w:t>
      </w:r>
    </w:p>
    <w:p>
      <w:pPr>
        <w:pStyle w:val="Heading2"/>
      </w:pPr>
      <w:r>
        <w:rPr>
          <w:b w:val="0"/>
          <w:i w:val="0"/>
        </w:rPr>
        <w:t>3. Ritmo</w:t>
      </w:r>
    </w:p>
    <w:p>
      <w:pPr>
        <w:pStyle w:val="ListBullet"/>
      </w:pPr>
      <w:r>
        <w:rPr>
          <w:b w:val="0"/>
          <w:i w:val="0"/>
        </w:rPr>
        <w:t>LV, modular: tono, ritmo, énfasis, pausa oportuna; base: convicción; hablar con todo el cuerpo; no gritar («la cabina no es el mercado»); ritmo ≠ atropello.</w:t>
      </w:r>
    </w:p>
    <w:p>
      <w:pPr>
        <w:pStyle w:val="ListBullet"/>
      </w:pPr>
      <w:r>
        <w:rPr>
          <w:b w:val="0"/>
          <w:i w:val="0"/>
        </w:rPr>
        <w:t>Pausas (LV): hasta el locutor de cuñas reserva el segundo antes del eslogan; monotonía por lentitud o por sobreexcitación.</w:t>
      </w:r>
    </w:p>
    <w:p>
      <w:pPr>
        <w:pStyle w:val="ListBullet"/>
      </w:pPr>
      <w:r>
        <w:rPr>
          <w:b w:val="0"/>
          <w:i w:val="0"/>
        </w:rPr>
        <w:t>Velocidad (LV cap. 7): 150 a 200 palabras por minuto; más, atropello; menos, bostezos. Nota 34 (Cebrián): BBC inglés 160-170; castellano 160-180 («faltan pruebas empíricas»); Diarios Hablados RNE 160-190. Ritmo uniforme cansa.</w:t>
      </w:r>
    </w:p>
    <w:p>
      <w:pPr>
        <w:pStyle w:val="ListBullet"/>
      </w:pPr>
      <w:r>
        <w:rPr>
          <w:b w:val="0"/>
          <w:i w:val="0"/>
        </w:rPr>
        <w:t>LE 6.2.2: entonación y ritmo refuerzan el valor narrativo de imagen, sonido y declaraciones. Cuatro defectos:</w:t>
      </w:r>
    </w:p>
    <w:p>
      <w:pPr>
        <w:pStyle w:val="ListNumber2"/>
      </w:pPr>
      <w:r>
        <w:rPr>
          <w:b w:val="0"/>
          <w:i w:val="0"/>
        </w:rPr>
        <w:t>Apresurar la lectura para meter más palabras de las que permiten los planos.</w:t>
      </w:r>
    </w:p>
    <w:p>
      <w:pPr>
        <w:pStyle w:val="ListNumber2"/>
      </w:pPr>
      <w:r>
        <w:rPr>
          <w:b w:val="0"/>
          <w:i w:val="0"/>
        </w:rPr>
        <w:t>Escribir sin conocer la imagen con detalle.</w:t>
      </w:r>
    </w:p>
    <w:p>
      <w:pPr>
        <w:pStyle w:val="ListNumber2"/>
      </w:pPr>
      <w:r>
        <w:rPr>
          <w:b w:val="0"/>
          <w:i w:val="0"/>
        </w:rPr>
        <w:t>Datos y explicaciones prolijas por encima del ritmo de las imágenes.</w:t>
      </w:r>
    </w:p>
    <w:p>
      <w:pPr>
        <w:pStyle w:val="ListNumber2"/>
      </w:pPr>
      <w:r>
        <w:rPr>
          <w:b w:val="0"/>
          <w:i w:val="0"/>
        </w:rPr>
        <w:t>Referencia exagerada a lo que se capta solo («espectacular y ensordecedor estruendo»).</w:t>
      </w:r>
    </w:p>
    <w:p>
      <w:pPr>
        <w:pStyle w:val="ListBullet"/>
      </w:pPr>
      <w:r>
        <w:rPr>
          <w:b w:val="0"/>
          <w:i w:val="0"/>
        </w:rPr>
        <w:t>MR 6.3.1: pausas de lectura = necesidades de respiración; adaptar textos al estilo propio crea pausas innecesarias que dificultan la comprensión.</w:t>
      </w:r>
    </w:p>
    <w:p>
      <w:pPr>
        <w:pStyle w:val="ListBullet"/>
      </w:pPr>
      <w:r>
        <w:rPr>
          <w:b w:val="0"/>
          <w:i w:val="0"/>
        </w:rPr>
        <w:t>Boletín y diálogo: tema 1. LV cap. 9: pareja por contrapunto, si acoplada y en igualdad; tres conductores, más confuso; si el conductor falla, todo se viene abajo.</w:t>
      </w:r>
    </w:p>
    <w:p>
      <w:pPr>
        <w:pStyle w:val="Heading2"/>
      </w:pPr>
      <w:r>
        <w:rPr>
          <w:b w:val="0"/>
          <w:i w:val="0"/>
        </w:rPr>
        <w:t>4. Improvisación</w:t>
      </w:r>
    </w:p>
    <w:p>
      <w:pPr>
        <w:pStyle w:val="ListBullet"/>
      </w:pPr>
      <w:r>
        <w:rPr>
          <w:b w:val="0"/>
          <w:i w:val="0"/>
        </w:rPr>
        <w:t>LV: improvisar ≠ decir lo primero; exige más preparación que redactar (investigar, esquema de ideas, materiales a punto). Fluidez: curiosidad, hablar y leer.</w:t>
      </w:r>
    </w:p>
    <w:p>
      <w:pPr>
        <w:pStyle w:val="ListBullet"/>
      </w:pPr>
      <w:r>
        <w:rPr>
          <w:b w:val="0"/>
          <w:i w:val="0"/>
        </w:rPr>
        <w:t>Excesos: todo escrito (hasta el saludo) = acartonado; todo improvisado = conducción fría. No se improvisa un editorial político grave.</w:t>
      </w:r>
    </w:p>
    <w:p>
      <w:pPr>
        <w:pStyle w:val="ListBullet"/>
      </w:pPr>
      <w:r>
        <w:rPr>
          <w:b w:val="0"/>
          <w:i w:val="0"/>
        </w:rPr>
        <w:t>LE 8.3: respuestas claras y concisas con «sensación real de improvisación»; pero «la improvisación no tiene cabida como elemento de trabajo»: producción, realización, enlaces e informativos prevén todo lo planificable; lo inesperado, resolverlo con eficacia y celeridad.</w:t>
      </w:r>
    </w:p>
    <w:p>
      <w:pPr>
        <w:pStyle w:val="ListBullet"/>
      </w:pPr>
      <w:r>
        <w:rPr>
          <w:b w:val="0"/>
          <w:i w:val="0"/>
        </w:rPr>
        <w:t>LE 8.1 punto 5: todo detalle se elabora; escribir datos básicos, memorizarlos; evitar tono monocorde de recitado y mirar de soslayo las notas; consultar cifra o nombre de modo natural.</w:t>
      </w:r>
    </w:p>
    <w:p>
      <w:pPr>
        <w:pStyle w:val="ListBullet"/>
      </w:pPr>
      <w:r>
        <w:rPr>
          <w:b w:val="0"/>
          <w:i w:val="0"/>
        </w:rPr>
        <w:t>LE 8.1 punto 3: sin variaciones no pactadas con edición, salvo sin aviso posible y sólo en cuestiones urgentes y elementales; indicaciones previas del editor, obligatorias.</w:t>
      </w:r>
    </w:p>
    <w:p>
      <w:pPr>
        <w:pStyle w:val="ListBullet"/>
      </w:pPr>
      <w:r>
        <w:rPr>
          <w:b w:val="0"/>
          <w:i w:val="0"/>
        </w:rPr>
        <w:t>MR 3.5 (RNE): en la retransmisión «se recurre a la improvisación al tratarse de un formato sin guión».</w:t>
      </w:r>
    </w:p>
    <w:p>
      <w:pPr>
        <w:pStyle w:val="ListBullet"/>
      </w:pPr>
      <w:r>
        <w:rPr>
          <w:b w:val="0"/>
          <w:i w:val="0"/>
        </w:rPr>
        <w:t>LV, directo («plato caliente»): grabar a diario una revista larga, locura; en vivo, lengua menos trabada, CDs y cortinas mejor; secciones grabadas posibles (dramas, narraciones, encuestas, reportaje); si hay que grabar, sin parar la máquina. Imprevistos: tema 14.</w:t>
      </w:r>
    </w:p>
    <w:p>
      <w:pPr>
        <w:pStyle w:val="Heading2"/>
      </w:pPr>
      <w:r>
        <w:rPr>
          <w:b w:val="0"/>
          <w:i w:val="0"/>
        </w:rPr>
        <w:t>5. Lectura</w:t>
      </w:r>
    </w:p>
    <w:p>
      <w:pPr>
        <w:pStyle w:val="ListBullet"/>
      </w:pPr>
      <w:r>
        <w:rPr>
          <w:b w:val="0"/>
          <w:i w:val="0"/>
        </w:rPr>
        <w:t>LV: «Por radio no se lee», en ningún formato; en informativos, menos grave; en el resto, prohibido que suene a leído («lo leído cansa»). Leer como conversando; editorial escrito entero, interpretado como algo fresco.</w:t>
      </w:r>
    </w:p>
    <w:p>
      <w:pPr>
        <w:pStyle w:val="ListBullet"/>
      </w:pPr>
      <w:r>
        <w:rPr>
          <w:b w:val="0"/>
          <w:i w:val="0"/>
        </w:rPr>
        <w:t>Hilton (BBC): hablar al escribir; «escriba para el oído». MR: tema 1.</w:t>
      </w:r>
    </w:p>
    <w:p>
      <w:pPr>
        <w:pStyle w:val="ListBullet"/>
      </w:pPr>
      <w:r>
        <w:rPr>
          <w:b w:val="0"/>
          <w:i w:val="0"/>
        </w:rPr>
        <w:t>LE 3.14: texto escrito sabiendo que se leerá en voz alta; locutor habla como si improvisara, contándoselo «a él»; frases cortas y precisas, palabras sencillas, lenguaje directo; sin ambigüedades, tópicos, ironías, doble sentido ni fórmulas de protocolo.</w:t>
      </w:r>
    </w:p>
    <w:p>
      <w:pPr>
        <w:pStyle w:val="ListBullet"/>
      </w:pPr>
      <w:r>
        <w:rPr>
          <w:b w:val="0"/>
          <w:i w:val="0"/>
        </w:rPr>
        <w:t>LE cap. 11: si se altera el orden lógico, la puntuación ortográfica se traslada a la entonación. MR 6.3.1: evitar expresiones confusas, mala dicción, entonaciones forzadas, esdrujulear, cortes en la secuencia fónica, acentos en preposiciones; tan importante puntuar bien como ajustar la lectura a la puntuación.</w:t>
      </w:r>
    </w:p>
    <w:p>
      <w:pPr>
        <w:pStyle w:val="ListBullet"/>
      </w:pPr>
      <w:r>
        <w:rPr>
          <w:b w:val="0"/>
          <w:i w:val="0"/>
        </w:rPr>
        <w:t>Cuatro niveles (LV; contra «yo pongo el libreto y tú la voz»):</w:t>
      </w:r>
    </w:p>
    <w:p>
      <w:pPr>
        <w:pStyle w:val="ListNumber2"/>
      </w:pPr>
      <w:r>
        <w:rPr>
          <w:b w:val="0"/>
          <w:i w:val="0"/>
        </w:rPr>
        <w:t>Comprensiva: entender, responsabilizarse de las frases.</w:t>
      </w:r>
    </w:p>
    <w:p>
      <w:pPr>
        <w:pStyle w:val="ListNumber2"/>
      </w:pPr>
      <w:r>
        <w:rPr>
          <w:b w:val="0"/>
          <w:i w:val="0"/>
        </w:rPr>
        <w:t>Punteada: signos = señales de tránsito.</w:t>
      </w:r>
    </w:p>
    <w:p>
      <w:pPr>
        <w:pStyle w:val="ListNumber2"/>
      </w:pPr>
      <w:r>
        <w:rPr>
          <w:b w:val="0"/>
          <w:i w:val="0"/>
        </w:rPr>
        <w:t>Modulada: imprescindible al leer.</w:t>
      </w:r>
    </w:p>
    <w:p>
      <w:pPr>
        <w:pStyle w:val="ListNumber2"/>
      </w:pPr>
      <w:r>
        <w:rPr>
          <w:b w:val="0"/>
          <w:i w:val="0"/>
        </w:rPr>
        <w:t>Libre: sabor de improvisación y conversación natural.</w:t>
      </w:r>
    </w:p>
    <w:p>
      <w:pPr>
        <w:pStyle w:val="ListBullet"/>
      </w:pPr>
      <w:r>
        <w:rPr>
          <w:b w:val="0"/>
          <w:i w:val="0"/>
        </w:rPr>
        <w:t>Puntuación (LV, nivel 2):</w:t>
      </w:r>
    </w:p>
    <w:p>
      <w:pPr>
        <w:pStyle w:val="ListBullet2"/>
      </w:pPr>
      <w:r>
        <w:rPr>
          <w:b w:val="0"/>
          <w:i w:val="0"/>
        </w:rPr>
        <w:t>Coma: luz amarilla, hacia arriba. Punto: semáforo rojo, hacia abajo; tomar aire en ellos.</w:t>
      </w:r>
    </w:p>
    <w:p>
      <w:pPr>
        <w:pStyle w:val="ListBullet2"/>
      </w:pPr>
      <w:r>
        <w:rPr>
          <w:b w:val="0"/>
          <w:i w:val="0"/>
        </w:rPr>
        <w:t>Punto y coma: pausa mayor que la coma. Dos puntos: antes de enumeración; pausa más breve que el punto.</w:t>
      </w:r>
    </w:p>
    <w:p>
      <w:pPr>
        <w:pStyle w:val="ListBullet2"/>
      </w:pPr>
      <w:r>
        <w:rPr>
          <w:b w:val="0"/>
          <w:i w:val="0"/>
        </w:rPr>
        <w:t>Suspensivos: inconcluso o sorpresa; entonación abierta.</w:t>
      </w:r>
    </w:p>
    <w:p>
      <w:pPr>
        <w:pStyle w:val="ListBullet2"/>
      </w:pPr>
      <w:r>
        <w:rPr>
          <w:b w:val="0"/>
          <w:i w:val="0"/>
        </w:rPr>
        <w:t>Interrogación cerrada (sí/no): arriba («¿Quieres un helado?»); abierta (qué, cuándo, dónde): abajo («¿De qué sabor lo quieres?»).</w:t>
      </w:r>
    </w:p>
    <w:p>
      <w:pPr>
        <w:pStyle w:val="ListBullet2"/>
      </w:pPr>
      <w:r>
        <w:rPr>
          <w:b w:val="0"/>
          <w:i w:val="0"/>
        </w:rPr>
        <w:t>Admiración: mayor énfasis, misma fuerza hasta el final. Paréntesis: más suave, bajando el tono.</w:t>
      </w:r>
    </w:p>
    <w:p>
      <w:pPr>
        <w:pStyle w:val="ListBullet2"/>
      </w:pPr>
      <w:r>
        <w:rPr>
          <w:b w:val="0"/>
          <w:i w:val="0"/>
        </w:rPr>
        <w:t>Comillas: de ironía, baja un poco el tono; de cita, pausa breve, cambio de tono, énfasis.</w:t>
      </w:r>
    </w:p>
    <w:p>
      <w:pPr>
        <w:pStyle w:val="ListBullet"/>
      </w:pPr>
      <w:r>
        <w:rPr>
          <w:b w:val="0"/>
          <w:i w:val="0"/>
        </w:rPr>
        <w:t>Ganar texto con la vista (nivel 3): ojos por delante (prever términos difíciles, saber cuándo respirar); tres o cuatro palabras o más. Marcar el texto: palabras principales y cifras clave.</w:t>
      </w:r>
    </w:p>
    <w:p>
      <w:pPr>
        <w:pStyle w:val="ListBullet"/>
      </w:pPr>
      <w:r>
        <w:rPr>
          <w:b w:val="0"/>
          <w:i w:val="0"/>
        </w:rPr>
        <w:t>Lectura libre (nivel 4): parafrasear («Si el FMI sigue, si continúa a-pre-tan-do… ¡ayayay!… la cuerda, chás, se va a romper»). Límites: no en cada línea, no cambiar el sentido, conocer el texto; la mejor lectura no suena a leída.</w:t>
      </w:r>
    </w:p>
    <w:p>
      <w:pPr>
        <w:pStyle w:val="ListBullet"/>
      </w:pPr>
      <w:r>
        <w:rPr>
          <w:b w:val="0"/>
          <w:i w:val="0"/>
        </w:rPr>
        <w:t>Salvedad (LV cap. 7): en informativos, ni lectura libre ni parafraseada; respetar la precisión del texto con igual energía que coloquialidad.</w:t>
      </w:r>
    </w:p>
    <w:p>
      <w:pPr>
        <w:pStyle w:val="ListBullet"/>
      </w:pPr>
      <w:r>
        <w:rPr>
          <w:b w:val="0"/>
          <w:i w:val="0"/>
        </w:rPr>
        <w:t>Choque parcial con MR: se concilia (oficio) con el límite de LV, sin cambiar el sentido.</w:t>
      </w:r>
    </w:p>
    <w:p>
      <w:pPr>
        <w:pStyle w:val="Heading2"/>
      </w:pPr>
      <w:r>
        <w:rPr>
          <w:b w:val="0"/>
          <w:i w:val="0"/>
        </w:rPr>
        <w:t>6. Autocontrol</w:t>
      </w:r>
    </w:p>
    <w:p>
      <w:pPr>
        <w:pStyle w:val="ListBullet"/>
      </w:pPr>
      <w:r>
        <w:rPr>
          <w:b w:val="0"/>
          <w:i w:val="0"/>
        </w:rPr>
        <w:t>Enunciado sin precisar sentido: se estudian los dos.</w:t>
      </w:r>
    </w:p>
    <w:p>
      <w:pPr>
        <w:pStyle w:val="ListBullet"/>
      </w:pPr>
      <w:r>
        <w:rPr>
          <w:b w:val="0"/>
          <w:i w:val="0"/>
        </w:rPr>
        <w:t>Dominio de uno mismo, LE: 8.1 punto 8, sin originalidad desmesurada ni rivalizar o polemizar en la conexión; 8.1 punto 9, disciplinado, no confiarse, solventar inconvenientes con naturalidad e incluso hacérselo saber al espectador; 8.3.1, sobriedad del gesto, el tono y el vestuario.</w:t>
      </w:r>
    </w:p>
    <w:p>
      <w:pPr>
        <w:pStyle w:val="ListBullet"/>
      </w:pPr>
      <w:r>
        <w:rPr>
          <w:b w:val="0"/>
          <w:i w:val="0"/>
        </w:rPr>
        <w:t>Nervios (LV): dominarlos antes que la voz; causa: miedo al ridículo; «miles de orejas nos juzgan». Ánimo positivo, cabeza erguida; respirar profundamente tres o cuatro veces; nada da más seguridad que saber lo que se dirá; práctica; tensión de veteranos «normal, incluso sano».</w:t>
      </w:r>
    </w:p>
    <w:p>
      <w:pPr>
        <w:pStyle w:val="ListBullet"/>
      </w:pPr>
      <w:r>
        <w:rPr>
          <w:b w:val="0"/>
          <w:i w:val="0"/>
        </w:rPr>
        <w:t>Muletillas (LV): «termómetro del miedo» (¿eh?, ¿ah?, ¿no es cierto?, pues, éste, ¿viste?); preguntar a alguien las propias y hacerles la guerra. MR: muletillas y tópicos en transiciones del boletín (tema 1).</w:t>
      </w:r>
    </w:p>
    <w:p>
      <w:pPr>
        <w:pStyle w:val="ListBullet"/>
      </w:pPr>
      <w:r>
        <w:rPr>
          <w:b w:val="0"/>
          <w:i w:val="0"/>
        </w:rPr>
        <w:t>Ánimo (LV): dejar preocupaciones al entrar; si no aquietas la sangre, mejor no locutes; el público se contagia; no aguanta un locutor desganado; conductor de magazine: recuperación emocional rápida.</w:t>
      </w:r>
    </w:p>
    <w:p>
      <w:pPr>
        <w:pStyle w:val="ListBullet"/>
      </w:pPr>
      <w:r>
        <w:rPr>
          <w:b w:val="0"/>
          <w:i w:val="0"/>
        </w:rPr>
        <w:t>Autocontrol = estudio donde el locutor opera su mesa: oficio, sin documento que lo defina; el técnico pasa de operar a preparar, mantener y resolver. Tema 8.</w:t>
      </w:r>
    </w:p>
    <w:p>
      <w:pPr>
        <w:pStyle w:val="ListBullet"/>
      </w:pPr>
      <w:r>
        <w:rPr>
          <w:b w:val="0"/>
          <w:i w:val="0"/>
        </w:rPr>
        <w:t>Estudio (oficio): locutorio (locutores e invitados; micrófonos, auriculares, monitor de escaleta, a veces mesa de autocontrol); control (técnico y realizador; mesa, ordenadores de emisión, híbridos, códecs, monitores); cristal entre ambos.</w:t>
      </w:r>
    </w:p>
    <w:p>
      <w:pPr>
        <w:pStyle w:val="ListBullet"/>
      </w:pPr>
      <w:r>
        <w:rPr>
          <w:b w:val="0"/>
          <w:i w:val="0"/>
        </w:rPr>
        <w:t>LV: separar locutor y operador, en programas complicados; en espacios musicales sencillos el locutor maneja los equipos; sabe «manejar la consola».</w:t>
      </w:r>
    </w:p>
    <w:p>
      <w:pPr>
        <w:pStyle w:val="Heading2"/>
      </w:pPr>
      <w:r>
        <w:rPr>
          <w:b w:val="0"/>
          <w:i w:val="0"/>
        </w:rPr>
        <w:t>7. Comunicación con el operador</w:t>
      </w:r>
    </w:p>
    <w:p>
      <w:pPr>
        <w:pStyle w:val="ListBullet"/>
      </w:pPr>
      <w:r>
        <w:rPr>
          <w:b w:val="0"/>
          <w:i w:val="0"/>
        </w:rPr>
        <w:t>MR 7.5 (glosario radiofónico):</w:t>
      </w:r>
    </w:p>
    <w:p>
      <w:pPr>
        <w:pStyle w:val="ListBullet2"/>
      </w:pPr>
      <w:r>
        <w:rPr>
          <w:b w:val="0"/>
          <w:i w:val="0"/>
        </w:rPr>
        <w:t>Guion de continuidad: contenido del programa con todos los detalles; textos del presentador, fuentes externas (conexiones, unidades móviles), recursos sonoros, instrucciones técnicas para el control.</w:t>
      </w:r>
    </w:p>
    <w:p>
      <w:pPr>
        <w:pStyle w:val="ListBullet2"/>
      </w:pPr>
      <w:r>
        <w:rPr>
          <w:b w:val="0"/>
          <w:i w:val="0"/>
        </w:rPr>
        <w:t>Escaleta: posterior al guion; temas, tiempos, pies o finales de frases e indicaciones técnicas.</w:t>
      </w:r>
    </w:p>
    <w:p>
      <w:pPr>
        <w:pStyle w:val="ListBullet2"/>
      </w:pPr>
      <w:r>
        <w:rPr>
          <w:b w:val="0"/>
          <w:i w:val="0"/>
        </w:rPr>
        <w:t>Pauta: previa al guion; sin textos de locución ni instrucciones técnicas.</w:t>
      </w:r>
    </w:p>
    <w:p>
      <w:pPr>
        <w:pStyle w:val="ListBullet"/>
      </w:pPr>
      <w:r>
        <w:rPr>
          <w:b w:val="0"/>
          <w:i w:val="0"/>
        </w:rPr>
        <w:t>Pies: avisan al operador (oficio). LV: numerar los cortes e indicar dónde entran. Escaleta y guion: tema 2.</w:t>
      </w:r>
    </w:p>
    <w:p>
      <w:pPr>
        <w:pStyle w:val="ListBullet"/>
      </w:pPr>
      <w:r>
        <w:rPr>
          <w:b w:val="0"/>
          <w:i w:val="0"/>
        </w:rPr>
        <w:t>LE 8.1 punto 6: términos del directo pactados entre todos (productor, cámara, técnicos de enlace, presentador en plató, edición, realizador); el reportero se somete a lo acordado; todo en la escaleta.</w:t>
      </w:r>
    </w:p>
    <w:p>
      <w:pPr>
        <w:pStyle w:val="ListBullet"/>
      </w:pPr>
      <w:r>
        <w:rPr>
          <w:b w:val="0"/>
          <w:i w:val="0"/>
        </w:rPr>
        <w:t>LE 8.3: prever fallos, «desde un aguacero hasta la interrupción del sonido de retorno»; 8.1 punto 7: soslayar riesgos del directo; 8.6: adecuarse a Realización y Estilismo.</w:t>
      </w:r>
    </w:p>
    <w:p>
      <w:pPr>
        <w:pStyle w:val="ListBullet"/>
      </w:pPr>
      <w:r>
        <w:rPr>
          <w:b w:val="0"/>
          <w:i w:val="0"/>
        </w:rPr>
        <w:t>Señas: al aire no se puede hablar con control; manos a través del cristal. No normalizadas, varían por emisora; uso extendido en España, sin fuente escrita; ni LE, ni MR, ni LV recogen código; Canal Sur no publica uno.</w:t>
      </w:r>
    </w:p>
    <w:p>
      <w:pPr>
        <w:pStyle w:val="ListBullet2"/>
      </w:pPr>
      <w:r>
        <w:rPr>
          <w:b w:val="0"/>
          <w:i w:val="0"/>
        </w:rPr>
        <w:t>Círculos con el índice hacia arriba, a la altura de la cabeza: preparar la siguiente música.</w:t>
      </w:r>
    </w:p>
    <w:p>
      <w:pPr>
        <w:pStyle w:val="ListBullet2"/>
      </w:pPr>
      <w:r>
        <w:rPr>
          <w:b w:val="0"/>
          <w:i w:val="0"/>
        </w:rPr>
        <w:t>Círculos más amplios y rápidos: acelerar, ir acabando.</w:t>
      </w:r>
    </w:p>
    <w:p>
      <w:pPr>
        <w:pStyle w:val="ListBullet2"/>
      </w:pPr>
      <w:r>
        <w:rPr>
          <w:b w:val="0"/>
          <w:i w:val="0"/>
        </w:rPr>
        <w:t>Manos separándose: alargar. Índice y pulgar juntándose: cerrar, cortar.</w:t>
      </w:r>
    </w:p>
    <w:p>
      <w:pPr>
        <w:pStyle w:val="ListBullet2"/>
      </w:pPr>
      <w:r>
        <w:rPr>
          <w:b w:val="0"/>
          <w:i w:val="0"/>
        </w:rPr>
        <w:t>Palma al frente: parar. Índice apuntando: su turno, entra. Pulgar arriba: todo bien, sigue.</w:t>
      </w:r>
    </w:p>
    <w:p>
      <w:pPr>
        <w:pStyle w:val="ListBullet"/>
      </w:pPr>
      <w:r>
        <w:rPr>
          <w:b w:val="0"/>
          <w:i w:val="0"/>
        </w:rPr>
        <w:t>LV: del control, «el dedo alzado del operador, la señal de hablar»; al invitado: «una mueca o un gesto de manos».</w:t>
      </w:r>
    </w:p>
    <w:p>
      <w:pPr>
        <w:pStyle w:val="ListBullet"/>
      </w:pPr>
      <w:r>
        <w:rPr>
          <w:b w:val="0"/>
          <w:i w:val="0"/>
        </w:rPr>
        <w:t>Órdenes (talkback), control → locutorio y exteriores. Yamaha: envía la señal de un micrófono en la toma TALKBACK al bus deseado, para instrucciones del operador o técnico a los que actúan y al personal; con talkback activo, el talkback dimmer baja los monitores salvo la orden. En un bus N-1, el de fuera la oye por su retorno sin salir al aire (oficio; tema 7).</w:t>
      </w:r>
    </w:p>
    <w:p>
      <w:pPr>
        <w:pStyle w:val="ListBullet"/>
      </w:pPr>
      <w:r>
        <w:rPr>
          <w:b w:val="0"/>
          <w:i w:val="0"/>
        </w:rPr>
        <w:t>Llegan por auriculares; con el micrófono abierto, el locutor responde con señas (oficio).</w:t>
      </w:r>
    </w:p>
    <w:p>
      <w:pPr>
        <w:pStyle w:val="ListBullet"/>
      </w:pPr>
      <w:r>
        <w:rPr>
          <w:b w:val="0"/>
          <w:i w:val="0"/>
        </w:rPr>
        <w:t>Trato en antena (LV): naturalidad premeditada (café o mate, carraspeo, conversar con el operador, marcar un teléfono al aire).</w:t>
      </w:r>
    </w:p>
    <w:p>
      <w:pPr>
        <w:pStyle w:val="ListBullet"/>
      </w:pPr>
      <w:r>
        <w:rPr>
          <w:b w:val="0"/>
          <w:i w:val="0"/>
        </w:rPr>
        <w:t>Rever (LV, nota): «para eso está el ecualizador»; ayuda a acoplar voces.</w:t>
      </w:r>
    </w:p>
    <w:p>
      <w:pPr>
        <w:pStyle w:val="ListBullet"/>
      </w:pPr>
      <w:r>
        <w:rPr>
          <w:b w:val="0"/>
          <w:i w:val="0"/>
        </w:rPr>
        <w:t>LV: calidad del audio en entrevista = tarea del operador; no grabar una hora para cinco minutos.</w:t>
      </w:r>
    </w:p>
    <w:p>
      <w:pPr>
        <w:pStyle w:val="ListBullet"/>
      </w:pPr>
      <w:r>
        <w:rPr>
          <w:b w:val="0"/>
          <w:i w:val="0"/>
        </w:rPr>
        <w:t>Locutor su propio operador: lanza músicas, cuñas y ráfagas (oficio). Mesa: tema 8.</w:t>
      </w:r>
    </w:p>
    <w:p>
      <w:r>
        <w:br w:type="page"/>
      </w:r>
    </w:p>
    <w:p>
      <w:pPr>
        <w:pStyle w:val="Rótulo"/>
      </w:pPr>
      <w:r>
        <w:t>Temario específico · Presentador Productor de Radio · Canal Sur</w:t>
      </w:r>
    </w:p>
    <w:p>
      <w:pPr>
        <w:pStyle w:val="Heading1"/>
      </w:pPr>
      <w:r>
        <w:t>TEMA 5 – Informativos y magazines radiofónicos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de oficio: no la hay. Contrato-programa entre el Consejo de Gobierno de la Junta de Andalucía y la RTVA para 2024-2026 (BOJA núm. 245, de 26-12-2023), apartados 3 a 7, 9, 10, 14, 15, 19, 23, 30, 98, 99, 106 y 109, y Carta del Servicio Público de la RTVA 2024-2029 (BOJA núm. 247, de 28-12-2023), artículos 6, 11, 13, 14 y 26, para lo que obliga a Canal Sur Radio; Ley 18/2007, de 17 de diciembre, de la RTVA, artículos 4.2 y 4.3, en lo que el temario común ya desarrolla; </w:t>
            </w:r>
            <w:r>
              <w:rPr>
                <w:b w:val="0"/>
                <w:i/>
              </w:rPr>
              <w:t>Manual de estilo de RTVE</w:t>
            </w:r>
            <w:r>
              <w:rPr>
                <w:b w:val="0"/>
                <w:i w:val="0"/>
              </w:rPr>
              <w:t xml:space="preserve">, capítulo 3, como referencia de oficio de otro medio público, porque no se ha localizado publicado un libro de estilo de radio de Canal Sur; José Ignacio López Vigil, </w:t>
            </w:r>
            <w:r>
              <w:rPr>
                <w:b w:val="0"/>
                <w:i/>
              </w:rPr>
              <w:t>Manual urgente para radialistas apasionados y apasionadas</w:t>
            </w:r>
            <w:r>
              <w:rPr>
                <w:b w:val="0"/>
                <w:i w:val="0"/>
              </w:rPr>
              <w:t xml:space="preserve"> (Quito, 2005), capítulos 7 y 9, como manual de oficio. Lo demás, costumbre de oficio,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Contrato-programa 2024-2026 y Carta 2024-2029 en su texto publicado en el BOJA; Manual de estilo de RTVE en su versión web, cotejada el 24-09-2026; lo demás, en la edición que se cita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8.500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Radio Nacional de España (</w:t>
      </w:r>
      <w:r>
        <w:rPr>
          <w:b/>
          <w:i w:val="0"/>
        </w:rPr>
        <w:t>RNE</w:t>
      </w:r>
      <w:r>
        <w:rPr>
          <w:b w:val="0"/>
          <w:i w:val="0"/>
        </w:rPr>
        <w:t>); Boletín Oficial de la Junta de Andalucía</w:t>
      </w:r>
      <w:r>
        <w:t xml:space="preserve"> </w:t>
      </w:r>
      <w:r>
        <w:rPr>
          <w:b w:val="0"/>
          <w:i w:val="0"/>
        </w:rPr>
        <w:t>(</w:t>
      </w:r>
      <w:r>
        <w:rPr>
          <w:b/>
          <w:i w:val="0"/>
        </w:rPr>
        <w:t>BOJA</w:t>
      </w:r>
      <w:r>
        <w:rPr>
          <w:b w:val="0"/>
          <w:i w:val="0"/>
        </w:rPr>
        <w:t xml:space="preserve">); </w:t>
      </w:r>
      <w:r>
        <w:rPr>
          <w:b/>
          <w:i w:val="0"/>
        </w:rPr>
        <w:t>OTT</w:t>
      </w:r>
      <w:r>
        <w:rPr>
          <w:b w:val="0"/>
          <w:i w:val="0"/>
        </w:rPr>
        <w:t xml:space="preserve"> (</w:t>
      </w:r>
      <w:r>
        <w:rPr>
          <w:b w:val="0"/>
          <w:i/>
        </w:rPr>
        <w:t>over the top</w:t>
      </w:r>
      <w:r>
        <w:rPr>
          <w:b w:val="0"/>
          <w:i w:val="0"/>
        </w:rPr>
        <w:t>), sigla inglesa con la que el Contrato-programa designa</w:t>
      </w:r>
      <w:r>
        <w:t xml:space="preserve"> </w:t>
      </w:r>
      <w:r>
        <w:rPr>
          <w:b w:val="0"/>
          <w:i w:val="0"/>
        </w:rPr>
        <w:t xml:space="preserve">su plataforma «Canal Sur Más». «El Manual de RTVE» es el </w:t>
      </w:r>
      <w:r>
        <w:rPr>
          <w:b w:val="0"/>
          <w:i/>
        </w:rPr>
        <w:t>Manual de estilo de RTVE</w:t>
      </w:r>
      <w:r>
        <w:rPr>
          <w:b w:val="0"/>
          <w:i w:val="0"/>
        </w:rPr>
        <w:t>; «el manual de López</w:t>
      </w:r>
      <w:r>
        <w:t xml:space="preserve"> </w:t>
      </w:r>
      <w:r>
        <w:rPr>
          <w:b w:val="0"/>
          <w:i w:val="0"/>
        </w:rPr>
        <w:t xml:space="preserve">Vigil», el </w:t>
      </w:r>
      <w:r>
        <w:rPr>
          <w:b w:val="0"/>
          <w:i/>
        </w:rPr>
        <w:t>Manual urgente para radialistas apasionados y apasionadas</w:t>
      </w:r>
      <w:r>
        <w:rPr>
          <w:b w:val="0"/>
          <w:i w:val="0"/>
        </w:rPr>
        <w:t>; «el Contrato-programa» y</w:t>
      </w:r>
      <w:r>
        <w:t xml:space="preserve"> </w:t>
      </w:r>
      <w:r>
        <w:rPr>
          <w:b w:val="0"/>
          <w:i w:val="0"/>
        </w:rPr>
        <w:t>«la Carta», los dos documentos de Canal Sur citados en la ficha.</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5):</w:t>
      </w:r>
    </w:p>
    <w:p>
      <w:pPr>
        <w:pStyle w:val="Citadelanorma"/>
      </w:pPr>
      <w:r>
        <w:rPr>
          <w:b w:val="0"/>
          <w:i w:val="0"/>
        </w:rPr>
        <w:t>Informativos y magazines radiofónicos: actualidad, servicio público, territorios, cultura y</w:t>
      </w:r>
      <w:r>
        <w:t xml:space="preserve"> </w:t>
      </w:r>
      <w:r>
        <w:rPr>
          <w:b w:val="0"/>
          <w:i w:val="0"/>
        </w:rPr>
        <w:t>participación ciudadana.</w:t>
      </w:r>
    </w:p>
    <w:p>
      <w:pPr/>
      <w:r>
        <w:rPr>
          <w:b w:val="0"/>
          <w:i w:val="0"/>
        </w:rPr>
      </w:r>
      <w:r>
        <w:rPr>
          <w:b/>
          <w:i w:val="0"/>
        </w:rPr>
        <w:t>Qué se puede preguntar.</w:t>
      </w:r>
      <w:r>
        <w:rPr>
          <w:b w:val="0"/>
          <w:i w:val="0"/>
        </w:rPr>
        <w:t xml:space="preserve"> Los dos formatos en que se articula la programación informativa de</w:t>
      </w:r>
      <w:r>
        <w:t xml:space="preserve"> </w:t>
      </w:r>
      <w:r>
        <w:rPr>
          <w:b w:val="0"/>
          <w:i w:val="0"/>
        </w:rPr>
        <w:t>radio y qué distingue el boletín horario del diario hablado; qué es un flash y cuándo se da; quién</w:t>
      </w:r>
      <w:r>
        <w:t xml:space="preserve"> </w:t>
      </w:r>
      <w:r>
        <w:rPr>
          <w:b w:val="0"/>
          <w:i w:val="0"/>
        </w:rPr>
        <w:t>presenta el último hecho en un boletín; cómo se ordena un noticiero (bloques, pirámide, estructura</w:t>
      </w:r>
      <w:r>
        <w:t xml:space="preserve"> </w:t>
      </w:r>
      <w:r>
        <w:rPr>
          <w:b w:val="0"/>
          <w:i w:val="0"/>
        </w:rPr>
        <w:t>mixta) y por qué es circular; qué es un magazine y por qué no es un género; sus tamaños, su</w:t>
      </w:r>
      <w:r>
        <w:t xml:space="preserve"> </w:t>
      </w:r>
      <w:r>
        <w:rPr>
          <w:b w:val="0"/>
          <w:i w:val="0"/>
        </w:rPr>
        <w:t>periodicidad y por qué va en directo; cuántos conductores conviene; en qué franjas manda el</w:t>
      </w:r>
      <w:r>
        <w:t xml:space="preserve"> </w:t>
      </w:r>
      <w:r>
        <w:rPr>
          <w:b w:val="0"/>
          <w:i w:val="0"/>
        </w:rPr>
        <w:t>Contrato-programa que vayan los informativos de Canal Sur y con qué cualidades; en qué soportes deben</w:t>
      </w:r>
      <w:r>
        <w:t xml:space="preserve"> </w:t>
      </w:r>
      <w:r>
        <w:rPr>
          <w:b w:val="0"/>
          <w:i w:val="0"/>
        </w:rPr>
        <w:t>ofrecerse; qué aportación local y provincial se pide; qué piden la Carta y el Contrato-programa sobre</w:t>
      </w:r>
      <w:r>
        <w:t xml:space="preserve"> </w:t>
      </w:r>
      <w:r>
        <w:rPr>
          <w:b w:val="0"/>
          <w:i w:val="0"/>
        </w:rPr>
        <w:t>cultura y flamenco; qué exige el apartado 99 a los programas divulgativos, culturales y de entretenimiento de Canal Sur Radio; las</w:t>
      </w:r>
      <w:r>
        <w:t xml:space="preserve"> </w:t>
      </w:r>
      <w:r>
        <w:rPr>
          <w:b w:val="0"/>
          <w:i w:val="0"/>
        </w:rPr>
        <w:t>cuatro vías tradicionales de participación del oyente y quién retira la palabra al que insulta; el</w:t>
      </w:r>
      <w:r>
        <w:t xml:space="preserve"> </w:t>
      </w:r>
      <w:r>
        <w:rPr>
          <w:b w:val="0"/>
          <w:i w:val="0"/>
        </w:rPr>
        <w:t>valor de una encuesta a pie de calle. En la prueba práctica: ordenar un boletín, montar la escaleta</w:t>
      </w:r>
      <w:r>
        <w:t xml:space="preserve"> </w:t>
      </w:r>
      <w:r>
        <w:rPr>
          <w:b w:val="0"/>
          <w:i w:val="0"/>
        </w:rPr>
        <w:t>de un magazine de mañana con información provincial, cultura y participación, y resolver una</w:t>
      </w:r>
      <w:r>
        <w:t xml:space="preserve"> </w:t>
      </w:r>
      <w:r>
        <w:rPr>
          <w:b w:val="0"/>
          <w:i w:val="0"/>
        </w:rPr>
        <w:t>llamada que se tuerce.</w:t>
      </w:r>
    </w:p>
    <w:p>
      <w:pPr>
        <w:pStyle w:val="Heading2"/>
      </w:pPr>
      <w:r>
        <w:rPr>
          <w:b w:val="0"/>
          <w:i w:val="0"/>
        </w:rPr>
        <w:t>5.1 De dónde sale este tema</w:t>
      </w:r>
    </w:p>
    <w:p>
      <w:pPr/>
      <w:r>
        <w:rPr>
          <w:b w:val="0"/>
          <w:i w:val="0"/>
        </w:rPr>
        <w:t>Ninguna norma dice cómo se hace un informativo o un magazine de radio. Canal Sur no tiene publicado</w:t>
      </w:r>
      <w:r>
        <w:t xml:space="preserve"> </w:t>
      </w:r>
      <w:r>
        <w:rPr>
          <w:b w:val="0"/>
          <w:i w:val="0"/>
        </w:rPr>
        <w:t xml:space="preserve">un libro de estilo de radio: su Libro de estilo (2004) es, según su propia introducción, </w:t>
      </w:r>
      <w:r>
        <w:rPr>
          <w:b/>
          <w:i w:val="0"/>
        </w:rPr>
        <w:t>«un manual</w:t>
      </w:r>
      <w:r>
        <w:t xml:space="preserve"> </w:t>
      </w:r>
      <w:r>
        <w:rPr>
          <w:b/>
          <w:i w:val="0"/>
        </w:rPr>
        <w:t>de periodismo televisivo»</w:t>
      </w:r>
      <w:r>
        <w:rPr>
          <w:b w:val="0"/>
          <w:i w:val="0"/>
        </w:rPr>
        <w:t>. Lo que sí obliga a Canal Sur Radio es lo que fijan el Contrato-programa</w:t>
      </w:r>
      <w:r>
        <w:t xml:space="preserve"> </w:t>
      </w:r>
      <w:r>
        <w:rPr>
          <w:b w:val="0"/>
          <w:i w:val="0"/>
        </w:rPr>
        <w:t>y la Carta del Servicio Público sobre sus informativos, su atención al territorio, la cultura y la</w:t>
      </w:r>
      <w:r>
        <w:t xml:space="preserve"> </w:t>
      </w:r>
      <w:r>
        <w:rPr>
          <w:b w:val="0"/>
          <w:i w:val="0"/>
        </w:rPr>
        <w:t>participación, y eso se cita con su apartado o su artículo; la Carta y la Ley 18/2007 se estudian</w:t>
      </w:r>
      <w:r>
        <w:t xml:space="preserve"> </w:t>
      </w:r>
      <w:r>
        <w:rPr>
          <w:b w:val="0"/>
          <w:i w:val="0"/>
        </w:rPr>
        <w:t>enteras en el temario común, y aquí se toma sólo lo que toca a la radio. El oficio descansa en dos</w:t>
      </w:r>
      <w:r>
        <w:t xml:space="preserve"> </w:t>
      </w:r>
      <w:r>
        <w:rPr>
          <w:b w:val="0"/>
          <w:i w:val="0"/>
        </w:rPr>
        <w:t>apoyos, que se citan siempre por su nombre: el Manual de RTVE (su capítulo de RNE), que es criterio</w:t>
      </w:r>
      <w:r>
        <w:t xml:space="preserve"> </w:t>
      </w:r>
      <w:r>
        <w:rPr>
          <w:b w:val="0"/>
          <w:i w:val="0"/>
        </w:rPr>
        <w:t>de otro medio público y no obliga a Canal Sur; y el manual de López Vigil, manual de oficio de radio</w:t>
      </w:r>
      <w:r>
        <w:t xml:space="preserve"> </w:t>
      </w:r>
      <w:r>
        <w:rPr>
          <w:b w:val="0"/>
          <w:i w:val="0"/>
        </w:rPr>
        <w:t>latinoamericano (llama «radiorevista» al magazine y «noticiero» al diario hablado), que se usa sólo</w:t>
      </w:r>
      <w:r>
        <w:t xml:space="preserve"> </w:t>
      </w:r>
      <w:r>
        <w:rPr>
          <w:b w:val="0"/>
          <w:i w:val="0"/>
        </w:rPr>
        <w:t xml:space="preserve">en sus pasajes técnicos. </w:t>
      </w:r>
      <w:r>
        <w:rPr>
          <w:b/>
          <w:i w:val="0"/>
        </w:rPr>
        <w:t>Negrita = literal de la fuente.</w:t>
      </w:r>
      <w:r>
        <w:rPr>
          <w:b w:val="0"/>
          <w:i w:val="0"/>
        </w:rPr>
        <w:t xml:space="preserve"> Lo que es sólo costumbre de oficio se</w:t>
      </w:r>
      <w:r>
        <w:t xml:space="preserve"> </w:t>
      </w:r>
      <w:r>
        <w:rPr>
          <w:b w:val="0"/>
          <w:i w:val="0"/>
        </w:rPr>
        <w:t>dice como tal.</w:t>
      </w:r>
    </w:p>
    <w:p>
      <w:pPr/>
      <w:r>
        <w:rPr>
          <w:b w:val="0"/>
          <w:i w:val="0"/>
        </w:rPr>
        <w:t>El enunciado tiene dos formatos (informativos y magazines) y cinco rúbricas que los atraviesan a los</w:t>
      </w:r>
      <w:r>
        <w:t xml:space="preserve"> </w:t>
      </w:r>
      <w:r>
        <w:rPr>
          <w:b w:val="0"/>
          <w:i w:val="0"/>
        </w:rPr>
        <w:t>dos: actualidad, servicio público, territorios, cultura y participación ciudadana. El tema estudia</w:t>
      </w:r>
      <w:r>
        <w:t xml:space="preserve"> </w:t>
      </w:r>
      <w:r>
        <w:rPr>
          <w:b w:val="0"/>
          <w:i w:val="0"/>
        </w:rPr>
        <w:t>primero los dos formatos y después cada rúbrica, en el orden del enunciado, con lo que pide Canal Sur</w:t>
      </w:r>
      <w:r>
        <w:t xml:space="preserve"> </w:t>
      </w:r>
      <w:r>
        <w:rPr>
          <w:b w:val="0"/>
          <w:i w:val="0"/>
        </w:rPr>
        <w:t>y cómo se traduce en antena.</w:t>
      </w:r>
    </w:p>
    <w:p>
      <w:pPr>
        <w:pStyle w:val="Heading2"/>
      </w:pPr>
      <w:r>
        <w:rPr>
          <w:b w:val="0"/>
          <w:i w:val="0"/>
        </w:rPr>
        <w:t>5.2 Informativos radiofónicos</w:t>
      </w:r>
    </w:p>
    <w:p>
      <w:pPr>
        <w:pStyle w:val="Heading3"/>
      </w:pPr>
      <w:r>
        <w:rPr>
          <w:b w:val="0"/>
          <w:i w:val="0"/>
        </w:rPr>
        <w:t>5.2.1 La información en radio: el medio que informa todo el tiempo</w:t>
      </w:r>
    </w:p>
    <w:p>
      <w:pPr/>
      <w:r>
        <w:rPr>
          <w:b w:val="0"/>
          <w:i w:val="0"/>
        </w:rPr>
        <w:t xml:space="preserve">López Vigil parte de una idea que define el medio: </w:t>
      </w:r>
      <w:r>
        <w:rPr>
          <w:b/>
          <w:i w:val="0"/>
        </w:rPr>
        <w:t>«La radio informa todo el tiempo. Ésa es su</w:t>
      </w:r>
      <w:r>
        <w:t xml:space="preserve"> </w:t>
      </w:r>
      <w:r>
        <w:rPr>
          <w:b/>
          <w:i w:val="0"/>
        </w:rPr>
        <w:t>identidad, su mejor posibilidad tecnológica. No como los periódicos, que salen una vez al día. Ni</w:t>
      </w:r>
      <w:r>
        <w:t xml:space="preserve"> </w:t>
      </w:r>
      <w:r>
        <w:rPr>
          <w:b/>
          <w:i w:val="0"/>
        </w:rPr>
        <w:t>como la televisión, que tiene sus espacios pautados de noticias. En la radio, la noticia no es</w:t>
      </w:r>
      <w:r>
        <w:t xml:space="preserve"> </w:t>
      </w:r>
      <w:r>
        <w:rPr>
          <w:b/>
          <w:i w:val="0"/>
        </w:rPr>
        <w:t>visita, sino dueña de casa.»</w:t>
      </w:r>
      <w:r>
        <w:rPr>
          <w:b w:val="0"/>
          <w:i w:val="0"/>
        </w:rPr>
        <w:t xml:space="preserve"> Por eso, para él, lo informativo no se resuelve con un espacio fijo:</w:t>
      </w:r>
      <w:r>
        <w:t xml:space="preserve"> </w:t>
      </w:r>
      <w:r>
        <w:rPr>
          <w:b w:val="0"/>
          <w:i w:val="0"/>
        </w:rPr>
      </w:r>
      <w:r>
        <w:rPr>
          <w:b/>
          <w:i w:val="0"/>
        </w:rPr>
        <w:t>«lo informativo no consiste ni se soluciona poniendo un noticiero ni dos boletines ni cuatro</w:t>
      </w:r>
      <w:r>
        <w:t xml:space="preserve"> </w:t>
      </w:r>
      <w:r>
        <w:rPr>
          <w:b/>
          <w:i w:val="0"/>
        </w:rPr>
        <w:t>revistas informativas a lo largo de la jornada. Lo informativo impregna toda la programación»</w:t>
      </w:r>
      <w:r>
        <w:rPr>
          <w:b w:val="0"/>
          <w:i w:val="0"/>
        </w:rPr>
        <w:t>. Y</w:t>
      </w:r>
      <w:r>
        <w:t xml:space="preserve"> </w:t>
      </w:r>
      <w:r>
        <w:rPr>
          <w:b w:val="0"/>
          <w:i w:val="0"/>
        </w:rPr>
        <w:t xml:space="preserve">la ventaja propia del medio es el seguimiento: </w:t>
      </w:r>
      <w:r>
        <w:rPr>
          <w:b/>
          <w:i w:val="0"/>
        </w:rPr>
        <w:t>«La radio es el único medio de comunicación que</w:t>
      </w:r>
      <w:r>
        <w:t xml:space="preserve"> </w:t>
      </w:r>
      <w:r>
        <w:rPr>
          <w:b/>
          <w:i w:val="0"/>
        </w:rPr>
        <w:t>permite dar seguimiento a la información, mejor dicho, acompañamiento, puesto que la inmediatez del</w:t>
      </w:r>
      <w:r>
        <w:t xml:space="preserve"> </w:t>
      </w:r>
      <w:r>
        <w:rPr>
          <w:b/>
          <w:i w:val="0"/>
        </w:rPr>
        <w:t>enlace permite que vaya al lado de los acontecimientos y no a la zaga.»</w:t>
      </w:r>
      <w:r>
        <w:rPr>
          <w:b w:val="0"/>
          <w:i w:val="0"/>
        </w:rPr>
        <w:t xml:space="preserve"> (cap. 7). Es opinión de</w:t>
      </w:r>
      <w:r>
        <w:t xml:space="preserve"> </w:t>
      </w:r>
      <w:r>
        <w:rPr>
          <w:b w:val="0"/>
          <w:i w:val="0"/>
        </w:rPr>
        <w:t>oficio de un manual, no norma, pero explica por qué un magazine de radio interrumpe su escaleta</w:t>
      </w:r>
      <w:r>
        <w:t xml:space="preserve"> </w:t>
      </w:r>
      <w:r>
        <w:rPr>
          <w:b w:val="0"/>
          <w:i w:val="0"/>
        </w:rPr>
        <w:t>para dar una noticia y por qué la información entra también en los programas que no son</w:t>
      </w:r>
      <w:r>
        <w:t xml:space="preserve"> </w:t>
      </w:r>
      <w:r>
        <w:rPr>
          <w:b w:val="0"/>
          <w:i w:val="0"/>
        </w:rPr>
        <w:t>informativos.</w:t>
      </w:r>
    </w:p>
    <w:p>
      <w:pPr/>
      <w:r>
        <w:rPr>
          <w:b w:val="0"/>
          <w:i w:val="0"/>
        </w:rPr>
        <w:t>Los formatos informativos se anidan unos en otros: el flash, el avance, el boletín y el diario</w:t>
      </w:r>
      <w:r>
        <w:t xml:space="preserve"> </w:t>
      </w:r>
      <w:r>
        <w:rPr>
          <w:b w:val="0"/>
          <w:i w:val="0"/>
        </w:rPr>
        <w:t>hablado o informativo principal. El Manual de RTVE ordena los dos principales; López Vigil añade</w:t>
      </w:r>
      <w:r>
        <w:t xml:space="preserve"> </w:t>
      </w:r>
      <w:r>
        <w:rPr>
          <w:b w:val="0"/>
          <w:i w:val="0"/>
        </w:rPr>
        <w:t>los menores.</w:t>
      </w:r>
    </w:p>
    <w:p>
      <w:pPr>
        <w:pStyle w:val="Heading3"/>
      </w:pPr>
      <w:r>
        <w:rPr>
          <w:b w:val="0"/>
          <w:i w:val="0"/>
        </w:rPr>
        <w:t>5.2.2 Los dos formatos: boletín y diario hablado</w:t>
      </w:r>
    </w:p>
    <w:p>
      <w:pPr/>
      <w:r>
        <w:rPr>
          <w:b w:val="0"/>
          <w:i w:val="0"/>
        </w:rPr>
      </w:r>
      <w:r>
        <w:rPr>
          <w:b/>
          <w:i w:val="0"/>
        </w:rPr>
        <w:t>«La programación informativa se articula alrededor de dos formatos: los boletines horarios y los</w:t>
      </w:r>
      <w:r>
        <w:t xml:space="preserve"> </w:t>
      </w:r>
      <w:r>
        <w:rPr>
          <w:b/>
          <w:i w:val="0"/>
        </w:rPr>
        <w:t>diarios informativos.»</w:t>
      </w:r>
      <w:r>
        <w:rPr>
          <w:b w:val="0"/>
          <w:i w:val="0"/>
        </w:rPr>
      </w:r>
    </w:p>
    <w:p>
      <w:pPr/>
      <w:r>
        <w:rPr>
          <w:b w:val="0"/>
          <w:i/>
        </w:rPr>
        <w:t>Qué es el boletín y para qué sirve.</w:t>
      </w:r>
    </w:p>
    <w:p>
      <w:pPr/>
      <w:r>
        <w:rPr>
          <w:b w:val="0"/>
          <w:i w:val="0"/>
        </w:rPr>
      </w:r>
      <w:r>
        <w:rPr>
          <w:b/>
          <w:i w:val="0"/>
        </w:rPr>
        <w:t>«El boletín horario es el eje de la continuidad informativa; por ello tiene una gran relevancia en la</w:t>
      </w:r>
      <w:r>
        <w:t xml:space="preserve"> </w:t>
      </w:r>
      <w:r>
        <w:rPr>
          <w:b/>
          <w:i w:val="0"/>
        </w:rPr>
        <w:t>identificación de la cadena.»</w:t>
      </w:r>
      <w:r>
        <w:rPr>
          <w:b w:val="0"/>
          <w:i w:val="0"/>
        </w:rPr>
        <w:t xml:space="preserve"> Su finalidad: </w:t>
      </w:r>
      <w:r>
        <w:rPr>
          <w:b/>
          <w:i w:val="0"/>
        </w:rPr>
        <w:t>«recopilar las noticias más importantes, ofrecer noticias</w:t>
      </w:r>
      <w:r>
        <w:t xml:space="preserve"> </w:t>
      </w:r>
      <w:r>
        <w:rPr>
          <w:b/>
          <w:i w:val="0"/>
        </w:rPr>
        <w:t>de última hora y avanzar los aspectos noticiosos que son objeto del interés informativo.»</w:t>
      </w:r>
      <w:r>
        <w:rPr>
          <w:b w:val="0"/>
          <w:i w:val="0"/>
        </w:rPr>
      </w:r>
    </w:p>
    <w:p>
      <w:pPr/>
      <w:r>
        <w:rPr>
          <w:b w:val="0"/>
          <w:i w:val="0"/>
        </w:rPr>
      </w:r>
      <w:r>
        <w:rPr>
          <w:b/>
          <w:i w:val="0"/>
        </w:rPr>
        <w:t>«De un modo más amplio, el boletín da cuenta de aquellos hechos más significativos ocurridos desde el</w:t>
      </w:r>
      <w:r>
        <w:t xml:space="preserve"> </w:t>
      </w:r>
      <w:r>
        <w:rPr>
          <w:b/>
          <w:i w:val="0"/>
        </w:rPr>
        <w:t>anterior servicio informativo, amplía los datos de las noticias flash -en el caso de que las haya</w:t>
      </w:r>
      <w:r>
        <w:t xml:space="preserve"> </w:t>
      </w:r>
      <w:r>
        <w:rPr>
          <w:b/>
          <w:i w:val="0"/>
        </w:rPr>
        <w:t>habido-, rescata algunas referencias acerca de las noticias más importantes difundidas en el reciente</w:t>
      </w:r>
      <w:r>
        <w:t xml:space="preserve"> </w:t>
      </w:r>
      <w:r>
        <w:rPr>
          <w:b/>
          <w:i w:val="0"/>
        </w:rPr>
        <w:t>servicio principal y, finalmente, recuerda aquellos acontecimientos que están ocurriendo en el momento de</w:t>
      </w:r>
      <w:r>
        <w:t xml:space="preserve"> </w:t>
      </w:r>
      <w:r>
        <w:rPr>
          <w:b/>
          <w:i w:val="0"/>
        </w:rPr>
        <w:t>la emisión y los que previsiblemente se producirán en el tiempo que media hasta el siguiente programa</w:t>
      </w:r>
      <w:r>
        <w:t xml:space="preserve"> </w:t>
      </w:r>
      <w:r>
        <w:rPr>
          <w:b/>
          <w:i w:val="0"/>
        </w:rPr>
        <w:t>informativo.»</w:t>
      </w:r>
      <w:r>
        <w:rPr>
          <w:b w:val="0"/>
          <w:i w:val="0"/>
        </w:rPr>
      </w:r>
    </w:p>
    <w:p>
      <w:pPr/>
      <w:r>
        <w:rPr>
          <w:b w:val="0"/>
          <w:i w:val="0"/>
        </w:rPr>
        <w:t xml:space="preserve">No aspira a la profundidad del diario hablado, pero </w:t>
      </w:r>
      <w:r>
        <w:rPr>
          <w:b/>
          <w:i w:val="0"/>
        </w:rPr>
        <w:t>«las noticias más importantes deben tener cabida en</w:t>
      </w:r>
      <w:r>
        <w:t xml:space="preserve"> </w:t>
      </w:r>
      <w:r>
        <w:rPr>
          <w:b/>
          <w:i w:val="0"/>
        </w:rPr>
        <w:t>todos los boletines. Cada boletín debe contemplarse como eslabón de una cadena informativa»</w:t>
      </w:r>
      <w:r>
        <w:rPr>
          <w:b w:val="0"/>
          <w:i w:val="0"/>
        </w:rPr>
        <w:t>, lo que</w:t>
      </w:r>
      <w:r>
        <w:t xml:space="preserve"> </w:t>
      </w:r>
      <w:r>
        <w:rPr>
          <w:b w:val="0"/>
          <w:i w:val="0"/>
        </w:rPr>
        <w:t>obliga a actualizar cada vez las informaciones que se emiten.</w:t>
      </w:r>
    </w:p>
    <w:p>
      <w:pPr/>
      <w:r>
        <w:rPr>
          <w:b w:val="0"/>
          <w:i/>
        </w:rPr>
        <w:t>Formatos del boletín.</w:t>
      </w:r>
    </w:p>
    <w:p>
      <w:pPr/>
      <w:r>
        <w:rPr>
          <w:b w:val="0"/>
          <w:i w:val="0"/>
        </w:rPr>
        <w:t>Depende del número de voces, los medios, la complejidad técnica y el estilo: unos boletines sólo leen una</w:t>
      </w:r>
      <w:r>
        <w:t xml:space="preserve"> </w:t>
      </w:r>
      <w:r>
        <w:rPr>
          <w:b w:val="0"/>
          <w:i w:val="0"/>
        </w:rPr>
        <w:t xml:space="preserve">selección de noticias desde el estudio central; otros usan además </w:t>
      </w:r>
      <w:r>
        <w:rPr>
          <w:b/>
          <w:i w:val="0"/>
        </w:rPr>
        <w:t>«conexiones de duración normalmente</w:t>
      </w:r>
      <w:r>
        <w:t xml:space="preserve"> </w:t>
      </w:r>
      <w:r>
        <w:rPr>
          <w:b/>
          <w:i w:val="0"/>
        </w:rPr>
        <w:t>breve, ya sea con el exterior, ya con la red de emisoras locales y territoriales»</w:t>
      </w:r>
      <w:r>
        <w:rPr>
          <w:b w:val="0"/>
          <w:i w:val="0"/>
        </w:rPr>
        <w:t>.</w:t>
      </w:r>
    </w:p>
    <w:p>
      <w:pPr/>
      <w:r>
        <w:rPr>
          <w:b w:val="0"/>
          <w:i/>
        </w:rPr>
        <w:t>Presentación del boletín.</w:t>
      </w:r>
    </w:p>
    <w:p>
      <w:pPr>
        <w:pStyle w:val="ListBullet"/>
      </w:pPr>
      <w:r>
        <w:rPr>
          <w:b w:val="0"/>
          <w:i w:val="0"/>
        </w:rPr>
        <w:t xml:space="preserve">El modelo más común: </w:t>
      </w:r>
      <w:r>
        <w:rPr>
          <w:b/>
          <w:i w:val="0"/>
        </w:rPr>
        <w:t>«un locutor principal, encargado de suministrar los datos nuevos de cada una de</w:t>
      </w:r>
      <w:r>
        <w:t xml:space="preserve"> </w:t>
      </w:r>
      <w:r>
        <w:rPr>
          <w:b/>
          <w:i w:val="0"/>
        </w:rPr>
        <w:t>las noticias mediante la lectura de lo que se denominan entradillas, transiciones o continuidades y/o</w:t>
      </w:r>
      <w:r>
        <w:t xml:space="preserve"> </w:t>
      </w:r>
      <w:r>
        <w:rPr>
          <w:b/>
          <w:i w:val="0"/>
        </w:rPr>
        <w:t>de leer la noticia completa.»</w:t>
      </w:r>
      <w:r>
        <w:rPr>
          <w:b w:val="0"/>
          <w:i w:val="0"/>
        </w:rPr>
      </w:r>
    </w:p>
    <w:p>
      <w:pPr>
        <w:pStyle w:val="ListBullet"/>
      </w:pPr>
      <w:r>
        <w:rPr>
          <w:b w:val="0"/>
          <w:i w:val="0"/>
        </w:rPr>
        <w:t xml:space="preserve">Puede apoyarse en </w:t>
      </w:r>
      <w:r>
        <w:rPr>
          <w:b/>
          <w:i w:val="0"/>
        </w:rPr>
        <w:t>«una segunda voz, para la lectura de aquellas informaciones con desarrollo»</w:t>
      </w:r>
      <w:r>
        <w:rPr>
          <w:b w:val="0"/>
          <w:i w:val="0"/>
        </w:rPr>
        <w:t>, y en</w:t>
      </w:r>
      <w:r>
        <w:t xml:space="preserve"> </w:t>
      </w:r>
      <w:r>
        <w:rPr>
          <w:b w:val="0"/>
          <w:i w:val="0"/>
        </w:rPr>
        <w:t>los periodistas de la red de emisoras o delegaciones, los de la redacción central que estén cubriendo</w:t>
      </w:r>
      <w:r>
        <w:t xml:space="preserve"> </w:t>
      </w:r>
      <w:r>
        <w:rPr>
          <w:b w:val="0"/>
          <w:i w:val="0"/>
        </w:rPr>
        <w:t>la información y, si los hay, los corresponsales en el extranjero.</w:t>
      </w:r>
    </w:p>
    <w:p>
      <w:pPr>
        <w:pStyle w:val="ListBullet"/>
      </w:pPr>
      <w:r>
        <w:rPr>
          <w:b w:val="0"/>
          <w:i w:val="0"/>
        </w:rPr>
        <w:t xml:space="preserve">Regla de jerarquía: </w:t>
      </w:r>
      <w:r>
        <w:rPr>
          <w:b/>
          <w:i w:val="0"/>
        </w:rPr>
        <w:t>«es el conductor principal quien debe presentar el último hecho o introducir lo</w:t>
      </w:r>
      <w:r>
        <w:t xml:space="preserve"> </w:t>
      </w:r>
      <w:r>
        <w:rPr>
          <w:b/>
          <w:i w:val="0"/>
        </w:rPr>
        <w:t>conocido hasta el momento y el resto de voces ampliarán o desarrollarán los ejes expuestos por el</w:t>
      </w:r>
      <w:r>
        <w:t xml:space="preserve"> </w:t>
      </w:r>
      <w:r>
        <w:rPr>
          <w:b/>
          <w:i w:val="0"/>
        </w:rPr>
        <w:t>conductor principal.»</w:t>
      </w:r>
      <w:r>
        <w:rPr>
          <w:b w:val="0"/>
          <w:i w:val="0"/>
        </w:rPr>
      </w:r>
    </w:p>
    <w:p>
      <w:pPr>
        <w:pStyle w:val="ListBullet"/>
      </w:pPr>
      <w:r>
        <w:rPr>
          <w:b w:val="0"/>
          <w:i w:val="0"/>
        </w:rPr>
        <w:t xml:space="preserve">Transiciones que enlazan una noticia con otra: dan a la locución </w:t>
      </w:r>
      <w:r>
        <w:rPr>
          <w:b/>
          <w:i w:val="0"/>
        </w:rPr>
        <w:t>«una aparente naturalidad»</w:t>
      </w:r>
      <w:r>
        <w:rPr>
          <w:b w:val="0"/>
          <w:i w:val="0"/>
        </w:rPr>
        <w:t>, pero</w:t>
      </w:r>
      <w:r>
        <w:t xml:space="preserve"> </w:t>
      </w:r>
      <w:r>
        <w:rPr>
          <w:b w:val="0"/>
          <w:i w:val="0"/>
        </w:rPr>
        <w:t xml:space="preserve">hay </w:t>
      </w:r>
      <w:r>
        <w:rPr>
          <w:b/>
          <w:i w:val="0"/>
        </w:rPr>
        <w:t>«riesgo de incurrir en muletillas y tópicos o relaciones forzadas»</w:t>
      </w:r>
      <w:r>
        <w:rPr>
          <w:b w:val="0"/>
          <w:i w:val="0"/>
        </w:rPr>
        <w:t xml:space="preserve">; sólo caben </w:t>
      </w:r>
      <w:r>
        <w:rPr>
          <w:b/>
          <w:i w:val="0"/>
        </w:rPr>
        <w:t>«cuando existen</w:t>
      </w:r>
      <w:r>
        <w:t xml:space="preserve"> </w:t>
      </w:r>
      <w:r>
        <w:rPr>
          <w:b/>
          <w:i w:val="0"/>
        </w:rPr>
        <w:t>uno o más nexos entre ambas noticias»</w:t>
      </w:r>
      <w:r>
        <w:rPr>
          <w:b w:val="0"/>
          <w:i w:val="0"/>
        </w:rPr>
        <w:t xml:space="preserve">. Si no, </w:t>
      </w:r>
      <w:r>
        <w:rPr>
          <w:b/>
          <w:i w:val="0"/>
        </w:rPr>
        <w:t>«continuidad forzada»</w:t>
      </w:r>
      <w:r>
        <w:rPr>
          <w:b w:val="0"/>
          <w:i w:val="0"/>
        </w:rPr>
        <w:t>.</w:t>
      </w:r>
    </w:p>
    <w:p>
      <w:pPr/>
      <w:r>
        <w:rPr>
          <w:b w:val="0"/>
          <w:i/>
        </w:rPr>
        <w:t>Ritmo del boletín.</w:t>
      </w:r>
    </w:p>
    <w:p>
      <w:pPr/>
      <w:r>
        <w:rPr>
          <w:b w:val="0"/>
          <w:i w:val="0"/>
        </w:rPr>
      </w:r>
      <w:r>
        <w:rPr>
          <w:b/>
          <w:i w:val="0"/>
        </w:rPr>
        <w:t>«encadenar cuatro noticias de cincuenta segundos sin cortes de voz y leídas por una misma persona</w:t>
      </w:r>
      <w:r>
        <w:t xml:space="preserve"> </w:t>
      </w:r>
      <w:r>
        <w:rPr>
          <w:b/>
          <w:i w:val="0"/>
        </w:rPr>
        <w:t>supone, en principio, obligar al oyente a realizar un verdadero esfuerzo de atención.»</w:t>
      </w:r>
      <w:r>
        <w:rPr>
          <w:b w:val="0"/>
          <w:i w:val="0"/>
        </w:rPr>
        <w:t xml:space="preserve"> Y la</w:t>
      </w:r>
      <w:r>
        <w:t xml:space="preserve"> </w:t>
      </w:r>
      <w:r>
        <w:rPr>
          <w:b w:val="0"/>
          <w:i w:val="0"/>
        </w:rPr>
        <w:t xml:space="preserve">colocación de cada pieza pesa en el conjunto: </w:t>
      </w:r>
      <w:r>
        <w:rPr>
          <w:b/>
          <w:i w:val="0"/>
        </w:rPr>
        <w:t>«Insertar un corte de voz o una ráfaga en uno u otro</w:t>
      </w:r>
      <w:r>
        <w:t xml:space="preserve"> </w:t>
      </w:r>
      <w:r>
        <w:rPr>
          <w:b/>
          <w:i w:val="0"/>
        </w:rPr>
        <w:t>momento puede determinar que el boletín resulte más o menos ágil.»</w:t>
      </w:r>
      <w:r>
        <w:rPr>
          <w:b w:val="0"/>
          <w:i w:val="0"/>
        </w:rPr>
      </w:r>
    </w:p>
    <w:p>
      <w:pPr/>
      <w:r>
        <w:rPr>
          <w:b w:val="0"/>
          <w:i/>
        </w:rPr>
        <w:t>Duración: lo que dice el oficio.</w:t>
      </w:r>
    </w:p>
    <w:p>
      <w:pPr/>
      <w:r>
        <w:rPr>
          <w:b w:val="0"/>
          <w:i w:val="0"/>
        </w:rPr>
        <w:t>El Manual de RTVE no fija la duración del boletín. López Vigil sí da una referencia de oficio, que</w:t>
      </w:r>
      <w:r>
        <w:t xml:space="preserve"> </w:t>
      </w:r>
      <w:r>
        <w:rPr>
          <w:b w:val="0"/>
          <w:i w:val="0"/>
        </w:rPr>
        <w:t xml:space="preserve">no es norma: </w:t>
      </w:r>
      <w:r>
        <w:rPr>
          <w:b/>
          <w:i w:val="0"/>
        </w:rPr>
        <w:t>«Un boletín horario no dura más de cinco minutos ni menos de dos. Ese tiempo resulta</w:t>
      </w:r>
      <w:r>
        <w:t xml:space="preserve"> </w:t>
      </w:r>
      <w:r>
        <w:rPr>
          <w:b/>
          <w:i w:val="0"/>
        </w:rPr>
        <w:t>suficiente para dar a conocer diez o doce noticias concediendo un párrafo a cada una.»</w:t>
      </w:r>
      <w:r>
        <w:rPr>
          <w:b w:val="0"/>
          <w:i w:val="0"/>
        </w:rPr>
        <w:t xml:space="preserve"> Y añade que</w:t>
      </w:r>
      <w:r>
        <w:t xml:space="preserve"> </w:t>
      </w:r>
      <w:r>
        <w:rPr>
          <w:b w:val="0"/>
          <w:i w:val="0"/>
        </w:rPr>
      </w:r>
      <w:r>
        <w:rPr>
          <w:b/>
          <w:i w:val="0"/>
        </w:rPr>
        <w:t>«Muchas emisoras, al inicio y cierre de programación, pautan boletines más extensos, de unos diez</w:t>
      </w:r>
      <w:r>
        <w:t xml:space="preserve"> </w:t>
      </w:r>
      <w:r>
        <w:rPr>
          <w:b/>
          <w:i w:val="0"/>
        </w:rPr>
        <w:t>minutos, como resumen informativo de la jornada que empieza o termina.»</w:t>
      </w:r>
      <w:r>
        <w:rPr>
          <w:b w:val="0"/>
          <w:i w:val="0"/>
        </w:rPr>
        <w:t xml:space="preserve"> En nota advierte que hay</w:t>
      </w:r>
      <w:r>
        <w:t xml:space="preserve"> </w:t>
      </w:r>
      <w:r>
        <w:rPr>
          <w:b w:val="0"/>
          <w:i w:val="0"/>
        </w:rPr>
        <w:t xml:space="preserve">emisoras con boletines cada media hora, y que la conveniencia de esa fórmula </w:t>
      </w:r>
      <w:r>
        <w:rPr>
          <w:b/>
          <w:i w:val="0"/>
        </w:rPr>
        <w:t>«depende del perfil</w:t>
      </w:r>
      <w:r>
        <w:t xml:space="preserve"> </w:t>
      </w:r>
      <w:r>
        <w:rPr>
          <w:b/>
          <w:i w:val="0"/>
        </w:rPr>
        <w:t>de la radio, de los recursos humanos con que cuenta, del flujo informativo de la zona y de la</w:t>
      </w:r>
      <w:r>
        <w:t xml:space="preserve"> </w:t>
      </w:r>
      <w:r>
        <w:rPr>
          <w:b/>
          <w:i w:val="0"/>
        </w:rPr>
        <w:t>agresividad de la competencia.»</w:t>
      </w:r>
      <w:r>
        <w:rPr>
          <w:b w:val="0"/>
          <w:i w:val="0"/>
        </w:rPr>
      </w:r>
    </w:p>
    <w:p>
      <w:pPr/>
      <w:r>
        <w:rPr>
          <w:b w:val="0"/>
          <w:i/>
        </w:rPr>
        <w:t>El diario hablado o informativo principal.</w:t>
      </w:r>
    </w:p>
    <w:p>
      <w:pPr/>
      <w:r>
        <w:rPr>
          <w:b w:val="0"/>
          <w:i w:val="0"/>
        </w:rPr>
      </w:r>
      <w:r>
        <w:rPr>
          <w:b/>
          <w:i w:val="0"/>
        </w:rPr>
        <w:t>«Con duración amplia, el informativo principal desarrolla las noticias más importantes avanzadas en los</w:t>
      </w:r>
      <w:r>
        <w:t xml:space="preserve"> </w:t>
      </w:r>
      <w:r>
        <w:rPr>
          <w:b/>
          <w:i w:val="0"/>
        </w:rPr>
        <w:t>boletines.»</w:t>
      </w:r>
      <w:r>
        <w:rPr>
          <w:b w:val="0"/>
          <w:i w:val="0"/>
        </w:rPr>
        <w:t xml:space="preserve"> Las orientaciones del manual:</w:t>
      </w:r>
    </w:p>
    <w:p>
      <w:pPr>
        <w:pStyle w:val="ListBullet"/>
      </w:pPr>
      <w:r>
        <w:rPr>
          <w:b w:val="0"/>
          <w:i w:val="0"/>
        </w:rPr>
      </w:r>
      <w:r>
        <w:rPr>
          <w:b/>
          <w:i w:val="0"/>
        </w:rPr>
        <w:t>«Intentar captar el interés combinando todos los géneros radiofónicos»</w:t>
      </w:r>
      <w:r>
        <w:rPr>
          <w:b w:val="0"/>
          <w:i w:val="0"/>
        </w:rPr>
        <w:t xml:space="preserve"> y todos los recursos de los</w:t>
      </w:r>
      <w:r>
        <w:t xml:space="preserve"> </w:t>
      </w:r>
      <w:r>
        <w:rPr>
          <w:b w:val="0"/>
          <w:i w:val="0"/>
        </w:rPr>
        <w:t>servicios informativos.</w:t>
      </w:r>
    </w:p>
    <w:p>
      <w:pPr>
        <w:pStyle w:val="ListBullet"/>
      </w:pPr>
      <w:r>
        <w:rPr>
          <w:b w:val="0"/>
          <w:i w:val="0"/>
        </w:rPr>
      </w:r>
      <w:r>
        <w:rPr>
          <w:b/>
          <w:i w:val="0"/>
        </w:rPr>
        <w:t>«Evitar piezas demasiado largas, de modo que se garantice el ritmo del espacio informativo»</w:t>
      </w:r>
      <w:r>
        <w:rPr>
          <w:b w:val="0"/>
          <w:i w:val="0"/>
        </w:rPr>
        <w:t>.</w:t>
      </w:r>
    </w:p>
    <w:p>
      <w:pPr>
        <w:pStyle w:val="ListBullet"/>
      </w:pPr>
      <w:r>
        <w:rPr>
          <w:b w:val="0"/>
          <w:i w:val="0"/>
        </w:rPr>
      </w:r>
      <w:r>
        <w:rPr>
          <w:b/>
          <w:i w:val="0"/>
        </w:rPr>
        <w:t>«Evitar traducir la importancia de la noticia en una mayor longitud de las piezas.»</w:t>
      </w:r>
      <w:r>
        <w:rPr>
          <w:b w:val="0"/>
          <w:i w:val="0"/>
        </w:rPr>
      </w:r>
    </w:p>
    <w:p>
      <w:pPr>
        <w:pStyle w:val="ListBullet"/>
      </w:pPr>
      <w:r>
        <w:rPr>
          <w:b w:val="0"/>
          <w:i w:val="0"/>
        </w:rPr>
      </w:r>
      <w:r>
        <w:rPr>
          <w:b/>
          <w:i w:val="0"/>
        </w:rPr>
        <w:t>«Cada noticia tendrá tantas piezas como sean necesarias para subrayar las claves de la noticia.»</w:t>
      </w:r>
      <w:r>
        <w:rPr>
          <w:b w:val="0"/>
          <w:i w:val="0"/>
        </w:rPr>
      </w:r>
    </w:p>
    <w:p>
      <w:pPr/>
      <w:r>
        <w:rPr>
          <w:b w:val="0"/>
          <w:i w:val="0"/>
        </w:rPr>
        <w:t>Boletín y diario hablado se diferencian, pues, por duración y función: el boletín recopila, actualiza y</w:t>
      </w:r>
      <w:r>
        <w:t xml:space="preserve"> </w:t>
      </w:r>
      <w:r>
        <w:rPr>
          <w:b w:val="0"/>
          <w:i w:val="0"/>
        </w:rPr>
        <w:t>avanza; el diario desarrolla lo que los boletines avanzaron.</w:t>
      </w:r>
    </w:p>
    <w:p>
      <w:pPr/>
      <w:r>
        <w:rPr>
          <w:b w:val="0"/>
          <w:i w:val="0"/>
        </w:rPr>
        <w:t>Los entrecomillados de este subepígrafe sin otra indicación son del Manual de RTVE, capítulo 3</w:t>
      </w:r>
      <w:r>
        <w:t xml:space="preserve"> </w:t>
      </w:r>
      <w:r>
        <w:rPr>
          <w:b w:val="0"/>
          <w:i w:val="0"/>
        </w:rPr>
        <w:t>(3.2, 3.2.1, 3.2.1.1, 3.2.1.2 y 3.2.2).</w:t>
      </w:r>
    </w:p>
    <w:p>
      <w:pPr>
        <w:pStyle w:val="Heading3"/>
      </w:pPr>
      <w:r>
        <w:rPr>
          <w:b w:val="0"/>
          <w:i w:val="0"/>
        </w:rPr>
        <w:t>5.2.3 El flash y el avance</w:t>
      </w:r>
    </w:p>
    <w:p>
      <w:pPr/>
      <w:r>
        <w:rPr>
          <w:b w:val="0"/>
          <w:i w:val="0"/>
        </w:rPr>
        <w:t>Por debajo del boletín, López Vigil (cap. 7) describe dos formatos breves:</w:t>
      </w:r>
    </w:p>
    <w:p>
      <w:pPr>
        <w:pStyle w:val="ListBullet"/>
      </w:pPr>
      <w:r>
        <w:rPr>
          <w:b w:val="0"/>
          <w:i w:val="0"/>
        </w:rPr>
      </w:r>
      <w:r>
        <w:rPr>
          <w:b/>
          <w:i w:val="0"/>
        </w:rPr>
        <w:t>El flash</w:t>
      </w:r>
      <w:r>
        <w:rPr>
          <w:b w:val="0"/>
          <w:i w:val="0"/>
        </w:rPr>
        <w:t xml:space="preserve">: </w:t>
      </w:r>
      <w:r>
        <w:rPr>
          <w:b/>
          <w:i w:val="0"/>
        </w:rPr>
        <w:t>«El flash es la noticia misma emitida casi inmediatamente después de ser conocida</w:t>
      </w:r>
      <w:r>
        <w:t xml:space="preserve"> </w:t>
      </w:r>
      <w:r>
        <w:rPr>
          <w:b/>
          <w:i w:val="0"/>
        </w:rPr>
        <w:t>en la redacción. Ello quiere decir que no forma parte de ningún servicio regular de noticias, por</w:t>
      </w:r>
      <w:r>
        <w:t xml:space="preserve"> </w:t>
      </w:r>
      <w:r>
        <w:rPr>
          <w:b/>
          <w:i w:val="0"/>
        </w:rPr>
        <w:t>ser su aparición imprevisible.»</w:t>
      </w:r>
      <w:r>
        <w:rPr>
          <w:b w:val="0"/>
          <w:i w:val="0"/>
        </w:rPr>
        <w:t xml:space="preserve"> </w:t>
      </w:r>
      <w:r>
        <w:rPr>
          <w:b/>
          <w:i w:val="0"/>
        </w:rPr>
        <w:t>«Los flashes son cortos, de pocos segundos.»</w:t>
      </w:r>
      <w:r>
        <w:rPr>
          <w:b w:val="0"/>
          <w:i w:val="0"/>
        </w:rPr>
        <w:t xml:space="preserve"> </w:t>
      </w:r>
      <w:r>
        <w:rPr>
          <w:b/>
          <w:i w:val="0"/>
        </w:rPr>
        <w:t>«Tienen</w:t>
      </w:r>
      <w:r>
        <w:t xml:space="preserve"> </w:t>
      </w:r>
      <w:r>
        <w:rPr>
          <w:b/>
          <w:i w:val="0"/>
        </w:rPr>
        <w:t>prioridad sobre cualquier otro formato.»</w:t>
      </w:r>
      <w:r>
        <w:rPr>
          <w:b w:val="0"/>
          <w:i w:val="0"/>
        </w:rPr>
        <w:t xml:space="preserve"> La programación se interrumpe por él: </w:t>
      </w:r>
      <w:r>
        <w:rPr>
          <w:b/>
          <w:i w:val="0"/>
        </w:rPr>
        <w:t>«La programación</w:t>
      </w:r>
      <w:r>
        <w:t xml:space="preserve"> </w:t>
      </w:r>
      <w:r>
        <w:rPr>
          <w:b/>
          <w:i w:val="0"/>
        </w:rPr>
        <w:t>de una radio se interrumpe en cualquier momento y cuantas veces sea necesario para dar una noticia</w:t>
      </w:r>
      <w:r>
        <w:t xml:space="preserve"> </w:t>
      </w:r>
      <w:r>
        <w:rPr>
          <w:b/>
          <w:i w:val="0"/>
        </w:rPr>
        <w:t>importante.»</w:t>
      </w:r>
      <w:r>
        <w:rPr>
          <w:b w:val="0"/>
          <w:i w:val="0"/>
        </w:rPr>
        <w:t xml:space="preserve"> Pero con un límite que es de verificación: </w:t>
      </w:r>
      <w:r>
        <w:rPr>
          <w:b/>
          <w:i w:val="0"/>
        </w:rPr>
        <w:t>«En su afán de ganar la primicia a la</w:t>
      </w:r>
      <w:r>
        <w:t xml:space="preserve"> </w:t>
      </w:r>
      <w:r>
        <w:rPr>
          <w:b/>
          <w:i w:val="0"/>
        </w:rPr>
        <w:t>competencia, no cometa la torpeza de sacar al aire un rumor. Con tanta agilidad como sensatez,</w:t>
      </w:r>
      <w:r>
        <w:t xml:space="preserve"> </w:t>
      </w:r>
      <w:r>
        <w:rPr>
          <w:b/>
          <w:i w:val="0"/>
        </w:rPr>
        <w:t>reserve los flashes para noticias de cierto peso y confirmadas. De no ser así, déjelas para el</w:t>
      </w:r>
      <w:r>
        <w:t xml:space="preserve"> </w:t>
      </w:r>
      <w:r>
        <w:rPr>
          <w:b/>
          <w:i w:val="0"/>
        </w:rPr>
        <w:t>boletín horario.»</w:t>
      </w:r>
      <w:r>
        <w:rPr>
          <w:b w:val="0"/>
          <w:i w:val="0"/>
        </w:rPr>
        <w:t xml:space="preserve"> Como costumbre, </w:t>
      </w:r>
      <w:r>
        <w:rPr>
          <w:b/>
          <w:i w:val="0"/>
        </w:rPr>
        <w:t>«Es costumbre anteceder los flashes con un pitido de alarma o</w:t>
      </w:r>
      <w:r>
        <w:t xml:space="preserve"> </w:t>
      </w:r>
      <w:r>
        <w:rPr>
          <w:b/>
          <w:i w:val="0"/>
        </w:rPr>
        <w:t>una ráfaga musical algo enervante.»</w:t>
      </w:r>
      <w:r>
        <w:rPr>
          <w:b w:val="0"/>
          <w:i w:val="0"/>
        </w:rPr>
      </w:r>
    </w:p>
    <w:p>
      <w:pPr>
        <w:pStyle w:val="ListBullet"/>
      </w:pPr>
      <w:r>
        <w:rPr>
          <w:b w:val="0"/>
          <w:i w:val="0"/>
        </w:rPr>
      </w:r>
      <w:r>
        <w:rPr>
          <w:b/>
          <w:i w:val="0"/>
        </w:rPr>
        <w:t>El avance</w:t>
      </w:r>
      <w:r>
        <w:rPr>
          <w:b w:val="0"/>
          <w:i w:val="0"/>
        </w:rPr>
        <w:t xml:space="preserve">: en emisoras sin boletín horario, </w:t>
      </w:r>
      <w:r>
        <w:rPr>
          <w:b/>
          <w:i w:val="0"/>
        </w:rPr>
        <w:t>«Estos vienen siendo titulares sin desarrollo</w:t>
      </w:r>
      <w:r>
        <w:t xml:space="preserve"> </w:t>
      </w:r>
      <w:r>
        <w:rPr>
          <w:b/>
          <w:i w:val="0"/>
        </w:rPr>
        <w:t>posterior. En pocos segundos, tal vez un minuto, una periodista o un locutor anuncia lo que se</w:t>
      </w:r>
      <w:r>
        <w:t xml:space="preserve"> </w:t>
      </w:r>
      <w:r>
        <w:rPr>
          <w:b/>
          <w:i w:val="0"/>
        </w:rPr>
        <w:t>desarrollará en el noticiero.»</w:t>
      </w:r>
      <w:r>
        <w:rPr>
          <w:b w:val="0"/>
          <w:i w:val="0"/>
        </w:rPr>
      </w:r>
    </w:p>
    <w:p>
      <w:pPr/>
      <w:r>
        <w:rPr>
          <w:b w:val="0"/>
          <w:i w:val="0"/>
        </w:rPr>
        <w:t>La cadena completa queda así: el flash da la primicia; el boletín la amplía (el Manual de RTVE dice</w:t>
      </w:r>
      <w:r>
        <w:t xml:space="preserve"> </w:t>
      </w:r>
      <w:r>
        <w:rPr>
          <w:b w:val="0"/>
          <w:i w:val="0"/>
        </w:rPr>
        <w:t xml:space="preserve">que </w:t>
      </w:r>
      <w:r>
        <w:rPr>
          <w:b/>
          <w:i w:val="0"/>
        </w:rPr>
        <w:t>«amplía los datos de las noticias flash»</w:t>
      </w:r>
      <w:r>
        <w:rPr>
          <w:b w:val="0"/>
          <w:i w:val="0"/>
        </w:rPr>
        <w:t>); el diario hablado la desarrolla.</w:t>
      </w:r>
    </w:p>
    <w:p>
      <w:pPr>
        <w:pStyle w:val="Heading3"/>
      </w:pPr>
      <w:r>
        <w:rPr>
          <w:b w:val="0"/>
          <w:i w:val="0"/>
        </w:rPr>
        <w:t>5.2.4 Cómo se ordena un noticiero</w:t>
      </w:r>
    </w:p>
    <w:p>
      <w:pPr/>
      <w:r>
        <w:rPr>
          <w:b w:val="0"/>
          <w:i w:val="0"/>
        </w:rPr>
        <w:t>López Vigil (cap. 7) describe tres modelos de ordenación, que son costumbre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Cómo ordena</w:t>
            </w:r>
          </w:p>
        </w:tc>
        <w:tc>
          <w:tcPr>
            <w:tcW w:type="dxa" w:w="3137"/>
            <w:shd w:val="clear" w:color="auto" w:fill="E4E4E4"/>
          </w:tcPr>
          <w:p>
            <w:pPr>
              <w:pStyle w:val="Tablacabecera"/>
            </w:pPr>
            <w:r/>
            <w:r>
              <w:rPr>
                <w:b w:val="0"/>
                <w:i w:val="0"/>
              </w:rPr>
              <w:t>Problema que le ve el manual</w:t>
            </w:r>
          </w:p>
        </w:tc>
      </w:tr>
      <w:tr>
        <w:tc>
          <w:tcPr>
            <w:tcW w:type="dxa" w:w="3137"/>
          </w:tcPr>
          <w:p>
            <w:pPr>
              <w:pStyle w:val="Tabla"/>
            </w:pPr>
            <w:r/>
            <w:r>
              <w:rPr>
                <w:b w:val="0"/>
                <w:i w:val="0"/>
              </w:rPr>
              <w:t>Bloques fijos</w:t>
            </w:r>
          </w:p>
        </w:tc>
        <w:tc>
          <w:tcPr>
            <w:tcW w:type="dxa" w:w="3137"/>
          </w:tcPr>
          <w:p>
            <w:pPr>
              <w:pStyle w:val="Tabla"/>
            </w:pPr>
            <w:r/>
            <w:r>
              <w:rPr>
                <w:b w:val="0"/>
                <w:i w:val="0"/>
              </w:rPr>
              <w:t>Lo local o regional, luego lo nacional y, por último, lo internacional, como la prensa escrita</w:t>
            </w:r>
          </w:p>
        </w:tc>
        <w:tc>
          <w:tcPr>
            <w:tcW w:type="dxa" w:w="3137"/>
          </w:tcPr>
          <w:p>
            <w:pPr>
              <w:pStyle w:val="Tabla"/>
            </w:pPr>
            <w:r/>
            <w:r>
              <w:rPr>
                <w:b w:val="0"/>
                <w:i w:val="0"/>
              </w:rPr>
            </w:r>
            <w:r>
              <w:rPr>
                <w:b/>
                <w:i w:val="0"/>
              </w:rPr>
              <w:t>«En radio, esto no funciona.»</w:t>
            </w:r>
            <w:r>
              <w:rPr>
                <w:b w:val="0"/>
                <w:i w:val="0"/>
              </w:rPr>
              <w:t xml:space="preserve"> El oyente tendría que esperar al final para la noticia más importante</w:t>
            </w:r>
          </w:p>
        </w:tc>
      </w:tr>
      <w:tr>
        <w:tc>
          <w:tcPr>
            <w:tcW w:type="dxa" w:w="3137"/>
          </w:tcPr>
          <w:p>
            <w:pPr>
              <w:pStyle w:val="Tabla"/>
            </w:pPr>
            <w:r/>
            <w:r>
              <w:rPr>
                <w:b w:val="0"/>
                <w:i w:val="0"/>
              </w:rPr>
              <w:t>Pirámide invertida del noticiero</w:t>
            </w:r>
          </w:p>
        </w:tc>
        <w:tc>
          <w:tcPr>
            <w:tcW w:type="dxa" w:w="3137"/>
          </w:tcPr>
          <w:p>
            <w:pPr>
              <w:pStyle w:val="Tabla"/>
            </w:pPr>
            <w:r/>
            <w:r>
              <w:rPr>
                <w:b w:val="0"/>
                <w:i w:val="0"/>
              </w:rPr>
              <w:t xml:space="preserve">Las notas </w:t>
            </w:r>
            <w:r>
              <w:rPr>
                <w:b/>
                <w:i w:val="0"/>
              </w:rPr>
              <w:t>«según su jerarquía, en orden decreciente»</w:t>
            </w:r>
            <w:r>
              <w:rPr>
                <w:b w:val="0"/>
                <w:i w:val="0"/>
              </w:rPr>
            </w:r>
          </w:p>
        </w:tc>
        <w:tc>
          <w:tcPr>
            <w:tcW w:type="dxa" w:w="3137"/>
          </w:tcPr>
          <w:p>
            <w:pPr>
              <w:pStyle w:val="Tabla"/>
            </w:pPr>
            <w:r/>
            <w:r>
              <w:rPr>
                <w:b w:val="0"/>
                <w:i w:val="0"/>
              </w:rPr>
            </w:r>
            <w:r>
              <w:rPr>
                <w:b/>
                <w:i w:val="0"/>
              </w:rPr>
              <w:t>«Con demasiadas informaciones inconexas, brincando de un lugar a otro»</w:t>
            </w:r>
            <w:r>
              <w:rPr>
                <w:b w:val="0"/>
                <w:i w:val="0"/>
              </w:rPr>
              <w:t xml:space="preserve"> exige al oyente demasiada concentración</w:t>
            </w:r>
          </w:p>
        </w:tc>
      </w:tr>
      <w:tr>
        <w:tc>
          <w:tcPr>
            <w:tcW w:type="dxa" w:w="3137"/>
          </w:tcPr>
          <w:p>
            <w:pPr>
              <w:pStyle w:val="Tabla"/>
            </w:pPr>
            <w:r/>
            <w:r>
              <w:rPr>
                <w:b w:val="0"/>
                <w:i w:val="0"/>
              </w:rPr>
              <w:t>Estructura mixta</w:t>
            </w:r>
          </w:p>
        </w:tc>
        <w:tc>
          <w:tcPr>
            <w:tcW w:type="dxa" w:w="3137"/>
          </w:tcPr>
          <w:p>
            <w:pPr>
              <w:pStyle w:val="Tabla"/>
            </w:pPr>
            <w:r/>
            <w:r>
              <w:rPr>
                <w:b w:val="0"/>
                <w:i w:val="0"/>
              </w:rPr>
            </w:r>
            <w:r>
              <w:rPr>
                <w:b/>
                <w:i w:val="0"/>
              </w:rPr>
              <w:t>«Una estructura mixta y flexible, donde se sucedan los bloques, ordenados en su interior según la importancia de las noticias, y ordenados entre sí según la importancia relativa de cada bloque.»</w:t>
            </w:r>
            <w:r>
              <w:rPr>
                <w:b w:val="0"/>
                <w:i w:val="0"/>
              </w:rPr>
            </w:r>
          </w:p>
        </w:tc>
        <w:tc>
          <w:tcPr>
            <w:tcW w:type="dxa" w:w="3137"/>
          </w:tcPr>
          <w:p>
            <w:pPr>
              <w:pStyle w:val="Tabla"/>
            </w:pPr>
            <w:r/>
            <w:r>
              <w:rPr>
                <w:b w:val="0"/>
                <w:i w:val="0"/>
              </w:rPr>
              <w:t>Es la que propone el manual</w:t>
            </w:r>
          </w:p>
        </w:tc>
      </w:tr>
    </w:tbl>
    <w:p>
      <w:pPr/>
    </w:p>
    <w:p>
      <w:pPr/>
      <w:r>
        <w:rPr>
          <w:b w:val="0"/>
          <w:i w:val="0"/>
        </w:rPr>
        <w:t xml:space="preserve">Dentro de la estructura mixta, </w:t>
      </w:r>
      <w:r>
        <w:rPr>
          <w:b/>
          <w:i w:val="0"/>
        </w:rPr>
        <w:t>«Mejor que bloques, bloquecitos»</w:t>
      </w:r>
      <w:r>
        <w:rPr>
          <w:b w:val="0"/>
          <w:i w:val="0"/>
        </w:rPr>
        <w:t xml:space="preserve">: </w:t>
      </w:r>
      <w:r>
        <w:rPr>
          <w:b/>
          <w:i w:val="0"/>
        </w:rPr>
        <w:t>«cada bloquecito informativo</w:t>
      </w:r>
      <w:r>
        <w:t xml:space="preserve"> </w:t>
      </w:r>
      <w:r>
        <w:rPr>
          <w:b/>
          <w:i w:val="0"/>
        </w:rPr>
        <w:t>no pase de cuatro o cinco notas, para no perder el ritmo del conjunto.»</w:t>
      </w:r>
      <w:r>
        <w:rPr>
          <w:b w:val="0"/>
          <w:i w:val="0"/>
        </w:rPr>
        <w:t xml:space="preserve"> Otra forma de agrupar es</w:t>
      </w:r>
      <w:r>
        <w:t xml:space="preserve"> </w:t>
      </w:r>
      <w:r>
        <w:rPr>
          <w:b w:val="0"/>
          <w:i w:val="0"/>
        </w:rPr>
        <w:t xml:space="preserve">por temas, para que el oyente </w:t>
      </w:r>
      <w:r>
        <w:rPr>
          <w:b/>
          <w:i w:val="0"/>
        </w:rPr>
        <w:t>«pase —y no salte— de una noticia a otra»</w:t>
      </w:r>
      <w:r>
        <w:rPr>
          <w:b w:val="0"/>
          <w:i w:val="0"/>
        </w:rPr>
        <w:t>. El criterio, en una</w:t>
      </w:r>
      <w:r>
        <w:t xml:space="preserve"> </w:t>
      </w:r>
      <w:r>
        <w:rPr>
          <w:b w:val="0"/>
          <w:i w:val="0"/>
        </w:rPr>
        <w:t xml:space="preserve">frase del manual: </w:t>
      </w:r>
      <w:r>
        <w:rPr>
          <w:b/>
          <w:i w:val="0"/>
        </w:rPr>
        <w:t>«Agrupemos, entonces, según la jerarquía y la camaradería de las noticias.»</w:t>
      </w:r>
      <w:r>
        <w:rPr>
          <w:b w:val="0"/>
          <w:i w:val="0"/>
        </w:rPr>
      </w:r>
    </w:p>
    <w:p>
      <w:pPr/>
      <w:r>
        <w:rPr>
          <w:b w:val="0"/>
          <w:i w:val="0"/>
        </w:rPr>
        <w:t xml:space="preserve">Y la estructura del noticiero es circular, sobre todo en los de larga duración: </w:t>
      </w:r>
      <w:r>
        <w:rPr>
          <w:b/>
          <w:i w:val="0"/>
        </w:rPr>
        <w:t>«La estructura de los</w:t>
      </w:r>
      <w:r>
        <w:t xml:space="preserve"> </w:t>
      </w:r>
      <w:r>
        <w:rPr>
          <w:b/>
          <w:i w:val="0"/>
        </w:rPr>
        <w:t>noticieros es circular.»</w:t>
      </w:r>
      <w:r>
        <w:rPr>
          <w:b w:val="0"/>
          <w:i w:val="0"/>
        </w:rPr>
        <w:t xml:space="preserve"> Por dos razones: no hay flujo informativo que aguante más de media hora</w:t>
      </w:r>
      <w:r>
        <w:t xml:space="preserve"> </w:t>
      </w:r>
      <w:r>
        <w:rPr>
          <w:b w:val="0"/>
          <w:i w:val="0"/>
        </w:rPr>
        <w:t>con noticias frescas, y la escucha real: quien enciende la radio por la mañana no lo oye entero. De ahí la</w:t>
      </w:r>
      <w:r>
        <w:t xml:space="preserve"> </w:t>
      </w:r>
      <w:r>
        <w:rPr>
          <w:b w:val="0"/>
          <w:i w:val="0"/>
        </w:rPr>
        <w:t xml:space="preserve">referencia del manual para los informativos de primera hora: </w:t>
      </w:r>
      <w:r>
        <w:rPr>
          <w:b/>
          <w:i w:val="0"/>
        </w:rPr>
        <w:t>«no deberían pasar 20 minutos sin</w:t>
      </w:r>
      <w:r>
        <w:t xml:space="preserve"> </w:t>
      </w:r>
      <w:r>
        <w:rPr>
          <w:b/>
          <w:i w:val="0"/>
        </w:rPr>
        <w:t>volver a los titulares, sin resumir las principales informaciones.»</w:t>
      </w:r>
      <w:r>
        <w:rPr>
          <w:b w:val="0"/>
          <w:i w:val="0"/>
        </w:rPr>
        <w:t xml:space="preserve"> Los titulares, </w:t>
      </w:r>
      <w:r>
        <w:rPr>
          <w:b/>
          <w:i w:val="0"/>
        </w:rPr>
        <w:t>«Un par de</w:t>
      </w:r>
      <w:r>
        <w:t xml:space="preserve"> </w:t>
      </w:r>
      <w:r>
        <w:rPr>
          <w:b/>
          <w:i w:val="0"/>
        </w:rPr>
        <w:t>minutos y una docena como máximo»</w:t>
      </w:r>
      <w:r>
        <w:rPr>
          <w:b w:val="0"/>
          <w:i w:val="0"/>
        </w:rPr>
        <w:t>.</w:t>
      </w:r>
    </w:p>
    <w:p>
      <w:pPr/>
      <w:r>
        <w:rPr>
          <w:b w:val="0"/>
          <w:i w:val="0"/>
        </w:rPr>
        <w:t xml:space="preserve">En cuanto a los horarios, el manual recoge una costumbre de muchas emisoras: </w:t>
      </w:r>
      <w:r>
        <w:rPr>
          <w:b/>
          <w:i w:val="0"/>
        </w:rPr>
        <w:t>«tres emisiones</w:t>
      </w:r>
      <w:r>
        <w:t xml:space="preserve"> </w:t>
      </w:r>
      <w:r>
        <w:rPr>
          <w:b/>
          <w:i w:val="0"/>
        </w:rPr>
        <w:t>diarias de noticias: al amanecer, al mediodía y a la caída de la tarde»</w:t>
      </w:r>
      <w:r>
        <w:rPr>
          <w:b w:val="0"/>
          <w:i w:val="0"/>
        </w:rPr>
        <w:t>. Para Canal Sur, las</w:t>
      </w:r>
      <w:r>
        <w:t xml:space="preserve"> </w:t>
      </w:r>
      <w:r>
        <w:rPr>
          <w:b w:val="0"/>
          <w:i w:val="0"/>
        </w:rPr>
        <w:t>franjas no son costumbre sino mandato del Contrato-programa (siguiente subepígrafe).</w:t>
      </w:r>
    </w:p>
    <w:p>
      <w:pPr>
        <w:pStyle w:val="Heading3"/>
      </w:pPr>
      <w:r>
        <w:rPr>
          <w:b w:val="0"/>
          <w:i w:val="0"/>
        </w:rPr>
        <w:t>5.2.5 Lo que el Contrato-programa pide a los informativos de Canal Sur</w:t>
      </w:r>
    </w:p>
    <w:p>
      <w:pPr/>
      <w:r>
        <w:rPr>
          <w:b w:val="0"/>
          <w:i w:val="0"/>
        </w:rPr>
        <w:t xml:space="preserve">El Contrato-programa 2024-2026 dedica su apartado 3.1 a </w:t>
      </w:r>
      <w:r>
        <w:rPr>
          <w:b/>
          <w:i w:val="0"/>
        </w:rPr>
        <w:t>«la información como fundamento del</w:t>
      </w:r>
      <w:r>
        <w:t xml:space="preserve"> </w:t>
      </w:r>
      <w:r>
        <w:rPr>
          <w:b/>
          <w:i w:val="0"/>
        </w:rPr>
        <w:t>servicio público digital audiovisual»</w:t>
      </w:r>
      <w:r>
        <w:rPr>
          <w:b w:val="0"/>
          <w:i w:val="0"/>
        </w:rPr>
        <w:t>. Lo que toca a los informativos de radio:</w:t>
      </w:r>
    </w:p>
    <w:p>
      <w:pPr>
        <w:pStyle w:val="ListBullet"/>
      </w:pPr>
      <w:r>
        <w:rPr>
          <w:b w:val="0"/>
          <w:i w:val="0"/>
        </w:rPr>
      </w:r>
      <w:r>
        <w:rPr>
          <w:b/>
          <w:i w:val="0"/>
        </w:rPr>
        <w:t>Franjas y duración</w:t>
      </w:r>
      <w:r>
        <w:rPr>
          <w:b w:val="0"/>
          <w:i w:val="0"/>
        </w:rPr>
        <w:t xml:space="preserve"> (apartado 5): </w:t>
      </w:r>
      <w:r>
        <w:rPr>
          <w:b/>
          <w:i w:val="0"/>
        </w:rPr>
        <w:t>«Los programas de los servicios informativos de los medios</w:t>
      </w:r>
      <w:r>
        <w:t xml:space="preserve"> </w:t>
      </w:r>
      <w:r>
        <w:rPr>
          <w:b/>
          <w:i w:val="0"/>
        </w:rPr>
        <w:t>lineales de radio y de televisión en cadena igualmente tendrán un papel central con franjas</w:t>
      </w:r>
      <w:r>
        <w:t xml:space="preserve"> </w:t>
      </w:r>
      <w:r>
        <w:rPr>
          <w:b/>
          <w:i w:val="0"/>
        </w:rPr>
        <w:t>horarias protagonistas del conjunto de las programaciones, tanto de los canales generalistas como</w:t>
      </w:r>
      <w:r>
        <w:t xml:space="preserve"> </w:t>
      </w:r>
      <w:r>
        <w:rPr>
          <w:b/>
          <w:i w:val="0"/>
        </w:rPr>
        <w:t>de los dedicados a la actualidad, ofrecidos en horarios de mayor consumo de audiencia, en las</w:t>
      </w:r>
      <w:r>
        <w:t xml:space="preserve"> </w:t>
      </w:r>
      <w:r>
        <w:rPr>
          <w:b/>
          <w:i w:val="0"/>
        </w:rPr>
        <w:t>franjas de mañana, mediodía y de noche, con amplias duraciones.»</w:t>
      </w:r>
      <w:r>
        <w:rPr>
          <w:b w:val="0"/>
          <w:i w:val="0"/>
        </w:rPr>
      </w:r>
    </w:p>
    <w:p>
      <w:pPr>
        <w:pStyle w:val="ListBullet"/>
      </w:pPr>
      <w:r>
        <w:rPr>
          <w:b w:val="0"/>
          <w:i w:val="0"/>
        </w:rPr>
      </w:r>
      <w:r>
        <w:rPr>
          <w:b/>
          <w:i w:val="0"/>
        </w:rPr>
        <w:t>Para quién</w:t>
      </w:r>
      <w:r>
        <w:rPr>
          <w:b w:val="0"/>
          <w:i w:val="0"/>
        </w:rPr>
        <w:t xml:space="preserve"> (apartado 5): </w:t>
      </w:r>
      <w:r>
        <w:rPr>
          <w:b/>
          <w:i w:val="0"/>
        </w:rPr>
        <w:t>«deberán ser planteados y producidos para grandes audiencias y en</w:t>
      </w:r>
      <w:r>
        <w:t xml:space="preserve"> </w:t>
      </w:r>
      <w:r>
        <w:rPr>
          <w:b/>
          <w:i w:val="0"/>
        </w:rPr>
        <w:t>consideración de atenciones informativas para colectivos objetivamente relevantes desde el punto</w:t>
      </w:r>
      <w:r>
        <w:t xml:space="preserve"> </w:t>
      </w:r>
      <w:r>
        <w:rPr>
          <w:b/>
          <w:i w:val="0"/>
        </w:rPr>
        <w:t>de vista informativo por su importancia social, anteponiendo siempre el rigor y la trascendencia e</w:t>
      </w:r>
      <w:r>
        <w:t xml:space="preserve"> </w:t>
      </w:r>
      <w:r>
        <w:rPr>
          <w:b/>
          <w:i w:val="0"/>
        </w:rPr>
        <w:t>interés general de las noticias, primando aquellas que afecten a los intereses comunes de</w:t>
      </w:r>
      <w:r>
        <w:t xml:space="preserve"> </w:t>
      </w:r>
      <w:r>
        <w:rPr>
          <w:b/>
          <w:i w:val="0"/>
        </w:rPr>
        <w:t>Andalucía y de su ciudadanía.»</w:t>
      </w:r>
      <w:r>
        <w:rPr>
          <w:b w:val="0"/>
          <w:i w:val="0"/>
        </w:rPr>
        <w:t xml:space="preserve"> Es un «deberán».</w:t>
      </w:r>
    </w:p>
    <w:p>
      <w:pPr>
        <w:pStyle w:val="ListBullet"/>
      </w:pPr>
      <w:r>
        <w:rPr>
          <w:b w:val="0"/>
          <w:i w:val="0"/>
        </w:rPr>
      </w:r>
      <w:r>
        <w:rPr>
          <w:b/>
          <w:i w:val="0"/>
        </w:rPr>
        <w:t>Con qué cualidades</w:t>
      </w:r>
      <w:r>
        <w:rPr>
          <w:b w:val="0"/>
          <w:i w:val="0"/>
        </w:rPr>
        <w:t xml:space="preserve"> (apartado 5): </w:t>
      </w:r>
      <w:r>
        <w:rPr>
          <w:b/>
          <w:i w:val="0"/>
        </w:rPr>
        <w:t>«Los informativos serán efectivamente independientes,</w:t>
      </w:r>
      <w:r>
        <w:t xml:space="preserve"> </w:t>
      </w:r>
      <w:r>
        <w:rPr>
          <w:b/>
          <w:i w:val="0"/>
        </w:rPr>
        <w:t>plurales, con credibilidad y rigor sin caer en la banalización de la realidad o el efectismo</w:t>
      </w:r>
      <w:r>
        <w:t xml:space="preserve"> </w:t>
      </w:r>
      <w:r>
        <w:rPr>
          <w:b/>
          <w:i w:val="0"/>
        </w:rPr>
        <w:t>mediático»</w:t>
      </w:r>
      <w:r>
        <w:rPr>
          <w:b w:val="0"/>
          <w:i w:val="0"/>
        </w:rPr>
        <w:t>, conforme a las normas y códigos deontológicos y a los mecanismos internos del</w:t>
      </w:r>
      <w:r>
        <w:t xml:space="preserve"> </w:t>
      </w:r>
      <w:r>
        <w:rPr>
          <w:b w:val="0"/>
          <w:i w:val="0"/>
        </w:rPr>
        <w:t>artículo 10 de la Ley 18/2007.</w:t>
      </w:r>
    </w:p>
    <w:p>
      <w:pPr>
        <w:pStyle w:val="ListBullet"/>
      </w:pPr>
      <w:r>
        <w:rPr>
          <w:b w:val="0"/>
          <w:i w:val="0"/>
        </w:rPr>
      </w:r>
      <w:r>
        <w:rPr>
          <w:b/>
          <w:i w:val="0"/>
        </w:rPr>
        <w:t>Qué tipos de espacio</w:t>
      </w:r>
      <w:r>
        <w:rPr>
          <w:b w:val="0"/>
          <w:i w:val="0"/>
        </w:rPr>
        <w:t xml:space="preserve"> (apartado 6): </w:t>
      </w:r>
      <w:r>
        <w:rPr>
          <w:b/>
          <w:i w:val="0"/>
        </w:rPr>
        <w:t>«La oferta televisiva y de radio generalista incluirá</w:t>
      </w:r>
      <w:r>
        <w:t xml:space="preserve"> </w:t>
      </w:r>
      <w:r>
        <w:rPr>
          <w:b/>
          <w:i w:val="0"/>
        </w:rPr>
        <w:t>programas, servicios y espacios informativos diarios, no-diarios, divulgativos-informativos,</w:t>
      </w:r>
      <w:r>
        <w:t xml:space="preserve"> </w:t>
      </w:r>
      <w:r>
        <w:rPr>
          <w:b/>
          <w:i w:val="0"/>
        </w:rPr>
        <w:t>electorales cuando concurran comicios de cualquier ámbito territorial, sobre eventos sociales</w:t>
      </w:r>
      <w:r>
        <w:t xml:space="preserve"> </w:t>
      </w:r>
      <w:r>
        <w:rPr>
          <w:b/>
          <w:i w:val="0"/>
        </w:rPr>
        <w:t>especiales y extraordinarios, información meteorológica, deportiva, información internacional, e</w:t>
      </w:r>
      <w:r>
        <w:t xml:space="preserve"> </w:t>
      </w:r>
      <w:r>
        <w:rPr>
          <w:b/>
          <w:i w:val="0"/>
        </w:rPr>
        <w:t>información especializada sobre temas de acreditado interés para mayorías sociales y para</w:t>
      </w:r>
      <w:r>
        <w:t xml:space="preserve"> </w:t>
      </w:r>
      <w:r>
        <w:rPr>
          <w:b/>
          <w:i w:val="0"/>
        </w:rPr>
        <w:t>colectivos minoritarios de notorio interés público.»</w:t>
      </w:r>
      <w:r>
        <w:rPr>
          <w:b w:val="0"/>
          <w:i w:val="0"/>
        </w:rPr>
      </w:r>
    </w:p>
    <w:p>
      <w:pPr>
        <w:pStyle w:val="ListBullet"/>
      </w:pPr>
      <w:r>
        <w:rPr>
          <w:b w:val="0"/>
          <w:i w:val="0"/>
        </w:rPr>
      </w:r>
      <w:r>
        <w:rPr>
          <w:b/>
          <w:i w:val="0"/>
        </w:rPr>
        <w:t>En qué soportes</w:t>
      </w:r>
      <w:r>
        <w:rPr>
          <w:b w:val="0"/>
          <w:i w:val="0"/>
        </w:rPr>
        <w:t xml:space="preserve"> (apartado 9): </w:t>
      </w:r>
      <w:r>
        <w:rPr>
          <w:b/>
          <w:i w:val="0"/>
        </w:rPr>
        <w:t>«Todos los programas y contenidos informativos generales como</w:t>
      </w:r>
      <w:r>
        <w:t xml:space="preserve"> </w:t>
      </w:r>
      <w:r>
        <w:rPr>
          <w:b/>
          <w:i w:val="0"/>
        </w:rPr>
        <w:t>provinciales de radio y de televisión serán ofrecidos tanto en directo por ondas hertzianas</w:t>
      </w:r>
      <w:r>
        <w:t xml:space="preserve"> </w:t>
      </w:r>
      <w:r>
        <w:rPr>
          <w:b/>
          <w:i w:val="0"/>
        </w:rPr>
        <w:t>terrestres como en directo online y en diferido ‘a petición’ de las personas usuarias a través de</w:t>
      </w:r>
      <w:r>
        <w:t xml:space="preserve"> </w:t>
      </w:r>
      <w:r>
        <w:rPr>
          <w:b/>
          <w:i w:val="0"/>
        </w:rPr>
        <w:t>la plataforma OTT ‘Canal Sur Más’ y a través de todo soporte y de aplicaciones digitales de Canal</w:t>
      </w:r>
      <w:r>
        <w:t xml:space="preserve"> </w:t>
      </w:r>
      <w:r>
        <w:rPr>
          <w:b/>
          <w:i w:val="0"/>
        </w:rPr>
        <w:t>Sur con contenidos audiovisuales completos.»</w:t>
      </w:r>
      <w:r>
        <w:rPr>
          <w:b w:val="0"/>
          <w:i w:val="0"/>
        </w:rPr>
        <w:t xml:space="preserve"> Y para el audio: </w:t>
      </w:r>
      <w:r>
        <w:rPr>
          <w:b/>
          <w:i w:val="0"/>
        </w:rPr>
        <w:t>«se producirá y distribuirá una</w:t>
      </w:r>
      <w:r>
        <w:t xml:space="preserve"> </w:t>
      </w:r>
      <w:r>
        <w:rPr>
          <w:b/>
          <w:i w:val="0"/>
        </w:rPr>
        <w:t>relevante oferta de contenidos de audio digital de temática informativa para los servicios</w:t>
      </w:r>
      <w:r>
        <w:t xml:space="preserve"> </w:t>
      </w:r>
      <w:r>
        <w:rPr>
          <w:b/>
          <w:i w:val="0"/>
        </w:rPr>
        <w:t>sonoros ‘a petición’ de las prestaciones de Canal Sur en su propia plataforma de Podcast.»</w:t>
      </w:r>
      <w:r>
        <w:rPr>
          <w:b w:val="0"/>
          <w:i w:val="0"/>
        </w:rPr>
      </w:r>
    </w:p>
    <w:p>
      <w:pPr/>
      <w:r>
        <w:rPr>
          <w:b w:val="0"/>
          <w:i w:val="0"/>
        </w:rPr>
        <w:t>Tres apartados más del mismo bloque, que se desarrollan en otros temas: los programas y espacios</w:t>
      </w:r>
      <w:r>
        <w:t xml:space="preserve"> </w:t>
      </w:r>
      <w:r>
        <w:rPr>
          <w:b w:val="0"/>
          <w:i w:val="0"/>
        </w:rPr>
        <w:t>informativos para el debate democrático y el libre contraste de opiniones, con el principio de</w:t>
      </w:r>
      <w:r>
        <w:t xml:space="preserve"> </w:t>
      </w:r>
      <w:r>
        <w:rPr>
          <w:b w:val="0"/>
          <w:i w:val="0"/>
        </w:rPr>
        <w:t xml:space="preserve">pluralismo (apartado 11; tema 6); la unidad </w:t>
      </w:r>
      <w:r>
        <w:rPr>
          <w:b/>
          <w:i w:val="0"/>
        </w:rPr>
        <w:t>«‘Canal Sur</w:t>
      </w:r>
      <w:r>
        <w:t xml:space="preserve"> </w:t>
      </w:r>
      <w:r>
        <w:rPr>
          <w:b/>
          <w:i w:val="0"/>
        </w:rPr>
        <w:t>Comprueba’»</w:t>
      </w:r>
      <w:r>
        <w:rPr>
          <w:b w:val="0"/>
          <w:i w:val="0"/>
        </w:rPr>
        <w:t xml:space="preserve"> contra la desinformación (apartado 14; tema 9) y los </w:t>
      </w:r>
      <w:r>
        <w:rPr>
          <w:b/>
          <w:i w:val="0"/>
        </w:rPr>
        <w:t>«microespacios divulgativos»</w:t>
      </w:r>
      <w:r>
        <w:rPr>
          <w:b w:val="0"/>
          <w:i w:val="0"/>
        </w:rPr>
      </w:r>
      <w:r>
        <w:t xml:space="preserve"> </w:t>
      </w:r>
      <w:r>
        <w:rPr>
          <w:b w:val="0"/>
          <w:i w:val="0"/>
        </w:rPr>
        <w:t>de alfabetización informacional a lo largo de las programaciones de radio y televisión (apartado 15;</w:t>
      </w:r>
      <w:r>
        <w:t xml:space="preserve"> </w:t>
      </w:r>
      <w:r>
        <w:rPr>
          <w:b w:val="0"/>
          <w:i w:val="0"/>
        </w:rPr>
        <w:t>tema 2).</w:t>
      </w:r>
    </w:p>
    <w:p>
      <w:pPr/>
      <w:r>
        <w:rPr>
          <w:b w:val="0"/>
          <w:i w:val="0"/>
        </w:rPr>
        <w:t>El peso de lo informativo en la oferta de radio también está cifrado. El apartado 98 del</w:t>
      </w:r>
      <w:r>
        <w:t xml:space="preserve"> </w:t>
      </w:r>
      <w:r>
        <w:rPr>
          <w:b w:val="0"/>
          <w:i w:val="0"/>
        </w:rPr>
        <w:t xml:space="preserve">Contrato-programa fija, como </w:t>
      </w:r>
      <w:r>
        <w:rPr>
          <w:b/>
          <w:i w:val="0"/>
        </w:rPr>
        <w:t>«porcentajes anuales orientativos como referencia general en torno a</w:t>
      </w:r>
      <w:r>
        <w:t xml:space="preserve"> </w:t>
      </w:r>
      <w:r>
        <w:rPr>
          <w:b/>
          <w:i w:val="0"/>
        </w:rPr>
        <w:t>los siguientes valores aproximados»</w:t>
      </w:r>
      <w:r>
        <w:rPr>
          <w:b w:val="0"/>
          <w:i w:val="0"/>
        </w:rPr>
        <w:t>, un 55 % de informativos tanto en la radio generalista como</w:t>
      </w:r>
      <w:r>
        <w:t xml:space="preserve"> </w:t>
      </w:r>
      <w:r>
        <w:rPr>
          <w:b w:val="0"/>
          <w:i w:val="0"/>
        </w:rPr>
        <w:t>en la radio lineal dedicada a la actualidad informativa y divulgación de interés público (el</w:t>
      </w:r>
      <w:r>
        <w:t xml:space="preserve"> </w:t>
      </w:r>
      <w:r>
        <w:rPr>
          <w:b w:val="0"/>
          <w:i w:val="0"/>
        </w:rPr>
        <w:t>desglose completo, en el tema 2).</w:t>
      </w:r>
    </w:p>
    <w:p>
      <w:pPr>
        <w:pStyle w:val="Heading2"/>
      </w:pPr>
      <w:r>
        <w:rPr>
          <w:b w:val="0"/>
          <w:i w:val="0"/>
        </w:rPr>
        <w:t>5.3 Magazines radiofónicos</w:t>
      </w:r>
    </w:p>
    <w:p>
      <w:pPr>
        <w:pStyle w:val="Heading3"/>
      </w:pPr>
      <w:r>
        <w:rPr>
          <w:b w:val="0"/>
          <w:i w:val="0"/>
        </w:rPr>
        <w:t>5.3.1 Qué es un magazine</w:t>
      </w:r>
    </w:p>
    <w:p>
      <w:pPr/>
      <w:r>
        <w:rPr>
          <w:b w:val="0"/>
          <w:i w:val="0"/>
        </w:rPr>
        <w:t>El Manual de RTVE no define el magazine radiofónico. Lo define el manual de López Vigil (cap. 9),</w:t>
      </w:r>
      <w:r>
        <w:t xml:space="preserve"> </w:t>
      </w:r>
      <w:r>
        <w:rPr>
          <w:b w:val="0"/>
          <w:i w:val="0"/>
        </w:rPr>
        <w:t xml:space="preserve">que lo llama radiorevista: </w:t>
      </w:r>
      <w:r>
        <w:rPr>
          <w:b/>
          <w:i w:val="0"/>
        </w:rPr>
        <w:t>«También se la conoce como magazine.»</w:t>
      </w:r>
      <w:r>
        <w:rPr>
          <w:b w:val="0"/>
          <w:i w:val="0"/>
        </w:rPr>
        <w:t xml:space="preserve"> Y le da un objetivo que lo</w:t>
      </w:r>
      <w:r>
        <w:t xml:space="preserve"> </w:t>
      </w:r>
      <w:r>
        <w:rPr>
          <w:b w:val="0"/>
          <w:i w:val="0"/>
        </w:rPr>
        <w:t xml:space="preserve">separa del informativo: </w:t>
      </w:r>
      <w:r>
        <w:rPr>
          <w:b/>
          <w:i w:val="0"/>
        </w:rPr>
        <w:t>«Su primer objetivo —antes que ningún otro— es hacernos pasar un buen</w:t>
      </w:r>
      <w:r>
        <w:t xml:space="preserve"> </w:t>
      </w:r>
      <w:r>
        <w:rPr>
          <w:b/>
          <w:i w:val="0"/>
        </w:rPr>
        <w:t>rato, entretenernos.»</w:t>
      </w:r>
      <w:r>
        <w:rPr>
          <w:b w:val="0"/>
          <w:i w:val="0"/>
        </w:rPr>
        <w:t xml:space="preserve"> </w:t>
      </w:r>
      <w:r>
        <w:rPr>
          <w:b/>
          <w:i w:val="0"/>
        </w:rPr>
        <w:t>«Previo a saludables intenciones educativas o informativas, se trata de</w:t>
      </w:r>
      <w:r>
        <w:t xml:space="preserve"> </w:t>
      </w:r>
      <w:r>
        <w:rPr>
          <w:b/>
          <w:i w:val="0"/>
        </w:rPr>
        <w:t>entablar una conversación amena que nos haga más llevadera la jornada.»</w:t>
      </w:r>
      <w:r>
        <w:rPr>
          <w:b w:val="0"/>
          <w:i w:val="0"/>
        </w:rPr>
      </w:r>
    </w:p>
    <w:p>
      <w:pPr/>
      <w:r>
        <w:rPr>
          <w:b w:val="0"/>
          <w:i w:val="0"/>
        </w:rPr>
        <w:t xml:space="preserve">No es un género, sino un formato que los contiene a todos: </w:t>
      </w:r>
      <w:r>
        <w:rPr>
          <w:b/>
          <w:i w:val="0"/>
        </w:rPr>
        <w:t>«La revista, como ya dijimos, no</w:t>
      </w:r>
      <w:r>
        <w:t xml:space="preserve"> </w:t>
      </w:r>
      <w:r>
        <w:rPr>
          <w:b/>
          <w:i w:val="0"/>
        </w:rPr>
        <w:t>constituye un cuarto género de la producción radiofónica. Más bien, es un formato amplio, híbrido,</w:t>
      </w:r>
      <w:r>
        <w:t xml:space="preserve"> </w:t>
      </w:r>
      <w:r>
        <w:rPr>
          <w:b/>
          <w:i w:val="0"/>
        </w:rPr>
        <w:t>capaz de englobar a los demás. Todo cabe en la revista, todos los géneros y subgéneros pueden</w:t>
      </w:r>
      <w:r>
        <w:t xml:space="preserve"> </w:t>
      </w:r>
      <w:r>
        <w:rPr>
          <w:b/>
          <w:i w:val="0"/>
        </w:rPr>
        <w:t>trabajarse en su estructura. Y todos caben, cualquier oyente puede engancharse en su ruta. Por eso,</w:t>
      </w:r>
      <w:r>
        <w:t xml:space="preserve"> </w:t>
      </w:r>
      <w:r>
        <w:rPr>
          <w:b/>
          <w:i w:val="0"/>
        </w:rPr>
        <w:t>también se la conoce como programa ómnibus»</w:t>
      </w:r>
      <w:r>
        <w:rPr>
          <w:b w:val="0"/>
          <w:i w:val="0"/>
        </w:rPr>
        <w:t xml:space="preserve">. El mismo pasaje da la clave del puesto: </w:t>
      </w:r>
      <w:r>
        <w:rPr>
          <w:b/>
          <w:i w:val="0"/>
        </w:rPr>
        <w:t>«La buena</w:t>
      </w:r>
      <w:r>
        <w:t xml:space="preserve"> </w:t>
      </w:r>
      <w:r>
        <w:rPr>
          <w:b/>
          <w:i w:val="0"/>
        </w:rPr>
        <w:t>dirección del conjunto la asegura el chofer de la revista, quien conduce el programa.»</w:t>
      </w:r>
      <w:r>
        <w:rPr>
          <w:b w:val="0"/>
          <w:i w:val="0"/>
        </w:rPr>
      </w:r>
    </w:p>
    <w:p>
      <w:pPr/>
      <w:r>
        <w:rPr>
          <w:b w:val="0"/>
          <w:i w:val="0"/>
        </w:rPr>
        <w:t>La caracterización que se usa para el magazine de televisión coincide en lo esencial, y es útil para</w:t>
      </w:r>
      <w:r>
        <w:t xml:space="preserve"> </w:t>
      </w:r>
      <w:r>
        <w:rPr>
          <w:b w:val="0"/>
          <w:i w:val="0"/>
        </w:rPr>
        <w:t>comparar (costumbre de oficio, no norma): un magazine es un programa contenedor: un espacio largo,</w:t>
      </w:r>
      <w:r>
        <w:t xml:space="preserve"> </w:t>
      </w:r>
      <w:r>
        <w:rPr>
          <w:b w:val="0"/>
          <w:i w:val="0"/>
        </w:rPr>
        <w:t>normalmente en directo, que reúne secciones de naturalezas distintas bajo una conducción común. Lo</w:t>
      </w:r>
      <w:r>
        <w:t xml:space="preserve"> </w:t>
      </w:r>
      <w:r>
        <w:rPr>
          <w:b w:val="0"/>
          <w:i w:val="0"/>
        </w:rPr>
        <w:t>que puede contener:</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Lo que un magazine puede contener</w:t>
            </w:r>
          </w:p>
        </w:tc>
      </w:tr>
      <w:tr>
        <w:tc>
          <w:tcPr>
            <w:tcW w:type="dxa" w:w="9412"/>
          </w:tcPr>
          <w:p>
            <w:pPr>
              <w:pStyle w:val="Tabla"/>
            </w:pPr>
            <w:r/>
            <w:r>
              <w:rPr>
                <w:b w:val="0"/>
                <w:i w:val="0"/>
              </w:rPr>
              <w:t>Información de actualidad, incluida la política</w:t>
            </w:r>
          </w:p>
        </w:tc>
      </w:tr>
      <w:tr>
        <w:tc>
          <w:tcPr>
            <w:tcW w:type="dxa" w:w="9412"/>
          </w:tcPr>
          <w:p>
            <w:pPr>
              <w:pStyle w:val="Tabla"/>
            </w:pPr>
            <w:r/>
            <w:r>
              <w:rPr>
                <w:b w:val="0"/>
                <w:i w:val="0"/>
              </w:rPr>
              <w:t>Debate y tertulia</w:t>
            </w:r>
          </w:p>
        </w:tc>
      </w:tr>
      <w:tr>
        <w:tc>
          <w:tcPr>
            <w:tcW w:type="dxa" w:w="9412"/>
          </w:tcPr>
          <w:p>
            <w:pPr>
              <w:pStyle w:val="Tabla"/>
            </w:pPr>
            <w:r/>
            <w:r>
              <w:rPr>
                <w:b w:val="0"/>
                <w:i w:val="0"/>
              </w:rPr>
              <w:t>Entrevistas</w:t>
            </w:r>
          </w:p>
        </w:tc>
      </w:tr>
      <w:tr>
        <w:tc>
          <w:tcPr>
            <w:tcW w:type="dxa" w:w="9412"/>
          </w:tcPr>
          <w:p>
            <w:pPr>
              <w:pStyle w:val="Tabla"/>
            </w:pPr>
            <w:r/>
            <w:r>
              <w:rPr>
                <w:b w:val="0"/>
                <w:i w:val="0"/>
              </w:rPr>
              <w:t>Actuaciones musicales</w:t>
            </w:r>
          </w:p>
        </w:tc>
      </w:tr>
      <w:tr>
        <w:tc>
          <w:tcPr>
            <w:tcW w:type="dxa" w:w="9412"/>
          </w:tcPr>
          <w:p>
            <w:pPr>
              <w:pStyle w:val="Tabla"/>
            </w:pPr>
            <w:r/>
            <w:r>
              <w:rPr>
                <w:b w:val="0"/>
                <w:i w:val="0"/>
              </w:rPr>
              <w:t>Reportajes, secciones de servicio, humor, concursos breves</w:t>
            </w:r>
          </w:p>
        </w:tc>
      </w:tr>
    </w:tbl>
    <w:p>
      <w:pPr/>
    </w:p>
    <w:p>
      <w:pPr/>
      <w:r>
        <w:rPr>
          <w:b w:val="0"/>
          <w:i w:val="0"/>
        </w:rPr>
        <w:t>Su rasgo distintivo es justamente que no tiene una materia propia: la unidad no la da el tema, la da</w:t>
      </w:r>
      <w:r>
        <w:t xml:space="preserve"> </w:t>
      </w:r>
      <w:r>
        <w:rPr>
          <w:b w:val="0"/>
          <w:i w:val="0"/>
        </w:rPr>
        <w:t>la conducción y la franja.</w:t>
      </w:r>
    </w:p>
    <w:p>
      <w:pPr>
        <w:pStyle w:val="Heading3"/>
      </w:pPr>
      <w:r>
        <w:rPr>
          <w:b w:val="0"/>
          <w:i w:val="0"/>
        </w:rPr>
        <w:t>5.3.2 Tipos, tamaños y periodicidad</w:t>
      </w:r>
    </w:p>
    <w:p>
      <w:pPr>
        <w:pStyle w:val="ListBullet"/>
      </w:pPr>
      <w:r>
        <w:rPr>
          <w:b w:val="0"/>
          <w:i w:val="0"/>
        </w:rPr>
      </w:r>
      <w:r>
        <w:rPr>
          <w:b/>
          <w:i w:val="0"/>
        </w:rPr>
        <w:t>Por destinatarios y por contenido.</w:t>
      </w:r>
      <w:r>
        <w:rPr>
          <w:b w:val="0"/>
          <w:i w:val="0"/>
        </w:rPr>
        <w:t xml:space="preserve"> </w:t>
      </w:r>
      <w:r>
        <w:rPr>
          <w:b/>
          <w:i w:val="0"/>
        </w:rPr>
        <w:t>«Muchas revistas segmentan sus públicos.»</w:t>
      </w:r>
      <w:r>
        <w:rPr>
          <w:b w:val="0"/>
          <w:i w:val="0"/>
        </w:rPr>
        <w:t xml:space="preserve"> Puede haber</w:t>
      </w:r>
      <w:r>
        <w:t xml:space="preserve"> </w:t>
      </w:r>
      <w:r>
        <w:rPr>
          <w:b w:val="0"/>
          <w:i w:val="0"/>
        </w:rPr>
        <w:t xml:space="preserve">revistas </w:t>
      </w:r>
      <w:r>
        <w:rPr>
          <w:b/>
          <w:i w:val="0"/>
        </w:rPr>
        <w:t>«infantiles, de mujeres, de jóvenes, de migrantes»</w:t>
      </w:r>
      <w:r>
        <w:rPr>
          <w:b w:val="0"/>
          <w:i w:val="0"/>
        </w:rPr>
        <w:t xml:space="preserve">, </w:t>
      </w:r>
      <w:r>
        <w:rPr>
          <w:b/>
          <w:i w:val="0"/>
        </w:rPr>
        <w:t>«para los sacrificados</w:t>
      </w:r>
      <w:r>
        <w:t xml:space="preserve"> </w:t>
      </w:r>
      <w:r>
        <w:rPr>
          <w:b/>
          <w:i w:val="0"/>
        </w:rPr>
        <w:t>madrugadores o para los contumaces trasnochadores»</w:t>
      </w:r>
      <w:r>
        <w:rPr>
          <w:b w:val="0"/>
          <w:i w:val="0"/>
        </w:rPr>
        <w:t xml:space="preserve">; y </w:t>
      </w:r>
      <w:r>
        <w:rPr>
          <w:b/>
          <w:i w:val="0"/>
        </w:rPr>
        <w:t>«la segmentación no significa excluir</w:t>
      </w:r>
      <w:r>
        <w:t xml:space="preserve"> </w:t>
      </w:r>
      <w:r>
        <w:rPr>
          <w:b/>
          <w:i w:val="0"/>
        </w:rPr>
        <w:t>otras posibles audiencias, sino priorizar un sector sobre otros.»</w:t>
      </w:r>
      <w:r>
        <w:rPr>
          <w:b w:val="0"/>
          <w:i w:val="0"/>
        </w:rPr>
        <w:t xml:space="preserve"> Por contenido, </w:t>
      </w:r>
      <w:r>
        <w:rPr>
          <w:b/>
          <w:i w:val="0"/>
        </w:rPr>
        <w:t>«revistas</w:t>
      </w:r>
      <w:r>
        <w:t xml:space="preserve"> </w:t>
      </w:r>
      <w:r>
        <w:rPr>
          <w:b/>
          <w:i w:val="0"/>
        </w:rPr>
        <w:t>informativas, deportivas, musicales, educativas, religiosas, culturales…»</w:t>
      </w:r>
      <w:r>
        <w:rPr>
          <w:b w:val="0"/>
          <w:i w:val="0"/>
        </w:rPr>
        <w:t>.</w:t>
      </w:r>
    </w:p>
    <w:p>
      <w:pPr>
        <w:pStyle w:val="ListBullet"/>
      </w:pPr>
      <w:r>
        <w:rPr>
          <w:b w:val="0"/>
          <w:i w:val="0"/>
        </w:rPr>
      </w:r>
      <w:r>
        <w:rPr>
          <w:b/>
          <w:i w:val="0"/>
        </w:rPr>
        <w:t>Por duración.</w:t>
      </w:r>
      <w:r>
        <w:rPr>
          <w:b w:val="0"/>
          <w:i w:val="0"/>
        </w:rPr>
        <w:t xml:space="preserve"> </w:t>
      </w:r>
      <w:r>
        <w:rPr>
          <w:b/>
          <w:i w:val="0"/>
        </w:rPr>
        <w:t>«Se arman espacios de tres, cuatro y más horas.»</w:t>
      </w:r>
      <w:r>
        <w:rPr>
          <w:b w:val="0"/>
          <w:i w:val="0"/>
        </w:rPr>
        <w:t xml:space="preserve"> Algunas emisoras dividen su</w:t>
      </w:r>
      <w:r>
        <w:t xml:space="preserve"> </w:t>
      </w:r>
      <w:r>
        <w:rPr>
          <w:b w:val="0"/>
          <w:i w:val="0"/>
        </w:rPr>
        <w:t xml:space="preserve">programación en </w:t>
      </w:r>
      <w:r>
        <w:rPr>
          <w:b/>
          <w:i w:val="0"/>
        </w:rPr>
        <w:t>«cuatro grandes revistones que corresponden a los cuatro bloques fundamentales del</w:t>
      </w:r>
      <w:r>
        <w:t xml:space="preserve"> </w:t>
      </w:r>
      <w:r>
        <w:rPr>
          <w:b/>
          <w:i w:val="0"/>
        </w:rPr>
        <w:t>día (mañana, tarde, noche y madrugada).»</w:t>
      </w:r>
      <w:r>
        <w:rPr>
          <w:b w:val="0"/>
          <w:i w:val="0"/>
        </w:rPr>
        <w:t xml:space="preserve"> Hay revistas </w:t>
      </w:r>
      <w:r>
        <w:rPr>
          <w:b/>
          <w:i w:val="0"/>
        </w:rPr>
        <w:t>«de mediano tamaño, de una o dos horas de</w:t>
      </w:r>
      <w:r>
        <w:t xml:space="preserve"> </w:t>
      </w:r>
      <w:r>
        <w:rPr>
          <w:b/>
          <w:i w:val="0"/>
        </w:rPr>
        <w:t>duración»</w:t>
      </w:r>
      <w:r>
        <w:rPr>
          <w:b w:val="0"/>
          <w:i w:val="0"/>
        </w:rPr>
        <w:t xml:space="preserve">, y compactas, </w:t>
      </w:r>
      <w:r>
        <w:rPr>
          <w:b/>
          <w:i w:val="0"/>
        </w:rPr>
        <w:t>«oscilando entre los 15 y los 30 minutos de duración»</w:t>
      </w:r>
      <w:r>
        <w:rPr>
          <w:b w:val="0"/>
          <w:i w:val="0"/>
        </w:rPr>
        <w:t xml:space="preserve">, que </w:t>
      </w:r>
      <w:r>
        <w:rPr>
          <w:b/>
          <w:i w:val="0"/>
        </w:rPr>
        <w:t>«Por su</w:t>
      </w:r>
      <w:r>
        <w:t xml:space="preserve"> </w:t>
      </w:r>
      <w:r>
        <w:rPr>
          <w:b/>
          <w:i w:val="0"/>
        </w:rPr>
        <w:t>brevedad, requieren un diseño más estructurado»</w:t>
      </w:r>
      <w:r>
        <w:rPr>
          <w:b w:val="0"/>
          <w:i w:val="0"/>
        </w:rPr>
        <w:t>.</w:t>
      </w:r>
    </w:p>
    <w:p>
      <w:pPr>
        <w:pStyle w:val="ListBullet"/>
      </w:pPr>
      <w:r>
        <w:rPr>
          <w:b w:val="0"/>
          <w:i w:val="0"/>
        </w:rPr>
      </w:r>
      <w:r>
        <w:rPr>
          <w:b/>
          <w:i w:val="0"/>
        </w:rPr>
        <w:t>Por periodicidad.</w:t>
      </w:r>
      <w:r>
        <w:rPr>
          <w:b w:val="0"/>
          <w:i w:val="0"/>
        </w:rPr>
        <w:t xml:space="preserve"> </w:t>
      </w:r>
      <w:r>
        <w:rPr>
          <w:b/>
          <w:i w:val="0"/>
        </w:rPr>
        <w:t>«sigue vigente un antiguo criterio de programación: mejor 3 minutos al día</w:t>
      </w:r>
      <w:r>
        <w:t xml:space="preserve"> </w:t>
      </w:r>
      <w:r>
        <w:rPr>
          <w:b/>
          <w:i w:val="0"/>
        </w:rPr>
        <w:t>que 30 a la semana. La razón es simple: el programa diario crea el hábito.»</w:t>
      </w:r>
      <w:r>
        <w:rPr>
          <w:b w:val="0"/>
          <w:i w:val="0"/>
        </w:rPr>
        <w:t xml:space="preserve"> La revista semanal</w:t>
      </w:r>
      <w:r>
        <w:t xml:space="preserve"> </w:t>
      </w:r>
      <w:r>
        <w:rPr>
          <w:b w:val="0"/>
          <w:i w:val="0"/>
        </w:rPr>
        <w:t>sirve sobre todo a colaboradores que no tienen tiempo para más; las de días alternos confunden al</w:t>
      </w:r>
      <w:r>
        <w:t xml:space="preserve"> </w:t>
      </w:r>
      <w:r>
        <w:rPr>
          <w:b w:val="0"/>
          <w:i w:val="0"/>
        </w:rPr>
        <w:t xml:space="preserve">oyente; y </w:t>
      </w:r>
      <w:r>
        <w:rPr>
          <w:b/>
          <w:i w:val="0"/>
        </w:rPr>
        <w:t>«Pensar en revistas quincenales o mensuales es perder un poco el tiempo.»</w:t>
      </w:r>
      <w:r>
        <w:rPr>
          <w:b w:val="0"/>
          <w:i w:val="0"/>
        </w:rPr>
      </w:r>
    </w:p>
    <w:p>
      <w:pPr/>
      <w:r>
        <w:rPr>
          <w:b w:val="0"/>
          <w:i w:val="0"/>
        </w:rPr>
        <w:t>Todo esto es oficio recogido en un manual (López Vigil, cap. 9), no norma.</w:t>
      </w:r>
    </w:p>
    <w:p>
      <w:pPr>
        <w:pStyle w:val="Heading3"/>
      </w:pPr>
      <w:r>
        <w:rPr>
          <w:b w:val="0"/>
          <w:i w:val="0"/>
        </w:rPr>
        <w:t>5.3.3 En directo</w:t>
      </w:r>
    </w:p>
    <w:p>
      <w:pPr/>
      <w:r>
        <w:rPr>
          <w:b w:val="0"/>
          <w:i w:val="0"/>
        </w:rPr>
        <w:t xml:space="preserve">El magazine se hace en vivo, y el manual explica por qué no se graba entero: </w:t>
      </w:r>
      <w:r>
        <w:rPr>
          <w:b/>
          <w:i w:val="0"/>
        </w:rPr>
        <w:t>«la revista es</w:t>
      </w:r>
      <w:r>
        <w:t xml:space="preserve"> </w:t>
      </w:r>
      <w:r>
        <w:rPr>
          <w:b/>
          <w:i w:val="0"/>
        </w:rPr>
        <w:t>diálogo, interlocución. Y los diálogos se enfrían como la sopa a destiempo.»</w:t>
      </w:r>
      <w:r>
        <w:rPr>
          <w:b w:val="0"/>
          <w:i w:val="0"/>
        </w:rPr>
        <w:t xml:space="preserve"> </w:t>
      </w:r>
      <w:r>
        <w:rPr>
          <w:b/>
          <w:i w:val="0"/>
        </w:rPr>
        <w:t>«Una radiorevista</w:t>
      </w:r>
      <w:r>
        <w:t xml:space="preserve"> </w:t>
      </w:r>
      <w:r>
        <w:rPr>
          <w:b/>
          <w:i w:val="0"/>
        </w:rPr>
        <w:t>es plato caliente.»</w:t>
      </w:r>
      <w:r>
        <w:rPr>
          <w:b w:val="0"/>
          <w:i w:val="0"/>
        </w:rPr>
        <w:t xml:space="preserve"> Se pueden llevar secciones grabadas (dramas, narraciones, encuestas, un</w:t>
      </w:r>
      <w:r>
        <w:t xml:space="preserve"> </w:t>
      </w:r>
      <w:r>
        <w:rPr>
          <w:b w:val="0"/>
          <w:i w:val="0"/>
        </w:rPr>
        <w:t xml:space="preserve">reportaje) y </w:t>
      </w:r>
      <w:r>
        <w:rPr>
          <w:b/>
          <w:i w:val="0"/>
        </w:rPr>
        <w:t>«una buena despensa de enlatados para aprovecharlos cuando sea necesario. Pero el</w:t>
      </w:r>
      <w:r>
        <w:t xml:space="preserve"> </w:t>
      </w:r>
      <w:r>
        <w:rPr>
          <w:b/>
          <w:i w:val="0"/>
        </w:rPr>
        <w:t>conjunto de la revista y su conducción va en vivo.»</w:t>
      </w:r>
      <w:r>
        <w:rPr>
          <w:b w:val="0"/>
          <w:i w:val="0"/>
        </w:rPr>
        <w:t xml:space="preserve"> Si no queda más remedio que dejarlo grabado,</w:t>
      </w:r>
      <w:r>
        <w:t xml:space="preserve"> </w:t>
      </w:r>
      <w:r>
        <w:rPr>
          <w:b w:val="0"/>
          <w:i w:val="0"/>
        </w:rPr>
        <w:t xml:space="preserve">el consejo es grabarlo </w:t>
      </w:r>
      <w:r>
        <w:rPr>
          <w:b/>
          <w:i w:val="0"/>
        </w:rPr>
        <w:t>«como si estuviera saliendo en directo, sin parar la máquina, arriesgando</w:t>
      </w:r>
      <w:r>
        <w:t xml:space="preserve"> </w:t>
      </w:r>
      <w:r>
        <w:rPr>
          <w:b/>
          <w:i w:val="0"/>
        </w:rPr>
        <w:t>errores.»</w:t>
      </w:r>
      <w:r>
        <w:rPr>
          <w:b w:val="0"/>
          <w:i w:val="0"/>
        </w:rPr>
      </w:r>
    </w:p>
    <w:p>
      <w:pPr>
        <w:pStyle w:val="Heading3"/>
      </w:pPr>
      <w:r>
        <w:rPr>
          <w:b w:val="0"/>
          <w:i w:val="0"/>
        </w:rPr>
        <w:t>5.3.4 La conducción</w:t>
      </w:r>
    </w:p>
    <w:p>
      <w:pPr/>
      <w:r>
        <w:rPr>
          <w:b w:val="0"/>
          <w:i w:val="0"/>
        </w:rPr>
        <w:t xml:space="preserve">El conductor es la pieza que da unidad al magazine. Para López Vigil, </w:t>
      </w:r>
      <w:r>
        <w:rPr>
          <w:b/>
          <w:i w:val="0"/>
        </w:rPr>
        <w:t>«son los conductores quienes</w:t>
      </w:r>
      <w:r>
        <w:t xml:space="preserve"> </w:t>
      </w:r>
      <w:r>
        <w:rPr>
          <w:b/>
          <w:i w:val="0"/>
        </w:rPr>
        <w:t>imprimen el sello característico a la revista y logran su coherencia. El principal hilo conductor son</w:t>
      </w:r>
      <w:r>
        <w:t xml:space="preserve"> </w:t>
      </w:r>
      <w:r>
        <w:rPr>
          <w:b/>
          <w:i w:val="0"/>
        </w:rPr>
        <w:t>ellos mismos.»</w:t>
      </w:r>
      <w:r>
        <w:rPr>
          <w:b w:val="0"/>
          <w:i w:val="0"/>
        </w:rPr>
        <w:t xml:space="preserve"> Y por eso </w:t>
      </w:r>
      <w:r>
        <w:rPr>
          <w:b/>
          <w:i w:val="0"/>
        </w:rPr>
        <w:t>«No conviene andar rotándolos ni cambiarlos, a no ser por razones de</w:t>
      </w:r>
      <w:r>
        <w:t xml:space="preserve"> </w:t>
      </w:r>
      <w:r>
        <w:rPr>
          <w:b/>
          <w:i w:val="0"/>
        </w:rPr>
        <w:t>mucho peso. Mientras más estables sean, mejor.»</w:t>
      </w:r>
      <w:r>
        <w:rPr>
          <w:b w:val="0"/>
          <w:i w:val="0"/>
        </w:rPr>
      </w:r>
    </w:p>
    <w:p>
      <w:pPr>
        <w:pStyle w:val="ListBullet"/>
      </w:pPr>
      <w:r>
        <w:rPr>
          <w:b w:val="0"/>
          <w:i w:val="0"/>
        </w:rPr>
        <w:t xml:space="preserve">La cualidad que se pide: </w:t>
      </w:r>
      <w:r>
        <w:rPr>
          <w:b/>
          <w:i w:val="0"/>
        </w:rPr>
        <w:t>«la capacidad de conectarse con el oyente, de cautivarlo.»</w:t>
      </w:r>
      <w:r>
        <w:rPr>
          <w:b w:val="0"/>
          <w:i w:val="0"/>
        </w:rPr>
      </w:r>
    </w:p>
    <w:p>
      <w:pPr>
        <w:pStyle w:val="ListBullet"/>
      </w:pPr>
      <w:r>
        <w:rPr>
          <w:b w:val="0"/>
          <w:i w:val="0"/>
        </w:rPr>
        <w:t xml:space="preserve">El peso según la duración: </w:t>
      </w:r>
      <w:r>
        <w:rPr>
          <w:b/>
          <w:i w:val="0"/>
        </w:rPr>
        <w:t>«en revistas largas, si el conductor falla, todo se viene abajo. No hay</w:t>
      </w:r>
      <w:r>
        <w:t xml:space="preserve"> </w:t>
      </w:r>
      <w:r>
        <w:rPr>
          <w:b/>
          <w:i w:val="0"/>
        </w:rPr>
        <w:t>música ni recurso que lo sostenga.»</w:t>
      </w:r>
      <w:r>
        <w:rPr>
          <w:b w:val="0"/>
          <w:i w:val="0"/>
        </w:rPr>
      </w:r>
    </w:p>
    <w:p>
      <w:pPr>
        <w:pStyle w:val="ListBullet"/>
      </w:pPr>
      <w:r>
        <w:rPr>
          <w:b w:val="0"/>
          <w:i w:val="0"/>
        </w:rPr>
        <w:t xml:space="preserve">La profesionalidad: </w:t>
      </w:r>
      <w:r>
        <w:rPr>
          <w:b/>
          <w:i w:val="0"/>
        </w:rPr>
        <w:t>«la primera profesionalidad de los conductores, en su capacidad de</w:t>
      </w:r>
      <w:r>
        <w:t xml:space="preserve"> </w:t>
      </w:r>
      <w:r>
        <w:rPr>
          <w:b/>
          <w:i w:val="0"/>
        </w:rPr>
        <w:t>recuperación emocional rápida.»</w:t>
      </w:r>
      <w:r>
        <w:rPr>
          <w:b w:val="0"/>
          <w:i w:val="0"/>
        </w:rPr>
      </w:r>
    </w:p>
    <w:p>
      <w:pPr>
        <w:pStyle w:val="ListBullet"/>
      </w:pPr>
      <w:r>
        <w:rPr>
          <w:b w:val="0"/>
          <w:i w:val="0"/>
        </w:rPr>
        <w:t>Cuántos: uno, si no hay dos que se complementen (</w:t>
      </w:r>
      <w:r>
        <w:rPr>
          <w:b/>
          <w:i w:val="0"/>
        </w:rPr>
        <w:t>«si la pareja no está bien acoplada, si no juegan</w:t>
      </w:r>
      <w:r>
        <w:t xml:space="preserve"> </w:t>
      </w:r>
      <w:r>
        <w:rPr>
          <w:b/>
          <w:i w:val="0"/>
        </w:rPr>
        <w:t>en igualdad de condiciones, el resultado será contraproducente»</w:t>
      </w:r>
      <w:r>
        <w:rPr>
          <w:b w:val="0"/>
          <w:i w:val="0"/>
        </w:rPr>
        <w:t>); dos, si están equilibrados,</w:t>
      </w:r>
      <w:r>
        <w:t xml:space="preserve"> </w:t>
      </w:r>
      <w:r>
        <w:rPr>
          <w:b w:val="0"/>
          <w:i w:val="0"/>
        </w:rPr>
        <w:t xml:space="preserve">porque permiten </w:t>
      </w:r>
      <w:r>
        <w:rPr>
          <w:b/>
          <w:i w:val="0"/>
        </w:rPr>
        <w:t>«dialogar entre ellos, de contrapuntearse las opiniones»</w:t>
      </w:r>
      <w:r>
        <w:rPr>
          <w:b w:val="0"/>
          <w:i w:val="0"/>
        </w:rPr>
        <w:t xml:space="preserve">; tres, </w:t>
      </w:r>
      <w:r>
        <w:rPr>
          <w:b/>
          <w:i w:val="0"/>
        </w:rPr>
        <w:t>«probablemente</w:t>
      </w:r>
      <w:r>
        <w:t xml:space="preserve"> </w:t>
      </w:r>
      <w:r>
        <w:rPr>
          <w:b/>
          <w:i w:val="0"/>
        </w:rPr>
        <w:t>resultará más confusa»</w:t>
      </w:r>
      <w:r>
        <w:rPr>
          <w:b w:val="0"/>
          <w:i w:val="0"/>
        </w:rPr>
        <w:t xml:space="preserve">, y la tercera voz fija se reserva mejor </w:t>
      </w:r>
      <w:r>
        <w:rPr>
          <w:b/>
          <w:i w:val="0"/>
        </w:rPr>
        <w:t>«para una sección especial, para</w:t>
      </w:r>
      <w:r>
        <w:t xml:space="preserve"> </w:t>
      </w:r>
      <w:r>
        <w:rPr>
          <w:b/>
          <w:i w:val="0"/>
        </w:rPr>
        <w:t>entrevistar o reportar, para leer las cartas»</w:t>
      </w:r>
      <w:r>
        <w:rPr>
          <w:b w:val="0"/>
          <w:i w:val="0"/>
        </w:rPr>
        <w:t>.</w:t>
      </w:r>
    </w:p>
    <w:p>
      <w:pPr>
        <w:pStyle w:val="ListBullet"/>
      </w:pPr>
      <w:r>
        <w:rPr>
          <w:b w:val="0"/>
          <w:i w:val="0"/>
        </w:rPr>
        <w:t xml:space="preserve">El reparto en la pareja: el manual critica el </w:t>
      </w:r>
      <w:r>
        <w:rPr>
          <w:b/>
          <w:i w:val="0"/>
        </w:rPr>
        <w:t>«machismo radiofónico»</w:t>
      </w:r>
      <w:r>
        <w:rPr>
          <w:b w:val="0"/>
          <w:i w:val="0"/>
        </w:rPr>
        <w:t>, el conductor que acapara</w:t>
      </w:r>
      <w:r>
        <w:t xml:space="preserve"> </w:t>
      </w:r>
      <w:r>
        <w:rPr>
          <w:b w:val="0"/>
          <w:i w:val="0"/>
        </w:rPr>
        <w:t xml:space="preserve">el micrófono mientras la conductora </w:t>
      </w:r>
      <w:r>
        <w:rPr>
          <w:b/>
          <w:i w:val="0"/>
        </w:rPr>
        <w:t>«Hace de eco.»</w:t>
      </w:r>
      <w:r>
        <w:rPr>
          <w:b w:val="0"/>
          <w:i w:val="0"/>
        </w:rPr>
      </w:r>
    </w:p>
    <w:p>
      <w:pPr/>
      <w:r>
        <w:rPr>
          <w:b w:val="0"/>
          <w:i w:val="0"/>
        </w:rPr>
        <w:t>Cómo se arma por dentro un magazine (la música, las secciones y la conducción; secciones fijas y</w:t>
      </w:r>
      <w:r>
        <w:t xml:space="preserve"> </w:t>
      </w:r>
      <w:r>
        <w:rPr>
          <w:b w:val="0"/>
          <w:i w:val="0"/>
        </w:rPr>
        <w:t>móviles; el orden por amenidad; el diseño transversal; el magazine compacto; la parrilla de</w:t>
      </w:r>
      <w:r>
        <w:t xml:space="preserve"> </w:t>
      </w:r>
      <w:r>
        <w:rPr>
          <w:b w:val="0"/>
          <w:i w:val="0"/>
        </w:rPr>
        <w:t>planificación) se estudia en el tema 2. La locución y la comunicación con el control, en el tema 4.</w:t>
      </w:r>
    </w:p>
    <w:p>
      <w:pPr>
        <w:pStyle w:val="Heading3"/>
      </w:pPr>
      <w:r>
        <w:rPr>
          <w:b w:val="0"/>
          <w:i w:val="0"/>
        </w:rPr>
        <w:t>5.3.5 Información y opinión dentro del magazine</w:t>
      </w:r>
    </w:p>
    <w:p>
      <w:pPr/>
      <w:r>
        <w:rPr>
          <w:b w:val="0"/>
          <w:i w:val="0"/>
        </w:rPr>
        <w:t>El magazine mezcla información, entrevista, tertulia y entretenimiento. La línea que separa el género informativo del</w:t>
      </w:r>
      <w:r>
        <w:t xml:space="preserve"> </w:t>
      </w:r>
      <w:r>
        <w:rPr>
          <w:b w:val="0"/>
          <w:i w:val="0"/>
        </w:rPr>
        <w:t>interpretativo y del de opinión no es la verdad de los hechos —todos han de ser veraces— sino cuánto</w:t>
      </w:r>
      <w:r>
        <w:t xml:space="preserve"> </w:t>
      </w:r>
      <w:r>
        <w:rPr>
          <w:b w:val="0"/>
          <w:i w:val="0"/>
        </w:rPr>
        <w:t xml:space="preserve">del autor aparece en el relato. En Canal Sur esa línea la traza el Estatuto Profesional: </w:t>
      </w:r>
      <w:r>
        <w:rPr>
          <w:b/>
          <w:i w:val="0"/>
        </w:rPr>
        <w:t>«La</w:t>
      </w:r>
      <w:r>
        <w:t xml:space="preserve"> </w:t>
      </w:r>
      <w:r>
        <w:rPr>
          <w:b/>
          <w:i w:val="0"/>
        </w:rPr>
        <w:t>información aparecerá ante el público diferenciada de la opinión.»</w:t>
      </w:r>
      <w:r>
        <w:rPr>
          <w:b w:val="0"/>
          <w:i w:val="0"/>
        </w:rPr>
        <w:t xml:space="preserve"> (3.2.3).</w:t>
      </w:r>
    </w:p>
    <w:p>
      <w:pPr/>
      <w:r>
        <w:rPr>
          <w:b w:val="0"/>
          <w:i w:val="0"/>
        </w:rPr>
        <w:t>Aplicado al magazine (lectura de oficio, no norma): cuando el conductor da una noticia, la da como</w:t>
      </w:r>
      <w:r>
        <w:t xml:space="preserve"> </w:t>
      </w:r>
      <w:r>
        <w:rPr>
          <w:b w:val="0"/>
          <w:i w:val="0"/>
        </w:rPr>
        <w:t>noticia; cuando opina un colaborador, se sabe que es opinión y de quién. Los géneros de opinión en</w:t>
      </w:r>
      <w:r>
        <w:t xml:space="preserve"> </w:t>
      </w:r>
      <w:r>
        <w:rPr>
          <w:b w:val="0"/>
          <w:i w:val="0"/>
        </w:rPr>
        <w:t>radio (debate, tertulia, comentario) se estudian en el tema 6, y el Estatuto Profesional, en el tema</w:t>
      </w:r>
      <w:r>
        <w:t xml:space="preserve"> </w:t>
      </w:r>
      <w:r>
        <w:rPr>
          <w:b w:val="0"/>
          <w:i w:val="0"/>
        </w:rPr>
        <w:t>17.</w:t>
      </w:r>
    </w:p>
    <w:p>
      <w:pPr>
        <w:pStyle w:val="Heading3"/>
      </w:pPr>
      <w:r>
        <w:rPr>
          <w:b w:val="0"/>
          <w:i w:val="0"/>
        </w:rPr>
        <w:t>5.3.6 Lo informativo y el servicio dentro del magazine</w:t>
      </w:r>
    </w:p>
    <w:p>
      <w:pPr/>
      <w:r>
        <w:rPr>
          <w:b w:val="0"/>
          <w:i w:val="0"/>
        </w:rPr>
        <w:t xml:space="preserve">La información no se queda fuera del magazine. López Vigil: </w:t>
      </w:r>
      <w:r>
        <w:rPr>
          <w:b/>
          <w:i w:val="0"/>
        </w:rPr>
        <w:t>«El género informativo atraviesa toda</w:t>
      </w:r>
      <w:r>
        <w:t xml:space="preserve"> </w:t>
      </w:r>
      <w:r>
        <w:rPr>
          <w:b/>
          <w:i w:val="0"/>
        </w:rPr>
        <w:t>la radiorevista. En su diseño, se pautan boletines de prensa cada hora o media hora, avances,</w:t>
      </w:r>
      <w:r>
        <w:t xml:space="preserve"> </w:t>
      </w:r>
      <w:r>
        <w:rPr>
          <w:b/>
          <w:i w:val="0"/>
        </w:rPr>
        <w:t>flashes, la programación se interrumpe para mantener al público al tanto de lo que está pasando en el</w:t>
      </w:r>
      <w:r>
        <w:t xml:space="preserve"> </w:t>
      </w:r>
      <w:r>
        <w:rPr>
          <w:b/>
          <w:i w:val="0"/>
        </w:rPr>
        <w:t>país y en el mundo.»</w:t>
      </w:r>
      <w:r>
        <w:rPr>
          <w:b w:val="0"/>
          <w:i w:val="0"/>
        </w:rPr>
        <w:t xml:space="preserve"> En la práctica, el magazine de mañana se interrumpe para el boletín horario y</w:t>
      </w:r>
      <w:r>
        <w:t xml:space="preserve"> </w:t>
      </w:r>
      <w:r>
        <w:rPr>
          <w:b w:val="0"/>
          <w:i w:val="0"/>
        </w:rPr>
        <w:t>para el flash (epígrafe 1), y vuelve.</w:t>
      </w:r>
    </w:p>
    <w:p>
      <w:pPr/>
      <w:r>
        <w:rPr>
          <w:b w:val="0"/>
          <w:i w:val="0"/>
        </w:rPr>
        <w:t xml:space="preserve">Junto a las noticias, el manual sitúa en el magazine la información de servicio: los </w:t>
      </w:r>
      <w:r>
        <w:rPr>
          <w:b/>
          <w:i w:val="0"/>
        </w:rPr>
        <w:t>«avisos o</w:t>
      </w:r>
      <w:r>
        <w:t xml:space="preserve"> </w:t>
      </w:r>
      <w:r>
        <w:rPr>
          <w:b/>
          <w:i w:val="0"/>
        </w:rPr>
        <w:t>servicios sociales, que tienen un sitio especial en las revistas y que captan mucha audiencia»</w:t>
      </w:r>
      <w:r>
        <w:rPr>
          <w:b w:val="0"/>
          <w:i w:val="0"/>
        </w:rPr>
        <w:t>; la</w:t>
      </w:r>
      <w:r>
        <w:t xml:space="preserve"> </w:t>
      </w:r>
      <w:r>
        <w:rPr>
          <w:b w:val="0"/>
          <w:i w:val="0"/>
        </w:rPr>
        <w:t>hora (</w:t>
      </w:r>
      <w:r>
        <w:rPr>
          <w:b/>
          <w:i w:val="0"/>
        </w:rPr>
        <w:t>«En una revista, especialmente matinal, hay que dar la hora con bastante frecuencia.»</w:t>
      </w:r>
      <w:r>
        <w:rPr>
          <w:b w:val="0"/>
          <w:i w:val="0"/>
        </w:rPr>
        <w:t>); el</w:t>
      </w:r>
      <w:r>
        <w:t xml:space="preserve"> </w:t>
      </w:r>
      <w:r>
        <w:rPr>
          <w:b w:val="0"/>
          <w:i w:val="0"/>
        </w:rPr>
        <w:t xml:space="preserve">tiempo; el tráfico; </w:t>
      </w:r>
      <w:r>
        <w:rPr>
          <w:b/>
          <w:i w:val="0"/>
        </w:rPr>
        <w:t>«Las farmacias de turno. Los precios del mercado. La guía de espectáculos.»</w:t>
      </w:r>
      <w:r>
        <w:rPr>
          <w:b w:val="0"/>
          <w:i w:val="0"/>
        </w:rPr>
        <w:t xml:space="preserve"> Su</w:t>
      </w:r>
      <w:r>
        <w:t xml:space="preserve"> </w:t>
      </w:r>
      <w:r>
        <w:rPr>
          <w:b w:val="0"/>
          <w:i w:val="0"/>
        </w:rPr>
        <w:t xml:space="preserve">sentido: </w:t>
      </w:r>
      <w:r>
        <w:rPr>
          <w:b/>
          <w:i w:val="0"/>
        </w:rPr>
        <w:t>«hacer más llevadera la vida de los oyentes, facilitar las cosas, ayudar a resolver los</w:t>
      </w:r>
      <w:r>
        <w:t xml:space="preserve"> </w:t>
      </w:r>
      <w:r>
        <w:rPr>
          <w:b/>
          <w:i w:val="0"/>
        </w:rPr>
        <w:t>problemas que se nos presentan cada día.»</w:t>
      </w:r>
      <w:r>
        <w:rPr>
          <w:b w:val="0"/>
          <w:i w:val="0"/>
        </w:rPr>
        <w:t xml:space="preserve"> Es la cara práctica del servicio público en un magazine</w:t>
      </w:r>
      <w:r>
        <w:t xml:space="preserve"> </w:t>
      </w:r>
      <w:r>
        <w:rPr>
          <w:b w:val="0"/>
          <w:i w:val="0"/>
        </w:rPr>
        <w:t>(epígrafe 4).</w:t>
      </w:r>
    </w:p>
    <w:p>
      <w:pPr>
        <w:pStyle w:val="Heading2"/>
      </w:pPr>
      <w:r>
        <w:rPr>
          <w:b w:val="0"/>
          <w:i w:val="0"/>
        </w:rPr>
        <w:t>5.4 Actualidad</w:t>
      </w:r>
    </w:p>
    <w:p>
      <w:pPr>
        <w:pStyle w:val="Heading3"/>
      </w:pPr>
      <w:r>
        <w:rPr>
          <w:b w:val="0"/>
          <w:i w:val="0"/>
        </w:rPr>
        <w:t>5.4.1 Qué es actualidad en radio</w:t>
      </w:r>
    </w:p>
    <w:p>
      <w:pPr/>
      <w:r>
        <w:rPr>
          <w:b w:val="0"/>
          <w:i w:val="0"/>
        </w:rPr>
        <w:t xml:space="preserve">La materia prima de los informativos es la noticia, y el Manual de RTVE la define para la radio: </w:t>
      </w:r>
      <w:r>
        <w:rPr>
          <w:b/>
          <w:i w:val="0"/>
        </w:rPr>
        <w:t>«Concebida como un hecho novedoso de interés general, difundido sonoramente</w:t>
      </w:r>
      <w:r>
        <w:t xml:space="preserve"> </w:t>
      </w:r>
      <w:r>
        <w:rPr>
          <w:b/>
          <w:i w:val="0"/>
        </w:rPr>
        <w:t>con inmediatez y claridad, debe responder al qué, quién, cuándo, cómo, dónde y por qué con un lenguaje</w:t>
      </w:r>
      <w:r>
        <w:t xml:space="preserve"> </w:t>
      </w:r>
      <w:r>
        <w:rPr>
          <w:b/>
          <w:i w:val="0"/>
        </w:rPr>
        <w:t>conciso y sencillo.»</w:t>
      </w:r>
      <w:r>
        <w:rPr>
          <w:b w:val="0"/>
          <w:i w:val="0"/>
        </w:rPr>
        <w:t xml:space="preserve"> (3.3.1). Tres rasgos: novedad, interés general e inmediatez. La inmediatez</w:t>
      </w:r>
      <w:r>
        <w:t xml:space="preserve"> </w:t>
      </w:r>
      <w:r>
        <w:rPr>
          <w:b w:val="0"/>
          <w:i w:val="0"/>
        </w:rPr>
        <w:t xml:space="preserve">es la ventaja del medio (epígrafe 1), y obliga a renovar cada boletín: </w:t>
      </w:r>
      <w:r>
        <w:rPr>
          <w:b/>
          <w:i w:val="0"/>
        </w:rPr>
        <w:t>«Cada boletín debe</w:t>
      </w:r>
      <w:r>
        <w:t xml:space="preserve"> </w:t>
      </w:r>
      <w:r>
        <w:rPr>
          <w:b/>
          <w:i w:val="0"/>
        </w:rPr>
        <w:t>contemplarse como eslabón de una cadena informativa»</w:t>
      </w:r>
      <w:r>
        <w:rPr>
          <w:b w:val="0"/>
          <w:i w:val="0"/>
        </w:rPr>
        <w:t>.</w:t>
      </w:r>
    </w:p>
    <w:p>
      <w:pPr>
        <w:pStyle w:val="Heading3"/>
      </w:pPr>
      <w:r>
        <w:rPr>
          <w:b w:val="0"/>
          <w:i w:val="0"/>
        </w:rPr>
        <w:t>5.4.2 La información, núcleo de la programación de Canal Sur</w:t>
      </w:r>
    </w:p>
    <w:p>
      <w:pPr/>
      <w:r>
        <w:rPr>
          <w:b w:val="0"/>
          <w:i w:val="0"/>
        </w:rPr>
        <w:t>La Carta coloca la actualidad en el centro de toda la programación, no sólo de los informativos:</w:t>
      </w:r>
    </w:p>
    <w:p>
      <w:pPr>
        <w:pStyle w:val="ListBullet"/>
      </w:pPr>
      <w:r>
        <w:rPr>
          <w:b w:val="0"/>
          <w:i w:val="0"/>
        </w:rPr>
        <w:t>Posición: «</w:t>
      </w:r>
      <w:r>
        <w:rPr>
          <w:b/>
          <w:i w:val="0"/>
        </w:rPr>
        <w:t>Canal Sur se posiciona con vocación y propósito para ser el primer garante</w:t>
      </w:r>
      <w:r>
        <w:t xml:space="preserve"> </w:t>
      </w:r>
      <w:r>
        <w:rPr>
          <w:b/>
          <w:i w:val="0"/>
        </w:rPr>
        <w:t>informativo de Andalucía.</w:t>
      </w:r>
      <w:r>
        <w:rPr>
          <w:b w:val="0"/>
          <w:i w:val="0"/>
        </w:rPr>
        <w:t>» Los contenidos y coberturas de los Servicios Informativos son el</w:t>
      </w:r>
      <w:r>
        <w:t xml:space="preserve"> </w:t>
      </w:r>
      <w:r>
        <w:rPr>
          <w:b w:val="0"/>
          <w:i w:val="0"/>
        </w:rPr>
        <w:t>«</w:t>
      </w:r>
      <w:r>
        <w:rPr>
          <w:b/>
          <w:i w:val="0"/>
        </w:rPr>
        <w:t>núcleo y eje fundamental</w:t>
      </w:r>
      <w:r>
        <w:rPr>
          <w:b w:val="0"/>
          <w:i w:val="0"/>
        </w:rPr>
        <w:t>» de todas las programaciones, «</w:t>
      </w:r>
      <w:r>
        <w:rPr>
          <w:b/>
          <w:i w:val="0"/>
        </w:rPr>
        <w:t>siendo la función de informar</w:t>
      </w:r>
      <w:r>
        <w:t xml:space="preserve"> </w:t>
      </w:r>
      <w:r>
        <w:rPr>
          <w:b/>
          <w:i w:val="0"/>
        </w:rPr>
        <w:t>a la sociedad la razón de ser básica de la actuación pública audiovisual</w:t>
      </w:r>
      <w:r>
        <w:rPr>
          <w:b w:val="0"/>
          <w:i w:val="0"/>
        </w:rPr>
        <w:t>» (art. 13.1).</w:t>
      </w:r>
      <w:r>
        <w:t xml:space="preserve"> </w:t>
      </w:r>
      <w:r>
        <w:rPr>
          <w:b w:val="0"/>
          <w:i w:val="0"/>
        </w:rPr>
        <w:t>Producir contenidos informativos para ser referente de la oferta audiovisual de Andalucía es</w:t>
      </w:r>
      <w:r>
        <w:t xml:space="preserve"> </w:t>
      </w:r>
      <w:r>
        <w:rPr>
          <w:b w:val="0"/>
          <w:i w:val="0"/>
        </w:rPr>
        <w:t>«</w:t>
      </w:r>
      <w:r>
        <w:rPr>
          <w:b/>
          <w:i w:val="0"/>
        </w:rPr>
        <w:t>una prioridad que se declara como nuclear de Canal Sur</w:t>
      </w:r>
      <w:r>
        <w:rPr>
          <w:b w:val="0"/>
          <w:i w:val="0"/>
        </w:rPr>
        <w:t>», a la que se destina «</w:t>
      </w:r>
      <w:r>
        <w:rPr>
          <w:b/>
          <w:i w:val="0"/>
        </w:rPr>
        <w:t>la más</w:t>
      </w:r>
      <w:r>
        <w:t xml:space="preserve"> </w:t>
      </w:r>
      <w:r>
        <w:rPr>
          <w:b/>
          <w:i w:val="0"/>
        </w:rPr>
        <w:t>importante cantidad de sus recursos disponibles</w:t>
      </w:r>
      <w:r>
        <w:rPr>
          <w:b w:val="0"/>
          <w:i w:val="0"/>
        </w:rPr>
        <w:t>» (art. 13.2).</w:t>
      </w:r>
    </w:p>
    <w:p>
      <w:pPr>
        <w:pStyle w:val="ListBullet"/>
      </w:pPr>
      <w:r>
        <w:rPr>
          <w:b w:val="0"/>
          <w:i w:val="0"/>
        </w:rPr>
        <w:t>Criterio profesional: las coberturas especiales del Parlamento de Andalucía y de otras</w:t>
      </w:r>
      <w:r>
        <w:t xml:space="preserve"> </w:t>
      </w:r>
      <w:r>
        <w:rPr>
          <w:b w:val="0"/>
          <w:i w:val="0"/>
        </w:rPr>
        <w:t>instituciones democráticas se producirán «</w:t>
      </w:r>
      <w:r>
        <w:rPr>
          <w:b/>
          <w:i w:val="0"/>
        </w:rPr>
        <w:t>Bajo el criterio profesional del interés</w:t>
      </w:r>
      <w:r>
        <w:t xml:space="preserve"> </w:t>
      </w:r>
      <w:r>
        <w:rPr>
          <w:b/>
          <w:i w:val="0"/>
        </w:rPr>
        <w:t>informativo y utilidad social</w:t>
      </w:r>
      <w:r>
        <w:rPr>
          <w:b w:val="0"/>
          <w:i w:val="0"/>
        </w:rPr>
        <w:t>» (art. 13.7).</w:t>
      </w:r>
    </w:p>
    <w:p>
      <w:pPr/>
      <w:r>
        <w:rPr>
          <w:b w:val="0"/>
          <w:i w:val="0"/>
        </w:rPr>
        <w:t xml:space="preserve">El Contrato-programa concreta qué actualidad cubren los informativos (apartado 7): </w:t>
      </w:r>
      <w:r>
        <w:rPr>
          <w:b/>
          <w:i w:val="0"/>
        </w:rPr>
        <w:t>«Los programas y</w:t>
      </w:r>
      <w:r>
        <w:t xml:space="preserve"> </w:t>
      </w:r>
      <w:r>
        <w:rPr>
          <w:b/>
          <w:i w:val="0"/>
        </w:rPr>
        <w:t>servicios de carácter informativo de los medios de Canal Sur atenderán a todos los grandes</w:t>
      </w:r>
      <w:r>
        <w:t xml:space="preserve"> </w:t>
      </w:r>
      <w:r>
        <w:rPr>
          <w:b/>
          <w:i w:val="0"/>
        </w:rPr>
        <w:t>acontecimientos ordinario y extraordinarios de la vida democrática, social, cultural, etnográfica,</w:t>
      </w:r>
      <w:r>
        <w:t xml:space="preserve"> </w:t>
      </w:r>
      <w:r>
        <w:rPr>
          <w:b/>
          <w:i w:val="0"/>
        </w:rPr>
        <w:t>institucional, política, asociativa, religiosa, deportiva, empresarial, sindical, económica y de todo</w:t>
      </w:r>
      <w:r>
        <w:t xml:space="preserve"> </w:t>
      </w:r>
      <w:r>
        <w:rPr>
          <w:b/>
          <w:i w:val="0"/>
        </w:rPr>
        <w:t>orden de la vida de Andalucía en su diversidad territorial.»</w:t>
      </w:r>
      <w:r>
        <w:rPr>
          <w:b w:val="0"/>
          <w:i w:val="0"/>
        </w:rPr>
        <w:t xml:space="preserve"> [sic «ordinario»].</w:t>
      </w:r>
    </w:p>
    <w:p>
      <w:pPr/>
      <w:r>
        <w:rPr>
          <w:b w:val="0"/>
          <w:i w:val="0"/>
        </w:rPr>
        <w:t xml:space="preserve">Y el pluralismo con que se cubre: la Carta (art. 13.3) manda garantizar </w:t>
      </w:r>
      <w:r>
        <w:rPr>
          <w:b/>
          <w:i w:val="0"/>
        </w:rPr>
        <w:t>«el pluralismo</w:t>
      </w:r>
      <w:r>
        <w:t xml:space="preserve"> </w:t>
      </w:r>
      <w:r>
        <w:rPr>
          <w:b/>
          <w:i w:val="0"/>
        </w:rPr>
        <w:t>democrático en las programaciones, contenidos y servicios informativos de los medios de Canal</w:t>
      </w:r>
      <w:r>
        <w:t xml:space="preserve"> </w:t>
      </w:r>
      <w:r>
        <w:rPr>
          <w:b/>
          <w:i w:val="0"/>
        </w:rPr>
        <w:t>Sur»</w:t>
      </w:r>
      <w:r>
        <w:rPr>
          <w:b w:val="0"/>
          <w:i w:val="0"/>
        </w:rPr>
        <w:t>; el pluralismo, la verificación y la rectificación se estudian en el tema 9.</w:t>
      </w:r>
    </w:p>
    <w:p>
      <w:pPr>
        <w:pStyle w:val="Heading3"/>
      </w:pPr>
      <w:r>
        <w:rPr>
          <w:b w:val="0"/>
          <w:i w:val="0"/>
        </w:rPr>
        <w:t>5.4.3 Actualidad en directo</w:t>
      </w:r>
    </w:p>
    <w:p>
      <w:pPr/>
      <w:r>
        <w:rPr>
          <w:b w:val="0"/>
          <w:i w:val="0"/>
        </w:rPr>
        <w:t xml:space="preserve">Cuando la actualidad se cuenta mientras ocurre, la radio retransmite. El Manual de RTVE lo regula en la retransmisión de acontecimientos informativos (3.5): </w:t>
      </w:r>
      <w:r>
        <w:rPr>
          <w:b/>
          <w:i w:val="0"/>
        </w:rPr>
        <w:t>«el profesional radiofónico</w:t>
      </w:r>
      <w:r>
        <w:t xml:space="preserve"> </w:t>
      </w:r>
      <w:r>
        <w:rPr>
          <w:b/>
          <w:i w:val="0"/>
        </w:rPr>
        <w:t>debe amoldarse al transcurrir del acontecimiento. Generalmente se emplean formas de retórica especiales y</w:t>
      </w:r>
      <w:r>
        <w:t xml:space="preserve"> </w:t>
      </w:r>
      <w:r>
        <w:rPr>
          <w:b/>
          <w:i w:val="0"/>
        </w:rPr>
        <w:t>se recurre a la improvisación al tratarse de un formato sin guión. El informador debe mostrar habilidad</w:t>
      </w:r>
      <w:r>
        <w:t xml:space="preserve"> </w:t>
      </w:r>
      <w:r>
        <w:rPr>
          <w:b/>
          <w:i w:val="0"/>
        </w:rPr>
        <w:t>para observar todo lo que acontece y transmitirlo con riqueza de detalles.»</w:t>
      </w:r>
      <w:r>
        <w:rPr>
          <w:b w:val="0"/>
          <w:i w:val="0"/>
        </w:rPr>
        <w:t xml:space="preserve"> Y le da recursos: </w:t>
      </w:r>
      <w:r>
        <w:rPr>
          <w:b/>
          <w:i w:val="0"/>
        </w:rPr>
        <w:t>«Podrá</w:t>
      </w:r>
      <w:r>
        <w:t xml:space="preserve"> </w:t>
      </w:r>
      <w:r>
        <w:rPr>
          <w:b/>
          <w:i w:val="0"/>
        </w:rPr>
        <w:t>cubrir espacios muertos con entrevistas, recurrir a material de archivo, aprovechará para dar el</w:t>
      </w:r>
      <w:r>
        <w:t xml:space="preserve"> </w:t>
      </w:r>
      <w:r>
        <w:rPr>
          <w:b/>
          <w:i w:val="0"/>
        </w:rPr>
        <w:t>indicativo de la emisora entre turnos de palabra, resumirá en titulares las intervenciones o los</w:t>
      </w:r>
      <w:r>
        <w:t xml:space="preserve"> </w:t>
      </w:r>
      <w:r>
        <w:rPr>
          <w:b/>
          <w:i w:val="0"/>
        </w:rPr>
        <w:t>acontecimientos ya narrados para evitar silencios.»</w:t>
      </w:r>
      <w:r>
        <w:rPr>
          <w:b w:val="0"/>
          <w:i w:val="0"/>
        </w:rPr>
      </w:r>
    </w:p>
    <w:p>
      <w:pPr/>
      <w:r>
        <w:rPr>
          <w:b w:val="0"/>
          <w:i w:val="0"/>
        </w:rPr>
        <w:t xml:space="preserve">Dos límites de la prisa, ya vistos: el flash, sólo con noticias </w:t>
      </w:r>
      <w:r>
        <w:rPr>
          <w:b/>
          <w:i w:val="0"/>
        </w:rPr>
        <w:t>«de cierto peso y confirmadas»</w:t>
      </w:r>
      <w:r>
        <w:rPr>
          <w:b w:val="0"/>
          <w:i w:val="0"/>
        </w:rPr>
        <w:t>,</w:t>
      </w:r>
      <w:r>
        <w:t xml:space="preserve"> </w:t>
      </w:r>
      <w:r>
        <w:rPr>
          <w:b w:val="0"/>
          <w:i w:val="0"/>
        </w:rPr>
        <w:t>nunca con un rumor (López Vigil, epígrafe 1); y la crónica en caliente, que no autoriza a juzgar</w:t>
      </w:r>
      <w:r>
        <w:t xml:space="preserve"> </w:t>
      </w:r>
      <w:r>
        <w:rPr>
          <w:b w:val="0"/>
          <w:i w:val="0"/>
        </w:rPr>
        <w:t>(tema 6). La gestión de la última hora y de los imprevistos en directo es materia del tema 14.</w:t>
      </w:r>
    </w:p>
    <w:p>
      <w:pPr>
        <w:pStyle w:val="Heading2"/>
      </w:pPr>
      <w:r>
        <w:rPr>
          <w:b w:val="0"/>
          <w:i w:val="0"/>
        </w:rPr>
        <w:t>5.5 Servicio público</w:t>
      </w:r>
    </w:p>
    <w:p>
      <w:pPr>
        <w:pStyle w:val="Heading3"/>
      </w:pPr>
      <w:r>
        <w:rPr>
          <w:b w:val="0"/>
          <w:i w:val="0"/>
        </w:rPr>
        <w:t>5.5.1 El marco: la función de servicio público de la RTVA</w:t>
      </w:r>
    </w:p>
    <w:p>
      <w:pPr/>
      <w:r>
        <w:rPr>
          <w:b w:val="0"/>
          <w:i w:val="0"/>
        </w:rPr>
        <w:t>En la Ley 18/2007, la función de servicio público es «</w:t>
      </w:r>
      <w:r>
        <w:rPr>
          <w:b/>
          <w:i w:val="0"/>
        </w:rPr>
        <w:t>el servicio esencial para la sociedad</w:t>
      </w:r>
      <w:r>
        <w:t xml:space="preserve"> </w:t>
      </w:r>
      <w:r>
        <w:rPr>
          <w:b/>
          <w:i w:val="0"/>
        </w:rPr>
        <w:t>consistente en la producción, edición y difusión de un conjunto equilibrado de programaciones</w:t>
      </w:r>
      <w:r>
        <w:t xml:space="preserve"> </w:t>
      </w:r>
      <w:r>
        <w:rPr>
          <w:b/>
          <w:i w:val="0"/>
        </w:rPr>
        <w:t>audiovisuales y canales</w:t>
      </w:r>
      <w:r>
        <w:rPr>
          <w:b w:val="0"/>
          <w:i w:val="0"/>
        </w:rPr>
        <w:t>» (y contenidos y servicios conexos e interactivos) «</w:t>
      </w:r>
      <w:r>
        <w:rPr>
          <w:b/>
          <w:i w:val="0"/>
        </w:rPr>
        <w:t>con el fin de</w:t>
      </w:r>
      <w:r>
        <w:t xml:space="preserve"> </w:t>
      </w:r>
      <w:r>
        <w:rPr>
          <w:b/>
          <w:i w:val="0"/>
        </w:rPr>
        <w:t>atender a las necesidades democráticas, sociales y culturales del conjunto de la población</w:t>
      </w:r>
      <w:r>
        <w:t xml:space="preserve"> </w:t>
      </w:r>
      <w:r>
        <w:rPr>
          <w:b/>
          <w:i w:val="0"/>
        </w:rPr>
        <w:t>andaluza, garantizando el acceso a la información, cultura, educación y entretenimiento de</w:t>
      </w:r>
      <w:r>
        <w:t xml:space="preserve"> </w:t>
      </w:r>
      <w:r>
        <w:rPr>
          <w:b/>
          <w:i w:val="0"/>
        </w:rPr>
        <w:t>calidad</w:t>
      </w:r>
      <w:r>
        <w:rPr>
          <w:b w:val="0"/>
          <w:i w:val="0"/>
        </w:rPr>
        <w:t>» (art. 4.2). Las programaciones harán compatibles «</w:t>
      </w:r>
      <w:r>
        <w:rPr>
          <w:b/>
          <w:i w:val="0"/>
        </w:rPr>
        <w:t>el objetivo de rentabilidad</w:t>
      </w:r>
      <w:r>
        <w:t xml:space="preserve"> </w:t>
      </w:r>
      <w:r>
        <w:rPr>
          <w:b/>
          <w:i w:val="0"/>
        </w:rPr>
        <w:t>social con el principio de eficiencia económica</w:t>
      </w:r>
      <w:r>
        <w:rPr>
          <w:b w:val="0"/>
          <w:i w:val="0"/>
        </w:rPr>
        <w:t>» y deberán cumplir quince mandatos, letras a)</w:t>
      </w:r>
      <w:r>
        <w:t xml:space="preserve"> </w:t>
      </w:r>
      <w:r>
        <w:rPr>
          <w:b w:val="0"/>
          <w:i w:val="0"/>
        </w:rPr>
        <w:t>a ñ) del artículo 4.3.</w:t>
      </w:r>
    </w:p>
    <w:p>
      <w:pPr/>
      <w:r>
        <w:rPr>
          <w:b w:val="0"/>
          <w:i w:val="0"/>
        </w:rPr>
        <w:t>La Ley 18/2007 y la Carta se estudian enteras en los temas 5 y 6 del común. Lo que aquí interesa es</w:t>
      </w:r>
      <w:r>
        <w:t xml:space="preserve"> </w:t>
      </w:r>
      <w:r>
        <w:rPr>
          <w:b w:val="0"/>
          <w:i w:val="0"/>
        </w:rPr>
        <w:t>que la definición nombra a la vez la información, la cultura, la educación y el entretenimiento: el</w:t>
      </w:r>
      <w:r>
        <w:t xml:space="preserve"> </w:t>
      </w:r>
      <w:r>
        <w:rPr>
          <w:b w:val="0"/>
          <w:i w:val="0"/>
        </w:rPr>
        <w:t>informativo y el magazine son, los dos, servicio público.</w:t>
      </w:r>
    </w:p>
    <w:p>
      <w:pPr>
        <w:pStyle w:val="Heading3"/>
      </w:pPr>
      <w:r>
        <w:rPr>
          <w:b w:val="0"/>
          <w:i w:val="0"/>
        </w:rPr>
        <w:t>5.5.2 Lo que el servicio público pide a la programación de radio</w:t>
      </w:r>
    </w:p>
    <w:p>
      <w:pPr/>
      <w:r>
        <w:rPr>
          <w:b w:val="0"/>
          <w:i w:val="0"/>
        </w:rPr>
        <w:t>La Carta fija cómo se programa lo que es servicio público en las emisiones por ondas:</w:t>
      </w:r>
    </w:p>
    <w:p>
      <w:pPr>
        <w:pStyle w:val="ListBullet"/>
      </w:pPr>
      <w:r>
        <w:rPr>
          <w:b w:val="0"/>
          <w:i w:val="0"/>
        </w:rPr>
        <w:t>Los programas y contenidos de neto servicio público que se emiten por radio y televisión por</w:t>
      </w:r>
      <w:r>
        <w:t xml:space="preserve"> </w:t>
      </w:r>
      <w:r>
        <w:rPr>
          <w:b w:val="0"/>
          <w:i w:val="0"/>
        </w:rPr>
        <w:t>ondas hertzianas terrestres se adecuarán a las franjas horarias más idóneas y a las</w:t>
      </w:r>
      <w:r>
        <w:t xml:space="preserve"> </w:t>
      </w:r>
      <w:r>
        <w:rPr>
          <w:b w:val="0"/>
          <w:i w:val="0"/>
        </w:rPr>
        <w:t>preferencias de la audiencia potencial a la que se dirijan. Estarán orientados a la</w:t>
      </w:r>
      <w:r>
        <w:t xml:space="preserve"> </w:t>
      </w:r>
      <w:r>
        <w:rPr>
          <w:b w:val="0"/>
          <w:i w:val="0"/>
        </w:rPr>
        <w:t>rentabilidad social, conforme al artículo 4.3 de la Ley 18/2007 y al artículo 3.1.c de la Ley</w:t>
      </w:r>
      <w:r>
        <w:t xml:space="preserve"> </w:t>
      </w:r>
      <w:r>
        <w:rPr>
          <w:b w:val="0"/>
          <w:i w:val="0"/>
        </w:rPr>
        <w:t>10/2018, «</w:t>
      </w:r>
      <w:r>
        <w:rPr>
          <w:b/>
          <w:i w:val="0"/>
        </w:rPr>
        <w:t>y se fundamentarán en la diferenciación sobre las ofertas audiovisuales de otros</w:t>
      </w:r>
      <w:r>
        <w:t xml:space="preserve"> </w:t>
      </w:r>
      <w:r>
        <w:rPr>
          <w:b/>
          <w:i w:val="0"/>
        </w:rPr>
        <w:t>operadores, en la proximidad de los asuntos y temas de que traten, y en la calidad de las</w:t>
      </w:r>
      <w:r>
        <w:t xml:space="preserve"> </w:t>
      </w:r>
      <w:r>
        <w:rPr>
          <w:b/>
          <w:i w:val="0"/>
        </w:rPr>
        <w:t>producciones, contenidos y servicios</w:t>
      </w:r>
      <w:r>
        <w:rPr>
          <w:b w:val="0"/>
          <w:i w:val="0"/>
        </w:rPr>
        <w:t>» (6.6).</w:t>
      </w:r>
    </w:p>
    <w:p>
      <w:pPr/>
      <w:r>
        <w:rPr>
          <w:b w:val="0"/>
          <w:i w:val="0"/>
        </w:rPr>
        <w:t>Tres criterios, pues, para un informativo o un magazine de Canal Sur: diferenciación (no hacer lo</w:t>
      </w:r>
      <w:r>
        <w:t xml:space="preserve"> </w:t>
      </w:r>
      <w:r>
        <w:rPr>
          <w:b w:val="0"/>
          <w:i w:val="0"/>
        </w:rPr>
        <w:t>mismo que la radio comercial), proximidad (epígrafe 5) y calidad. A ellos se suma el reparto</w:t>
      </w:r>
      <w:r>
        <w:t xml:space="preserve"> </w:t>
      </w:r>
      <w:r>
        <w:rPr>
          <w:b w:val="0"/>
          <w:i w:val="0"/>
        </w:rPr>
        <w:t>orientativo de la oferta del Contrato-programa (apartado 98), que en la radio generalista reserva</w:t>
      </w:r>
      <w:r>
        <w:t xml:space="preserve"> </w:t>
      </w:r>
      <w:r>
        <w:rPr>
          <w:b w:val="0"/>
          <w:i w:val="0"/>
        </w:rPr>
        <w:t>el 55 % a informativos, el 23 % a divulgativos y culturales y el 22 % a entretenimiento (tema 2).</w:t>
      </w:r>
    </w:p>
    <w:p>
      <w:pPr>
        <w:pStyle w:val="Heading3"/>
      </w:pPr>
      <w:r>
        <w:rPr>
          <w:b w:val="0"/>
          <w:i w:val="0"/>
        </w:rPr>
        <w:t>5.5.3 El servicio en antena</w:t>
      </w:r>
    </w:p>
    <w:p>
      <w:pPr/>
      <w:r>
        <w:rPr>
          <w:b w:val="0"/>
          <w:i w:val="0"/>
        </w:rPr>
        <w:t>En los informativos, el servicio público se concreta en los tipos de espacio que manda el apartado 6</w:t>
      </w:r>
      <w:r>
        <w:t xml:space="preserve"> </w:t>
      </w:r>
      <w:r>
        <w:rPr>
          <w:b w:val="0"/>
          <w:i w:val="0"/>
        </w:rPr>
        <w:t>del Contrato-programa (epígrafe 1): además de los diarios, los no diarios, los divulgativo-informativos,</w:t>
      </w:r>
      <w:r>
        <w:t xml:space="preserve"> </w:t>
      </w:r>
      <w:r>
        <w:rPr>
          <w:b w:val="0"/>
          <w:i w:val="0"/>
        </w:rPr>
        <w:t>los electorales, los de eventos especiales y la información meteorológica, deportiva, internacional y</w:t>
      </w:r>
      <w:r>
        <w:t xml:space="preserve"> </w:t>
      </w:r>
      <w:r>
        <w:rPr>
          <w:b w:val="0"/>
          <w:i w:val="0"/>
        </w:rPr>
        <w:t xml:space="preserve">especializada </w:t>
      </w:r>
      <w:r>
        <w:rPr>
          <w:b/>
          <w:i w:val="0"/>
        </w:rPr>
        <w:t>«sobre temas de acreditado interés para mayorías sociales y para colectivos</w:t>
      </w:r>
      <w:r>
        <w:t xml:space="preserve"> </w:t>
      </w:r>
      <w:r>
        <w:rPr>
          <w:b/>
          <w:i w:val="0"/>
        </w:rPr>
        <w:t>minoritarios de notorio interés público.»</w:t>
      </w:r>
      <w:r>
        <w:rPr>
          <w:b w:val="0"/>
          <w:i w:val="0"/>
        </w:rPr>
      </w:r>
    </w:p>
    <w:p>
      <w:pPr/>
      <w:r>
        <w:rPr>
          <w:b w:val="0"/>
          <w:i w:val="0"/>
        </w:rPr>
        <w:t>En el magazine, se concreta en la información de servicio (avisos, hora, tiempo, tráfico, farmacias,</w:t>
      </w:r>
      <w:r>
        <w:t xml:space="preserve"> </w:t>
      </w:r>
      <w:r>
        <w:rPr>
          <w:b w:val="0"/>
          <w:i w:val="0"/>
        </w:rPr>
        <w:t>precios, agenda) que el manual de López Vigil sitúa en él (epígrafe 2), y en las tres rúbricas que</w:t>
      </w:r>
      <w:r>
        <w:t xml:space="preserve"> </w:t>
      </w:r>
      <w:r>
        <w:rPr>
          <w:b w:val="0"/>
          <w:i w:val="0"/>
        </w:rPr>
        <w:t>siguen: proximidad al territorio, cultura y participación. Que una sección de servicio sea útil es</w:t>
      </w:r>
      <w:r>
        <w:t xml:space="preserve"> </w:t>
      </w:r>
      <w:r>
        <w:rPr>
          <w:b w:val="0"/>
          <w:i w:val="0"/>
        </w:rPr>
        <w:t>costumbre de oficio; que la programación de Canal Sur deba orientarse a la rentabilidad social y a</w:t>
      </w:r>
      <w:r>
        <w:t xml:space="preserve"> </w:t>
      </w:r>
      <w:r>
        <w:rPr>
          <w:b w:val="0"/>
          <w:i w:val="0"/>
        </w:rPr>
        <w:t>la proximidad es mandato de la Carta.</w:t>
      </w:r>
    </w:p>
    <w:p>
      <w:pPr>
        <w:pStyle w:val="Heading2"/>
      </w:pPr>
      <w:r>
        <w:rPr>
          <w:b w:val="0"/>
          <w:i w:val="0"/>
        </w:rPr>
        <w:t>5.6 Territorios</w:t>
      </w:r>
    </w:p>
    <w:p>
      <w:pPr>
        <w:pStyle w:val="Heading3"/>
      </w:pPr>
      <w:r>
        <w:rPr>
          <w:b w:val="0"/>
          <w:i w:val="0"/>
        </w:rPr>
        <w:t>5.6.1 La información territorializada: lo que manda la Carta</w:t>
      </w:r>
    </w:p>
    <w:p>
      <w:pPr/>
      <w:r>
        <w:rPr>
          <w:b w:val="0"/>
          <w:i/>
        </w:rPr>
        <w:t>La información territorializada (art. 13.8).</w:t>
      </w:r>
      <w:r>
        <w:rPr>
          <w:b w:val="0"/>
          <w:i w:val="0"/>
        </w:rPr>
        <w:t xml:space="preserve"> «</w:t>
      </w:r>
      <w:r>
        <w:rPr>
          <w:b/>
          <w:i w:val="0"/>
        </w:rPr>
        <w:t>Continuará y se potenciará la atención</w:t>
      </w:r>
      <w:r>
        <w:t xml:space="preserve"> </w:t>
      </w:r>
      <w:r>
        <w:rPr>
          <w:b/>
          <w:i w:val="0"/>
        </w:rPr>
        <w:t>informativa territorializada en todos los medios de Canal Sur sobre las diversas provincias</w:t>
      </w:r>
      <w:r>
        <w:t xml:space="preserve"> </w:t>
      </w:r>
      <w:r>
        <w:rPr>
          <w:b/>
          <w:i w:val="0"/>
        </w:rPr>
        <w:t>andaluzas</w:t>
      </w:r>
      <w:r>
        <w:rPr>
          <w:b w:val="0"/>
          <w:i w:val="0"/>
        </w:rPr>
        <w:t>», con contenidos de proximidad producidos con los recursos de los centros de</w:t>
      </w:r>
      <w:r>
        <w:t xml:space="preserve"> </w:t>
      </w:r>
      <w:r>
        <w:rPr>
          <w:b w:val="0"/>
          <w:i w:val="0"/>
        </w:rPr>
        <w:t>producción de la RTVA y Canal Sur «</w:t>
      </w:r>
      <w:r>
        <w:rPr>
          <w:b/>
          <w:i w:val="0"/>
        </w:rPr>
        <w:t>para la cohesión social, territorial e informativa de</w:t>
      </w:r>
      <w:r>
        <w:t xml:space="preserve"> </w:t>
      </w:r>
      <w:r>
        <w:rPr>
          <w:b/>
          <w:i w:val="0"/>
        </w:rPr>
        <w:t>Andalucía</w:t>
      </w:r>
      <w:r>
        <w:rPr>
          <w:b w:val="0"/>
          <w:i w:val="0"/>
        </w:rPr>
        <w:t>». En radio, televisión y servicios digitales, «</w:t>
      </w:r>
      <w:r>
        <w:rPr>
          <w:b/>
          <w:i w:val="0"/>
        </w:rPr>
        <w:t>Canal Sur producirá servicios</w:t>
      </w:r>
      <w:r>
        <w:t xml:space="preserve"> </w:t>
      </w:r>
      <w:r>
        <w:rPr>
          <w:b/>
          <w:i w:val="0"/>
        </w:rPr>
        <w:t>informativos provinciales con la atención que requieran todos los municipios de cada provincia,</w:t>
      </w:r>
      <w:r>
        <w:t xml:space="preserve"> </w:t>
      </w:r>
      <w:r>
        <w:rPr>
          <w:b/>
          <w:i w:val="0"/>
        </w:rPr>
        <w:t>además de las capitales y grandes ciudades</w:t>
      </w:r>
      <w:r>
        <w:rPr>
          <w:b w:val="0"/>
          <w:i w:val="0"/>
        </w:rPr>
        <w:t>», disponibles en directo y «a petición» en la web y</w:t>
      </w:r>
      <w:r>
        <w:t xml:space="preserve"> </w:t>
      </w:r>
      <w:r>
        <w:rPr>
          <w:b w:val="0"/>
          <w:i w:val="0"/>
        </w:rPr>
        <w:t>las plataformas de Canal Sur.</w:t>
      </w:r>
    </w:p>
    <w:p>
      <w:pPr>
        <w:pStyle w:val="ListBullet"/>
      </w:pPr>
      <w:r>
        <w:rPr>
          <w:b w:val="0"/>
          <w:i w:val="0"/>
        </w:rPr>
        <w:t>«</w:t>
      </w:r>
      <w:r>
        <w:rPr>
          <w:b/>
          <w:i w:val="0"/>
        </w:rPr>
        <w:t>Los programas, contenidos y servicios de los medios de Canal Sur tendrán una consideración</w:t>
      </w:r>
      <w:r>
        <w:t xml:space="preserve"> </w:t>
      </w:r>
      <w:r>
        <w:rPr>
          <w:b/>
          <w:i w:val="0"/>
        </w:rPr>
        <w:t>permanente de atención sobre la diversidad de municipios de cada provincia andaluza</w:t>
      </w:r>
      <w:r>
        <w:rPr>
          <w:b w:val="0"/>
          <w:i w:val="0"/>
        </w:rPr>
        <w:t>», con</w:t>
      </w:r>
      <w:r>
        <w:t xml:space="preserve"> </w:t>
      </w:r>
      <w:r>
        <w:rPr>
          <w:b w:val="0"/>
          <w:i w:val="0"/>
        </w:rPr>
        <w:t>contenidos de «proximidad» (art. 6.3). Programaciones basadas en la potencia informativa de</w:t>
      </w:r>
      <w:r>
        <w:t xml:space="preserve"> </w:t>
      </w:r>
      <w:r>
        <w:rPr>
          <w:b w:val="0"/>
          <w:i w:val="0"/>
        </w:rPr>
        <w:t>Canal Sur sobre cada provincia «</w:t>
      </w:r>
      <w:r>
        <w:rPr>
          <w:b/>
          <w:i w:val="0"/>
        </w:rPr>
        <w:t>en la diversidad de sus municipios</w:t>
      </w:r>
      <w:r>
        <w:rPr>
          <w:b w:val="0"/>
          <w:i w:val="0"/>
        </w:rPr>
        <w:t>» (art. 13.2).</w:t>
      </w:r>
    </w:p>
    <w:p>
      <w:pPr/>
      <w:r>
        <w:rPr>
          <w:b w:val="0"/>
          <w:i w:val="0"/>
        </w:rPr>
        <w:t>La consecuencia para el puesto: el servicio informativo provincial es obligación expresa también en</w:t>
      </w:r>
      <w:r>
        <w:t xml:space="preserve"> </w:t>
      </w:r>
      <w:r>
        <w:rPr>
          <w:b w:val="0"/>
          <w:i w:val="0"/>
        </w:rPr>
        <w:t>radio (</w:t>
      </w:r>
      <w:r>
        <w:rPr>
          <w:b/>
          <w:i w:val="0"/>
        </w:rPr>
        <w:t>«Tanto en los medios de radio como de televisión»</w:t>
      </w:r>
      <w:r>
        <w:rPr>
          <w:b w:val="0"/>
          <w:i w:val="0"/>
        </w:rPr>
        <w:t>, dice el artículo 13.8), y no se limita a</w:t>
      </w:r>
      <w:r>
        <w:t xml:space="preserve"> </w:t>
      </w:r>
      <w:r>
        <w:rPr>
          <w:b w:val="0"/>
          <w:i w:val="0"/>
        </w:rPr>
        <w:t>las capitales.</w:t>
      </w:r>
    </w:p>
    <w:p>
      <w:pPr>
        <w:pStyle w:val="Heading3"/>
      </w:pPr>
      <w:r>
        <w:rPr>
          <w:b w:val="0"/>
          <w:i w:val="0"/>
        </w:rPr>
        <w:t>5.6.2 Lo que concreta el Contrato-programa</w:t>
      </w:r>
    </w:p>
    <w:p>
      <w:pPr/>
      <w:r>
        <w:rPr>
          <w:b w:val="0"/>
          <w:i w:val="0"/>
        </w:rPr>
        <w:t>El apartado 4 del Contrato-programa lo convierte en compromiso de antena:</w:t>
      </w:r>
    </w:p>
    <w:p>
      <w:pPr>
        <w:pStyle w:val="ListBullet"/>
      </w:pPr>
      <w:r>
        <w:rPr>
          <w:b w:val="0"/>
          <w:i w:val="0"/>
        </w:rPr>
      </w:r>
      <w:r>
        <w:rPr>
          <w:b/>
          <w:i w:val="0"/>
        </w:rPr>
        <w:t>Cuánto</w:t>
      </w:r>
      <w:r>
        <w:rPr>
          <w:b w:val="0"/>
          <w:i w:val="0"/>
        </w:rPr>
        <w:t xml:space="preserve">: </w:t>
      </w:r>
      <w:r>
        <w:rPr>
          <w:b/>
          <w:i w:val="0"/>
        </w:rPr>
        <w:t>«los programas y espacios informativos de radio y de televisión tendrán una aportación</w:t>
      </w:r>
      <w:r>
        <w:t xml:space="preserve"> </w:t>
      </w:r>
      <w:r>
        <w:rPr>
          <w:b/>
          <w:i w:val="0"/>
        </w:rPr>
        <w:t>diaria sobresaliente de contenidos de ámbito local y provincial, en función de los recursos</w:t>
      </w:r>
      <w:r>
        <w:t xml:space="preserve"> </w:t>
      </w:r>
      <w:r>
        <w:rPr>
          <w:b/>
          <w:i w:val="0"/>
        </w:rPr>
        <w:t>disponibles para ese fin, conjugándose la información de ese carácter próximo y cercano con la</w:t>
      </w:r>
      <w:r>
        <w:t xml:space="preserve"> </w:t>
      </w:r>
      <w:r>
        <w:rPr>
          <w:b/>
          <w:i w:val="0"/>
        </w:rPr>
        <w:t>información de ámbito autonómico, nacional e internacional en la oferta informativa global de los</w:t>
      </w:r>
      <w:r>
        <w:t xml:space="preserve"> </w:t>
      </w:r>
      <w:r>
        <w:rPr>
          <w:b/>
          <w:i w:val="0"/>
        </w:rPr>
        <w:t>medios de Canal Sur.»</w:t>
      </w:r>
      <w:r>
        <w:rPr>
          <w:b w:val="0"/>
          <w:i w:val="0"/>
        </w:rPr>
        <w:t xml:space="preserve"> La salvedad, que no se omite: </w:t>
      </w:r>
      <w:r>
        <w:rPr>
          <w:b/>
          <w:i w:val="0"/>
        </w:rPr>
        <w:t>«en función de los recursos disponibles para</w:t>
      </w:r>
      <w:r>
        <w:t xml:space="preserve"> </w:t>
      </w:r>
      <w:r>
        <w:rPr>
          <w:b/>
          <w:i w:val="0"/>
        </w:rPr>
        <w:t>ese fin»</w:t>
      </w:r>
      <w:r>
        <w:rPr>
          <w:b w:val="0"/>
          <w:i w:val="0"/>
        </w:rPr>
        <w:t>.</w:t>
      </w:r>
    </w:p>
    <w:p>
      <w:pPr>
        <w:pStyle w:val="ListBullet"/>
      </w:pPr>
      <w:r>
        <w:rPr>
          <w:b w:val="0"/>
          <w:i w:val="0"/>
        </w:rPr>
      </w:r>
      <w:r>
        <w:rPr>
          <w:b/>
          <w:i w:val="0"/>
        </w:rPr>
        <w:t>Con qué medios</w:t>
      </w:r>
      <w:r>
        <w:rPr>
          <w:b w:val="0"/>
          <w:i w:val="0"/>
        </w:rPr>
        <w:t xml:space="preserve">: producidos </w:t>
      </w:r>
      <w:r>
        <w:rPr>
          <w:b/>
          <w:i w:val="0"/>
        </w:rPr>
        <w:t>«con criterios convergentes de utilización con optimización de</w:t>
      </w:r>
      <w:r>
        <w:t xml:space="preserve"> </w:t>
      </w:r>
      <w:r>
        <w:rPr>
          <w:b/>
          <w:i w:val="0"/>
        </w:rPr>
        <w:t>recursos y medios de los Centros de Producción de la RTVA en las ochos provincias andaluzas, y la</w:t>
      </w:r>
      <w:r>
        <w:t xml:space="preserve"> </w:t>
      </w:r>
      <w:r>
        <w:rPr>
          <w:b/>
          <w:i w:val="0"/>
        </w:rPr>
        <w:t>Delegación de la RTVA en Madrid»</w:t>
      </w:r>
      <w:r>
        <w:rPr>
          <w:b w:val="0"/>
          <w:i w:val="0"/>
        </w:rPr>
        <w:t xml:space="preserve"> [sic «ochos»].</w:t>
      </w:r>
    </w:p>
    <w:p>
      <w:pPr>
        <w:pStyle w:val="ListBullet"/>
      </w:pPr>
      <w:r>
        <w:rPr>
          <w:b w:val="0"/>
          <w:i w:val="0"/>
        </w:rPr>
      </w:r>
      <w:r>
        <w:rPr>
          <w:b/>
          <w:i w:val="0"/>
        </w:rPr>
        <w:t>Dónde va en la parrilla</w:t>
      </w:r>
      <w:r>
        <w:rPr>
          <w:b w:val="0"/>
          <w:i w:val="0"/>
        </w:rPr>
        <w:t xml:space="preserve">: </w:t>
      </w:r>
      <w:r>
        <w:rPr>
          <w:b/>
          <w:i w:val="0"/>
        </w:rPr>
        <w:t>«En las programaciones lineales contarán con un marcado protagonismo</w:t>
      </w:r>
      <w:r>
        <w:t xml:space="preserve"> </w:t>
      </w:r>
      <w:r>
        <w:rPr>
          <w:b/>
          <w:i w:val="0"/>
        </w:rPr>
        <w:t>en franjas horarias destacadas, habituales, y estables en las distintas programaciones a lo largo</w:t>
      </w:r>
      <w:r>
        <w:t xml:space="preserve"> </w:t>
      </w:r>
      <w:r>
        <w:rPr>
          <w:b/>
          <w:i w:val="0"/>
        </w:rPr>
        <w:t>de cada año»</w:t>
      </w:r>
      <w:r>
        <w:rPr>
          <w:b w:val="0"/>
          <w:i w:val="0"/>
        </w:rPr>
        <w:t>.</w:t>
      </w:r>
    </w:p>
    <w:p>
      <w:pPr>
        <w:pStyle w:val="ListBullet"/>
      </w:pPr>
      <w:r>
        <w:rPr>
          <w:b w:val="0"/>
          <w:i w:val="0"/>
        </w:rPr>
      </w:r>
      <w:r>
        <w:rPr>
          <w:b/>
          <w:i w:val="0"/>
        </w:rPr>
        <w:t>Para qué</w:t>
      </w:r>
      <w:r>
        <w:rPr>
          <w:b w:val="0"/>
          <w:i w:val="0"/>
        </w:rPr>
        <w:t xml:space="preserve">: </w:t>
      </w:r>
      <w:r>
        <w:rPr>
          <w:b/>
          <w:i w:val="0"/>
        </w:rPr>
        <w:t>«promover el máximo conocimiento de la realidad informativa de cada territorio</w:t>
      </w:r>
      <w:r>
        <w:t xml:space="preserve"> </w:t>
      </w:r>
      <w:r>
        <w:rPr>
          <w:b/>
          <w:i w:val="0"/>
        </w:rPr>
        <w:t>andaluz con las características y peculiaridades de su actualidad provincial»</w:t>
      </w:r>
      <w:r>
        <w:rPr>
          <w:b w:val="0"/>
          <w:i w:val="0"/>
        </w:rPr>
        <w:t>, con un</w:t>
      </w:r>
      <w:r>
        <w:t xml:space="preserve"> </w:t>
      </w:r>
      <w:r>
        <w:rPr>
          <w:b w:val="0"/>
          <w:i w:val="0"/>
        </w:rPr>
      </w:r>
      <w:r>
        <w:rPr>
          <w:b/>
          <w:i w:val="0"/>
        </w:rPr>
        <w:t>«equilibrio de atención audiovisual entre los distintos territorios provinciales»</w:t>
      </w:r>
      <w:r>
        <w:rPr>
          <w:b w:val="0"/>
          <w:i w:val="0"/>
        </w:rPr>
        <w:t>.</w:t>
      </w:r>
    </w:p>
    <w:p>
      <w:pPr/>
      <w:r>
        <w:rPr>
          <w:b w:val="0"/>
          <w:i w:val="0"/>
        </w:rPr>
        <w:t>El apartado 3 extiende la exigencia a los informativos locales y temáticos no diarios, que</w:t>
      </w:r>
      <w:r>
        <w:t xml:space="preserve"> </w:t>
      </w:r>
      <w:r>
        <w:rPr>
          <w:b w:val="0"/>
          <w:i w:val="0"/>
        </w:rPr>
      </w:r>
      <w:r>
        <w:rPr>
          <w:b/>
          <w:i w:val="0"/>
        </w:rPr>
        <w:t>«aspirarán igualmente a ser referencia social de cercanía y de proximidad»</w:t>
      </w:r>
      <w:r>
        <w:rPr>
          <w:b w:val="0"/>
          <w:i w:val="0"/>
        </w:rPr>
        <w:t xml:space="preserve"> con los mismos</w:t>
      </w:r>
      <w:r>
        <w:t xml:space="preserve"> </w:t>
      </w:r>
      <w:r>
        <w:rPr>
          <w:b w:val="0"/>
          <w:i w:val="0"/>
        </w:rPr>
        <w:t xml:space="preserve">principios de </w:t>
      </w:r>
      <w:r>
        <w:rPr>
          <w:b/>
          <w:i w:val="0"/>
        </w:rPr>
        <w:t>«pluralidad, rigor, profesionalidad, calidad, veracidad, neutralidad, independencia,</w:t>
      </w:r>
      <w:r>
        <w:t xml:space="preserve"> </w:t>
      </w:r>
      <w:r>
        <w:rPr>
          <w:b/>
          <w:i w:val="0"/>
        </w:rPr>
        <w:t>imparcialidad y objetividad informativa»</w:t>
      </w:r>
      <w:r>
        <w:rPr>
          <w:b w:val="0"/>
          <w:i w:val="0"/>
        </w:rPr>
        <w:t>. Y el apartado 5 suma a los informativos de cadena</w:t>
      </w:r>
      <w:r>
        <w:t xml:space="preserve"> </w:t>
      </w:r>
      <w:r>
        <w:rPr>
          <w:b w:val="0"/>
          <w:i w:val="0"/>
        </w:rPr>
      </w:r>
      <w:r>
        <w:rPr>
          <w:b/>
          <w:i w:val="0"/>
        </w:rPr>
        <w:t>«la contribución de contenidos informativos provenientes de la Delegación de la RTVA en Madrid, y</w:t>
      </w:r>
      <w:r>
        <w:t xml:space="preserve"> </w:t>
      </w:r>
      <w:r>
        <w:rPr>
          <w:b/>
          <w:i w:val="0"/>
        </w:rPr>
        <w:t>de las corresponsalías permanentes o eventuales»</w:t>
      </w:r>
      <w:r>
        <w:rPr>
          <w:b w:val="0"/>
          <w:i w:val="0"/>
        </w:rPr>
        <w:t xml:space="preserve"> que se pudieran crear.</w:t>
      </w:r>
    </w:p>
    <w:p>
      <w:pPr>
        <w:pStyle w:val="Heading3"/>
      </w:pPr>
      <w:r>
        <w:rPr>
          <w:b w:val="0"/>
          <w:i w:val="0"/>
        </w:rPr>
        <w:t>5.6.3 Fuera de Andalucía</w:t>
      </w:r>
    </w:p>
    <w:p>
      <w:pPr>
        <w:pStyle w:val="ListBullet"/>
      </w:pPr>
      <w:r>
        <w:rPr>
          <w:b w:val="0"/>
          <w:i w:val="0"/>
        </w:rPr>
        <w:t>Andaluces de fuera: agentes de difusión internacional, con especial atención a la comunidad</w:t>
      </w:r>
      <w:r>
        <w:t xml:space="preserve"> </w:t>
      </w:r>
      <w:r>
        <w:rPr>
          <w:b w:val="0"/>
          <w:i w:val="0"/>
        </w:rPr>
        <w:t>emigrante de origen andaluz en otras comunidades de España y en la Unión Europea (art.</w:t>
      </w:r>
      <w:r>
        <w:t xml:space="preserve"> </w:t>
      </w:r>
      <w:r>
        <w:rPr>
          <w:b w:val="0"/>
          <w:i w:val="0"/>
        </w:rPr>
        <w:t>11.3); servicio informativo para los andaluces residentes en otras comunidades autónomas,</w:t>
      </w:r>
      <w:r>
        <w:t xml:space="preserve"> </w:t>
      </w:r>
      <w:r>
        <w:rPr>
          <w:b w:val="0"/>
          <w:i w:val="0"/>
        </w:rPr>
        <w:t>en otros países de la Unión Europea «</w:t>
      </w:r>
      <w:r>
        <w:rPr>
          <w:b/>
          <w:i w:val="0"/>
        </w:rPr>
        <w:t>y áreas del norte de África</w:t>
      </w:r>
      <w:r>
        <w:rPr>
          <w:b w:val="0"/>
          <w:i w:val="0"/>
        </w:rPr>
        <w:t>», vía satélite,</w:t>
      </w:r>
      <w:r>
        <w:t xml:space="preserve"> </w:t>
      </w:r>
      <w:r>
        <w:rPr>
          <w:b w:val="0"/>
          <w:i w:val="0"/>
        </w:rPr>
        <w:t>operadores de telecomunicaciones y plataformas digitales (art. 13.12).</w:t>
      </w:r>
    </w:p>
    <w:p>
      <w:pPr/>
      <w:r>
        <w:rPr>
          <w:b w:val="0"/>
          <w:i w:val="0"/>
        </w:rPr>
        <w:t>El Contrato-programa (apartado 10) lo concreta en la señal generalista de televisión; para la radio,</w:t>
      </w:r>
      <w:r>
        <w:t xml:space="preserve"> </w:t>
      </w:r>
      <w:r>
        <w:rPr>
          <w:b w:val="0"/>
          <w:i w:val="0"/>
        </w:rPr>
        <w:t>el alcance fuera de Andalucía viene de su distribución por internet, que el apartado 106 extiende</w:t>
      </w:r>
      <w:r>
        <w:t xml:space="preserve"> </w:t>
      </w:r>
      <w:r>
        <w:rPr>
          <w:b w:val="0"/>
          <w:i w:val="0"/>
        </w:rPr>
      </w:r>
      <w:r>
        <w:rPr>
          <w:b/>
          <w:i w:val="0"/>
        </w:rPr>
        <w:t>«24 horas/día»</w:t>
      </w:r>
      <w:r>
        <w:rPr>
          <w:b w:val="0"/>
          <w:i w:val="0"/>
        </w:rPr>
        <w:t xml:space="preserve"> a </w:t>
      </w:r>
      <w:r>
        <w:rPr>
          <w:b/>
          <w:i w:val="0"/>
        </w:rPr>
        <w:t>«toda la oferta sonora de radio lineal y no-lineal de Canal Sur»</w:t>
      </w:r>
      <w:r>
        <w:rPr>
          <w:b w:val="0"/>
          <w:i w:val="0"/>
        </w:rPr>
        <w:t>.</w:t>
      </w:r>
    </w:p>
    <w:p>
      <w:pPr>
        <w:pStyle w:val="Heading3"/>
      </w:pPr>
      <w:r>
        <w:rPr>
          <w:b w:val="0"/>
          <w:i w:val="0"/>
        </w:rPr>
        <w:t>5.6.4 El territorio en antena</w:t>
      </w:r>
    </w:p>
    <w:p>
      <w:pPr/>
      <w:r>
        <w:rPr>
          <w:b w:val="0"/>
          <w:i w:val="0"/>
        </w:rPr>
        <w:t>Cómo se traduce en un informativo o un magazine es costumbre de oficio, no norma:</w:t>
      </w:r>
    </w:p>
    <w:p>
      <w:pPr>
        <w:pStyle w:val="ListBullet"/>
      </w:pPr>
      <w:r>
        <w:rPr>
          <w:b w:val="0"/>
          <w:i w:val="0"/>
        </w:rPr>
        <w:t xml:space="preserve">En el boletín, las </w:t>
      </w:r>
      <w:r>
        <w:rPr>
          <w:b/>
          <w:i w:val="0"/>
        </w:rPr>
        <w:t>«conexiones de duración normalmente breve, ya sea con el exterior, ya con la</w:t>
      </w:r>
      <w:r>
        <w:t xml:space="preserve"> </w:t>
      </w:r>
      <w:r>
        <w:rPr>
          <w:b/>
          <w:i w:val="0"/>
        </w:rPr>
        <w:t>red de emisoras locales y territoriales»</w:t>
      </w:r>
      <w:r>
        <w:rPr>
          <w:b w:val="0"/>
          <w:i w:val="0"/>
        </w:rPr>
        <w:t xml:space="preserve"> (Manual de RTVE, 3.2.1, epígrafe 1) y los periodistas de</w:t>
      </w:r>
      <w:r>
        <w:t xml:space="preserve"> </w:t>
      </w:r>
      <w:r>
        <w:rPr>
          <w:b w:val="0"/>
          <w:i w:val="0"/>
        </w:rPr>
        <w:t>la red de emisoras o delegaciones como voces de apoyo.</w:t>
      </w:r>
    </w:p>
    <w:p>
      <w:pPr>
        <w:pStyle w:val="ListBullet"/>
      </w:pPr>
      <w:r>
        <w:rPr>
          <w:b w:val="0"/>
          <w:i w:val="0"/>
        </w:rPr>
        <w:t>En el magazine, la sección o la conexión con una provincia, el invitado del pueblo que tiene la</w:t>
      </w:r>
      <w:r>
        <w:t xml:space="preserve"> </w:t>
      </w:r>
      <w:r>
        <w:rPr>
          <w:b w:val="0"/>
          <w:i w:val="0"/>
        </w:rPr>
        <w:t>noticia, la salida con la unidad móvil y el programa de exteriores; el Contrato-programa prevé</w:t>
      </w:r>
      <w:r>
        <w:t xml:space="preserve"> </w:t>
      </w:r>
      <w:r>
        <w:rPr>
          <w:b w:val="0"/>
          <w:i w:val="0"/>
        </w:rPr>
        <w:t xml:space="preserve">expresamente programas cara al público y con participación de la audiencia sobre eventos especiales </w:t>
      </w:r>
      <w:r>
        <w:rPr>
          <w:b/>
          <w:i w:val="0"/>
        </w:rPr>
        <w:t>«que estén orientados a audiencias significativas o a eventos de notorio</w:t>
      </w:r>
      <w:r>
        <w:t xml:space="preserve"> </w:t>
      </w:r>
      <w:r>
        <w:rPr>
          <w:b/>
          <w:i w:val="0"/>
        </w:rPr>
        <w:t>interés general o sectorial de la Comunidad o de cada una de sus ocho provincias»</w:t>
      </w:r>
      <w:r>
        <w:rPr>
          <w:b w:val="0"/>
          <w:i w:val="0"/>
        </w:rPr>
        <w:t xml:space="preserve"> (apartado 99; epígrafe 7).</w:t>
      </w:r>
    </w:p>
    <w:p>
      <w:pPr>
        <w:pStyle w:val="ListBullet"/>
      </w:pPr>
      <w:r>
        <w:rPr>
          <w:b w:val="0"/>
          <w:i w:val="0"/>
        </w:rPr>
        <w:t>En el orden del noticiero, el ámbito (local, provincial, autonómico, nacional, internacional) es</w:t>
      </w:r>
      <w:r>
        <w:t xml:space="preserve"> </w:t>
      </w:r>
      <w:r>
        <w:rPr>
          <w:b w:val="0"/>
          <w:i w:val="0"/>
        </w:rPr>
        <w:t>uno de los criterios de agrupación, pero no el único: López Vigil desaconseja los bloques</w:t>
      </w:r>
      <w:r>
        <w:t xml:space="preserve"> </w:t>
      </w:r>
      <w:r>
        <w:rPr>
          <w:b w:val="0"/>
          <w:i w:val="0"/>
        </w:rPr>
        <w:t>territoriales fijos (epígrafe 1).</w:t>
      </w:r>
    </w:p>
    <w:p>
      <w:pPr/>
      <w:r>
        <w:rPr>
          <w:b w:val="0"/>
          <w:i w:val="0"/>
        </w:rPr>
        <w:t>La coordinación con los centros territoriales y la red de emisoras es materia del tema 15. Cómo se</w:t>
      </w:r>
      <w:r>
        <w:t xml:space="preserve"> </w:t>
      </w:r>
      <w:r>
        <w:rPr>
          <w:b w:val="0"/>
          <w:i w:val="0"/>
        </w:rPr>
        <w:t>organizan hoy las desconexiones provinciales de Canal Sur Radio no consta en ningún documento leído</w:t>
      </w:r>
      <w:r>
        <w:t xml:space="preserve"> </w:t>
      </w:r>
      <w:r>
        <w:rPr>
          <w:b w:val="0"/>
          <w:i w:val="0"/>
        </w:rPr>
        <w:t>(«Lo que este tema no da»).</w:t>
      </w:r>
    </w:p>
    <w:p>
      <w:pPr>
        <w:pStyle w:val="Heading2"/>
      </w:pPr>
      <w:r>
        <w:rPr>
          <w:b w:val="0"/>
          <w:i w:val="0"/>
        </w:rPr>
        <w:t>5.7 Cultura</w:t>
      </w:r>
    </w:p>
    <w:p>
      <w:pPr>
        <w:pStyle w:val="Heading3"/>
      </w:pPr>
      <w:r>
        <w:rPr>
          <w:b w:val="0"/>
          <w:i w:val="0"/>
        </w:rPr>
        <w:t>5.7.1 Lo que manda la Carta</w:t>
      </w:r>
    </w:p>
    <w:p>
      <w:pPr/>
      <w:r>
        <w:rPr>
          <w:b w:val="0"/>
          <w:i/>
        </w:rPr>
        <w:t>El artículo central (art. 14, «Agente divulgador de cultura»).</w:t>
      </w:r>
      <w:r>
        <w:rPr>
          <w:b w:val="0"/>
          <w:i w:val="0"/>
        </w:rPr>
        <w:t xml:space="preserve"> Cinco apartados:</w:t>
      </w:r>
    </w:p>
    <w:p>
      <w:pPr>
        <w:pStyle w:val="ListNumber"/>
      </w:pPr>
      <w:r>
        <w:rPr>
          <w:b w:val="0"/>
          <w:i w:val="0"/>
        </w:rPr>
        <w:t>La promoción y el acceso a la cultura son «otro elemento central y constitutivo» de la</w:t>
      </w:r>
      <w:r>
        <w:t xml:space="preserve"> </w:t>
      </w:r>
      <w:r>
        <w:rPr>
          <w:b w:val="0"/>
          <w:i w:val="0"/>
        </w:rPr>
        <w:t>función de servicio público, y «</w:t>
      </w:r>
      <w:r>
        <w:rPr>
          <w:b/>
          <w:i w:val="0"/>
        </w:rPr>
        <w:t>todos los medios de Canal Sur actuarán como palanca de</w:t>
      </w:r>
      <w:r>
        <w:t xml:space="preserve"> </w:t>
      </w:r>
      <w:r>
        <w:rPr>
          <w:b/>
          <w:i w:val="0"/>
        </w:rPr>
        <w:t>desarrollo cultural de Andalucía</w:t>
      </w:r>
      <w:r>
        <w:rPr>
          <w:b w:val="0"/>
          <w:i w:val="0"/>
        </w:rPr>
        <w:t>». Serán sujetos activos en la difusión de toda área de la</w:t>
      </w:r>
      <w:r>
        <w:t xml:space="preserve"> </w:t>
      </w:r>
      <w:r>
        <w:rPr>
          <w:b w:val="0"/>
          <w:i w:val="0"/>
        </w:rPr>
        <w:t>cultura y las artes, «</w:t>
      </w:r>
      <w:r>
        <w:rPr>
          <w:b/>
          <w:i w:val="0"/>
        </w:rPr>
        <w:t>con especial incidencia en todas las expresiones y modalidades que</w:t>
      </w:r>
      <w:r>
        <w:t xml:space="preserve"> </w:t>
      </w:r>
      <w:r>
        <w:rPr>
          <w:b/>
          <w:i w:val="0"/>
        </w:rPr>
        <w:t>conforman el patrimonio cultural andaluz</w:t>
      </w:r>
      <w:r>
        <w:rPr>
          <w:b w:val="0"/>
          <w:i w:val="0"/>
        </w:rPr>
        <w:t>».</w:t>
      </w:r>
    </w:p>
    <w:p>
      <w:pPr>
        <w:pStyle w:val="ListNumber"/>
      </w:pPr>
      <w:r>
        <w:rPr>
          <w:b w:val="0"/>
          <w:i w:val="0"/>
        </w:rPr>
        <w:t>Canal Sur asegurará el acceso a la cultura «</w:t>
      </w:r>
      <w:r>
        <w:rPr>
          <w:b/>
          <w:i w:val="0"/>
        </w:rPr>
        <w:t>con un enfoque transversal</w:t>
      </w:r>
      <w:r>
        <w:rPr>
          <w:b w:val="0"/>
          <w:i w:val="0"/>
        </w:rPr>
        <w:t>» en todos sus</w:t>
      </w:r>
      <w:r>
        <w:t xml:space="preserve"> </w:t>
      </w:r>
      <w:r>
        <w:rPr>
          <w:b w:val="0"/>
          <w:i w:val="0"/>
        </w:rPr>
        <w:t>medios y producirá programas específicos, además de participar en la producción de obras</w:t>
      </w:r>
      <w:r>
        <w:t xml:space="preserve"> </w:t>
      </w:r>
      <w:r>
        <w:rPr>
          <w:b w:val="0"/>
          <w:i w:val="0"/>
        </w:rPr>
        <w:t>audiovisuales y cinematográficas difusoras de cultura andaluza, conforme al artículo 34 de la</w:t>
      </w:r>
      <w:r>
        <w:t xml:space="preserve"> </w:t>
      </w:r>
      <w:r>
        <w:rPr>
          <w:b w:val="0"/>
          <w:i w:val="0"/>
        </w:rPr>
        <w:t>Ley 10/2018.</w:t>
      </w:r>
    </w:p>
    <w:p>
      <w:pPr>
        <w:pStyle w:val="ListNumber"/>
      </w:pPr>
      <w:r>
        <w:rPr>
          <w:b w:val="0"/>
          <w:i w:val="0"/>
        </w:rPr>
        <w:t>Los servicios informativos informarán de la actividad cultural de Andalucía y promoverán</w:t>
      </w:r>
      <w:r>
        <w:t xml:space="preserve"> </w:t>
      </w:r>
      <w:r>
        <w:rPr>
          <w:b w:val="0"/>
          <w:i w:val="0"/>
        </w:rPr>
        <w:t>de forma singular las creaciones de «</w:t>
      </w:r>
      <w:r>
        <w:rPr>
          <w:b/>
          <w:i w:val="0"/>
        </w:rPr>
        <w:t>los nuevos talentos andaluces</w:t>
      </w:r>
      <w:r>
        <w:rPr>
          <w:b w:val="0"/>
          <w:i w:val="0"/>
        </w:rPr>
        <w:t>».</w:t>
      </w:r>
    </w:p>
    <w:p>
      <w:pPr>
        <w:pStyle w:val="ListNumber"/>
      </w:pPr>
      <w:r>
        <w:rPr>
          <w:b w:val="0"/>
          <w:i w:val="0"/>
        </w:rPr>
        <w:t>«</w:t>
      </w:r>
      <w:r>
        <w:rPr>
          <w:b/>
          <w:i w:val="0"/>
        </w:rPr>
        <w:t>La difusión de todas las modalidades del arte Flamenco, declarado por la Unesco como</w:t>
      </w:r>
      <w:r>
        <w:t xml:space="preserve"> </w:t>
      </w:r>
      <w:r>
        <w:rPr>
          <w:b/>
          <w:i w:val="0"/>
        </w:rPr>
        <w:t>Patrimonio Inmaterial de la Humanidad, continuará siendo otra prioridad de actuación</w:t>
      </w:r>
      <w:r>
        <w:t xml:space="preserve"> </w:t>
      </w:r>
      <w:r>
        <w:rPr>
          <w:b/>
          <w:i w:val="0"/>
        </w:rPr>
        <w:t>divulgativa y de fomento de los medios de Canal Sur, y de conformidad con la Ley 4/2023</w:t>
      </w:r>
      <w:r>
        <w:t xml:space="preserve"> </w:t>
      </w:r>
      <w:r>
        <w:rPr>
          <w:b/>
          <w:i w:val="0"/>
        </w:rPr>
        <w:t>andaluza del Flamenco.</w:t>
      </w:r>
      <w:r>
        <w:rPr>
          <w:b w:val="0"/>
          <w:i w:val="0"/>
        </w:rPr>
        <w:t>»</w:t>
      </w:r>
    </w:p>
    <w:p>
      <w:pPr>
        <w:pStyle w:val="ListNumber"/>
      </w:pPr>
      <w:r>
        <w:rPr>
          <w:b w:val="0"/>
          <w:i w:val="0"/>
        </w:rPr>
        <w:t>Todos los medios dedicarán contenidos al «</w:t>
      </w:r>
      <w:r>
        <w:rPr>
          <w:b/>
          <w:i w:val="0"/>
        </w:rPr>
        <w:t>Catálogo de Bienes Culturales de Andalucía</w:t>
      </w:r>
      <w:r>
        <w:rPr>
          <w:b w:val="0"/>
          <w:i w:val="0"/>
        </w:rPr>
        <w:t>».</w:t>
      </w:r>
    </w:p>
    <w:p>
      <w:pPr/>
      <w:r>
        <w:rPr>
          <w:b w:val="0"/>
          <w:i/>
        </w:rPr>
        <w:t>Identidad y habla andaluza (art. 6.1).</w:t>
      </w:r>
      <w:r>
        <w:rPr>
          <w:b w:val="0"/>
          <w:i w:val="0"/>
        </w:rPr>
        <w:t xml:space="preserve"> Conforme a lo que concrete el contrato-programa, se</w:t>
      </w:r>
      <w:r>
        <w:t xml:space="preserve"> </w:t>
      </w:r>
      <w:r>
        <w:rPr>
          <w:b w:val="0"/>
          <w:i w:val="0"/>
        </w:rPr>
        <w:t>producirán contenidos sobre el patrimonio de Andalucía en su dimensión cultural, social,</w:t>
      </w:r>
      <w:r>
        <w:t xml:space="preserve"> </w:t>
      </w:r>
      <w:r>
        <w:rPr>
          <w:b w:val="0"/>
          <w:i w:val="0"/>
        </w:rPr>
        <w:t>histórica, artística, medioambiental, turística, tradicional, etnográfica y antropológica; y</w:t>
      </w:r>
      <w:r>
        <w:t xml:space="preserve"> </w:t>
      </w:r>
      <w:r>
        <w:rPr>
          <w:b w:val="0"/>
          <w:i w:val="0"/>
        </w:rPr>
        <w:t>«</w:t>
      </w:r>
      <w:r>
        <w:rPr>
          <w:b/>
          <w:i w:val="0"/>
        </w:rPr>
        <w:t>los medios de Canal Sur fomentarán el hecho andaluz y preservarán el patrimonio lingüístico de</w:t>
      </w:r>
      <w:r>
        <w:t xml:space="preserve"> </w:t>
      </w:r>
      <w:r>
        <w:rPr>
          <w:b/>
          <w:i w:val="0"/>
        </w:rPr>
        <w:t>Andalucía en sus diferentes hablas</w:t>
      </w:r>
      <w:r>
        <w:rPr>
          <w:b w:val="0"/>
          <w:i w:val="0"/>
        </w:rPr>
        <w:t>».</w:t>
      </w:r>
    </w:p>
    <w:p>
      <w:pPr/>
      <w:r>
        <w:rPr>
          <w:b w:val="0"/>
          <w:i w:val="0"/>
        </w:rPr>
        <w:t>En la Ley 18/2007, el mandato equivalente: «</w:t>
      </w:r>
      <w:r>
        <w:rPr>
          <w:b/>
          <w:i w:val="0"/>
        </w:rPr>
        <w:t>Promover el reconocimiento y uso de la modalidad</w:t>
      </w:r>
      <w:r>
        <w:t xml:space="preserve"> </w:t>
      </w:r>
      <w:r>
        <w:rPr>
          <w:b/>
          <w:i w:val="0"/>
        </w:rPr>
        <w:t>lingüística andaluza en sus diferentes hablas.</w:t>
      </w:r>
      <w:r>
        <w:rPr>
          <w:b w:val="0"/>
          <w:i w:val="0"/>
        </w:rPr>
        <w:t>» (art. 4.3.e). Para quien está ante el micrófono,</w:t>
      </w:r>
      <w:r>
        <w:t xml:space="preserve"> </w:t>
      </w:r>
      <w:r>
        <w:rPr>
          <w:b w:val="0"/>
          <w:i w:val="0"/>
        </w:rPr>
        <w:t>es la base de la naturalidad del habla andaluza en antena; la dicción y la locución se estudian en el</w:t>
      </w:r>
      <w:r>
        <w:t xml:space="preserve"> </w:t>
      </w:r>
      <w:r>
        <w:rPr>
          <w:b w:val="0"/>
          <w:i w:val="0"/>
        </w:rPr>
        <w:t>tema 4.</w:t>
      </w:r>
    </w:p>
    <w:p>
      <w:pPr>
        <w:pStyle w:val="Heading3"/>
      </w:pPr>
      <w:r>
        <w:rPr>
          <w:b w:val="0"/>
          <w:i w:val="0"/>
        </w:rPr>
        <w:t>5.7.2 Lo que concreta el Contrato-programa</w:t>
      </w:r>
    </w:p>
    <w:p>
      <w:pPr>
        <w:pStyle w:val="ListBullet"/>
      </w:pPr>
      <w:r>
        <w:rPr>
          <w:b w:val="0"/>
          <w:i w:val="0"/>
        </w:rPr>
      </w:r>
      <w:r>
        <w:rPr>
          <w:b/>
          <w:i w:val="0"/>
        </w:rPr>
        <w:t>La cultura en los informativos</w:t>
      </w:r>
      <w:r>
        <w:rPr>
          <w:b w:val="0"/>
          <w:i w:val="0"/>
        </w:rPr>
        <w:t xml:space="preserve"> (apartado 19): </w:t>
      </w:r>
      <w:r>
        <w:rPr>
          <w:b/>
          <w:i w:val="0"/>
        </w:rPr>
        <w:t>«Los servicios informativos de todos los medios</w:t>
      </w:r>
      <w:r>
        <w:t xml:space="preserve"> </w:t>
      </w:r>
      <w:r>
        <w:rPr>
          <w:b/>
          <w:i w:val="0"/>
        </w:rPr>
        <w:t>de Canal Sur informarán de la actividad cultural que se desarrolla en la actualidad de Andalucía, y</w:t>
      </w:r>
      <w:r>
        <w:t xml:space="preserve"> </w:t>
      </w:r>
      <w:r>
        <w:rPr>
          <w:b/>
          <w:i w:val="0"/>
        </w:rPr>
        <w:t>de forma singular promoverán la difusión y el conocimiento de las creaciones y producciones</w:t>
      </w:r>
      <w:r>
        <w:t xml:space="preserve"> </w:t>
      </w:r>
      <w:r>
        <w:rPr>
          <w:b/>
          <w:i w:val="0"/>
        </w:rPr>
        <w:t>culturales audiovisuales de los nuevos talentos andaluces en toda modalidad y disciplina de</w:t>
      </w:r>
      <w:r>
        <w:t xml:space="preserve"> </w:t>
      </w:r>
      <w:r>
        <w:rPr>
          <w:b/>
          <w:i w:val="0"/>
        </w:rPr>
        <w:t>creación y de expresión artística y cultural»</w:t>
      </w:r>
      <w:r>
        <w:rPr>
          <w:b w:val="0"/>
          <w:i w:val="0"/>
        </w:rPr>
        <w:t>. Es un «informarán»: la información cultural no</w:t>
      </w:r>
      <w:r>
        <w:t xml:space="preserve"> </w:t>
      </w:r>
      <w:r>
        <w:rPr>
          <w:b w:val="0"/>
          <w:i w:val="0"/>
        </w:rPr>
        <w:t>es opcional en un informativo de Canal Sur.</w:t>
      </w:r>
    </w:p>
    <w:p>
      <w:pPr>
        <w:pStyle w:val="ListBullet"/>
      </w:pPr>
      <w:r>
        <w:rPr>
          <w:b w:val="0"/>
          <w:i w:val="0"/>
        </w:rPr>
      </w:r>
      <w:r>
        <w:rPr>
          <w:b/>
          <w:i w:val="0"/>
        </w:rPr>
        <w:t>El flamenco</w:t>
      </w:r>
      <w:r>
        <w:rPr>
          <w:b w:val="0"/>
          <w:i w:val="0"/>
        </w:rPr>
        <w:t xml:space="preserve"> (apartado 23): </w:t>
      </w:r>
      <w:r>
        <w:rPr>
          <w:b/>
          <w:i w:val="0"/>
        </w:rPr>
        <w:t>«Se producirán contenidos específicos con acciones singulares</w:t>
      </w:r>
      <w:r>
        <w:t xml:space="preserve"> </w:t>
      </w:r>
      <w:r>
        <w:rPr>
          <w:b/>
          <w:i w:val="0"/>
        </w:rPr>
        <w:t>relativas a toda manifestación del arte del Flamenco, conforme a la Ley 4/2023, de 18 de abril»</w:t>
      </w:r>
      <w:r>
        <w:rPr>
          <w:b w:val="0"/>
          <w:i w:val="0"/>
        </w:rPr>
        <w:t>,</w:t>
      </w:r>
      <w:r>
        <w:t xml:space="preserve"> </w:t>
      </w:r>
      <w:r>
        <w:rPr>
          <w:b w:val="0"/>
          <w:i w:val="0"/>
        </w:rPr>
      </w:r>
      <w:r>
        <w:rPr>
          <w:b/>
          <w:i w:val="0"/>
        </w:rPr>
        <w:t>«con programas habituales sobre toda modalidad del ‘Flamenco’ en las programaciones y contenidos</w:t>
      </w:r>
      <w:r>
        <w:t xml:space="preserve"> </w:t>
      </w:r>
      <w:r>
        <w:rPr>
          <w:b/>
          <w:i w:val="0"/>
        </w:rPr>
        <w:t>para todo soporte tecnológico, y con la contribución del portal y servicio web</w:t>
      </w:r>
      <w:r>
        <w:t xml:space="preserve"> </w:t>
      </w:r>
      <w:r>
        <w:rPr>
          <w:b/>
          <w:i w:val="0"/>
        </w:rPr>
        <w:t>flamencoradio.com.»</w:t>
      </w:r>
      <w:r>
        <w:rPr>
          <w:b w:val="0"/>
          <w:i w:val="0"/>
        </w:rPr>
        <w:t xml:space="preserve"> La oferta de flamenco se mantiene también en la plataforma de Podcast y en</w:t>
      </w:r>
      <w:r>
        <w:t xml:space="preserve"> </w:t>
      </w:r>
      <w:r>
        <w:rPr>
          <w:b w:val="0"/>
          <w:i w:val="0"/>
        </w:rPr>
        <w:t>las aplicaciones digitales.</w:t>
      </w:r>
    </w:p>
    <w:p>
      <w:pPr>
        <w:pStyle w:val="ListBullet"/>
      </w:pPr>
      <w:r>
        <w:rPr>
          <w:b w:val="0"/>
          <w:i w:val="0"/>
        </w:rPr>
      </w:r>
      <w:r>
        <w:rPr>
          <w:b/>
          <w:i w:val="0"/>
        </w:rPr>
        <w:t>El peso de lo cultural en la radio</w:t>
      </w:r>
      <w:r>
        <w:rPr>
          <w:b w:val="0"/>
          <w:i w:val="0"/>
        </w:rPr>
        <w:t xml:space="preserve"> (apartado 98): la radio generalista reserva, orientativamente,</w:t>
      </w:r>
      <w:r>
        <w:t xml:space="preserve"> </w:t>
      </w:r>
      <w:r>
        <w:rPr>
          <w:b w:val="0"/>
          <w:i w:val="0"/>
        </w:rPr>
        <w:t>un 23 % a lo divulgativo y cultural, y la radio dedicada a la actualidad informativa y divulgación de</w:t>
      </w:r>
      <w:r>
        <w:t xml:space="preserve"> </w:t>
      </w:r>
      <w:r>
        <w:rPr>
          <w:b w:val="0"/>
          <w:i w:val="0"/>
        </w:rPr>
        <w:t xml:space="preserve">interés público, un 40 %. La radio temática joven basa </w:t>
      </w:r>
      <w:r>
        <w:rPr>
          <w:b/>
          <w:i w:val="0"/>
        </w:rPr>
        <w:t>«El 75%»</w:t>
      </w:r>
      <w:r>
        <w:rPr>
          <w:b w:val="0"/>
          <w:i w:val="0"/>
        </w:rPr>
        <w:t xml:space="preserve"> </w:t>
      </w:r>
      <w:r>
        <w:rPr>
          <w:b/>
          <w:i w:val="0"/>
        </w:rPr>
        <w:t>«fundamentalmente en la divulgación de las</w:t>
      </w:r>
      <w:r>
        <w:t xml:space="preserve"> </w:t>
      </w:r>
      <w:r>
        <w:rPr>
          <w:b/>
          <w:i w:val="0"/>
        </w:rPr>
        <w:t>creaciones de artistas andaluces de la música popular, así como del resto de España»</w:t>
      </w:r>
      <w:r>
        <w:rPr>
          <w:b w:val="0"/>
          <w:i w:val="0"/>
        </w:rPr>
        <w:t>, y la radio</w:t>
      </w:r>
      <w:r>
        <w:t xml:space="preserve"> </w:t>
      </w:r>
      <w:r>
        <w:rPr>
          <w:b w:val="0"/>
          <w:i w:val="0"/>
        </w:rPr>
        <w:t xml:space="preserve">online de flamenco mantiene </w:t>
      </w:r>
      <w:r>
        <w:rPr>
          <w:b/>
          <w:i w:val="0"/>
        </w:rPr>
        <w:t>«producción propia al 100% de su oferta divulgativa»</w:t>
      </w:r>
      <w:r>
        <w:rPr>
          <w:b w:val="0"/>
          <w:i w:val="0"/>
        </w:rPr>
        <w:t xml:space="preserve"> (tema 2).</w:t>
      </w:r>
    </w:p>
    <w:p>
      <w:pPr>
        <w:pStyle w:val="ListBullet"/>
      </w:pPr>
      <w:r>
        <w:rPr>
          <w:b w:val="0"/>
          <w:i w:val="0"/>
        </w:rPr>
      </w:r>
      <w:r>
        <w:rPr>
          <w:b/>
          <w:i w:val="0"/>
        </w:rPr>
        <w:t>La distribución</w:t>
      </w:r>
      <w:r>
        <w:rPr>
          <w:b w:val="0"/>
          <w:i w:val="0"/>
        </w:rPr>
        <w:t xml:space="preserve"> (apartado 109): </w:t>
      </w:r>
      <w:r>
        <w:rPr>
          <w:b/>
          <w:i w:val="0"/>
        </w:rPr>
        <w:t>«Se producirá y distribuirá 24 horas/día a través de la red</w:t>
      </w:r>
      <w:r>
        <w:t xml:space="preserve"> </w:t>
      </w:r>
      <w:r>
        <w:rPr>
          <w:b/>
          <w:i w:val="0"/>
        </w:rPr>
        <w:t>Internet de la oferta de producción propia de www.flamencoradio.com»</w:t>
      </w:r>
      <w:r>
        <w:rPr>
          <w:b w:val="0"/>
          <w:i w:val="0"/>
        </w:rPr>
        <w:t>.</w:t>
      </w:r>
    </w:p>
    <w:p>
      <w:pPr/>
      <w:r>
        <w:rPr>
          <w:b w:val="0"/>
          <w:i w:val="0"/>
        </w:rPr>
        <w:t>En la web de Canal Sur (consultada el 03-10-2026), el menú de radio muestra, junto a «Radio», «Canal</w:t>
      </w:r>
      <w:r>
        <w:t xml:space="preserve"> </w:t>
      </w:r>
      <w:r>
        <w:rPr>
          <w:b w:val="0"/>
          <w:i w:val="0"/>
        </w:rPr>
        <w:t>Fiesta» y «Flamenco Radio». Los nombres de</w:t>
      </w:r>
      <w:r>
        <w:t xml:space="preserve"> </w:t>
      </w:r>
      <w:r>
        <w:rPr>
          <w:b w:val="0"/>
          <w:i w:val="0"/>
        </w:rPr>
        <w:t>programas no se dan aquí: cambian de temporada en temporada.</w:t>
      </w:r>
    </w:p>
    <w:p>
      <w:pPr>
        <w:pStyle w:val="Heading3"/>
      </w:pPr>
      <w:r>
        <w:rPr>
          <w:b w:val="0"/>
          <w:i w:val="0"/>
        </w:rPr>
        <w:t>5.7.3 La cultura en antena</w:t>
      </w:r>
    </w:p>
    <w:p>
      <w:pPr/>
      <w:r>
        <w:rPr>
          <w:b w:val="0"/>
          <w:i w:val="0"/>
        </w:rPr>
        <w:t>Costumbre de oficio, no norma: en el informativo, la cultura entra como noticia (un estreno, un</w:t>
      </w:r>
      <w:r>
        <w:t xml:space="preserve"> </w:t>
      </w:r>
      <w:r>
        <w:rPr>
          <w:b w:val="0"/>
          <w:i w:val="0"/>
        </w:rPr>
        <w:t>premio, un festival, un bien patrimonial) con los mismos criterios que cualquier otra; en el</w:t>
      </w:r>
      <w:r>
        <w:t xml:space="preserve"> </w:t>
      </w:r>
      <w:r>
        <w:rPr>
          <w:b w:val="0"/>
          <w:i w:val="0"/>
        </w:rPr>
        <w:t>magazine, como sección (agenda, entrevista con el creador, actuación en directo, música andaluza) o</w:t>
      </w:r>
      <w:r>
        <w:t xml:space="preserve"> </w:t>
      </w:r>
      <w:r>
        <w:rPr>
          <w:b w:val="0"/>
          <w:i w:val="0"/>
        </w:rPr>
        <w:t xml:space="preserve">como magazine especializado, que López Vigil cuenta entre las revistas </w:t>
      </w:r>
      <w:r>
        <w:rPr>
          <w:b/>
          <w:i w:val="0"/>
        </w:rPr>
        <w:t>«culturales»</w:t>
      </w:r>
      <w:r>
        <w:rPr>
          <w:b w:val="0"/>
          <w:i w:val="0"/>
        </w:rPr>
        <w:t xml:space="preserve"> (epígrafe 2).</w:t>
      </w:r>
      <w:r>
        <w:t xml:space="preserve"> </w:t>
      </w:r>
      <w:r>
        <w:rPr>
          <w:b w:val="0"/>
          <w:i w:val="0"/>
        </w:rPr>
        <w:t>La música en antena y sus derechos se estudian en los temas 1 y 10.</w:t>
      </w:r>
    </w:p>
    <w:p>
      <w:pPr>
        <w:pStyle w:val="Heading2"/>
      </w:pPr>
      <w:r>
        <w:rPr>
          <w:b w:val="0"/>
          <w:i w:val="0"/>
        </w:rPr>
        <w:t>5.8 Participación ciudadana</w:t>
      </w:r>
    </w:p>
    <w:p>
      <w:pPr>
        <w:pStyle w:val="Heading3"/>
      </w:pPr>
      <w:r>
        <w:rPr>
          <w:b w:val="0"/>
          <w:i w:val="0"/>
        </w:rPr>
        <w:t>5.8.1 El magazine necesita al oyente</w:t>
      </w:r>
    </w:p>
    <w:p>
      <w:pPr/>
      <w:r>
        <w:rPr>
          <w:b w:val="0"/>
          <w:i w:val="0"/>
        </w:rPr>
        <w:t xml:space="preserve">Para López Vigil, la participación no es un añadido del magazine sino su esencia: </w:t>
      </w:r>
      <w:r>
        <w:rPr>
          <w:b/>
          <w:i w:val="0"/>
        </w:rPr>
        <w:t>«Tal vez el</w:t>
      </w:r>
      <w:r>
        <w:t xml:space="preserve"> </w:t>
      </w:r>
      <w:r>
        <w:rPr>
          <w:b/>
          <w:i w:val="0"/>
        </w:rPr>
        <w:t>formato radiofónico que permite una participación popular más intensa es la revista. No sólo</w:t>
      </w:r>
      <w:r>
        <w:t xml:space="preserve"> </w:t>
      </w:r>
      <w:r>
        <w:rPr>
          <w:b/>
          <w:i w:val="0"/>
        </w:rPr>
        <w:t>permite: necesita.»</w:t>
      </w:r>
      <w:r>
        <w:rPr>
          <w:b w:val="0"/>
          <w:i w:val="0"/>
        </w:rPr>
        <w:t xml:space="preserve"> </w:t>
      </w:r>
      <w:r>
        <w:rPr>
          <w:b/>
          <w:i w:val="0"/>
        </w:rPr>
        <w:t>«La esencia misma de una radiorevista es ese camino de ida y vuelta, ese</w:t>
      </w:r>
      <w:r>
        <w:t xml:space="preserve"> </w:t>
      </w:r>
      <w:r>
        <w:rPr>
          <w:b/>
          <w:i w:val="0"/>
        </w:rPr>
        <w:t>vaivén con los oyentes.»</w:t>
      </w:r>
      <w:r>
        <w:rPr>
          <w:b w:val="0"/>
          <w:i w:val="0"/>
        </w:rPr>
        <w:t xml:space="preserve"> ¿En qué secciones? </w:t>
      </w:r>
      <w:r>
        <w:rPr>
          <w:b/>
          <w:i w:val="0"/>
        </w:rPr>
        <w:t>«En todas. Y fuera de las secciones, también.»</w:t>
      </w:r>
      <w:r>
        <w:rPr>
          <w:b w:val="0"/>
          <w:i w:val="0"/>
        </w:rPr>
      </w:r>
    </w:p>
    <w:p>
      <w:pPr/>
      <w:r>
        <w:rPr>
          <w:b w:val="0"/>
          <w:i w:val="0"/>
        </w:rPr>
        <w:t xml:space="preserve">El manual describe </w:t>
      </w:r>
      <w:r>
        <w:rPr>
          <w:b/>
          <w:i w:val="0"/>
        </w:rPr>
        <w:t>«las cuatro vías que se han empleado tradicionalmente para estimular y lograr</w:t>
      </w:r>
      <w:r>
        <w:t xml:space="preserve"> </w:t>
      </w:r>
      <w:r>
        <w:rPr>
          <w:b/>
          <w:i w:val="0"/>
        </w:rPr>
        <w:t>esa coautoría de radioescuchas y radialistas»</w:t>
      </w:r>
      <w:r>
        <w:rPr>
          <w:b w:val="0"/>
          <w:i w:val="0"/>
        </w:rPr>
        <w:t xml:space="preserve"> (cap. 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Lo que aconseja el manual</w:t>
            </w:r>
          </w:p>
        </w:tc>
      </w:tr>
      <w:tr>
        <w:tc>
          <w:tcPr>
            <w:tcW w:type="dxa" w:w="3137"/>
          </w:tcPr>
          <w:p>
            <w:pPr>
              <w:pStyle w:val="Tabla"/>
            </w:pPr>
            <w:r/>
            <w:r>
              <w:rPr>
                <w:b w:val="0"/>
                <w:i w:val="0"/>
              </w:rPr>
            </w:r>
            <w:r>
              <w:rPr>
                <w:b/>
                <w:i w:val="0"/>
              </w:rPr>
              <w:t>«Las visitas»</w:t>
            </w:r>
            <w:r>
              <w:rPr>
                <w:b w:val="0"/>
                <w:i w:val="0"/>
              </w:rPr>
            </w:r>
          </w:p>
        </w:tc>
        <w:tc>
          <w:tcPr>
            <w:tcW w:type="dxa" w:w="3137"/>
          </w:tcPr>
          <w:p>
            <w:pPr>
              <w:pStyle w:val="Tabla"/>
            </w:pPr>
            <w:r/>
            <w:r>
              <w:rPr>
                <w:b w:val="0"/>
                <w:i w:val="0"/>
              </w:rPr>
              <w:t>Abrir la emisora al público: auditorio, invitados, gente en cabina</w:t>
            </w:r>
          </w:p>
        </w:tc>
        <w:tc>
          <w:tcPr>
            <w:tcW w:type="dxa" w:w="3137"/>
          </w:tcPr>
          <w:p>
            <w:pPr>
              <w:pStyle w:val="Tabla"/>
            </w:pPr>
            <w:r/>
            <w:r>
              <w:rPr>
                <w:b w:val="0"/>
                <w:i w:val="0"/>
              </w:rPr>
              <w:t>Que el oyente que trae un aviso lo cuente él mismo en antena</w:t>
            </w:r>
          </w:p>
        </w:tc>
      </w:tr>
      <w:tr>
        <w:tc>
          <w:tcPr>
            <w:tcW w:type="dxa" w:w="3137"/>
          </w:tcPr>
          <w:p>
            <w:pPr>
              <w:pStyle w:val="Tabla"/>
            </w:pPr>
            <w:r/>
            <w:r>
              <w:rPr>
                <w:b w:val="0"/>
                <w:i w:val="0"/>
              </w:rPr>
            </w:r>
            <w:r>
              <w:rPr>
                <w:b/>
                <w:i w:val="0"/>
              </w:rPr>
              <w:t>«Las cartas y los emails»</w:t>
            </w:r>
            <w:r>
              <w:rPr>
                <w:b w:val="0"/>
                <w:i w:val="0"/>
              </w:rPr>
            </w:r>
          </w:p>
        </w:tc>
        <w:tc>
          <w:tcPr>
            <w:tcW w:type="dxa" w:w="3137"/>
          </w:tcPr>
          <w:p>
            <w:pPr>
              <w:pStyle w:val="Tabla"/>
            </w:pPr>
            <w:r/>
            <w:r>
              <w:rPr>
                <w:b w:val="0"/>
                <w:i w:val="0"/>
              </w:rPr>
              <w:t>El correo, hoy electrónico, leído en cabina</w:t>
            </w:r>
          </w:p>
        </w:tc>
        <w:tc>
          <w:tcPr>
            <w:tcW w:type="dxa" w:w="3137"/>
          </w:tcPr>
          <w:p>
            <w:pPr>
              <w:pStyle w:val="Tabla"/>
            </w:pPr>
            <w:r/>
            <w:r>
              <w:rPr>
                <w:b w:val="0"/>
                <w:i w:val="0"/>
              </w:rPr>
            </w:r>
            <w:r>
              <w:rPr>
                <w:b/>
                <w:i w:val="0"/>
              </w:rPr>
              <w:t>«El uso creciente de este canal de participación trae excelentes augurios para la radio.»</w:t>
            </w:r>
            <w:r>
              <w:rPr>
                <w:b w:val="0"/>
                <w:i w:val="0"/>
              </w:rPr>
            </w:r>
          </w:p>
        </w:tc>
      </w:tr>
      <w:tr>
        <w:tc>
          <w:tcPr>
            <w:tcW w:type="dxa" w:w="3137"/>
          </w:tcPr>
          <w:p>
            <w:pPr>
              <w:pStyle w:val="Tabla"/>
            </w:pPr>
            <w:r/>
            <w:r>
              <w:rPr>
                <w:b w:val="0"/>
                <w:i w:val="0"/>
              </w:rPr>
            </w:r>
            <w:r>
              <w:rPr>
                <w:b/>
                <w:i w:val="0"/>
              </w:rPr>
              <w:t>«Las llamadas telefónicas»</w:t>
            </w:r>
            <w:r>
              <w:rPr>
                <w:b w:val="0"/>
                <w:i w:val="0"/>
              </w:rPr>
            </w:r>
          </w:p>
        </w:tc>
        <w:tc>
          <w:tcPr>
            <w:tcW w:type="dxa" w:w="3137"/>
          </w:tcPr>
          <w:p>
            <w:pPr>
              <w:pStyle w:val="Tabla"/>
            </w:pPr>
            <w:r/>
            <w:r>
              <w:rPr>
                <w:b w:val="0"/>
                <w:i w:val="0"/>
              </w:rPr>
              <w:t>El oyente al aire por teléfono</w:t>
            </w:r>
          </w:p>
        </w:tc>
        <w:tc>
          <w:tcPr>
            <w:tcW w:type="dxa" w:w="3137"/>
          </w:tcPr>
          <w:p>
            <w:pPr>
              <w:pStyle w:val="Tabla"/>
            </w:pPr>
            <w:r/>
            <w:r>
              <w:rPr>
                <w:b w:val="0"/>
                <w:i w:val="0"/>
              </w:rPr>
              <w:t xml:space="preserve">Escapar de los </w:t>
            </w:r>
            <w:r>
              <w:rPr>
                <w:b/>
                <w:i w:val="0"/>
              </w:rPr>
              <w:t>«círculos estrechos, falsamente participativos»</w:t>
            </w:r>
            <w:r>
              <w:rPr>
                <w:b w:val="0"/>
                <w:i w:val="0"/>
              </w:rPr>
              <w:t xml:space="preserve">: </w:t>
            </w:r>
            <w:r>
              <w:rPr>
                <w:b/>
                <w:i w:val="0"/>
              </w:rPr>
              <w:t>«no hay que sacar al aire todas las llamadas»</w:t>
            </w:r>
            <w:r>
              <w:rPr>
                <w:b w:val="0"/>
                <w:i w:val="0"/>
              </w:rPr>
              <w:t xml:space="preserve">; </w:t>
            </w:r>
            <w:r>
              <w:rPr>
                <w:b/>
                <w:i w:val="0"/>
              </w:rPr>
              <w:t>«Que llamen muchos y muchas, sí, pero distintos.»</w:t>
            </w:r>
            <w:r>
              <w:rPr>
                <w:b w:val="0"/>
                <w:i w:val="0"/>
              </w:rPr>
            </w:r>
          </w:p>
        </w:tc>
      </w:tr>
      <w:tr>
        <w:tc>
          <w:tcPr>
            <w:tcW w:type="dxa" w:w="3137"/>
          </w:tcPr>
          <w:p>
            <w:pPr>
              <w:pStyle w:val="Tabla"/>
            </w:pPr>
            <w:r/>
            <w:r>
              <w:rPr>
                <w:b w:val="0"/>
                <w:i w:val="0"/>
              </w:rPr>
            </w:r>
            <w:r>
              <w:rPr>
                <w:b/>
                <w:i w:val="0"/>
              </w:rPr>
              <w:t>«La radio entre la gente»</w:t>
            </w:r>
            <w:r>
              <w:rPr>
                <w:b w:val="0"/>
                <w:i w:val="0"/>
              </w:rPr>
            </w:r>
          </w:p>
        </w:tc>
        <w:tc>
          <w:tcPr>
            <w:tcW w:type="dxa" w:w="3137"/>
          </w:tcPr>
          <w:p>
            <w:pPr>
              <w:pStyle w:val="Tabla"/>
            </w:pPr>
            <w:r/>
            <w:r>
              <w:rPr>
                <w:b w:val="0"/>
                <w:i w:val="0"/>
              </w:rPr>
              <w:t>Salir de la emisora: exteriores, unidad móvil, grabadora en la calle</w:t>
            </w:r>
          </w:p>
        </w:tc>
        <w:tc>
          <w:tcPr>
            <w:tcW w:type="dxa" w:w="3137"/>
          </w:tcPr>
          <w:p>
            <w:pPr>
              <w:pStyle w:val="Tabla"/>
            </w:pPr>
            <w:r/>
            <w:r>
              <w:rPr>
                <w:b w:val="0"/>
                <w:i w:val="0"/>
              </w:rPr>
            </w:r>
            <w:r>
              <w:rPr>
                <w:b/>
                <w:i w:val="0"/>
              </w:rPr>
              <w:t>«No basta, sin embargo, bienvenirlos en la emisora, hay que bienhallarlos allí donde están, donde la gente vive.»</w:t>
            </w:r>
            <w:r>
              <w:rPr>
                <w:b w:val="0"/>
                <w:i w:val="0"/>
              </w:rPr>
            </w:r>
          </w:p>
        </w:tc>
      </w:tr>
    </w:tbl>
    <w:p>
      <w:pPr/>
    </w:p>
    <w:p>
      <w:pPr/>
      <w:r>
        <w:rPr>
          <w:b w:val="0"/>
          <w:i w:val="0"/>
        </w:rPr>
        <w:t xml:space="preserve">La llamada en antena tiene su técnica, que el manual resume así: </w:t>
      </w:r>
      <w:r>
        <w:rPr>
          <w:b/>
          <w:i w:val="0"/>
        </w:rPr>
        <w:t>«El conductor está hablando con</w:t>
      </w:r>
      <w:r>
        <w:t xml:space="preserve"> </w:t>
      </w:r>
      <w:r>
        <w:rPr>
          <w:b/>
          <w:i w:val="0"/>
        </w:rPr>
        <w:t>una persona, pero está siendo escuchado por miles.»</w:t>
      </w:r>
      <w:r>
        <w:rPr>
          <w:b w:val="0"/>
          <w:i w:val="0"/>
        </w:rPr>
        <w:t xml:space="preserve"> </w:t>
      </w:r>
      <w:r>
        <w:rPr>
          <w:b/>
          <w:i w:val="0"/>
        </w:rPr>
        <w:t>«Esto implica ritmo, agilidad, intuir al</w:t>
      </w:r>
      <w:r>
        <w:t xml:space="preserve"> </w:t>
      </w:r>
      <w:r>
        <w:rPr>
          <w:b/>
          <w:i w:val="0"/>
        </w:rPr>
        <w:t>interlocutor sin verlo, saber formular preguntas abiertas, saber cortar a tiempo, evitar cualquier</w:t>
      </w:r>
      <w:r>
        <w:t xml:space="preserve"> </w:t>
      </w:r>
      <w:r>
        <w:rPr>
          <w:b/>
          <w:i w:val="0"/>
        </w:rPr>
        <w:t>indiscreción o insinuación de mal gusto, no perder nunca el control de la situación, aunque nos</w:t>
      </w:r>
      <w:r>
        <w:t xml:space="preserve"> </w:t>
      </w:r>
      <w:r>
        <w:rPr>
          <w:b/>
          <w:i w:val="0"/>
        </w:rPr>
        <w:t>suelten una impertinencia.»</w:t>
      </w:r>
      <w:r>
        <w:rPr>
          <w:b w:val="0"/>
          <w:i w:val="0"/>
        </w:rPr>
        <w:t xml:space="preserve"> Y la salida a la calle cambia el resultado: el oyente que en el</w:t>
      </w:r>
      <w:r>
        <w:t xml:space="preserve"> </w:t>
      </w:r>
      <w:r>
        <w:rPr>
          <w:b w:val="0"/>
          <w:i w:val="0"/>
        </w:rPr>
        <w:t xml:space="preserve">estudio se siente inhibido, en su barrio </w:t>
      </w:r>
      <w:r>
        <w:rPr>
          <w:b/>
          <w:i w:val="0"/>
        </w:rPr>
        <w:t>«Está jugando en su propia cancha.»</w:t>
      </w:r>
      <w:r>
        <w:rPr>
          <w:b w:val="0"/>
          <w:i w:val="0"/>
        </w:rPr>
      </w:r>
    </w:p>
    <w:p>
      <w:pPr>
        <w:pStyle w:val="Heading3"/>
      </w:pPr>
      <w:r>
        <w:rPr>
          <w:b w:val="0"/>
          <w:i w:val="0"/>
        </w:rPr>
        <w:t>5.8.2 Las reglas de la participación del oyente</w:t>
      </w:r>
    </w:p>
    <w:p>
      <w:pPr/>
      <w:r>
        <w:rPr>
          <w:b w:val="0"/>
          <w:i w:val="0"/>
        </w:rPr>
        <w:t>El Manual de RTVE (3.6) regula, para los espacios informativos, la participación del oyente, que en</w:t>
      </w:r>
      <w:r>
        <w:t xml:space="preserve"> </w:t>
      </w:r>
      <w:r>
        <w:rPr>
          <w:b w:val="0"/>
          <w:i w:val="0"/>
        </w:rPr>
        <w:t>el magazine es habitual (esto último, costumbre de oficio):</w:t>
      </w:r>
    </w:p>
    <w:p>
      <w:pPr>
        <w:pStyle w:val="ListBullet"/>
      </w:pPr>
      <w:r>
        <w:rPr>
          <w:b w:val="0"/>
          <w:i w:val="0"/>
        </w:rPr>
        <w:t xml:space="preserve">Como particular, el oyente </w:t>
      </w:r>
      <w:r>
        <w:rPr>
          <w:b/>
          <w:i w:val="0"/>
        </w:rPr>
        <w:t>«podrá participar»</w:t>
      </w:r>
      <w:r>
        <w:rPr>
          <w:b w:val="0"/>
          <w:i w:val="0"/>
        </w:rPr>
        <w:t xml:space="preserve"> en los programas que pidan su intervención </w:t>
      </w:r>
      <w:r>
        <w:rPr>
          <w:b/>
          <w:i w:val="0"/>
        </w:rPr>
        <w:t>«a</w:t>
      </w:r>
      <w:r>
        <w:t xml:space="preserve"> </w:t>
      </w:r>
      <w:r>
        <w:rPr>
          <w:b/>
          <w:i w:val="0"/>
        </w:rPr>
        <w:t>través de los procedimientos que en cada caso se determinen (teléfono, correo electrónico, sms,</w:t>
      </w:r>
      <w:r>
        <w:t xml:space="preserve"> </w:t>
      </w:r>
      <w:r>
        <w:rPr>
          <w:b/>
          <w:i w:val="0"/>
        </w:rPr>
        <w:t>etc.)»</w:t>
      </w:r>
      <w:r>
        <w:rPr>
          <w:b w:val="0"/>
          <w:i w:val="0"/>
        </w:rPr>
        <w:t>.</w:t>
      </w:r>
    </w:p>
    <w:p>
      <w:pPr>
        <w:pStyle w:val="ListBullet"/>
      </w:pPr>
      <w:r>
        <w:rPr>
          <w:b w:val="0"/>
          <w:i w:val="0"/>
        </w:rPr>
      </w:r>
      <w:r>
        <w:rPr>
          <w:b/>
          <w:i w:val="0"/>
        </w:rPr>
        <w:t>«El responsable de cada espacio velará para que la libre expresión de las ideas no vulnere los</w:t>
      </w:r>
      <w:r>
        <w:t xml:space="preserve"> </w:t>
      </w:r>
      <w:r>
        <w:rPr>
          <w:b/>
          <w:i w:val="0"/>
        </w:rPr>
        <w:t>principios garantizados por la Constitución ni derechos fundamentales de terceros. Regulará el acceso</w:t>
      </w:r>
      <w:r>
        <w:t xml:space="preserve"> </w:t>
      </w:r>
      <w:r>
        <w:rPr>
          <w:b/>
          <w:i w:val="0"/>
        </w:rPr>
        <w:t>mediante normas que garanticen el cumplimiento de las normas básicas de educación, sentido común y</w:t>
      </w:r>
      <w:r>
        <w:t xml:space="preserve"> </w:t>
      </w:r>
      <w:r>
        <w:rPr>
          <w:b/>
          <w:i w:val="0"/>
        </w:rPr>
        <w:t>civismo. Asimismo, deberá retirar el uso de la palabra a quien se exprese con insultos y términos</w:t>
      </w:r>
      <w:r>
        <w:t xml:space="preserve"> </w:t>
      </w:r>
      <w:r>
        <w:rPr>
          <w:b/>
          <w:i w:val="0"/>
        </w:rPr>
        <w:t>soeces.»</w:t>
      </w:r>
      <w:r>
        <w:rPr>
          <w:b w:val="0"/>
          <w:i w:val="0"/>
        </w:rPr>
        <w:t xml:space="preserve"> Es un «deberá», no un «podrá», y corresponde al responsable de cada espacio.</w:t>
      </w:r>
    </w:p>
    <w:p>
      <w:pPr/>
      <w:r>
        <w:rPr>
          <w:b w:val="0"/>
          <w:i w:val="0"/>
        </w:rPr>
        <w:t>Y una regla sobre la voz de la calle, del mismo capítulo (3.4.4):</w:t>
      </w:r>
    </w:p>
    <w:p>
      <w:pPr>
        <w:pStyle w:val="ListBullet"/>
      </w:pPr>
      <w:r>
        <w:rPr>
          <w:b w:val="0"/>
          <w:i w:val="0"/>
        </w:rPr>
        <w:t xml:space="preserve">La encuesta no es un sondeo: las encuestas a pie de calle </w:t>
      </w:r>
      <w:r>
        <w:rPr>
          <w:b/>
          <w:i w:val="0"/>
        </w:rPr>
        <w:t>«carecen de valor estadístico»</w:t>
      </w:r>
      <w:r>
        <w:rPr>
          <w:b w:val="0"/>
          <w:i w:val="0"/>
        </w:rPr>
        <w:t>, por lo</w:t>
      </w:r>
      <w:r>
        <w:t xml:space="preserve"> </w:t>
      </w:r>
      <w:r>
        <w:rPr>
          <w:b w:val="0"/>
          <w:i w:val="0"/>
        </w:rPr>
        <w:t xml:space="preserve">que se incluyen en los espacios informativos </w:t>
      </w:r>
      <w:r>
        <w:rPr>
          <w:b/>
          <w:i w:val="0"/>
        </w:rPr>
        <w:t>«como ilustración sonora, sin extraer conclusiones»</w:t>
      </w:r>
      <w:r>
        <w:rPr>
          <w:b w:val="0"/>
          <w:i w:val="0"/>
        </w:rPr>
        <w:t>.</w:t>
      </w:r>
    </w:p>
    <w:p>
      <w:pPr>
        <w:pStyle w:val="Heading3"/>
      </w:pPr>
      <w:r>
        <w:rPr>
          <w:b w:val="0"/>
          <w:i w:val="0"/>
        </w:rPr>
        <w:t>5.8.3 Lo que manda Canal Sur</w:t>
      </w:r>
    </w:p>
    <w:p>
      <w:pPr>
        <w:pStyle w:val="ListBullet"/>
      </w:pPr>
      <w:r>
        <w:rPr>
          <w:b w:val="0"/>
          <w:i w:val="0"/>
        </w:rPr>
      </w:r>
      <w:r>
        <w:rPr>
          <w:b/>
          <w:i w:val="0"/>
        </w:rPr>
        <w:t>El apartado 99 del Contrato-programa</w:t>
      </w:r>
      <w:r>
        <w:rPr>
          <w:b w:val="0"/>
          <w:i w:val="0"/>
        </w:rPr>
        <w:t xml:space="preserve">, propio de Canal Sur Radio: </w:t>
      </w:r>
      <w:r>
        <w:rPr>
          <w:b/>
          <w:i w:val="0"/>
        </w:rPr>
        <w:t>«Todos los programas,</w:t>
      </w:r>
      <w:r>
        <w:t xml:space="preserve"> </w:t>
      </w:r>
      <w:r>
        <w:rPr>
          <w:b/>
          <w:i w:val="0"/>
        </w:rPr>
        <w:t>espacios y contenidos divulgativos, culturales y de entretenimiento de la programación de Canal Sur</w:t>
      </w:r>
      <w:r>
        <w:t xml:space="preserve"> </w:t>
      </w:r>
      <w:r>
        <w:rPr>
          <w:b/>
          <w:i w:val="0"/>
        </w:rPr>
        <w:t>Radio tendrán planteamientos interactivos en la utilización de aplicaciones y herramientas</w:t>
      </w:r>
      <w:r>
        <w:t xml:space="preserve"> </w:t>
      </w:r>
      <w:r>
        <w:rPr>
          <w:b/>
          <w:i w:val="0"/>
        </w:rPr>
        <w:t>tecnológicas para poner en acción todas las posibilidades de las redes sociales para un contacto</w:t>
      </w:r>
      <w:r>
        <w:t xml:space="preserve"> </w:t>
      </w:r>
      <w:r>
        <w:rPr>
          <w:b/>
          <w:i w:val="0"/>
        </w:rPr>
        <w:t>ágil, dinámico y permanente de la audiencia con los programas, en los que se tenderá a su</w:t>
      </w:r>
      <w:r>
        <w:t xml:space="preserve"> </w:t>
      </w:r>
      <w:r>
        <w:rPr>
          <w:b/>
          <w:i w:val="0"/>
        </w:rPr>
        <w:t>participación notable. Se producirán programas cara al público y con participación de la audiencia,</w:t>
      </w:r>
      <w:r>
        <w:t xml:space="preserve"> </w:t>
      </w:r>
      <w:r>
        <w:rPr>
          <w:b/>
          <w:i w:val="0"/>
        </w:rPr>
        <w:t>sobre eventos especiales que estén orientados a audiencias significativas o a eventos de notorio</w:t>
      </w:r>
      <w:r>
        <w:t xml:space="preserve"> </w:t>
      </w:r>
      <w:r>
        <w:rPr>
          <w:b/>
          <w:i w:val="0"/>
        </w:rPr>
        <w:t>interés general o sectorial de la Comunidad o de cada una de sus ocho provincias.»</w:t>
      </w:r>
      <w:r>
        <w:rPr>
          <w:b w:val="0"/>
          <w:i w:val="0"/>
        </w:rPr>
        <w:t xml:space="preserve"> Dos</w:t>
      </w:r>
      <w:r>
        <w:t xml:space="preserve"> </w:t>
      </w:r>
      <w:r>
        <w:rPr>
          <w:b w:val="0"/>
          <w:i w:val="0"/>
        </w:rPr>
        <w:t>obligaciones: la interactividad, en todo programa divulgativo, cultural o de entretenimiento («tendrán»); y los programas</w:t>
      </w:r>
      <w:r>
        <w:t xml:space="preserve"> </w:t>
      </w:r>
      <w:r>
        <w:rPr>
          <w:b w:val="0"/>
          <w:i w:val="0"/>
        </w:rPr>
        <w:t>cara al público en eventos especiales («Se producirán»). La participación «notable» es una</w:t>
      </w:r>
      <w:r>
        <w:t xml:space="preserve"> </w:t>
      </w:r>
      <w:r>
        <w:rPr>
          <w:b w:val="0"/>
          <w:i w:val="0"/>
        </w:rPr>
        <w:t>tendencia («se tenderá»), no un mínimo.</w:t>
      </w:r>
    </w:p>
    <w:p>
      <w:pPr>
        <w:pStyle w:val="ListBullet"/>
      </w:pPr>
      <w:r>
        <w:rPr>
          <w:b w:val="0"/>
          <w:i w:val="0"/>
        </w:rPr>
      </w:r>
      <w:r>
        <w:rPr>
          <w:b/>
          <w:i w:val="0"/>
        </w:rPr>
        <w:t>El apartado 30 del Contrato-programa</w:t>
      </w:r>
      <w:r>
        <w:rPr>
          <w:b w:val="0"/>
          <w:i w:val="0"/>
        </w:rPr>
        <w:t xml:space="preserve">, para todos los medios: </w:t>
      </w:r>
      <w:r>
        <w:rPr>
          <w:b/>
          <w:i w:val="0"/>
        </w:rPr>
        <w:t>«Los medios de Canal Sur</w:t>
      </w:r>
      <w:r>
        <w:t xml:space="preserve"> </w:t>
      </w:r>
      <w:r>
        <w:rPr>
          <w:b/>
          <w:i w:val="0"/>
        </w:rPr>
        <w:t>conciben la interacción de las personas usuarias como un necesario eslabón de la cadena de valor</w:t>
      </w:r>
      <w:r>
        <w:t xml:space="preserve"> </w:t>
      </w:r>
      <w:r>
        <w:rPr>
          <w:b/>
          <w:i w:val="0"/>
        </w:rPr>
        <w:t>de la producción audiovisual.»</w:t>
      </w:r>
      <w:r>
        <w:rPr>
          <w:b w:val="0"/>
          <w:i w:val="0"/>
        </w:rPr>
        <w:t xml:space="preserve"> Pide además atender </w:t>
      </w:r>
      <w:r>
        <w:rPr>
          <w:b/>
          <w:i w:val="0"/>
        </w:rPr>
        <w:t>«a los temas que preocupan a la sociedad</w:t>
      </w:r>
      <w:r>
        <w:t xml:space="preserve"> </w:t>
      </w:r>
      <w:r>
        <w:rPr>
          <w:b/>
          <w:i w:val="0"/>
        </w:rPr>
        <w:t>digital y que se hacen presentes como tendencias en redes sociales digitales»</w:t>
      </w:r>
      <w:r>
        <w:rPr>
          <w:b w:val="0"/>
          <w:i w:val="0"/>
        </w:rPr>
        <w:t xml:space="preserve"> y a las quejas y</w:t>
      </w:r>
      <w:r>
        <w:t xml:space="preserve"> </w:t>
      </w:r>
      <w:r>
        <w:rPr>
          <w:b w:val="0"/>
          <w:i w:val="0"/>
        </w:rPr>
        <w:t xml:space="preserve">reclamaciones, y que los medios digitales </w:t>
      </w:r>
      <w:r>
        <w:rPr>
          <w:b/>
          <w:i w:val="0"/>
        </w:rPr>
        <w:t>«preservarán la integridad de derechos de protección de</w:t>
      </w:r>
      <w:r>
        <w:t xml:space="preserve"> </w:t>
      </w:r>
      <w:r>
        <w:rPr>
          <w:b/>
          <w:i w:val="0"/>
        </w:rPr>
        <w:t>datos personales»</w:t>
      </w:r>
      <w:r>
        <w:rPr>
          <w:b w:val="0"/>
          <w:i w:val="0"/>
        </w:rPr>
        <w:t xml:space="preserve"> de quienes interactúan con ellos.</w:t>
      </w:r>
    </w:p>
    <w:p>
      <w:pPr>
        <w:pStyle w:val="ListBullet"/>
      </w:pPr>
      <w:r>
        <w:rPr>
          <w:b w:val="0"/>
          <w:i w:val="0"/>
        </w:rPr>
      </w:r>
      <w:r>
        <w:rPr>
          <w:b/>
          <w:i w:val="0"/>
        </w:rPr>
        <w:t>La Carta</w:t>
      </w:r>
      <w:r>
        <w:rPr>
          <w:b w:val="0"/>
          <w:i w:val="0"/>
        </w:rPr>
        <w:t>, artículo 26 («Atención a la audiencia»):</w:t>
      </w:r>
    </w:p>
    <w:p>
      <w:pPr>
        <w:pStyle w:val="ListBullet2"/>
      </w:pPr>
      <w:r>
        <w:rPr>
          <w:b w:val="0"/>
          <w:i w:val="0"/>
        </w:rPr>
        <w:t>26.1: la audiencia por ondas y las personas usuarias de los servicios digitales «</w:t>
      </w:r>
      <w:r>
        <w:rPr>
          <w:b/>
          <w:i w:val="0"/>
        </w:rPr>
        <w:t>tendrán</w:t>
      </w:r>
      <w:r>
        <w:t xml:space="preserve"> </w:t>
      </w:r>
      <w:r>
        <w:rPr>
          <w:b/>
          <w:i w:val="0"/>
        </w:rPr>
        <w:t>cauce permanente para su atención y para que expresen sus opiniones, manifestaciones, quejas</w:t>
      </w:r>
      <w:r>
        <w:t xml:space="preserve"> </w:t>
      </w:r>
      <w:r>
        <w:rPr>
          <w:b/>
          <w:i w:val="0"/>
        </w:rPr>
        <w:t>o sugerencias sobre los servicios de comunicación audiovisual ante el órgano interno de</w:t>
      </w:r>
      <w:r>
        <w:t xml:space="preserve"> </w:t>
      </w:r>
      <w:r>
        <w:rPr>
          <w:b/>
          <w:i w:val="0"/>
        </w:rPr>
        <w:t>Defensa de la Audiencia de la RTVA</w:t>
      </w:r>
      <w:r>
        <w:rPr>
          <w:b w:val="0"/>
          <w:i w:val="0"/>
        </w:rPr>
        <w:t>», que preservará los derechos de espectadores, oyentes y</w:t>
      </w:r>
      <w:r>
        <w:t xml:space="preserve"> </w:t>
      </w:r>
      <w:r>
        <w:rPr>
          <w:b w:val="0"/>
          <w:i w:val="0"/>
        </w:rPr>
        <w:t>usuarios y dará trámite de atención y respuesta, «</w:t>
      </w:r>
      <w:r>
        <w:rPr>
          <w:b/>
          <w:i w:val="0"/>
        </w:rPr>
        <w:t>conforme a su específica norma reguladora</w:t>
      </w:r>
      <w:r>
        <w:t xml:space="preserve"> </w:t>
      </w:r>
      <w:r>
        <w:rPr>
          <w:b/>
          <w:i w:val="0"/>
        </w:rPr>
        <w:t>aprobada por el Consejo de Administración de la RTVA</w:t>
      </w:r>
      <w:r>
        <w:rPr>
          <w:b w:val="0"/>
          <w:i w:val="0"/>
        </w:rPr>
        <w:t>».</w:t>
      </w:r>
    </w:p>
    <w:p>
      <w:pPr>
        <w:pStyle w:val="ListBullet2"/>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pStyle w:val="Heading3"/>
      </w:pPr>
      <w:r>
        <w:rPr>
          <w:b w:val="0"/>
          <w:i w:val="0"/>
        </w:rPr>
        <w:t>5.8.4 Participación no es derecho de acceso</w:t>
      </w:r>
    </w:p>
    <w:p>
      <w:pPr/>
      <w:r>
        <w:rPr>
          <w:b w:val="0"/>
          <w:i w:val="0"/>
        </w:rPr>
        <w:t>Conviene no confundir la participación del oyente con el derecho de acceso de los grupos</w:t>
      </w:r>
      <w:r>
        <w:t xml:space="preserve"> </w:t>
      </w:r>
      <w:r>
        <w:rPr>
          <w:b w:val="0"/>
          <w:i w:val="0"/>
        </w:rPr>
        <w:t>organizados, que la Carta regula aparte en su artículo 13:</w:t>
      </w:r>
    </w:p>
    <w:p>
      <w:pPr>
        <w:pStyle w:val="ListBullet"/>
      </w:pPr>
      <w:r>
        <w:rPr>
          <w:b w:val="0"/>
          <w:i w:val="0"/>
        </w:rPr>
        <w:t>13.11: el derecho de acceso «</w:t>
      </w:r>
      <w:r>
        <w:rPr>
          <w:b/>
          <w:i w:val="0"/>
        </w:rPr>
        <w:t>de los grupos sociales y políticos significativos y de las</w:t>
      </w:r>
      <w:r>
        <w:t xml:space="preserve"> </w:t>
      </w:r>
      <w:r>
        <w:rPr>
          <w:b/>
          <w:i w:val="0"/>
        </w:rPr>
        <w:t>asociaciones, organizaciones e instituciones representativas de la diversidad política,</w:t>
      </w:r>
      <w:r>
        <w:t xml:space="preserve"> </w:t>
      </w:r>
      <w:r>
        <w:rPr>
          <w:b/>
          <w:i w:val="0"/>
        </w:rPr>
        <w:t>social y cultural de Andalucía se aplicará en los casos que procediere</w:t>
      </w:r>
      <w:r>
        <w:rPr>
          <w:b w:val="0"/>
          <w:i w:val="0"/>
        </w:rPr>
        <w:t>», según el</w:t>
      </w:r>
      <w:r>
        <w:t xml:space="preserve"> </w:t>
      </w:r>
      <w:r>
        <w:rPr>
          <w:b w:val="0"/>
          <w:i w:val="0"/>
        </w:rPr>
        <w:t>procedimiento del artículo 33 de la Ley 18/2007 y el artículo 11 de la Ley 10/2018.</w:t>
      </w:r>
    </w:p>
    <w:p>
      <w:pPr/>
      <w:r>
        <w:rPr>
          <w:b w:val="0"/>
          <w:i w:val="0"/>
        </w:rPr>
        <w:t>El oyente particular participa en los programas que le abren la puerta, con las reglas del</w:t>
      </w:r>
      <w:r>
        <w:t xml:space="preserve"> </w:t>
      </w:r>
      <w:r>
        <w:rPr>
          <w:b w:val="0"/>
          <w:i w:val="0"/>
        </w:rPr>
        <w:t>responsable del espacio; el grupo organizado ejerce un derecho regulado por ley, con su</w:t>
      </w:r>
      <w:r>
        <w:t xml:space="preserve"> </w:t>
      </w:r>
      <w:r>
        <w:rPr>
          <w:b w:val="0"/>
          <w:i w:val="0"/>
        </w:rPr>
        <w:t>procedimiento (temario común, temas 4, 5 y 6). La Defensora o el Defensor de la Audiencia se estudia</w:t>
      </w:r>
      <w:r>
        <w:t xml:space="preserve"> </w:t>
      </w:r>
      <w:r>
        <w:rPr>
          <w:b w:val="0"/>
          <w:i w:val="0"/>
        </w:rPr>
        <w:t>en el tema 17; la participación en redes y los directos online, en el tema 11; la protección de los</w:t>
      </w:r>
      <w:r>
        <w:t xml:space="preserve"> </w:t>
      </w:r>
      <w:r>
        <w:rPr>
          <w:b w:val="0"/>
          <w:i w:val="0"/>
        </w:rPr>
        <w:t>menores que llaman o salen en antena, en el tema 12.</w:t>
      </w:r>
    </w:p>
    <w:p>
      <w:pPr>
        <w:pStyle w:val="Heading2"/>
      </w:pPr>
      <w:r>
        <w:rPr>
          <w:b w:val="0"/>
          <w:i w:val="0"/>
        </w:rPr>
        <w:t>5.9 Aplicación práctica: un informativo y un magazine de mañana</w:t>
      </w:r>
    </w:p>
    <w:p>
      <w:pPr/>
      <w:r>
        <w:rPr>
          <w:b w:val="0"/>
          <w:i w:val="0"/>
        </w:rPr>
        <w:t>Un caso para la prueba práctica. Todo lo que sigue es costumbre de oficio aplicada con las fuentes</w:t>
      </w:r>
      <w:r>
        <w:t xml:space="preserve"> </w:t>
      </w:r>
      <w:r>
        <w:rPr>
          <w:b w:val="0"/>
          <w:i w:val="0"/>
        </w:rPr>
        <w:t>del tema; las horas y las duraciones son de ejemplo, no de Canal Sur.</w:t>
      </w:r>
    </w:p>
    <w:p>
      <w:pPr/>
      <w:r>
        <w:rPr>
          <w:b w:val="0"/>
          <w:i w:val="0"/>
        </w:rPr>
      </w:r>
      <w:r>
        <w:rPr>
          <w:b/>
          <w:i w:val="0"/>
        </w:rPr>
        <w:t>1. El boletín de las 10:00.</w:t>
      </w:r>
      <w:r>
        <w:rPr>
          <w:b w:val="0"/>
          <w:i w:val="0"/>
        </w:rPr>
        <w:t xml:space="preserve"> Cinco minutos, locutor principal y segunda voz. Se abre con lo más</w:t>
      </w:r>
      <w:r>
        <w:t xml:space="preserve"> </w:t>
      </w:r>
      <w:r>
        <w:rPr>
          <w:b w:val="0"/>
          <w:i w:val="0"/>
        </w:rPr>
        <w:t>importante, sea del ámbito que sea, y lo presenta el locutor principal (</w:t>
      </w:r>
      <w:r>
        <w:rPr>
          <w:b/>
          <w:i w:val="0"/>
        </w:rPr>
        <w:t>«es el conductor principal</w:t>
      </w:r>
      <w:r>
        <w:t xml:space="preserve"> </w:t>
      </w:r>
      <w:r>
        <w:rPr>
          <w:b/>
          <w:i w:val="0"/>
        </w:rPr>
        <w:t>quien debe presentar el último hecho»</w:t>
      </w:r>
      <w:r>
        <w:rPr>
          <w:b w:val="0"/>
          <w:i w:val="0"/>
        </w:rPr>
        <w:t>). Se actualiza lo que dio el boletín de las 9:00 (cada boletín</w:t>
      </w:r>
      <w:r>
        <w:t xml:space="preserve"> </w:t>
      </w:r>
      <w:r>
        <w:rPr>
          <w:b w:val="0"/>
          <w:i w:val="0"/>
        </w:rPr>
        <w:t xml:space="preserve">es </w:t>
      </w:r>
      <w:r>
        <w:rPr>
          <w:b/>
          <w:i w:val="0"/>
        </w:rPr>
        <w:t>«eslabón de una cadena informativa»</w:t>
      </w:r>
      <w:r>
        <w:rPr>
          <w:b w:val="0"/>
          <w:i w:val="0"/>
        </w:rPr>
        <w:t>). Se intercala un corte de voz y una conexión breve con</w:t>
      </w:r>
      <w:r>
        <w:t xml:space="preserve"> </w:t>
      </w:r>
      <w:r>
        <w:rPr>
          <w:b w:val="0"/>
          <w:i w:val="0"/>
        </w:rPr>
        <w:t xml:space="preserve">una provincia para que el oyente no encadene </w:t>
      </w:r>
      <w:r>
        <w:rPr>
          <w:b/>
          <w:i w:val="0"/>
        </w:rPr>
        <w:t>«cuatro noticias de cincuenta segundos sin cortes de</w:t>
      </w:r>
      <w:r>
        <w:t xml:space="preserve"> </w:t>
      </w:r>
      <w:r>
        <w:rPr>
          <w:b/>
          <w:i w:val="0"/>
        </w:rPr>
        <w:t>voz»</w:t>
      </w:r>
      <w:r>
        <w:rPr>
          <w:b w:val="0"/>
          <w:i w:val="0"/>
        </w:rPr>
        <w:t>. Se cuida la presencia de lo provincial y de lo cultural, que el Contrato-programa pide</w:t>
      </w:r>
      <w:r>
        <w:t xml:space="preserve"> </w:t>
      </w:r>
      <w:r>
        <w:rPr>
          <w:b w:val="0"/>
          <w:i w:val="0"/>
        </w:rPr>
        <w:t>(apartados 4 y 19). Sin transiciones forzadas entre noticias que no tienen nexo.</w:t>
      </w:r>
    </w:p>
    <w:p>
      <w:pPr/>
      <w:r>
        <w:rPr>
          <w:b w:val="0"/>
          <w:i w:val="0"/>
        </w:rPr>
      </w:r>
      <w:r>
        <w:rPr>
          <w:b/>
          <w:i w:val="0"/>
        </w:rPr>
        <w:t>2. Un flash a las 10:37.</w:t>
      </w:r>
      <w:r>
        <w:rPr>
          <w:b w:val="0"/>
          <w:i w:val="0"/>
        </w:rPr>
        <w:t xml:space="preserve"> Llega a la redacción un aviso sin confirmar de un incendio en una</w:t>
      </w:r>
      <w:r>
        <w:t xml:space="preserve"> </w:t>
      </w:r>
      <w:r>
        <w:rPr>
          <w:b w:val="0"/>
          <w:i w:val="0"/>
        </w:rPr>
        <w:t>comarca. No se da como flash: se confirma primero (</w:t>
      </w:r>
      <w:r>
        <w:rPr>
          <w:b/>
          <w:i w:val="0"/>
        </w:rPr>
        <w:t>«reserve los flashes para noticias de cierto peso</w:t>
      </w:r>
      <w:r>
        <w:t xml:space="preserve"> </w:t>
      </w:r>
      <w:r>
        <w:rPr>
          <w:b/>
          <w:i w:val="0"/>
        </w:rPr>
        <w:t>y confirmadas»</w:t>
      </w:r>
      <w:r>
        <w:rPr>
          <w:b w:val="0"/>
          <w:i w:val="0"/>
        </w:rPr>
        <w:t>). Confirmado, se interrumpe el magazine, se da la primicia en pocos segundos,</w:t>
      </w:r>
      <w:r>
        <w:t xml:space="preserve"> </w:t>
      </w:r>
      <w:r>
        <w:rPr>
          <w:b w:val="0"/>
          <w:i w:val="0"/>
        </w:rPr>
        <w:t>precedida de una ráfaga, y se amplía en el boletín de las 11:00.</w:t>
      </w:r>
    </w:p>
    <w:p>
      <w:pPr/>
      <w:r>
        <w:rPr>
          <w:b w:val="0"/>
          <w:i w:val="0"/>
        </w:rPr>
      </w:r>
      <w:r>
        <w:rPr>
          <w:b/>
          <w:i w:val="0"/>
        </w:rPr>
        <w:t>3. La escaleta del magazine (10:05-12:55).</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Hora</w:t>
            </w:r>
          </w:p>
        </w:tc>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Rúbrica del enunciado que cubre</w:t>
            </w:r>
          </w:p>
        </w:tc>
      </w:tr>
      <w:tr>
        <w:tc>
          <w:tcPr>
            <w:tcW w:type="dxa" w:w="3137"/>
          </w:tcPr>
          <w:p>
            <w:pPr>
              <w:pStyle w:val="Tabla"/>
            </w:pPr>
            <w:r/>
            <w:r>
              <w:rPr>
                <w:b w:val="0"/>
                <w:i w:val="0"/>
              </w:rPr>
              <w:t>10:05</w:t>
            </w:r>
          </w:p>
        </w:tc>
        <w:tc>
          <w:tcPr>
            <w:tcW w:type="dxa" w:w="3137"/>
          </w:tcPr>
          <w:p>
            <w:pPr>
              <w:pStyle w:val="Tabla"/>
            </w:pPr>
            <w:r/>
            <w:r>
              <w:rPr>
                <w:b w:val="0"/>
                <w:i w:val="0"/>
              </w:rPr>
              <w:t>Apertura del conductor; actualidad del día comentada como información, no como opinión</w:t>
            </w:r>
          </w:p>
        </w:tc>
        <w:tc>
          <w:tcPr>
            <w:tcW w:type="dxa" w:w="3137"/>
          </w:tcPr>
          <w:p>
            <w:pPr>
              <w:pStyle w:val="Tabla"/>
            </w:pPr>
            <w:r/>
            <w:r>
              <w:rPr>
                <w:b w:val="0"/>
                <w:i w:val="0"/>
              </w:rPr>
              <w:t>Actualidad</w:t>
            </w:r>
          </w:p>
        </w:tc>
      </w:tr>
      <w:tr>
        <w:tc>
          <w:tcPr>
            <w:tcW w:type="dxa" w:w="3137"/>
          </w:tcPr>
          <w:p>
            <w:pPr>
              <w:pStyle w:val="Tabla"/>
            </w:pPr>
            <w:r/>
            <w:r>
              <w:rPr>
                <w:b w:val="0"/>
                <w:i w:val="0"/>
              </w:rPr>
              <w:t>10:15</w:t>
            </w:r>
          </w:p>
        </w:tc>
        <w:tc>
          <w:tcPr>
            <w:tcW w:type="dxa" w:w="3137"/>
          </w:tcPr>
          <w:p>
            <w:pPr>
              <w:pStyle w:val="Tabla"/>
            </w:pPr>
            <w:r/>
            <w:r>
              <w:rPr>
                <w:b w:val="0"/>
                <w:i w:val="0"/>
              </w:rPr>
              <w:t>Servicio: tiempo, tráfico, avisos</w:t>
            </w:r>
          </w:p>
        </w:tc>
        <w:tc>
          <w:tcPr>
            <w:tcW w:type="dxa" w:w="3137"/>
          </w:tcPr>
          <w:p>
            <w:pPr>
              <w:pStyle w:val="Tabla"/>
            </w:pPr>
            <w:r/>
            <w:r>
              <w:rPr>
                <w:b w:val="0"/>
                <w:i w:val="0"/>
              </w:rPr>
              <w:t>Servicio público</w:t>
            </w:r>
          </w:p>
        </w:tc>
      </w:tr>
      <w:tr>
        <w:tc>
          <w:tcPr>
            <w:tcW w:type="dxa" w:w="3137"/>
          </w:tcPr>
          <w:p>
            <w:pPr>
              <w:pStyle w:val="Tabla"/>
            </w:pPr>
            <w:r/>
            <w:r>
              <w:rPr>
                <w:b w:val="0"/>
                <w:i w:val="0"/>
              </w:rPr>
              <w:t>10:25</w:t>
            </w:r>
          </w:p>
        </w:tc>
        <w:tc>
          <w:tcPr>
            <w:tcW w:type="dxa" w:w="3137"/>
          </w:tcPr>
          <w:p>
            <w:pPr>
              <w:pStyle w:val="Tabla"/>
            </w:pPr>
            <w:r/>
            <w:r>
              <w:rPr>
                <w:b w:val="0"/>
                <w:i w:val="0"/>
              </w:rPr>
              <w:t>Conexión con una provincia: el tema del día en un municipio</w:t>
            </w:r>
          </w:p>
        </w:tc>
        <w:tc>
          <w:tcPr>
            <w:tcW w:type="dxa" w:w="3137"/>
          </w:tcPr>
          <w:p>
            <w:pPr>
              <w:pStyle w:val="Tabla"/>
            </w:pPr>
            <w:r/>
            <w:r>
              <w:rPr>
                <w:b w:val="0"/>
                <w:i w:val="0"/>
              </w:rPr>
              <w:t>Territorios</w:t>
            </w:r>
          </w:p>
        </w:tc>
      </w:tr>
      <w:tr>
        <w:tc>
          <w:tcPr>
            <w:tcW w:type="dxa" w:w="3137"/>
          </w:tcPr>
          <w:p>
            <w:pPr>
              <w:pStyle w:val="Tabla"/>
            </w:pPr>
            <w:r/>
            <w:r>
              <w:rPr>
                <w:b w:val="0"/>
                <w:i w:val="0"/>
              </w:rPr>
              <w:t>10:45</w:t>
            </w:r>
          </w:p>
        </w:tc>
        <w:tc>
          <w:tcPr>
            <w:tcW w:type="dxa" w:w="3137"/>
          </w:tcPr>
          <w:p>
            <w:pPr>
              <w:pStyle w:val="Tabla"/>
            </w:pPr>
            <w:r/>
            <w:r>
              <w:rPr>
                <w:b w:val="0"/>
                <w:i w:val="0"/>
              </w:rPr>
              <w:t>Entrevista o tertulia, con pluralidad de voces</w:t>
            </w:r>
          </w:p>
        </w:tc>
        <w:tc>
          <w:tcPr>
            <w:tcW w:type="dxa" w:w="3137"/>
          </w:tcPr>
          <w:p>
            <w:pPr>
              <w:pStyle w:val="Tabla"/>
            </w:pPr>
            <w:r/>
            <w:r>
              <w:rPr>
                <w:b w:val="0"/>
                <w:i w:val="0"/>
              </w:rPr>
              <w:t>Actualidad</w:t>
            </w:r>
          </w:p>
        </w:tc>
      </w:tr>
      <w:tr>
        <w:tc>
          <w:tcPr>
            <w:tcW w:type="dxa" w:w="3137"/>
          </w:tcPr>
          <w:p>
            <w:pPr>
              <w:pStyle w:val="Tabla"/>
            </w:pPr>
            <w:r/>
            <w:r>
              <w:rPr>
                <w:b w:val="0"/>
                <w:i w:val="0"/>
              </w:rPr>
              <w:t>11:00</w:t>
            </w:r>
          </w:p>
        </w:tc>
        <w:tc>
          <w:tcPr>
            <w:tcW w:type="dxa" w:w="3137"/>
          </w:tcPr>
          <w:p>
            <w:pPr>
              <w:pStyle w:val="Tabla"/>
            </w:pPr>
            <w:r/>
            <w:r>
              <w:rPr>
                <w:b w:val="0"/>
                <w:i w:val="0"/>
              </w:rPr>
              <w:t>Boletín horario</w:t>
            </w:r>
          </w:p>
        </w:tc>
        <w:tc>
          <w:tcPr>
            <w:tcW w:type="dxa" w:w="3137"/>
          </w:tcPr>
          <w:p>
            <w:pPr>
              <w:pStyle w:val="Tabla"/>
            </w:pPr>
            <w:r/>
            <w:r>
              <w:rPr>
                <w:b w:val="0"/>
                <w:i w:val="0"/>
              </w:rPr>
              <w:t>Actualidad</w:t>
            </w:r>
          </w:p>
        </w:tc>
      </w:tr>
      <w:tr>
        <w:tc>
          <w:tcPr>
            <w:tcW w:type="dxa" w:w="3137"/>
          </w:tcPr>
          <w:p>
            <w:pPr>
              <w:pStyle w:val="Tabla"/>
            </w:pPr>
            <w:r/>
            <w:r>
              <w:rPr>
                <w:b w:val="0"/>
                <w:i w:val="0"/>
              </w:rPr>
              <w:t>11:05</w:t>
            </w:r>
          </w:p>
        </w:tc>
        <w:tc>
          <w:tcPr>
            <w:tcW w:type="dxa" w:w="3137"/>
          </w:tcPr>
          <w:p>
            <w:pPr>
              <w:pStyle w:val="Tabla"/>
            </w:pPr>
            <w:r/>
            <w:r>
              <w:rPr>
                <w:b w:val="0"/>
                <w:i w:val="0"/>
              </w:rPr>
              <w:t>Sección cultural: agenda y entrevista con un creador andaluz; música andaluza</w:t>
            </w:r>
          </w:p>
        </w:tc>
        <w:tc>
          <w:tcPr>
            <w:tcW w:type="dxa" w:w="3137"/>
          </w:tcPr>
          <w:p>
            <w:pPr>
              <w:pStyle w:val="Tabla"/>
            </w:pPr>
            <w:r/>
            <w:r>
              <w:rPr>
                <w:b w:val="0"/>
                <w:i w:val="0"/>
              </w:rPr>
              <w:t>Cultura</w:t>
            </w:r>
          </w:p>
        </w:tc>
      </w:tr>
      <w:tr>
        <w:tc>
          <w:tcPr>
            <w:tcW w:type="dxa" w:w="3137"/>
          </w:tcPr>
          <w:p>
            <w:pPr>
              <w:pStyle w:val="Tabla"/>
            </w:pPr>
            <w:r/>
            <w:r>
              <w:rPr>
                <w:b w:val="0"/>
                <w:i w:val="0"/>
              </w:rPr>
              <w:t>11:30</w:t>
            </w:r>
          </w:p>
        </w:tc>
        <w:tc>
          <w:tcPr>
            <w:tcW w:type="dxa" w:w="3137"/>
          </w:tcPr>
          <w:p>
            <w:pPr>
              <w:pStyle w:val="Tabla"/>
            </w:pPr>
            <w:r/>
            <w:r>
              <w:rPr>
                <w:b w:val="0"/>
                <w:i w:val="0"/>
              </w:rPr>
              <w:t>Llamadas de los oyentes sobre el tema del día; mensajes de redes</w:t>
            </w:r>
          </w:p>
        </w:tc>
        <w:tc>
          <w:tcPr>
            <w:tcW w:type="dxa" w:w="3137"/>
          </w:tcPr>
          <w:p>
            <w:pPr>
              <w:pStyle w:val="Tabla"/>
            </w:pPr>
            <w:r/>
            <w:r>
              <w:rPr>
                <w:b w:val="0"/>
                <w:i w:val="0"/>
              </w:rPr>
              <w:t>Participación ciudadana</w:t>
            </w:r>
          </w:p>
        </w:tc>
      </w:tr>
      <w:tr>
        <w:tc>
          <w:tcPr>
            <w:tcW w:type="dxa" w:w="3137"/>
          </w:tcPr>
          <w:p>
            <w:pPr>
              <w:pStyle w:val="Tabla"/>
            </w:pPr>
            <w:r/>
            <w:r>
              <w:rPr>
                <w:b w:val="0"/>
                <w:i w:val="0"/>
              </w:rPr>
              <w:t>12:00</w:t>
            </w:r>
          </w:p>
        </w:tc>
        <w:tc>
          <w:tcPr>
            <w:tcW w:type="dxa" w:w="3137"/>
          </w:tcPr>
          <w:p>
            <w:pPr>
              <w:pStyle w:val="Tabla"/>
            </w:pPr>
            <w:r/>
            <w:r>
              <w:rPr>
                <w:b w:val="0"/>
                <w:i w:val="0"/>
              </w:rPr>
              <w:t>Boletín horario</w:t>
            </w:r>
          </w:p>
        </w:tc>
        <w:tc>
          <w:tcPr>
            <w:tcW w:type="dxa" w:w="3137"/>
          </w:tcPr>
          <w:p>
            <w:pPr>
              <w:pStyle w:val="Tabla"/>
            </w:pPr>
            <w:r/>
            <w:r>
              <w:rPr>
                <w:b w:val="0"/>
                <w:i w:val="0"/>
              </w:rPr>
              <w:t>Actualidad</w:t>
            </w:r>
          </w:p>
        </w:tc>
      </w:tr>
      <w:tr>
        <w:tc>
          <w:tcPr>
            <w:tcW w:type="dxa" w:w="3137"/>
          </w:tcPr>
          <w:p>
            <w:pPr>
              <w:pStyle w:val="Tabla"/>
            </w:pPr>
            <w:r/>
            <w:r>
              <w:rPr>
                <w:b w:val="0"/>
                <w:i w:val="0"/>
              </w:rPr>
              <w:t>12:05</w:t>
            </w:r>
          </w:p>
        </w:tc>
        <w:tc>
          <w:tcPr>
            <w:tcW w:type="dxa" w:w="3137"/>
          </w:tcPr>
          <w:p>
            <w:pPr>
              <w:pStyle w:val="Tabla"/>
            </w:pPr>
            <w:r/>
            <w:r>
              <w:rPr>
                <w:b w:val="0"/>
                <w:i w:val="0"/>
              </w:rPr>
              <w:t>Exteriores: el programa en una plaza, con público</w:t>
            </w:r>
          </w:p>
        </w:tc>
        <w:tc>
          <w:tcPr>
            <w:tcW w:type="dxa" w:w="3137"/>
          </w:tcPr>
          <w:p>
            <w:pPr>
              <w:pStyle w:val="Tabla"/>
            </w:pPr>
            <w:r/>
            <w:r>
              <w:rPr>
                <w:b w:val="0"/>
                <w:i w:val="0"/>
              </w:rPr>
              <w:t>Territorios y participación</w:t>
            </w:r>
          </w:p>
        </w:tc>
      </w:tr>
      <w:tr>
        <w:tc>
          <w:tcPr>
            <w:tcW w:type="dxa" w:w="3137"/>
          </w:tcPr>
          <w:p>
            <w:pPr>
              <w:pStyle w:val="Tabla"/>
            </w:pPr>
            <w:r/>
            <w:r>
              <w:rPr>
                <w:b w:val="0"/>
                <w:i w:val="0"/>
              </w:rPr>
              <w:t>12:50</w:t>
            </w:r>
          </w:p>
        </w:tc>
        <w:tc>
          <w:tcPr>
            <w:tcW w:type="dxa" w:w="3137"/>
          </w:tcPr>
          <w:p>
            <w:pPr>
              <w:pStyle w:val="Tabla"/>
            </w:pPr>
            <w:r/>
            <w:r>
              <w:rPr>
                <w:b w:val="0"/>
                <w:i w:val="0"/>
              </w:rPr>
              <w:t>Resumen y despedida</w:t>
            </w:r>
          </w:p>
        </w:tc>
        <w:tc>
          <w:tcPr>
            <w:tcW w:type="dxa" w:w="3137"/>
          </w:tcPr>
          <w:p>
            <w:pPr>
              <w:pStyle w:val="Tabla"/>
            </w:pPr>
            <w:r/>
            <w:r>
              <w:rPr>
                <w:b w:val="0"/>
                <w:i w:val="0"/>
              </w:rPr>
              <w:t>—</w:t>
            </w:r>
          </w:p>
        </w:tc>
      </w:tr>
    </w:tbl>
    <w:p>
      <w:pPr/>
    </w:p>
    <w:p>
      <w:pPr/>
      <w:r>
        <w:rPr>
          <w:b w:val="0"/>
          <w:i w:val="0"/>
        </w:rPr>
        <w:t>La escaleta cumple el apartado 99 (planteamiento interactivo, en el tramo de llamadas y redes), la</w:t>
      </w:r>
      <w:r>
        <w:t xml:space="preserve"> </w:t>
      </w:r>
      <w:r>
        <w:rPr>
          <w:b w:val="0"/>
          <w:i w:val="0"/>
        </w:rPr>
        <w:t>proximidad de la Carta (6.3 y 13.8) y la presencia de cultura. Cómo se calculan los tiempos y se</w:t>
      </w:r>
      <w:r>
        <w:t xml:space="preserve"> </w:t>
      </w:r>
      <w:r>
        <w:rPr>
          <w:b w:val="0"/>
          <w:i w:val="0"/>
        </w:rPr>
        <w:t>ajusta la escaleta está en el tema 2; la gestión de los imprevistos, en el tema 14.</w:t>
      </w:r>
    </w:p>
    <w:p>
      <w:pPr/>
      <w:r>
        <w:rPr>
          <w:b w:val="0"/>
          <w:i w:val="0"/>
        </w:rPr>
      </w:r>
      <w:r>
        <w:rPr>
          <w:b/>
          <w:i w:val="0"/>
        </w:rPr>
        <w:t>4. Una llamada que se tuerce.</w:t>
      </w:r>
      <w:r>
        <w:rPr>
          <w:b w:val="0"/>
          <w:i w:val="0"/>
        </w:rPr>
        <w:t xml:space="preserve"> Un oyente empieza a insultar a un tercero. El responsable del</w:t>
      </w:r>
      <w:r>
        <w:t xml:space="preserve"> </w:t>
      </w:r>
      <w:r>
        <w:rPr>
          <w:b w:val="0"/>
          <w:i w:val="0"/>
        </w:rPr>
        <w:t xml:space="preserve">espacio </w:t>
      </w:r>
      <w:r>
        <w:rPr>
          <w:b/>
          <w:i w:val="0"/>
        </w:rPr>
        <w:t>«deberá retirar el uso de la palabra a quien se exprese con insultos y términos soeces»</w:t>
      </w:r>
      <w:r>
        <w:rPr>
          <w:b w:val="0"/>
          <w:i w:val="0"/>
        </w:rPr>
      </w:r>
      <w:r>
        <w:t xml:space="preserve"> </w:t>
      </w:r>
      <w:r>
        <w:rPr>
          <w:b w:val="0"/>
          <w:i w:val="0"/>
        </w:rPr>
        <w:t>(Manual de RTVE, 3.6, referencia de oficio): se corta la llamada, el conductor lo dice con naturalidad</w:t>
      </w:r>
      <w:r>
        <w:t xml:space="preserve"> </w:t>
      </w:r>
      <w:r>
        <w:rPr>
          <w:b w:val="0"/>
          <w:i w:val="0"/>
        </w:rPr>
        <w:t>a la audiencia y sigue. Para que no ocurra, el filtro previo de llamadas (quién llama, de dónde, qué</w:t>
      </w:r>
      <w:r>
        <w:t xml:space="preserve"> </w:t>
      </w:r>
      <w:r>
        <w:rPr>
          <w:b w:val="0"/>
          <w:i w:val="0"/>
        </w:rPr>
        <w:t>quiere decir) es costumbre de oficio.</w:t>
      </w:r>
    </w:p>
    <w:p>
      <w:pPr/>
      <w:r>
        <w:rPr>
          <w:b w:val="0"/>
          <w:i w:val="0"/>
        </w:rPr>
      </w:r>
      <w:r>
        <w:rPr>
          <w:b/>
          <w:i w:val="0"/>
        </w:rPr>
        <w:t>5. La encuesta de calle.</w:t>
      </w:r>
      <w:r>
        <w:rPr>
          <w:b w:val="0"/>
          <w:i w:val="0"/>
        </w:rPr>
        <w:t xml:space="preserve"> Seis voces en un mercado sobre una subida de precios: se emiten </w:t>
      </w:r>
      <w:r>
        <w:rPr>
          <w:b/>
          <w:i w:val="0"/>
        </w:rPr>
        <w:t>«como</w:t>
      </w:r>
      <w:r>
        <w:t xml:space="preserve"> </w:t>
      </w:r>
      <w:r>
        <w:rPr>
          <w:b/>
          <w:i w:val="0"/>
        </w:rPr>
        <w:t>ilustración sonora, sin extraer conclusiones»</w:t>
      </w:r>
      <w:r>
        <w:rPr>
          <w:b w:val="0"/>
          <w:i w:val="0"/>
        </w:rPr>
        <w:t>; nunca «los andaluces opinan que…».</w:t>
      </w:r>
    </w:p>
    <w:p>
      <w:pPr>
        <w:pStyle w:val="Heading2"/>
      </w:pPr>
      <w:r>
        <w:rPr>
          <w:b w:val="0"/>
          <w:i w:val="0"/>
        </w:rPr>
        <w:t>5.10 Lo que este tema no da, y dónde está</w:t>
      </w:r>
    </w:p>
    <w:p>
      <w:pPr>
        <w:pStyle w:val="ListBullet"/>
      </w:pPr>
      <w:r>
        <w:rPr>
          <w:b w:val="0"/>
          <w:i w:val="0"/>
        </w:rPr>
        <w:t>Un libro de estilo publicado de Canal Sur Radio: no se ha localizado. El tema descansa en el Manual</w:t>
      </w:r>
      <w:r>
        <w:t xml:space="preserve"> </w:t>
      </w:r>
      <w:r>
        <w:rPr>
          <w:b w:val="0"/>
          <w:i w:val="0"/>
        </w:rPr>
        <w:t>de estilo de RTVE, que no obliga a Canal Sur, y en el manual de López Vigil, latinoamericano y de</w:t>
      </w:r>
      <w:r>
        <w:t xml:space="preserve"> </w:t>
      </w:r>
      <w:r>
        <w:rPr>
          <w:b w:val="0"/>
          <w:i w:val="0"/>
        </w:rPr>
        <w:t>2005, usados como referencia de oficio.</w:t>
      </w:r>
    </w:p>
    <w:p>
      <w:pPr>
        <w:pStyle w:val="ListBullet"/>
      </w:pPr>
      <w:r>
        <w:rPr>
          <w:b w:val="0"/>
          <w:i w:val="0"/>
        </w:rPr>
        <w:t>La organización actual de los informativos de Canal Sur Radio (horarios, nombres, duraciones,</w:t>
      </w:r>
      <w:r>
        <w:t xml:space="preserve"> </w:t>
      </w:r>
      <w:r>
        <w:rPr>
          <w:b w:val="0"/>
          <w:i w:val="0"/>
        </w:rPr>
        <w:t>desconexiones provinciales): no consta en ningún documento publicado leído. Tampoco consta el</w:t>
      </w:r>
      <w:r>
        <w:t xml:space="preserve"> </w:t>
      </w:r>
      <w:r>
        <w:rPr>
          <w:b w:val="0"/>
          <w:i w:val="0"/>
        </w:rPr>
        <w:t xml:space="preserve">nombre de la oferta de radio </w:t>
      </w:r>
      <w:r>
        <w:rPr>
          <w:b/>
          <w:i w:val="0"/>
        </w:rPr>
        <w:t>«dedicada a la actualidad informativa y divulgación de interés</w:t>
      </w:r>
      <w:r>
        <w:t xml:space="preserve"> </w:t>
      </w:r>
      <w:r>
        <w:rPr>
          <w:b/>
          <w:i w:val="0"/>
        </w:rPr>
        <w:t>público»</w:t>
      </w:r>
      <w:r>
        <w:rPr>
          <w:b w:val="0"/>
          <w:i w:val="0"/>
        </w:rPr>
        <w:t xml:space="preserve"> del apartado 98 del Contrato-programa. No se dan nombres de programas.</w:t>
      </w:r>
    </w:p>
    <w:p>
      <w:pPr>
        <w:pStyle w:val="ListBullet"/>
      </w:pPr>
      <w:r>
        <w:rPr>
          <w:b w:val="0"/>
          <w:i w:val="0"/>
        </w:rPr>
        <w:t>Una duración normativa del boletín: no la hay. La de López Vigil (de dos a cinco minutos) es</w:t>
      </w:r>
      <w:r>
        <w:t xml:space="preserve"> </w:t>
      </w:r>
      <w:r>
        <w:rPr>
          <w:b w:val="0"/>
          <w:i w:val="0"/>
        </w:rPr>
        <w:t>costumbre de oficio.</w:t>
      </w:r>
    </w:p>
    <w:p>
      <w:pPr>
        <w:pStyle w:val="ListBullet"/>
      </w:pPr>
      <w:r>
        <w:rPr>
          <w:b w:val="0"/>
          <w:i w:val="0"/>
        </w:rPr>
        <w:t>La Ley 4/2023, de 18 de abril, andaluza del flamenco: se cita como la citan el Contrato-programa y</w:t>
      </w:r>
      <w:r>
        <w:t xml:space="preserve"> </w:t>
      </w:r>
      <w:r>
        <w:rPr>
          <w:b w:val="0"/>
          <w:i w:val="0"/>
        </w:rPr>
        <w:t>la Carta; su texto no se ha leído para este tema.</w:t>
      </w:r>
    </w:p>
    <w:p>
      <w:pPr>
        <w:pStyle w:val="ListBullet"/>
      </w:pPr>
      <w:r>
        <w:rPr>
          <w:b w:val="0"/>
          <w:i w:val="0"/>
        </w:rPr>
        <w:t>La audiencia de los informativos y magazines de Canal Sur Radio: tema 16.</w:t>
      </w:r>
    </w:p>
    <w:p>
      <w:pPr>
        <w:pStyle w:val="ListBullet"/>
      </w:pPr>
      <w:r>
        <w:rPr>
          <w:b w:val="0"/>
          <w:i w:val="0"/>
        </w:rPr>
        <w:t>Diseño, secciones, escaleta y guion del magazine: tema 2. Locución, improvisación y comunicación con</w:t>
      </w:r>
      <w:r>
        <w:t xml:space="preserve"> </w:t>
      </w:r>
      <w:r>
        <w:rPr>
          <w:b w:val="0"/>
          <w:i w:val="0"/>
        </w:rPr>
        <w:t>el control: tema 4. Entrevista, debate, tertulia, crónica y conexión en directo: tema 6. Normas de</w:t>
      </w:r>
      <w:r>
        <w:t xml:space="preserve"> </w:t>
      </w:r>
      <w:r>
        <w:rPr>
          <w:b w:val="0"/>
          <w:i w:val="0"/>
        </w:rPr>
        <w:t>estilo, verificación, pluralismo y desinformación: tema 9. Multiplataforma y participación en redes:</w:t>
      </w:r>
      <w:r>
        <w:t xml:space="preserve"> </w:t>
      </w:r>
      <w:r>
        <w:rPr>
          <w:b w:val="0"/>
          <w:i w:val="0"/>
        </w:rPr>
        <w:t>tema 11. Menores y colectivos vulnerables: tema 12. Imprevistos en directo: tema 14. Relación con</w:t>
      </w:r>
      <w:r>
        <w:t xml:space="preserve"> </w:t>
      </w:r>
      <w:r>
        <w:rPr>
          <w:b w:val="0"/>
          <w:i w:val="0"/>
        </w:rPr>
        <w:t>redacción y centros territoriales: tema 15. Defensor/a de la Audiencia y Estatuto Profesional: tema</w:t>
      </w:r>
      <w:r>
        <w:t xml:space="preserve"> </w:t>
      </w:r>
      <w:r>
        <w:rPr>
          <w:b w:val="0"/>
          <w:i w:val="0"/>
        </w:rPr>
        <w:t>17. La Ley 18/2007, la Carta y el derecho de acceso, en el temario común (temas 4, 5 y 6).</w:t>
      </w:r>
    </w:p>
    <w:p>
      <w:pPr>
        <w:pStyle w:val="Heading2"/>
      </w:pPr>
      <w:r>
        <w:rPr>
          <w:b w:val="0"/>
          <w:i w:val="0"/>
        </w:rPr>
        <w:t>5.11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Contrato-programa Junta de Andalucía-RTVA 2024-2026 (BOJA núm. 245, de 26-12-2023), apartados 3 a 7, 9, 10, 14, 15, 19, 23, 30, 98, 99, 106 y 109</w:t>
            </w:r>
          </w:p>
        </w:tc>
        <w:tc>
          <w:tcPr>
            <w:tcW w:type="dxa" w:w="3137"/>
          </w:tcPr>
          <w:p>
            <w:pPr>
              <w:pStyle w:val="Tabla"/>
            </w:pPr>
            <w:r/>
            <w:r>
              <w:rPr>
                <w:b w:val="0"/>
                <w:i w:val="0"/>
              </w:rPr>
              <w:t>Franjas, cualidades, tipos y soportes de los informativos; aportación local y provincial; cultura y flamenco; porcentajes orientativos; interactividad y programas cara al público; distribución</w:t>
            </w:r>
          </w:p>
        </w:tc>
        <w:tc>
          <w:tcPr>
            <w:tcW w:type="dxa" w:w="3137"/>
          </w:tcPr>
          <w:p>
            <w:pPr>
              <w:pStyle w:val="Tabla"/>
            </w:pPr>
            <w:r/>
            <w:r>
              <w:rPr>
                <w:b w:val="0"/>
                <w:i w:val="0"/>
              </w:rPr>
              <w:t>03-10-2026</w:t>
            </w:r>
          </w:p>
        </w:tc>
      </w:tr>
      <w:tr>
        <w:tc>
          <w:tcPr>
            <w:tcW w:type="dxa" w:w="3137"/>
          </w:tcPr>
          <w:p>
            <w:pPr>
              <w:pStyle w:val="Tabla"/>
            </w:pPr>
            <w:r/>
            <w:r>
              <w:rPr>
                <w:b w:val="0"/>
                <w:i w:val="0"/>
              </w:rPr>
              <w:t>Carta del Servicio Público de la RTVA 2024-2029 (BOJA núm. 247, de 28-12-2023), artículos 6.1, 6.3, 6.6, 11.3, 13.1, 13.2, 13.3, 13.7, 13.8, 13.11, 13.12, 14 y 26</w:t>
            </w:r>
          </w:p>
        </w:tc>
        <w:tc>
          <w:tcPr>
            <w:tcW w:type="dxa" w:w="3137"/>
          </w:tcPr>
          <w:p>
            <w:pPr>
              <w:pStyle w:val="Tabla"/>
            </w:pPr>
            <w:r/>
            <w:r>
              <w:rPr>
                <w:b w:val="0"/>
                <w:i w:val="0"/>
              </w:rPr>
              <w:t>Información como núcleo; proximidad y servicios provinciales; servicio público en ondas; cultura y habla andaluza; atención y participación de la audiencia; derecho de acceso</w:t>
            </w:r>
          </w:p>
        </w:tc>
        <w:tc>
          <w:tcPr>
            <w:tcW w:type="dxa" w:w="3137"/>
          </w:tcPr>
          <w:p>
            <w:pPr>
              <w:pStyle w:val="Tabla"/>
            </w:pPr>
            <w:r/>
            <w:r>
              <w:rPr>
                <w:b w:val="0"/>
                <w:i w:val="0"/>
              </w:rPr>
              <w:t>03-10-2026 (pasajes del temario común, cerrado con la redacción vigente a 24-09-2026)</w:t>
            </w:r>
          </w:p>
        </w:tc>
      </w:tr>
      <w:tr>
        <w:tc>
          <w:tcPr>
            <w:tcW w:type="dxa" w:w="3137"/>
          </w:tcPr>
          <w:p>
            <w:pPr>
              <w:pStyle w:val="Tabla"/>
            </w:pPr>
            <w:r/>
            <w:r>
              <w:rPr>
                <w:b w:val="0"/>
                <w:i w:val="0"/>
              </w:rPr>
              <w:t>Ley 18/2007, de 17 de diciembre, de la RTVA, artículos 4.2, 4.3 y 4.3.e</w:t>
            </w:r>
          </w:p>
        </w:tc>
        <w:tc>
          <w:tcPr>
            <w:tcW w:type="dxa" w:w="3137"/>
          </w:tcPr>
          <w:p>
            <w:pPr>
              <w:pStyle w:val="Tabla"/>
            </w:pPr>
            <w:r/>
            <w:r>
              <w:rPr>
                <w:b w:val="0"/>
                <w:i w:val="0"/>
              </w:rPr>
              <w:t>Función de servicio público; habla andaluza</w:t>
            </w:r>
          </w:p>
        </w:tc>
        <w:tc>
          <w:tcPr>
            <w:tcW w:type="dxa" w:w="3137"/>
          </w:tcPr>
          <w:p>
            <w:pPr>
              <w:pStyle w:val="Tabla"/>
            </w:pPr>
            <w:r/>
            <w:r>
              <w:rPr>
                <w:b w:val="0"/>
                <w:i w:val="0"/>
              </w:rPr>
              <w:t>Pasajes del temario común, cerrado con la redacción vigente a 24-09-2026</w:t>
            </w:r>
          </w:p>
        </w:tc>
      </w:tr>
      <w:tr>
        <w:tc>
          <w:tcPr>
            <w:tcW w:type="dxa" w:w="3137"/>
          </w:tcPr>
          <w:p>
            <w:pPr>
              <w:pStyle w:val="Tabla"/>
            </w:pPr>
            <w:r/>
            <w:r>
              <w:rPr>
                <w:b w:val="0"/>
                <w:i w:val="0"/>
              </w:rPr>
              <w:t>Estatuto Profesional de RTVA/CSRTV, 3.2.3</w:t>
            </w:r>
          </w:p>
        </w:tc>
        <w:tc>
          <w:tcPr>
            <w:tcW w:type="dxa" w:w="3137"/>
          </w:tcPr>
          <w:p>
            <w:pPr>
              <w:pStyle w:val="Tabla"/>
            </w:pPr>
            <w:r/>
            <w:r>
              <w:rPr>
                <w:b w:val="0"/>
                <w:i w:val="0"/>
              </w:rPr>
              <w:t>Separación entre información y opinión</w:t>
            </w:r>
          </w:p>
        </w:tc>
        <w:tc>
          <w:tcPr>
            <w:tcW w:type="dxa" w:w="3137"/>
          </w:tcPr>
          <w:p>
            <w:pPr>
              <w:pStyle w:val="Tabla"/>
            </w:pPr>
            <w:r/>
            <w:r>
              <w:rPr>
                <w:b w:val="0"/>
                <w:i w:val="0"/>
              </w:rPr>
              <w:t>Pasaje del tema 5 de Redactor/a, cerrado el 24-09-2026</w:t>
            </w:r>
          </w:p>
        </w:tc>
      </w:tr>
      <w:tr>
        <w:tc>
          <w:tcPr>
            <w:tcW w:type="dxa" w:w="3137"/>
          </w:tcPr>
          <w:p>
            <w:pPr>
              <w:pStyle w:val="Tabla"/>
            </w:pPr>
            <w:r/>
            <w:r>
              <w:rPr>
                <w:b w:val="0"/>
                <w:i w:val="0"/>
              </w:rPr>
              <w:t>Manual de estilo de RTVE (web), capítulo 3 (RNE): 3.2, 3.2.1, 3.2.1.1, 3.2.1.2, 3.2.2, 3.3.1, 3.4.4, 3.5 y 3.6</w:t>
            </w:r>
          </w:p>
        </w:tc>
        <w:tc>
          <w:tcPr>
            <w:tcW w:type="dxa" w:w="3137"/>
          </w:tcPr>
          <w:p>
            <w:pPr>
              <w:pStyle w:val="Tabla"/>
            </w:pPr>
            <w:r/>
            <w:r>
              <w:rPr>
                <w:b w:val="0"/>
                <w:i w:val="0"/>
              </w:rPr>
              <w:t>Boletín y diario hablado; noticia radiofónica; encuesta a pie de calle; retransmisión; participación del oyente</w:t>
            </w:r>
          </w:p>
        </w:tc>
        <w:tc>
          <w:tcPr>
            <w:tcW w:type="dxa" w:w="3137"/>
          </w:tcPr>
          <w:p>
            <w:pPr>
              <w:pStyle w:val="Tabla"/>
            </w:pPr>
            <w:r/>
            <w:r>
              <w:rPr>
                <w:b w:val="0"/>
                <w:i w:val="0"/>
              </w:rPr>
              <w:t>Volcado 02-09-2026; cotejado con la web el 24-09-2026; secciones releídas en el volcado el 03-10-2026</w:t>
            </w:r>
          </w:p>
        </w:tc>
      </w:tr>
      <w:tr>
        <w:tc>
          <w:tcPr>
            <w:tcW w:type="dxa" w:w="3137"/>
          </w:tcPr>
          <w:p>
            <w:pPr>
              <w:pStyle w:val="Tabla"/>
            </w:pPr>
            <w:r/>
            <w:r>
              <w:rPr>
                <w:b w:val="0"/>
                <w:i w:val="0"/>
              </w:rPr>
              <w:t xml:space="preserve">José Ignacio López Vigil, </w:t>
            </w:r>
            <w:r>
              <w:rPr>
                <w:b w:val="0"/>
                <w:i/>
              </w:rPr>
              <w:t>Manual urgente para radialistas apasionados y apasionadas</w:t>
            </w:r>
            <w:r>
              <w:rPr>
                <w:b w:val="0"/>
                <w:i w:val="0"/>
              </w:rPr>
              <w:t>, ed. PDF (Quito), ISBN 9978-55-045-3, introducción fechada en Lima, abril de 2005; copia de Internet Archive; licencia que autoriza la copia citando la fuente</w:t>
            </w:r>
          </w:p>
        </w:tc>
        <w:tc>
          <w:tcPr>
            <w:tcW w:type="dxa" w:w="3137"/>
          </w:tcPr>
          <w:p>
            <w:pPr>
              <w:pStyle w:val="Tabla"/>
            </w:pPr>
            <w:r/>
            <w:r>
              <w:rPr>
                <w:b w:val="0"/>
                <w:i w:val="0"/>
              </w:rPr>
              <w:t>Cap. 7: la radio informa todo el tiempo, flash, avance, boletín, noticiero. Cap. 9: radiorevista, tamaños, periodicidad, directo, conducción, información de servicio, participación</w:t>
            </w:r>
          </w:p>
        </w:tc>
        <w:tc>
          <w:tcPr>
            <w:tcW w:type="dxa" w:w="3137"/>
          </w:tcPr>
          <w:p>
            <w:pPr>
              <w:pStyle w:val="Tabla"/>
            </w:pPr>
            <w:r/>
            <w:r>
              <w:rPr>
                <w:b w:val="0"/>
                <w:i w:val="0"/>
              </w:rPr>
              <w:t>03-10-2026</w:t>
            </w:r>
          </w:p>
        </w:tc>
      </w:tr>
      <w:tr>
        <w:tc>
          <w:tcPr>
            <w:tcW w:type="dxa" w:w="3137"/>
          </w:tcPr>
          <w:p>
            <w:pPr>
              <w:pStyle w:val="Tabla"/>
            </w:pPr>
            <w:r/>
            <w:r>
              <w:rPr>
                <w:b w:val="0"/>
                <w:i w:val="0"/>
              </w:rPr>
              <w:t>Libro de estilo de Canal Sur Televisión y Canal 2 Andalucía, RTVA, 1.ª ed., marzo 2004, Introducción</w:t>
            </w:r>
          </w:p>
        </w:tc>
        <w:tc>
          <w:tcPr>
            <w:tcW w:type="dxa" w:w="3137"/>
          </w:tcPr>
          <w:p>
            <w:pPr>
              <w:pStyle w:val="Tabla"/>
            </w:pPr>
            <w:r/>
            <w:r>
              <w:rPr>
                <w:b w:val="0"/>
                <w:i w:val="0"/>
              </w:rPr>
              <w:t>Carácter televisivo del libro</w:t>
            </w:r>
          </w:p>
        </w:tc>
        <w:tc>
          <w:tcPr>
            <w:tcW w:type="dxa" w:w="3137"/>
          </w:tcPr>
          <w:p>
            <w:pPr>
              <w:pStyle w:val="Tabla"/>
            </w:pPr>
            <w:r/>
            <w:r>
              <w:rPr>
                <w:b w:val="0"/>
                <w:i w:val="0"/>
              </w:rPr>
              <w:t>Pasaje del tema 8 de Redactor/a, cerrado el 24-09-2026</w:t>
            </w:r>
          </w:p>
        </w:tc>
      </w:tr>
      <w:tr>
        <w:tc>
          <w:tcPr>
            <w:tcW w:type="dxa" w:w="3137"/>
          </w:tcPr>
          <w:p>
            <w:pPr>
              <w:pStyle w:val="Tabla"/>
            </w:pPr>
            <w:r/>
            <w:r>
              <w:rPr>
                <w:b w:val="0"/>
                <w:i w:val="0"/>
              </w:rPr>
              <w:t>canalsur.es, portada de radio</w:t>
            </w:r>
          </w:p>
        </w:tc>
        <w:tc>
          <w:tcPr>
            <w:tcW w:type="dxa" w:w="3137"/>
          </w:tcPr>
          <w:p>
            <w:pPr>
              <w:pStyle w:val="Tabla"/>
            </w:pPr>
            <w:r/>
            <w:r>
              <w:rPr>
                <w:b w:val="0"/>
                <w:i w:val="0"/>
              </w:rPr>
              <w:t>Menú de radio: Radio, Canal Fiesta, Flamenco Radio</w:t>
            </w:r>
          </w:p>
        </w:tc>
        <w:tc>
          <w:tcPr>
            <w:tcW w:type="dxa" w:w="3137"/>
          </w:tcPr>
          <w:p>
            <w:pPr>
              <w:pStyle w:val="Tabla"/>
            </w:pPr>
            <w:r/>
            <w:r>
              <w:rPr>
                <w:b w:val="0"/>
                <w:i w:val="0"/>
              </w:rPr>
              <w:t>03-10-2026</w:t>
            </w:r>
          </w:p>
        </w:tc>
      </w:tr>
      <w:tr>
        <w:tc>
          <w:tcPr>
            <w:tcW w:type="dxa" w:w="3137"/>
          </w:tcPr>
          <w:p>
            <w:pPr>
              <w:pStyle w:val="Tabla"/>
            </w:pPr>
            <w:r/>
            <w:r>
              <w:rPr>
                <w:b w:val="0"/>
                <w:i w:val="0"/>
              </w:rPr>
              <w:t>Costumbre de oficio, sin norma</w:t>
            </w:r>
          </w:p>
        </w:tc>
        <w:tc>
          <w:tcPr>
            <w:tcW w:type="dxa" w:w="3137"/>
          </w:tcPr>
          <w:p>
            <w:pPr>
              <w:pStyle w:val="Tabla"/>
            </w:pPr>
            <w:r/>
            <w:r>
              <w:rPr>
                <w:b w:val="0"/>
                <w:i w:val="0"/>
              </w:rPr>
              <w:t>Caracterización comparada del magazine de televisión; lectura de las fuentes en antena; caso práctico; filtro de llamadas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5</w:t>
      </w:r>
    </w:p>
    <w:p>
      <w:pPr/>
      <w:r>
        <w:rPr>
          <w:b w:val="0"/>
          <w:i w:val="0"/>
        </w:rPr>
      </w:r>
      <w:r>
        <w:rPr>
          <w:b/>
          <w:i w:val="0"/>
        </w:rPr>
        <w:t>Siglas</w:t>
      </w:r>
      <w:r>
        <w:rPr>
          <w:b w:val="0"/>
          <w:i w:val="0"/>
        </w:rPr>
        <w:t xml:space="preserve">: RTVA = Agencia Pública Empresarial de la Radio y Televisión de Andalucía · CSRTV = Canal Sur Radio y Televisión, S.A. · RTVE = Corporación de Radio y Televisión Española · RNE = Radio Nacional de España · BOJA = Boletín Oficial de la Junta de Andalucía · OTT = </w:t>
      </w:r>
      <w:r>
        <w:rPr>
          <w:b w:val="0"/>
          <w:i/>
        </w:rPr>
        <w:t>over the top</w:t>
      </w:r>
      <w:r>
        <w:rPr>
          <w:b w:val="0"/>
          <w:i w:val="0"/>
        </w:rPr>
        <w:t xml:space="preserve"> · CP = Contrato-programa 2024-2026 (BOJA 245) · Carta = Carta del Servicio Público 2024-2029 (BOJA 247) · MR = Manual de estilo de RTVE · LV = López Vigil.</w:t>
      </w:r>
    </w:p>
    <w:p>
      <w:pPr/>
      <w:r>
        <w:rPr>
          <w:b w:val="0"/>
          <w:i w:val="0"/>
        </w:rPr>
        <w:t>Esqueleto para repasar, no resumen: la fuente va delante de cada línea; «oficio» = costumbre, no norma.</w:t>
      </w:r>
    </w:p>
    <w:p>
      <w:pPr>
        <w:pStyle w:val="ListBullet"/>
      </w:pPr>
      <w:r>
        <w:rPr>
          <w:b w:val="0"/>
          <w:i w:val="0"/>
        </w:rPr>
        <w:t>Informativos radiofónicos</w:t>
      </w:r>
    </w:p>
    <w:p>
      <w:pPr>
        <w:pStyle w:val="ListBullet"/>
      </w:pPr>
      <w:r>
        <w:rPr>
          <w:b w:val="0"/>
          <w:i w:val="0"/>
        </w:rPr>
        <w:t>Magazines radiofónicos</w:t>
      </w:r>
    </w:p>
    <w:p>
      <w:pPr>
        <w:pStyle w:val="ListBullet"/>
      </w:pPr>
      <w:r>
        <w:rPr>
          <w:b w:val="0"/>
          <w:i w:val="0"/>
        </w:rPr>
        <w:t>Actualidad</w:t>
      </w:r>
    </w:p>
    <w:p>
      <w:pPr>
        <w:pStyle w:val="ListBullet"/>
      </w:pPr>
      <w:r>
        <w:rPr>
          <w:b w:val="0"/>
          <w:i w:val="0"/>
        </w:rPr>
        <w:t>Servicio público</w:t>
      </w:r>
    </w:p>
    <w:p>
      <w:pPr>
        <w:pStyle w:val="ListBullet"/>
      </w:pPr>
      <w:r>
        <w:rPr>
          <w:b w:val="0"/>
          <w:i w:val="0"/>
        </w:rPr>
        <w:t>Territorios</w:t>
      </w:r>
    </w:p>
    <w:p>
      <w:pPr>
        <w:pStyle w:val="ListBullet"/>
      </w:pPr>
      <w:r>
        <w:rPr>
          <w:b w:val="0"/>
          <w:i w:val="0"/>
        </w:rPr>
        <w:t>Cultura</w:t>
      </w:r>
    </w:p>
    <w:p>
      <w:pPr>
        <w:pStyle w:val="ListBullet"/>
      </w:pPr>
      <w:r>
        <w:rPr>
          <w:b w:val="0"/>
          <w:i w:val="0"/>
        </w:rPr>
        <w:t>Participación ciudadana</w:t>
      </w:r>
    </w:p>
    <w:p>
      <w:pPr>
        <w:pStyle w:val="ListBullet"/>
      </w:pPr>
      <w:r>
        <w:rPr>
          <w:b w:val="0"/>
          <w:i w:val="0"/>
        </w:rPr>
        <w:t>Aplicación práctica</w:t>
      </w:r>
    </w:p>
    <w:p>
      <w:pPr>
        <w:pStyle w:val="ListBullet"/>
      </w:pPr>
      <w:r>
        <w:rPr>
          <w:b w:val="0"/>
          <w:i w:val="0"/>
        </w:rPr>
        <w:t>Lo que el tema no da</w:t>
      </w:r>
    </w:p>
    <w:p>
      <w:pPr>
        <w:pStyle w:val="Heading2"/>
      </w:pPr>
      <w:r>
        <w:rPr>
          <w:b w:val="0"/>
          <w:i w:val="0"/>
        </w:rPr>
        <w:t>Informativos radiofónicos</w:t>
      </w:r>
    </w:p>
    <w:p>
      <w:pPr>
        <w:pStyle w:val="ListBullet"/>
      </w:pPr>
      <w:r>
        <w:rPr>
          <w:b w:val="0"/>
          <w:i w:val="0"/>
        </w:rPr>
        <w:t xml:space="preserve">Libro de estilo Canal Sur (2004) = </w:t>
      </w:r>
      <w:r>
        <w:rPr>
          <w:b/>
          <w:i w:val="0"/>
        </w:rPr>
        <w:t>«un manual de periodismo televisivo»</w:t>
      </w:r>
      <w:r>
        <w:rPr>
          <w:b w:val="0"/>
          <w:i w:val="0"/>
        </w:rPr>
        <w:t>; sin libro de radio localizado. MR no obliga a Canal Sur.</w:t>
      </w:r>
    </w:p>
    <w:p>
      <w:pPr>
        <w:pStyle w:val="ListBullet"/>
      </w:pPr>
      <w:r>
        <w:rPr>
          <w:b w:val="0"/>
          <w:i w:val="0"/>
        </w:rPr>
        <w:t xml:space="preserve">LV 7 (oficio): </w:t>
      </w:r>
      <w:r>
        <w:rPr>
          <w:b/>
          <w:i w:val="0"/>
        </w:rPr>
        <w:t>«La radio informa todo el tiempo»</w:t>
      </w:r>
      <w:r>
        <w:rPr>
          <w:b w:val="0"/>
          <w:i w:val="0"/>
        </w:rPr>
        <w:t xml:space="preserve">; lo informativo </w:t>
      </w:r>
      <w:r>
        <w:rPr>
          <w:b/>
          <w:i w:val="0"/>
        </w:rPr>
        <w:t>«impregna toda la programación»</w:t>
      </w:r>
      <w:r>
        <w:rPr>
          <w:b w:val="0"/>
          <w:i w:val="0"/>
        </w:rPr>
        <w:t>.</w:t>
      </w:r>
    </w:p>
    <w:p>
      <w:pPr>
        <w:pStyle w:val="ListBullet"/>
      </w:pPr>
      <w:r>
        <w:rPr>
          <w:b w:val="0"/>
          <w:i w:val="0"/>
        </w:rPr>
        <w:t xml:space="preserve">MR 3.2: dos formatos, </w:t>
      </w:r>
      <w:r>
        <w:rPr>
          <w:b/>
          <w:i w:val="0"/>
        </w:rPr>
        <w:t>boletines horarios y diarios informativos</w:t>
      </w:r>
      <w:r>
        <w:rPr>
          <w:b w:val="0"/>
          <w:i w:val="0"/>
        </w:rPr>
        <w:t>.</w:t>
      </w:r>
    </w:p>
    <w:p>
      <w:pPr>
        <w:pStyle w:val="ListBullet"/>
      </w:pPr>
      <w:r>
        <w:rPr>
          <w:b w:val="0"/>
          <w:i w:val="0"/>
        </w:rPr>
        <w:t xml:space="preserve">MR 3.2.1 boletín: </w:t>
      </w:r>
      <w:r>
        <w:rPr>
          <w:b/>
          <w:i w:val="0"/>
        </w:rPr>
        <w:t>eje de la continuidad informativa</w:t>
      </w:r>
      <w:r>
        <w:rPr>
          <w:b w:val="0"/>
          <w:i w:val="0"/>
        </w:rPr>
        <w:t>; recopila, última hora, avanza; amplía flashes.</w:t>
      </w:r>
    </w:p>
    <w:p>
      <w:pPr>
        <w:pStyle w:val="ListBullet"/>
      </w:pPr>
      <w:r>
        <w:rPr>
          <w:b w:val="0"/>
          <w:i w:val="0"/>
        </w:rPr>
        <w:t xml:space="preserve">MR 3.2.1: noticias importantes en todos los boletines; </w:t>
      </w:r>
      <w:r>
        <w:rPr>
          <w:b/>
          <w:i w:val="0"/>
        </w:rPr>
        <w:t>«eslabón de una cadena informativa»</w:t>
      </w:r>
      <w:r>
        <w:rPr>
          <w:b w:val="0"/>
          <w:i w:val="0"/>
        </w:rPr>
        <w:t>; se actualiza.</w:t>
      </w:r>
    </w:p>
    <w:p>
      <w:pPr>
        <w:pStyle w:val="ListBullet"/>
      </w:pPr>
      <w:r>
        <w:rPr>
          <w:b w:val="0"/>
          <w:i w:val="0"/>
        </w:rPr>
        <w:t xml:space="preserve">MR 3.2.1.1: sólo lectura desde estudio central, o </w:t>
      </w:r>
      <w:r>
        <w:rPr>
          <w:b/>
          <w:i w:val="0"/>
        </w:rPr>
        <w:t>conexiones breves</w:t>
      </w:r>
      <w:r>
        <w:rPr>
          <w:b w:val="0"/>
          <w:i w:val="0"/>
        </w:rPr>
        <w:t xml:space="preserve"> con exterior o red de emisoras locales y territoriales.</w:t>
      </w:r>
    </w:p>
    <w:p>
      <w:pPr>
        <w:pStyle w:val="ListBullet"/>
      </w:pPr>
      <w:r>
        <w:rPr>
          <w:b w:val="0"/>
          <w:i w:val="0"/>
        </w:rPr>
        <w:t>MR 3.2.1.2: locutor principal (entradillas, transiciones, continuidades); segunda voz para informaciones con desarrollo.</w:t>
      </w:r>
    </w:p>
    <w:p>
      <w:pPr>
        <w:pStyle w:val="ListBullet"/>
      </w:pPr>
      <w:r>
        <w:rPr>
          <w:b w:val="0"/>
          <w:i w:val="0"/>
        </w:rPr>
        <w:t xml:space="preserve">MR 3.2.1.2: el conductor principal presenta </w:t>
      </w:r>
      <w:r>
        <w:rPr>
          <w:b/>
          <w:i w:val="0"/>
        </w:rPr>
        <w:t>el último hecho</w:t>
      </w:r>
      <w:r>
        <w:rPr>
          <w:b w:val="0"/>
          <w:i w:val="0"/>
        </w:rPr>
        <w:t xml:space="preserve">; el resto lo amplía. Transiciones = </w:t>
      </w:r>
      <w:r>
        <w:rPr>
          <w:b/>
          <w:i w:val="0"/>
        </w:rPr>
        <w:t>«aparente naturalidad»</w:t>
      </w:r>
      <w:r>
        <w:rPr>
          <w:b w:val="0"/>
          <w:i w:val="0"/>
        </w:rPr>
        <w:t xml:space="preserve">; sólo con nexo; si no, </w:t>
      </w:r>
      <w:r>
        <w:rPr>
          <w:b/>
          <w:i w:val="0"/>
        </w:rPr>
        <w:t>«continuidad forzada»</w:t>
      </w:r>
      <w:r>
        <w:rPr>
          <w:b w:val="0"/>
          <w:i w:val="0"/>
        </w:rPr>
        <w:t>.</w:t>
      </w:r>
    </w:p>
    <w:p>
      <w:pPr>
        <w:pStyle w:val="ListBullet"/>
      </w:pPr>
      <w:r>
        <w:rPr>
          <w:b w:val="0"/>
          <w:i w:val="0"/>
        </w:rPr>
        <w:t>MR 3.2.1.2 ritmo: cuatro noticias de cincuenta segundos sin cortes de voz y una voz = esfuerzo de atención.</w:t>
      </w:r>
    </w:p>
    <w:p>
      <w:pPr>
        <w:pStyle w:val="ListBullet"/>
      </w:pPr>
      <w:r>
        <w:rPr>
          <w:b w:val="0"/>
          <w:i w:val="0"/>
        </w:rPr>
        <w:t xml:space="preserve">LV 7 (oficio; MR no fija duración): boletín </w:t>
      </w:r>
      <w:r>
        <w:rPr>
          <w:b/>
          <w:i w:val="0"/>
        </w:rPr>
        <w:t>de dos a cinco minutos</w:t>
      </w:r>
      <w:r>
        <w:rPr>
          <w:b w:val="0"/>
          <w:i w:val="0"/>
        </w:rPr>
        <w:t>, diez o doce noticias; al inicio y cierre, de unos diez minutos.</w:t>
      </w:r>
    </w:p>
    <w:p>
      <w:pPr>
        <w:pStyle w:val="ListBullet"/>
      </w:pPr>
      <w:r>
        <w:rPr>
          <w:b w:val="0"/>
          <w:i w:val="0"/>
        </w:rPr>
        <w:t>MR 3.2.2 diario: duración amplia; desarrolla lo avanzado en boletines; piezas cortas; importancia no es longitud.</w:t>
      </w:r>
    </w:p>
    <w:p>
      <w:pPr>
        <w:pStyle w:val="ListBullet"/>
      </w:pPr>
      <w:r>
        <w:rPr>
          <w:b w:val="0"/>
          <w:i w:val="0"/>
        </w:rPr>
        <w:t xml:space="preserve">LV 7 flash: casi inmediata, imprevisible; </w:t>
      </w:r>
      <w:r>
        <w:rPr>
          <w:b/>
          <w:i w:val="0"/>
        </w:rPr>
        <w:t>pocos segundos</w:t>
      </w:r>
      <w:r>
        <w:rPr>
          <w:b w:val="0"/>
          <w:i w:val="0"/>
        </w:rPr>
        <w:t xml:space="preserve">; </w:t>
      </w:r>
      <w:r>
        <w:rPr>
          <w:b/>
          <w:i w:val="0"/>
        </w:rPr>
        <w:t>prioridad sobre cualquier otro formato</w:t>
      </w:r>
      <w:r>
        <w:rPr>
          <w:b w:val="0"/>
          <w:i w:val="0"/>
        </w:rPr>
        <w:t xml:space="preserve">; sólo </w:t>
      </w:r>
      <w:r>
        <w:rPr>
          <w:b/>
          <w:i w:val="0"/>
        </w:rPr>
        <w:t>de cierto peso y confirmadas</w:t>
      </w:r>
      <w:r>
        <w:rPr>
          <w:b w:val="0"/>
          <w:i w:val="0"/>
        </w:rPr>
        <w:t>, rumor no (al boletín); costumbre pitido o ráfaga. Avance: sin boletín; titulares sin desarrollo; segundos, tal vez un minuto.</w:t>
      </w:r>
    </w:p>
    <w:p>
      <w:pPr>
        <w:pStyle w:val="ListBullet"/>
      </w:pPr>
      <w:r>
        <w:rPr>
          <w:b w:val="0"/>
          <w:i w:val="0"/>
        </w:rPr>
        <w:t>Cadena: flash → boletín (</w:t>
      </w:r>
      <w:r>
        <w:rPr>
          <w:b/>
          <w:i w:val="0"/>
        </w:rPr>
        <w:t>«amplía los datos de las noticias flash»</w:t>
      </w:r>
      <w:r>
        <w:rPr>
          <w:b w:val="0"/>
          <w:i w:val="0"/>
        </w:rPr>
        <w:t>) → diario.</w:t>
      </w:r>
    </w:p>
    <w:p>
      <w:pPr>
        <w:pStyle w:val="ListBullet"/>
      </w:pPr>
      <w:r>
        <w:rPr>
          <w:b w:val="0"/>
          <w:i w:val="0"/>
        </w:rPr>
        <w:t xml:space="preserve">LV 7 ordenación (oficio): bloques fijos local-nacional-internacional </w:t>
      </w:r>
      <w:r>
        <w:rPr>
          <w:b/>
          <w:i w:val="0"/>
        </w:rPr>
        <w:t>«En radio, esto no funciona»</w:t>
      </w:r>
      <w:r>
        <w:rPr>
          <w:b w:val="0"/>
          <w:i w:val="0"/>
        </w:rPr>
        <w:t xml:space="preserve">; pirámide invertida = inconexas; propone </w:t>
      </w:r>
      <w:r>
        <w:rPr>
          <w:b/>
          <w:i w:val="0"/>
        </w:rPr>
        <w:t>estructura mixta y flexible</w:t>
      </w:r>
      <w:r>
        <w:rPr>
          <w:b w:val="0"/>
          <w:i w:val="0"/>
        </w:rPr>
        <w:t>.</w:t>
      </w:r>
    </w:p>
    <w:p>
      <w:pPr>
        <w:pStyle w:val="ListBullet"/>
      </w:pPr>
      <w:r>
        <w:rPr>
          <w:b w:val="0"/>
          <w:i w:val="0"/>
        </w:rPr>
        <w:t xml:space="preserve">LV 7: </w:t>
      </w:r>
      <w:r>
        <w:rPr>
          <w:b/>
          <w:i w:val="0"/>
        </w:rPr>
        <w:t>«bloquecitos»</w:t>
      </w:r>
      <w:r>
        <w:rPr>
          <w:b w:val="0"/>
          <w:i w:val="0"/>
        </w:rPr>
        <w:t xml:space="preserve"> de cuatro o cinco notas; agrupar por temas; </w:t>
      </w:r>
      <w:r>
        <w:rPr>
          <w:b/>
          <w:i w:val="0"/>
        </w:rPr>
        <w:t>jerarquía y camaradería</w:t>
      </w:r>
      <w:r>
        <w:rPr>
          <w:b w:val="0"/>
          <w:i w:val="0"/>
        </w:rPr>
        <w:t>.</w:t>
      </w:r>
    </w:p>
    <w:p>
      <w:pPr>
        <w:pStyle w:val="ListBullet"/>
      </w:pPr>
      <w:r>
        <w:rPr>
          <w:b w:val="0"/>
          <w:i w:val="0"/>
        </w:rPr>
        <w:t xml:space="preserve">LV 7 </w:t>
      </w:r>
      <w:r>
        <w:rPr>
          <w:b/>
          <w:i w:val="0"/>
        </w:rPr>
        <w:t>estructura circular</w:t>
      </w:r>
      <w:r>
        <w:rPr>
          <w:b w:val="0"/>
          <w:i w:val="0"/>
        </w:rPr>
        <w:t xml:space="preserve">: sin flujo fresco más de media hora; primera hora, </w:t>
      </w:r>
      <w:r>
        <w:rPr>
          <w:b/>
          <w:i w:val="0"/>
        </w:rPr>
        <w:t>no más de 20 minutos sin titulares</w:t>
      </w:r>
      <w:r>
        <w:rPr>
          <w:b w:val="0"/>
          <w:i w:val="0"/>
        </w:rPr>
        <w:t xml:space="preserve">; titulares </w:t>
      </w:r>
      <w:r>
        <w:rPr>
          <w:b/>
          <w:i w:val="0"/>
        </w:rPr>
        <w:t>un par de minutos y una docena como máximo</w:t>
      </w:r>
      <w:r>
        <w:rPr>
          <w:b w:val="0"/>
          <w:i w:val="0"/>
        </w:rPr>
        <w:t xml:space="preserve">; </w:t>
      </w:r>
      <w:r>
        <w:rPr>
          <w:b/>
          <w:i w:val="0"/>
        </w:rPr>
        <w:t>tres emisiones</w:t>
      </w:r>
      <w:r>
        <w:rPr>
          <w:b w:val="0"/>
          <w:i w:val="0"/>
        </w:rPr>
        <w:t xml:space="preserve"> (amanecer, mediodía, caída de la tarde).</w:t>
      </w:r>
    </w:p>
    <w:p>
      <w:pPr>
        <w:pStyle w:val="ListBullet"/>
      </w:pPr>
      <w:r>
        <w:rPr>
          <w:b w:val="0"/>
          <w:i w:val="0"/>
        </w:rPr>
        <w:t xml:space="preserve">CP 5 franjas: papel central, mayor consumo, </w:t>
      </w:r>
      <w:r>
        <w:rPr>
          <w:b/>
          <w:i w:val="0"/>
        </w:rPr>
        <w:t>mañana, mediodía y noche, con amplias duraciones</w:t>
      </w:r>
      <w:r>
        <w:rPr>
          <w:b w:val="0"/>
          <w:i w:val="0"/>
        </w:rPr>
        <w:t>.</w:t>
      </w:r>
    </w:p>
    <w:p>
      <w:pPr>
        <w:pStyle w:val="ListBullet"/>
      </w:pPr>
      <w:r>
        <w:rPr>
          <w:b w:val="0"/>
          <w:i w:val="0"/>
        </w:rPr>
        <w:t xml:space="preserve">CP 5 </w:t>
      </w:r>
      <w:r>
        <w:rPr>
          <w:b/>
          <w:i w:val="0"/>
        </w:rPr>
        <w:t>«deberán»</w:t>
      </w:r>
      <w:r>
        <w:rPr>
          <w:b w:val="0"/>
          <w:i w:val="0"/>
        </w:rPr>
        <w:t xml:space="preserve"> plantearse para grandes audiencias y colectivos relevantes; rigor y trascendencia primero; prima lo que afecte a Andalucía.</w:t>
      </w:r>
    </w:p>
    <w:p>
      <w:pPr>
        <w:pStyle w:val="ListBullet"/>
      </w:pPr>
      <w:r>
        <w:rPr>
          <w:b w:val="0"/>
          <w:i w:val="0"/>
        </w:rPr>
        <w:t xml:space="preserve">CP 5 </w:t>
      </w:r>
      <w:r>
        <w:rPr>
          <w:b/>
          <w:i w:val="0"/>
        </w:rPr>
        <w:t>independientes, plurales, con credibilidad y rigor</w:t>
      </w:r>
      <w:r>
        <w:rPr>
          <w:b w:val="0"/>
          <w:i w:val="0"/>
        </w:rPr>
        <w:t>, sin banalización ni efectismo; art. 10 Ley 18/2007.</w:t>
      </w:r>
    </w:p>
    <w:p>
      <w:pPr>
        <w:pStyle w:val="ListBullet"/>
      </w:pPr>
      <w:r>
        <w:rPr>
          <w:b w:val="0"/>
          <w:i w:val="0"/>
        </w:rPr>
        <w:t>CP 6 radio generalista: espacios diarios, no diarios, divulgativos-informativos, electorales, eventos especiales, meteorológica, deportiva, internacional, especializada (mayorías y minorías de notorio interés público).</w:t>
      </w:r>
    </w:p>
    <w:p>
      <w:pPr>
        <w:pStyle w:val="ListBullet"/>
      </w:pPr>
      <w:r>
        <w:rPr>
          <w:b w:val="0"/>
          <w:i w:val="0"/>
        </w:rPr>
        <w:t>CP 9 soportes: ondas hertzianas en directo, directo online, diferido «a petición» en OTT «Canal Sur Más» y apps; audio digital informativo en plataforma propia de Podcast.</w:t>
      </w:r>
    </w:p>
    <w:p>
      <w:pPr>
        <w:pStyle w:val="ListBullet"/>
      </w:pPr>
      <w:r>
        <w:rPr>
          <w:b w:val="0"/>
          <w:i w:val="0"/>
        </w:rPr>
        <w:t>CP 98 orientativo: 55 % informativos en radio generalista y en radio de actualidad informativa (tema 2).</w:t>
      </w:r>
    </w:p>
    <w:p>
      <w:pPr>
        <w:pStyle w:val="Heading2"/>
      </w:pPr>
      <w:r>
        <w:rPr>
          <w:b w:val="0"/>
          <w:i w:val="0"/>
        </w:rPr>
        <w:t>Magazines radiofónicos</w:t>
      </w:r>
    </w:p>
    <w:p>
      <w:pPr>
        <w:pStyle w:val="ListBullet"/>
      </w:pPr>
      <w:r>
        <w:rPr>
          <w:b w:val="0"/>
          <w:i w:val="0"/>
        </w:rPr>
        <w:t xml:space="preserve">LV 9: radiorevista, </w:t>
      </w:r>
      <w:r>
        <w:rPr>
          <w:b/>
          <w:i w:val="0"/>
        </w:rPr>
        <w:t>«También se la conoce como magazine»</w:t>
      </w:r>
      <w:r>
        <w:rPr>
          <w:b w:val="0"/>
          <w:i w:val="0"/>
        </w:rPr>
        <w:t xml:space="preserve"> (MR no lo define). Objetivo: </w:t>
      </w:r>
      <w:r>
        <w:rPr>
          <w:b/>
          <w:i w:val="0"/>
        </w:rPr>
        <w:t>hacernos pasar un buen rato</w:t>
      </w:r>
      <w:r>
        <w:rPr>
          <w:b w:val="0"/>
          <w:i w:val="0"/>
        </w:rPr>
        <w:t>.</w:t>
      </w:r>
    </w:p>
    <w:p>
      <w:pPr>
        <w:pStyle w:val="ListBullet"/>
      </w:pPr>
      <w:r>
        <w:rPr>
          <w:b w:val="0"/>
          <w:i w:val="0"/>
        </w:rPr>
        <w:t xml:space="preserve">LV 9: </w:t>
      </w:r>
      <w:r>
        <w:rPr>
          <w:b/>
          <w:i w:val="0"/>
        </w:rPr>
        <w:t>no es un cuarto género</w:t>
      </w:r>
      <w:r>
        <w:rPr>
          <w:b w:val="0"/>
          <w:i w:val="0"/>
        </w:rPr>
        <w:t xml:space="preserve">; formato híbrido que engloba a los demás; </w:t>
      </w:r>
      <w:r>
        <w:rPr>
          <w:b/>
          <w:i w:val="0"/>
        </w:rPr>
        <w:t>programa ómnibus</w:t>
      </w:r>
      <w:r>
        <w:rPr>
          <w:b w:val="0"/>
          <w:i w:val="0"/>
        </w:rPr>
        <w:t xml:space="preserve">; el </w:t>
      </w:r>
      <w:r>
        <w:rPr>
          <w:b/>
          <w:i w:val="0"/>
        </w:rPr>
        <w:t>«chofer»</w:t>
      </w:r>
      <w:r>
        <w:rPr>
          <w:b w:val="0"/>
          <w:i w:val="0"/>
        </w:rPr>
        <w:t xml:space="preserve"> conduce.</w:t>
      </w:r>
    </w:p>
    <w:p>
      <w:pPr>
        <w:pStyle w:val="ListBullet"/>
      </w:pPr>
      <w:r>
        <w:rPr>
          <w:b w:val="0"/>
          <w:i w:val="0"/>
        </w:rPr>
        <w:t>Oficio (comparación TV): contenedor largo, normalmente en directo, secciones distintas, conducción común; sin materia propia: unidad = conducción y franja.</w:t>
      </w:r>
    </w:p>
    <w:p>
      <w:pPr>
        <w:pStyle w:val="ListBullet"/>
      </w:pPr>
      <w:r>
        <w:rPr>
          <w:b w:val="0"/>
          <w:i w:val="0"/>
        </w:rPr>
        <w:t>LV 9 tipos: segmentan públicos (infantiles, mujeres, jóvenes, migrantes), sin excluir; por contenido (informativas, deportivas, musicales, educativas, religiosas, culturales).</w:t>
      </w:r>
    </w:p>
    <w:p>
      <w:pPr>
        <w:pStyle w:val="ListBullet"/>
      </w:pPr>
      <w:r>
        <w:rPr>
          <w:b w:val="0"/>
          <w:i w:val="0"/>
        </w:rPr>
        <w:t xml:space="preserve">LV 9 duración: tres, cuatro y más horas; cuatro «revistones» (mañana, tarde, noche, madrugada); medianas de una o dos horas; compactas </w:t>
      </w:r>
      <w:r>
        <w:rPr>
          <w:b/>
          <w:i w:val="0"/>
        </w:rPr>
        <w:t>de 15 a 30 minutos</w:t>
      </w:r>
      <w:r>
        <w:rPr>
          <w:b w:val="0"/>
          <w:i w:val="0"/>
        </w:rPr>
        <w:t>, diseño más estructurado.</w:t>
      </w:r>
    </w:p>
    <w:p>
      <w:pPr>
        <w:pStyle w:val="ListBullet"/>
      </w:pPr>
      <w:r>
        <w:rPr>
          <w:b w:val="0"/>
          <w:i w:val="0"/>
        </w:rPr>
        <w:t xml:space="preserve">LV 9 periodicidad: </w:t>
      </w:r>
      <w:r>
        <w:rPr>
          <w:b/>
          <w:i w:val="0"/>
        </w:rPr>
        <w:t>mejor 3 minutos al día que 30 a la semana</w:t>
      </w:r>
      <w:r>
        <w:rPr>
          <w:b w:val="0"/>
          <w:i w:val="0"/>
        </w:rPr>
        <w:t>; diario crea hábito; días alternos confunden; quincenal o mensual = perder tiempo.</w:t>
      </w:r>
    </w:p>
    <w:p>
      <w:pPr>
        <w:pStyle w:val="ListBullet"/>
      </w:pPr>
      <w:r>
        <w:rPr>
          <w:b w:val="0"/>
          <w:i w:val="0"/>
        </w:rPr>
        <w:t xml:space="preserve">LV 9 directo: </w:t>
      </w:r>
      <w:r>
        <w:rPr>
          <w:b/>
          <w:i w:val="0"/>
        </w:rPr>
        <w:t>«diálogo»</w:t>
      </w:r>
      <w:r>
        <w:rPr>
          <w:b w:val="0"/>
          <w:i w:val="0"/>
        </w:rPr>
        <w:t xml:space="preserve">, </w:t>
      </w:r>
      <w:r>
        <w:rPr>
          <w:b/>
          <w:i w:val="0"/>
        </w:rPr>
        <w:t>«plato caliente»</w:t>
      </w:r>
      <w:r>
        <w:rPr>
          <w:b w:val="0"/>
          <w:i w:val="0"/>
        </w:rPr>
        <w:t>; secciones grabadas («enlatados») sí; conjunto y conducción en vivo; si se graba, como en directo, sin parar.</w:t>
      </w:r>
    </w:p>
    <w:p>
      <w:pPr>
        <w:pStyle w:val="ListBullet"/>
      </w:pPr>
      <w:r>
        <w:rPr>
          <w:b w:val="0"/>
          <w:i w:val="0"/>
        </w:rPr>
        <w:t xml:space="preserve">LV 9 conducción: dan sello y coherencia; estables; </w:t>
      </w:r>
      <w:r>
        <w:rPr>
          <w:b/>
          <w:i w:val="0"/>
        </w:rPr>
        <w:t>conectarse con el oyente</w:t>
      </w:r>
      <w:r>
        <w:rPr>
          <w:b w:val="0"/>
          <w:i w:val="0"/>
        </w:rPr>
        <w:t xml:space="preserve">; en revistas largas, si falla el conductor, todo cae; </w:t>
      </w:r>
      <w:r>
        <w:rPr>
          <w:b/>
          <w:i w:val="0"/>
        </w:rPr>
        <w:t>recuperación emocional rápida</w:t>
      </w:r>
      <w:r>
        <w:rPr>
          <w:b w:val="0"/>
          <w:i w:val="0"/>
        </w:rPr>
        <w:t>.</w:t>
      </w:r>
    </w:p>
    <w:p>
      <w:pPr>
        <w:pStyle w:val="ListBullet"/>
      </w:pPr>
      <w:r>
        <w:rPr>
          <w:b w:val="0"/>
          <w:i w:val="0"/>
        </w:rPr>
        <w:t xml:space="preserve">LV 9 cuántos: uno si no hay pareja acoplada; dos equilibrados; tres, más confuso (tercera voz para sección, entrevistar, reportar, leer cartas). </w:t>
      </w:r>
      <w:r>
        <w:rPr>
          <w:b/>
          <w:i w:val="0"/>
        </w:rPr>
        <w:t>«Machismo radiofónico»</w:t>
      </w:r>
      <w:r>
        <w:rPr>
          <w:b w:val="0"/>
          <w:i w:val="0"/>
        </w:rPr>
        <w:t xml:space="preserve">: conductora que </w:t>
      </w:r>
      <w:r>
        <w:rPr>
          <w:b/>
          <w:i w:val="0"/>
        </w:rPr>
        <w:t>«Hace de eco»</w:t>
      </w:r>
      <w:r>
        <w:rPr>
          <w:b w:val="0"/>
          <w:i w:val="0"/>
        </w:rPr>
        <w:t>.</w:t>
      </w:r>
    </w:p>
    <w:p>
      <w:pPr>
        <w:pStyle w:val="ListBullet"/>
      </w:pPr>
      <w:r>
        <w:rPr>
          <w:b w:val="0"/>
          <w:i w:val="0"/>
        </w:rPr>
        <w:t xml:space="preserve">Estatuto Profesional 3.2.3: </w:t>
      </w:r>
      <w:r>
        <w:rPr>
          <w:b/>
          <w:i w:val="0"/>
        </w:rPr>
        <w:t>«La información aparecerá ante el público diferenciada de la opinión.»</w:t>
      </w:r>
      <w:r>
        <w:rPr>
          <w:b w:val="0"/>
          <w:i w:val="0"/>
        </w:rPr>
        <w:t xml:space="preserve"> Tertulia: tema 6; Estatuto: tema 17.</w:t>
      </w:r>
    </w:p>
    <w:p>
      <w:pPr>
        <w:pStyle w:val="ListBullet"/>
      </w:pPr>
      <w:r>
        <w:rPr>
          <w:b w:val="0"/>
          <w:i w:val="0"/>
        </w:rPr>
        <w:t>LV 9: lo informativo atraviesa la revista (boletines, avances, flashes).</w:t>
      </w:r>
    </w:p>
    <w:p>
      <w:pPr>
        <w:pStyle w:val="ListBullet"/>
      </w:pPr>
      <w:r>
        <w:rPr>
          <w:b w:val="0"/>
          <w:i w:val="0"/>
        </w:rPr>
        <w:t>LV 9 servicio: avisos, hora, tiempo, tráfico, farmacias de turno, precios, guía de espectáculos; fin: hacer más llevadera la vida.</w:t>
      </w:r>
    </w:p>
    <w:p>
      <w:pPr>
        <w:pStyle w:val="Heading2"/>
      </w:pPr>
      <w:r>
        <w:rPr>
          <w:b w:val="0"/>
          <w:i w:val="0"/>
        </w:rPr>
        <w:t>Actualidad</w:t>
      </w:r>
    </w:p>
    <w:p>
      <w:pPr>
        <w:pStyle w:val="ListBullet"/>
      </w:pPr>
      <w:r>
        <w:rPr>
          <w:b w:val="0"/>
          <w:i w:val="0"/>
        </w:rPr>
        <w:t xml:space="preserve">MR 3.3.1 noticia: </w:t>
      </w:r>
      <w:r>
        <w:rPr>
          <w:b/>
          <w:i w:val="0"/>
        </w:rPr>
        <w:t>«hecho novedoso de interés general, difundido sonoramente con inmediatez y claridad»</w:t>
      </w:r>
      <w:r>
        <w:rPr>
          <w:b w:val="0"/>
          <w:i w:val="0"/>
        </w:rPr>
        <w:t>; qué, quién, cuándo, cómo, dónde, por qué; lenguaje conciso y sencillo.</w:t>
      </w:r>
    </w:p>
    <w:p>
      <w:pPr>
        <w:pStyle w:val="ListBullet"/>
      </w:pPr>
      <w:r>
        <w:rPr>
          <w:b w:val="0"/>
          <w:i w:val="0"/>
        </w:rPr>
        <w:t xml:space="preserve">Carta 13.1 </w:t>
      </w:r>
      <w:r>
        <w:rPr>
          <w:b/>
          <w:i w:val="0"/>
        </w:rPr>
        <w:t>«primer garante informativo de Andalucía»</w:t>
      </w:r>
      <w:r>
        <w:rPr>
          <w:b w:val="0"/>
          <w:i w:val="0"/>
        </w:rPr>
        <w:t xml:space="preserve">; Servicios Informativos = </w:t>
      </w:r>
      <w:r>
        <w:rPr>
          <w:b/>
          <w:i w:val="0"/>
        </w:rPr>
        <w:t>«núcleo y eje fundamental»</w:t>
      </w:r>
      <w:r>
        <w:rPr>
          <w:b w:val="0"/>
          <w:i w:val="0"/>
        </w:rPr>
        <w:t xml:space="preserve">; informar = </w:t>
      </w:r>
      <w:r>
        <w:rPr>
          <w:b/>
          <w:i w:val="0"/>
        </w:rPr>
        <w:t>«razón de ser básica»</w:t>
      </w:r>
      <w:r>
        <w:rPr>
          <w:b w:val="0"/>
          <w:i w:val="0"/>
        </w:rPr>
        <w:t>.</w:t>
      </w:r>
    </w:p>
    <w:p>
      <w:pPr>
        <w:pStyle w:val="ListBullet"/>
      </w:pPr>
      <w:r>
        <w:rPr>
          <w:b w:val="0"/>
          <w:i w:val="0"/>
        </w:rPr>
        <w:t xml:space="preserve">Carta 13.2 </w:t>
      </w:r>
      <w:r>
        <w:rPr>
          <w:b/>
          <w:i w:val="0"/>
        </w:rPr>
        <w:t>«prioridad nuclear»</w:t>
      </w:r>
      <w:r>
        <w:rPr>
          <w:b w:val="0"/>
          <w:i w:val="0"/>
        </w:rPr>
        <w:t xml:space="preserve">; </w:t>
      </w:r>
      <w:r>
        <w:rPr>
          <w:b/>
          <w:i w:val="0"/>
        </w:rPr>
        <w:t>«la más importante cantidad de sus recursos»</w:t>
      </w:r>
      <w:r>
        <w:rPr>
          <w:b w:val="0"/>
          <w:i w:val="0"/>
        </w:rPr>
        <w:t>.</w:t>
      </w:r>
    </w:p>
    <w:p>
      <w:pPr>
        <w:pStyle w:val="ListBullet"/>
      </w:pPr>
      <w:r>
        <w:rPr>
          <w:b w:val="0"/>
          <w:i w:val="0"/>
        </w:rPr>
        <w:t xml:space="preserve">Carta 13.7 coberturas del Parlamento e instituciones: </w:t>
      </w:r>
      <w:r>
        <w:rPr>
          <w:b/>
          <w:i w:val="0"/>
        </w:rPr>
        <w:t>«criterio profesional del interés informativo y utilidad social»</w:t>
      </w:r>
      <w:r>
        <w:rPr>
          <w:b w:val="0"/>
          <w:i w:val="0"/>
        </w:rPr>
        <w:t>.</w:t>
      </w:r>
    </w:p>
    <w:p>
      <w:pPr>
        <w:pStyle w:val="ListBullet"/>
      </w:pPr>
      <w:r>
        <w:rPr>
          <w:b w:val="0"/>
          <w:i w:val="0"/>
        </w:rPr>
        <w:t xml:space="preserve">CP 7 atenderán </w:t>
      </w:r>
      <w:r>
        <w:rPr>
          <w:b/>
          <w:i w:val="0"/>
        </w:rPr>
        <w:t>«todos los grandes acontecimientos ordinario y extraordinarios»</w:t>
      </w:r>
      <w:r>
        <w:rPr>
          <w:b w:val="0"/>
          <w:i w:val="0"/>
        </w:rPr>
        <w:t xml:space="preserve"> (sic) de la vida democrática, social, cultural, etnográfica, institucional, política, asociativa, religiosa, deportiva, empresarial, sindical, económica y de todo orden en Andalucía, en su diversidad territorial.</w:t>
      </w:r>
    </w:p>
    <w:p>
      <w:pPr>
        <w:pStyle w:val="ListBullet"/>
      </w:pPr>
      <w:r>
        <w:rPr>
          <w:b w:val="0"/>
          <w:i w:val="0"/>
        </w:rPr>
        <w:t xml:space="preserve">Carta 13.3 garantizar </w:t>
      </w:r>
      <w:r>
        <w:rPr>
          <w:b/>
          <w:i w:val="0"/>
        </w:rPr>
        <w:t>«el pluralismo democrático»</w:t>
      </w:r>
      <w:r>
        <w:rPr>
          <w:b w:val="0"/>
          <w:i w:val="0"/>
        </w:rPr>
        <w:t xml:space="preserve"> (tema 9).</w:t>
      </w:r>
    </w:p>
    <w:p>
      <w:pPr>
        <w:pStyle w:val="ListBullet"/>
      </w:pPr>
      <w:r>
        <w:rPr>
          <w:b w:val="0"/>
          <w:i w:val="0"/>
        </w:rPr>
        <w:t>MR 3.5 retransmisión: improvisación sin guión; cubrir espacios muertos con entrevistas o archivo, indicativo entre turnos de palabra, resumir en titulares.</w:t>
      </w:r>
    </w:p>
    <w:p>
      <w:pPr>
        <w:pStyle w:val="Heading2"/>
      </w:pPr>
      <w:r>
        <w:rPr>
          <w:b w:val="0"/>
          <w:i w:val="0"/>
        </w:rPr>
        <w:t>Servicio público</w:t>
      </w:r>
    </w:p>
    <w:p>
      <w:pPr>
        <w:pStyle w:val="ListBullet"/>
      </w:pPr>
      <w:r>
        <w:rPr>
          <w:b w:val="0"/>
          <w:i w:val="0"/>
        </w:rPr>
        <w:t xml:space="preserve">Ley 18/2007 art. 4.2: </w:t>
      </w:r>
      <w:r>
        <w:rPr>
          <w:b/>
          <w:i w:val="0"/>
        </w:rPr>
        <w:t>servicio esencial</w:t>
      </w:r>
      <w:r>
        <w:rPr>
          <w:b w:val="0"/>
          <w:i w:val="0"/>
        </w:rPr>
        <w:t xml:space="preserve">, producción, edición y difusión de programaciones; necesidades </w:t>
      </w:r>
      <w:r>
        <w:rPr>
          <w:b/>
          <w:i w:val="0"/>
        </w:rPr>
        <w:t>democráticas, sociales y culturales</w:t>
      </w:r>
      <w:r>
        <w:rPr>
          <w:b w:val="0"/>
          <w:i w:val="0"/>
        </w:rPr>
        <w:t xml:space="preserve">; acceso a </w:t>
      </w:r>
      <w:r>
        <w:rPr>
          <w:b/>
          <w:i w:val="0"/>
        </w:rPr>
        <w:t>información, cultura, educación y entretenimiento de calidad</w:t>
      </w:r>
      <w:r>
        <w:rPr>
          <w:b w:val="0"/>
          <w:i w:val="0"/>
        </w:rPr>
        <w:t>.</w:t>
      </w:r>
    </w:p>
    <w:p>
      <w:pPr>
        <w:pStyle w:val="ListBullet"/>
      </w:pPr>
      <w:r>
        <w:rPr>
          <w:b w:val="0"/>
          <w:i w:val="0"/>
        </w:rPr>
        <w:t>Ley 18/2007 art. 4.3: rentabilidad social con eficiencia económica; quince mandatos, letras a) a ñ).</w:t>
      </w:r>
    </w:p>
    <w:p>
      <w:pPr>
        <w:pStyle w:val="ListBullet"/>
      </w:pPr>
      <w:r>
        <w:rPr>
          <w:b w:val="0"/>
          <w:i w:val="0"/>
        </w:rPr>
        <w:t xml:space="preserve">Carta 6.6 ondas: franjas idóneas, preferencias de audiencia, rentabilidad social (art. 3.1.c Ley 10/2018); </w:t>
      </w:r>
      <w:r>
        <w:rPr>
          <w:b/>
          <w:i w:val="0"/>
        </w:rPr>
        <w:t>diferenciación</w:t>
      </w:r>
      <w:r>
        <w:rPr>
          <w:b w:val="0"/>
          <w:i w:val="0"/>
        </w:rPr>
        <w:t xml:space="preserve">, </w:t>
      </w:r>
      <w:r>
        <w:rPr>
          <w:b/>
          <w:i w:val="0"/>
        </w:rPr>
        <w:t>proximidad</w:t>
      </w:r>
      <w:r>
        <w:rPr>
          <w:b w:val="0"/>
          <w:i w:val="0"/>
        </w:rPr>
        <w:t xml:space="preserve">, </w:t>
      </w:r>
      <w:r>
        <w:rPr>
          <w:b/>
          <w:i w:val="0"/>
        </w:rPr>
        <w:t>calidad</w:t>
      </w:r>
      <w:r>
        <w:rPr>
          <w:b w:val="0"/>
          <w:i w:val="0"/>
        </w:rPr>
        <w:t>.</w:t>
      </w:r>
    </w:p>
    <w:p>
      <w:pPr>
        <w:pStyle w:val="ListBullet"/>
      </w:pPr>
      <w:r>
        <w:rPr>
          <w:b w:val="0"/>
          <w:i w:val="0"/>
        </w:rPr>
        <w:t>CP 98 radio generalista: 55 % informativos, 23 % divulgativos y culturales, 22 % entretenimiento (orientativo; tema 2).</w:t>
      </w:r>
    </w:p>
    <w:p>
      <w:pPr>
        <w:pStyle w:val="ListBullet"/>
      </w:pPr>
      <w:r>
        <w:rPr>
          <w:b w:val="0"/>
          <w:i w:val="0"/>
        </w:rPr>
        <w:t>LV 9 (oficio): servicio en magazine = avisos, hora, tiempo, tráfico, farmacias, precios, agenda. Mandato de Carta = rentabilidad social y proximidad.</w:t>
      </w:r>
    </w:p>
    <w:p>
      <w:pPr>
        <w:pStyle w:val="Heading2"/>
      </w:pPr>
      <w:r>
        <w:rPr>
          <w:b w:val="0"/>
          <w:i w:val="0"/>
        </w:rPr>
        <w:t>Territorios</w:t>
      </w:r>
    </w:p>
    <w:p>
      <w:pPr>
        <w:pStyle w:val="ListBullet"/>
      </w:pPr>
      <w:r>
        <w:rPr>
          <w:b w:val="0"/>
          <w:i w:val="0"/>
        </w:rPr>
        <w:t xml:space="preserve">Carta 13.8 </w:t>
      </w:r>
      <w:r>
        <w:rPr>
          <w:b/>
          <w:i w:val="0"/>
        </w:rPr>
        <w:t>«Continuará y se potenciará la atención informativa territorializada»</w:t>
      </w:r>
      <w:r>
        <w:rPr>
          <w:b w:val="0"/>
          <w:i w:val="0"/>
        </w:rPr>
        <w:t xml:space="preserve">; proximidad con recursos de los centros de producción; </w:t>
      </w:r>
      <w:r>
        <w:rPr>
          <w:b/>
          <w:i w:val="0"/>
        </w:rPr>
        <w:t>cohesión social, territorial e informativa</w:t>
      </w:r>
      <w:r>
        <w:rPr>
          <w:b w:val="0"/>
          <w:i w:val="0"/>
        </w:rPr>
        <w:t>.</w:t>
      </w:r>
    </w:p>
    <w:p>
      <w:pPr>
        <w:pStyle w:val="ListBullet"/>
      </w:pPr>
      <w:r>
        <w:rPr>
          <w:b w:val="0"/>
          <w:i w:val="0"/>
        </w:rPr>
        <w:t xml:space="preserve">Carta 13.8 servicios provinciales con atención a </w:t>
      </w:r>
      <w:r>
        <w:rPr>
          <w:b/>
          <w:i w:val="0"/>
        </w:rPr>
        <w:t>todos los municipios de cada provincia, además de las capitales y grandes ciudades</w:t>
      </w:r>
      <w:r>
        <w:rPr>
          <w:b w:val="0"/>
          <w:i w:val="0"/>
        </w:rPr>
        <w:t xml:space="preserve">; directo y «a petición»; expresa en radio: </w:t>
      </w:r>
      <w:r>
        <w:rPr>
          <w:b/>
          <w:i w:val="0"/>
        </w:rPr>
        <w:t>«Tanto en los medios de radio como de televisión»</w:t>
      </w:r>
      <w:r>
        <w:rPr>
          <w:b w:val="0"/>
          <w:i w:val="0"/>
        </w:rPr>
        <w:t>.</w:t>
      </w:r>
    </w:p>
    <w:p>
      <w:pPr>
        <w:pStyle w:val="ListBullet"/>
      </w:pPr>
      <w:r>
        <w:rPr>
          <w:b w:val="0"/>
          <w:i w:val="0"/>
        </w:rPr>
        <w:t xml:space="preserve">Carta 6.3 </w:t>
      </w:r>
      <w:r>
        <w:rPr>
          <w:b/>
          <w:i w:val="0"/>
        </w:rPr>
        <w:t>consideración permanente</w:t>
      </w:r>
      <w:r>
        <w:rPr>
          <w:b w:val="0"/>
          <w:i w:val="0"/>
        </w:rPr>
        <w:t xml:space="preserve"> de la diversidad de municipios.</w:t>
      </w:r>
    </w:p>
    <w:p>
      <w:pPr>
        <w:pStyle w:val="ListBullet"/>
      </w:pPr>
      <w:r>
        <w:rPr>
          <w:b w:val="0"/>
          <w:i w:val="0"/>
        </w:rPr>
        <w:t xml:space="preserve">CP 4 cuánto: aportación diaria </w:t>
      </w:r>
      <w:r>
        <w:rPr>
          <w:b/>
          <w:i w:val="0"/>
        </w:rPr>
        <w:t>sobresaliente</w:t>
      </w:r>
      <w:r>
        <w:rPr>
          <w:b w:val="0"/>
          <w:i w:val="0"/>
        </w:rPr>
        <w:t xml:space="preserve"> local y provincial, </w:t>
      </w:r>
      <w:r>
        <w:rPr>
          <w:b/>
          <w:i w:val="0"/>
        </w:rPr>
        <w:t>«en función de los recursos disponibles para ese fin»</w:t>
      </w:r>
      <w:r>
        <w:rPr>
          <w:b w:val="0"/>
          <w:i w:val="0"/>
        </w:rPr>
        <w:t xml:space="preserve"> (salvedad); se conjuga con autonómico, nacional, internacional.</w:t>
      </w:r>
    </w:p>
    <w:p>
      <w:pPr>
        <w:pStyle w:val="ListBullet"/>
      </w:pPr>
      <w:r>
        <w:rPr>
          <w:b w:val="0"/>
          <w:i w:val="0"/>
        </w:rPr>
        <w:t xml:space="preserve">CP 4 medios: Centros de Producción en las </w:t>
      </w:r>
      <w:r>
        <w:rPr>
          <w:b/>
          <w:i w:val="0"/>
        </w:rPr>
        <w:t>ocho provincias</w:t>
      </w:r>
      <w:r>
        <w:rPr>
          <w:b w:val="0"/>
          <w:i w:val="0"/>
        </w:rPr>
        <w:t xml:space="preserve"> y Delegación de la RTVA en Madrid («ochos» en el texto).</w:t>
      </w:r>
    </w:p>
    <w:p>
      <w:pPr>
        <w:pStyle w:val="ListBullet"/>
      </w:pPr>
      <w:r>
        <w:rPr>
          <w:b w:val="0"/>
          <w:i w:val="0"/>
        </w:rPr>
        <w:t xml:space="preserve">CP 4 parrilla: </w:t>
      </w:r>
      <w:r>
        <w:rPr>
          <w:b/>
          <w:i w:val="0"/>
        </w:rPr>
        <w:t>marcado protagonismo</w:t>
      </w:r>
      <w:r>
        <w:rPr>
          <w:b w:val="0"/>
          <w:i w:val="0"/>
        </w:rPr>
        <w:t xml:space="preserve">, franjas destacadas, habituales y estables; fin: </w:t>
      </w:r>
      <w:r>
        <w:rPr>
          <w:b/>
          <w:i w:val="0"/>
        </w:rPr>
        <w:t>equilibrio de atención</w:t>
      </w:r>
      <w:r>
        <w:rPr>
          <w:b w:val="0"/>
          <w:i w:val="0"/>
        </w:rPr>
        <w:t xml:space="preserve"> entre provincias.</w:t>
      </w:r>
    </w:p>
    <w:p>
      <w:pPr>
        <w:pStyle w:val="ListBullet"/>
      </w:pPr>
      <w:r>
        <w:rPr>
          <w:b w:val="0"/>
          <w:i w:val="0"/>
        </w:rPr>
        <w:t xml:space="preserve">CP 3 locales y temáticos no diarios: </w:t>
      </w:r>
      <w:r>
        <w:rPr>
          <w:b/>
          <w:i w:val="0"/>
        </w:rPr>
        <w:t>referencia social de cercanía</w:t>
      </w:r>
      <w:r>
        <w:rPr>
          <w:b w:val="0"/>
          <w:i w:val="0"/>
        </w:rPr>
        <w:t>; pluralidad, rigor, veracidad, independencia, imparcialidad, objetividad. CP 5 cadena: Delegación de Madrid y corresponsalías.</w:t>
      </w:r>
    </w:p>
    <w:p>
      <w:pPr>
        <w:pStyle w:val="ListBullet"/>
      </w:pPr>
      <w:r>
        <w:rPr>
          <w:b w:val="0"/>
          <w:i w:val="0"/>
        </w:rPr>
        <w:t xml:space="preserve">Carta 11.3 emigrantes andaluces en otras comunidades y UE; Carta 13.12 servicio a andaluces fuera, UE </w:t>
      </w:r>
      <w:r>
        <w:rPr>
          <w:b/>
          <w:i w:val="0"/>
        </w:rPr>
        <w:t>«y áreas del norte de África»</w:t>
      </w:r>
      <w:r>
        <w:rPr>
          <w:b w:val="0"/>
          <w:i w:val="0"/>
        </w:rPr>
        <w:t>.</w:t>
      </w:r>
    </w:p>
    <w:p>
      <w:pPr>
        <w:pStyle w:val="ListBullet"/>
      </w:pPr>
      <w:r>
        <w:rPr>
          <w:b w:val="0"/>
          <w:i w:val="0"/>
        </w:rPr>
        <w:t xml:space="preserve">CP 10 lo concreta en TV; radio: CP 106 </w:t>
      </w:r>
      <w:r>
        <w:rPr>
          <w:b/>
          <w:i w:val="0"/>
        </w:rPr>
        <w:t>«24 horas/día»</w:t>
      </w:r>
      <w:r>
        <w:rPr>
          <w:b w:val="0"/>
          <w:i w:val="0"/>
        </w:rPr>
        <w:t xml:space="preserve"> en internet de toda la oferta sonora lineal y no lineal.</w:t>
      </w:r>
    </w:p>
    <w:p>
      <w:pPr>
        <w:pStyle w:val="ListBullet"/>
      </w:pPr>
      <w:r>
        <w:rPr>
          <w:b w:val="0"/>
          <w:i w:val="0"/>
        </w:rPr>
        <w:t xml:space="preserve">Oficio: magazine con sección provincial, unidad móvil, exteriores; CP 99 cara al público en eventos de </w:t>
      </w:r>
      <w:r>
        <w:rPr>
          <w:b/>
          <w:i w:val="0"/>
        </w:rPr>
        <w:t>cada una de sus ocho provincias</w:t>
      </w:r>
      <w:r>
        <w:rPr>
          <w:b w:val="0"/>
          <w:i w:val="0"/>
        </w:rPr>
        <w:t>.</w:t>
      </w:r>
    </w:p>
    <w:p>
      <w:pPr>
        <w:pStyle w:val="ListBullet"/>
      </w:pPr>
      <w:r>
        <w:rPr>
          <w:b w:val="0"/>
          <w:i w:val="0"/>
        </w:rPr>
        <w:t>Centros territoriales: tema 15.</w:t>
      </w:r>
    </w:p>
    <w:p>
      <w:pPr>
        <w:pStyle w:val="Heading2"/>
      </w:pPr>
      <w:r>
        <w:rPr>
          <w:b w:val="0"/>
          <w:i w:val="0"/>
        </w:rPr>
        <w:t>Cultura</w:t>
      </w:r>
    </w:p>
    <w:p>
      <w:pPr>
        <w:pStyle w:val="ListBullet"/>
      </w:pPr>
      <w:r>
        <w:rPr>
          <w:b w:val="0"/>
          <w:i w:val="0"/>
        </w:rPr>
        <w:t xml:space="preserve">Carta 14.1 </w:t>
      </w:r>
      <w:r>
        <w:rPr>
          <w:b/>
          <w:i w:val="0"/>
        </w:rPr>
        <w:t>«palanca de desarrollo cultural de Andalucía»</w:t>
      </w:r>
      <w:r>
        <w:rPr>
          <w:b w:val="0"/>
          <w:i w:val="0"/>
        </w:rPr>
        <w:t>.</w:t>
      </w:r>
    </w:p>
    <w:p>
      <w:pPr>
        <w:pStyle w:val="ListBullet"/>
      </w:pPr>
      <w:r>
        <w:rPr>
          <w:b w:val="0"/>
          <w:i w:val="0"/>
        </w:rPr>
        <w:t xml:space="preserve">Carta 14.2 </w:t>
      </w:r>
      <w:r>
        <w:rPr>
          <w:b/>
          <w:i w:val="0"/>
        </w:rPr>
        <w:t>«enfoque transversal»</w:t>
      </w:r>
      <w:r>
        <w:rPr>
          <w:b w:val="0"/>
          <w:i w:val="0"/>
        </w:rPr>
        <w:t>; programas específicos.</w:t>
      </w:r>
    </w:p>
    <w:p>
      <w:pPr>
        <w:pStyle w:val="ListBullet"/>
      </w:pPr>
      <w:r>
        <w:rPr>
          <w:b w:val="0"/>
          <w:i w:val="0"/>
        </w:rPr>
        <w:t xml:space="preserve">Carta 14.3 informativos informan de la actividad cultural y promueven </w:t>
      </w:r>
      <w:r>
        <w:rPr>
          <w:b/>
          <w:i w:val="0"/>
        </w:rPr>
        <w:t>«los nuevos talentos andaluces»</w:t>
      </w:r>
      <w:r>
        <w:rPr>
          <w:b w:val="0"/>
          <w:i w:val="0"/>
        </w:rPr>
        <w:t>.</w:t>
      </w:r>
    </w:p>
    <w:p>
      <w:pPr>
        <w:pStyle w:val="ListBullet"/>
      </w:pPr>
      <w:r>
        <w:rPr>
          <w:b w:val="0"/>
          <w:i w:val="0"/>
        </w:rPr>
        <w:t xml:space="preserve">Carta 14.4 flamenco (Unesco, Patrimonio Inmaterial): </w:t>
      </w:r>
      <w:r>
        <w:rPr>
          <w:b/>
          <w:i w:val="0"/>
        </w:rPr>
        <w:t>«continuará siendo otra prioridad»</w:t>
      </w:r>
      <w:r>
        <w:rPr>
          <w:b w:val="0"/>
          <w:i w:val="0"/>
        </w:rPr>
        <w:t>; Ley 4/2023.</w:t>
      </w:r>
    </w:p>
    <w:p>
      <w:pPr>
        <w:pStyle w:val="ListBullet"/>
      </w:pPr>
      <w:r>
        <w:rPr>
          <w:b w:val="0"/>
          <w:i w:val="0"/>
        </w:rPr>
        <w:t xml:space="preserve">Carta 14.5 contenidos sobre el </w:t>
      </w:r>
      <w:r>
        <w:rPr>
          <w:b/>
          <w:i w:val="0"/>
        </w:rPr>
        <w:t>Catálogo de Bienes Culturales de Andalucía</w:t>
      </w:r>
      <w:r>
        <w:rPr>
          <w:b w:val="0"/>
          <w:i w:val="0"/>
        </w:rPr>
        <w:t>.</w:t>
      </w:r>
    </w:p>
    <w:p>
      <w:pPr>
        <w:pStyle w:val="ListBullet"/>
      </w:pPr>
      <w:r>
        <w:rPr>
          <w:b w:val="0"/>
          <w:i w:val="0"/>
        </w:rPr>
        <w:t xml:space="preserve">Carta 6.1 patrimonio cultural, social, histórico, artístico, medioambiental, turístico, tradicional, etnográfico, antropológico; </w:t>
      </w:r>
      <w:r>
        <w:rPr>
          <w:b/>
          <w:i w:val="0"/>
        </w:rPr>
        <w:t>preservarán el patrimonio lingüístico en sus diferentes hablas</w:t>
      </w:r>
      <w:r>
        <w:rPr>
          <w:b w:val="0"/>
          <w:i w:val="0"/>
        </w:rPr>
        <w:t xml:space="preserve">; Ley 18/2007 art. 4.3.e: </w:t>
      </w:r>
      <w:r>
        <w:rPr>
          <w:b/>
          <w:i w:val="0"/>
        </w:rPr>
        <w:t>modalidad lingüística andaluza</w:t>
      </w:r>
      <w:r>
        <w:rPr>
          <w:b w:val="0"/>
          <w:i w:val="0"/>
        </w:rPr>
        <w:t xml:space="preserve"> (dicción: tema 4).</w:t>
      </w:r>
    </w:p>
    <w:p>
      <w:pPr>
        <w:pStyle w:val="ListBullet"/>
      </w:pPr>
      <w:r>
        <w:rPr>
          <w:b w:val="0"/>
          <w:i w:val="0"/>
        </w:rPr>
        <w:t xml:space="preserve">CP 19 los informativos </w:t>
      </w:r>
      <w:r>
        <w:rPr>
          <w:b/>
          <w:i w:val="0"/>
        </w:rPr>
        <w:t>«informarán»</w:t>
      </w:r>
      <w:r>
        <w:rPr>
          <w:b w:val="0"/>
          <w:i w:val="0"/>
        </w:rPr>
        <w:t xml:space="preserve"> de la actividad cultural y </w:t>
      </w:r>
      <w:r>
        <w:rPr>
          <w:b/>
          <w:i w:val="0"/>
        </w:rPr>
        <w:t>de forma singular</w:t>
      </w:r>
      <w:r>
        <w:rPr>
          <w:b w:val="0"/>
          <w:i w:val="0"/>
        </w:rPr>
        <w:t xml:space="preserve"> promoverán nuevos talentos: no opcional.</w:t>
      </w:r>
    </w:p>
    <w:p>
      <w:pPr>
        <w:pStyle w:val="ListBullet"/>
      </w:pPr>
      <w:r>
        <w:rPr>
          <w:b w:val="0"/>
          <w:i w:val="0"/>
        </w:rPr>
        <w:t xml:space="preserve">CP 23 flamenco: contenidos específicos, Ley 4/2023, de 18 de abril; </w:t>
      </w:r>
      <w:r>
        <w:rPr>
          <w:b/>
          <w:i w:val="0"/>
        </w:rPr>
        <w:t>programas habituales</w:t>
      </w:r>
      <w:r>
        <w:rPr>
          <w:b w:val="0"/>
          <w:i w:val="0"/>
        </w:rPr>
        <w:t xml:space="preserve">; portal </w:t>
      </w:r>
      <w:r>
        <w:rPr>
          <w:b/>
          <w:i w:val="0"/>
        </w:rPr>
        <w:t>flamencoradio.com</w:t>
      </w:r>
      <w:r>
        <w:rPr>
          <w:b w:val="0"/>
          <w:i w:val="0"/>
        </w:rPr>
        <w:t xml:space="preserve">; CP 109 </w:t>
      </w:r>
      <w:r>
        <w:rPr>
          <w:b/>
          <w:i w:val="0"/>
        </w:rPr>
        <w:t>24 horas/día</w:t>
      </w:r>
      <w:r>
        <w:rPr>
          <w:b w:val="0"/>
          <w:i w:val="0"/>
        </w:rPr>
        <w:t xml:space="preserve"> en internet de www.flamencoradio.com.</w:t>
      </w:r>
    </w:p>
    <w:p>
      <w:pPr>
        <w:pStyle w:val="ListBullet"/>
      </w:pPr>
      <w:r>
        <w:rPr>
          <w:b w:val="0"/>
          <w:i w:val="0"/>
        </w:rPr>
        <w:t xml:space="preserve">CP 98: radio generalista 23 % divulgativo y cultural; radio de actualidad 40 %; radio temática joven </w:t>
      </w:r>
      <w:r>
        <w:rPr>
          <w:b/>
          <w:i w:val="0"/>
        </w:rPr>
        <w:t>75 %</w:t>
      </w:r>
      <w:r>
        <w:rPr>
          <w:b w:val="0"/>
          <w:i w:val="0"/>
        </w:rPr>
        <w:t xml:space="preserve"> en artistas andaluces de música popular y del resto de España; radio online de flamenco </w:t>
      </w:r>
      <w:r>
        <w:rPr>
          <w:b/>
          <w:i w:val="0"/>
        </w:rPr>
        <w:t>100 %</w:t>
      </w:r>
      <w:r>
        <w:rPr>
          <w:b w:val="0"/>
          <w:i w:val="0"/>
        </w:rPr>
        <w:t xml:space="preserve"> producción propia divulgativa (tema 2).</w:t>
      </w:r>
    </w:p>
    <w:p>
      <w:pPr>
        <w:pStyle w:val="ListBullet"/>
      </w:pPr>
      <w:r>
        <w:rPr>
          <w:b w:val="0"/>
          <w:i w:val="0"/>
        </w:rPr>
        <w:t>canalsur.es (03-10-2026): menú radio = Radio, Canal Fiesta, Flamenco Radio.</w:t>
      </w:r>
    </w:p>
    <w:p>
      <w:pPr>
        <w:pStyle w:val="Heading2"/>
      </w:pPr>
      <w:r>
        <w:rPr>
          <w:b w:val="0"/>
          <w:i w:val="0"/>
        </w:rPr>
        <w:t>Participación ciudadana</w:t>
      </w:r>
    </w:p>
    <w:p>
      <w:pPr>
        <w:pStyle w:val="ListBullet"/>
      </w:pPr>
      <w:r>
        <w:rPr>
          <w:b w:val="0"/>
          <w:i w:val="0"/>
        </w:rPr>
        <w:t xml:space="preserve">LV 9: la revista </w:t>
      </w:r>
      <w:r>
        <w:rPr>
          <w:b/>
          <w:i w:val="0"/>
        </w:rPr>
        <w:t>«no sólo permite: necesita»</w:t>
      </w:r>
      <w:r>
        <w:rPr>
          <w:b w:val="0"/>
          <w:i w:val="0"/>
        </w:rPr>
        <w:t xml:space="preserve">; </w:t>
      </w:r>
      <w:r>
        <w:rPr>
          <w:b/>
          <w:i w:val="0"/>
        </w:rPr>
        <w:t>«camino de ida y vuelta»</w:t>
      </w:r>
      <w:r>
        <w:rPr>
          <w:b w:val="0"/>
          <w:i w:val="0"/>
        </w:rPr>
        <w:t>; en todas las secciones.</w:t>
      </w:r>
    </w:p>
    <w:p>
      <w:pPr>
        <w:pStyle w:val="ListBullet"/>
      </w:pPr>
      <w:r>
        <w:rPr>
          <w:b w:val="0"/>
          <w:i w:val="0"/>
        </w:rPr>
        <w:t xml:space="preserve">LV 9 cuatro vías: </w:t>
      </w:r>
      <w:r>
        <w:rPr>
          <w:b/>
          <w:i w:val="0"/>
        </w:rPr>
        <w:t>visitas</w:t>
      </w:r>
      <w:r>
        <w:rPr>
          <w:b w:val="0"/>
          <w:i w:val="0"/>
        </w:rPr>
        <w:t xml:space="preserve"> (el oyente cuenta su aviso); </w:t>
      </w:r>
      <w:r>
        <w:rPr>
          <w:b/>
          <w:i w:val="0"/>
        </w:rPr>
        <w:t>cartas y emails</w:t>
      </w:r>
      <w:r>
        <w:rPr>
          <w:b w:val="0"/>
          <w:i w:val="0"/>
        </w:rPr>
        <w:t xml:space="preserve"> (</w:t>
      </w:r>
      <w:r>
        <w:rPr>
          <w:b/>
          <w:i w:val="0"/>
        </w:rPr>
        <w:t>«excelentes augurios»</w:t>
      </w:r>
      <w:r>
        <w:rPr>
          <w:b w:val="0"/>
          <w:i w:val="0"/>
        </w:rPr>
        <w:t xml:space="preserve">); </w:t>
      </w:r>
      <w:r>
        <w:rPr>
          <w:b/>
          <w:i w:val="0"/>
        </w:rPr>
        <w:t>llamadas</w:t>
      </w:r>
      <w:r>
        <w:rPr>
          <w:b w:val="0"/>
          <w:i w:val="0"/>
        </w:rPr>
        <w:t xml:space="preserve"> (</w:t>
      </w:r>
      <w:r>
        <w:rPr>
          <w:b/>
          <w:i w:val="0"/>
        </w:rPr>
        <w:t>«no hay que sacar al aire todas»</w:t>
      </w:r>
      <w:r>
        <w:rPr>
          <w:b w:val="0"/>
          <w:i w:val="0"/>
        </w:rPr>
        <w:t xml:space="preserve">); </w:t>
      </w:r>
      <w:r>
        <w:rPr>
          <w:b/>
          <w:i w:val="0"/>
        </w:rPr>
        <w:t>la radio entre la gente</w:t>
      </w:r>
      <w:r>
        <w:rPr>
          <w:b w:val="0"/>
          <w:i w:val="0"/>
        </w:rPr>
        <w:t xml:space="preserve"> (bienhallarlos donde viven).</w:t>
      </w:r>
    </w:p>
    <w:p>
      <w:pPr>
        <w:pStyle w:val="ListBullet"/>
      </w:pPr>
      <w:r>
        <w:rPr>
          <w:b w:val="0"/>
          <w:i w:val="0"/>
        </w:rPr>
        <w:t>LV 9 llamada: una persona habla, miles escuchan; ritmo, preguntas abiertas, saber cortar, evitar indiscreciones, no perder el control.</w:t>
      </w:r>
    </w:p>
    <w:p>
      <w:pPr>
        <w:pStyle w:val="ListBullet"/>
      </w:pPr>
      <w:r>
        <w:rPr>
          <w:b w:val="0"/>
          <w:i w:val="0"/>
        </w:rPr>
        <w:t xml:space="preserve">MR 3.6 el oyente </w:t>
      </w:r>
      <w:r>
        <w:rPr>
          <w:b/>
          <w:i w:val="0"/>
        </w:rPr>
        <w:t>«podrá participar»</w:t>
      </w:r>
      <w:r>
        <w:rPr>
          <w:b w:val="0"/>
          <w:i w:val="0"/>
        </w:rPr>
        <w:t xml:space="preserve"> (teléfono, correo, sms).</w:t>
      </w:r>
    </w:p>
    <w:p>
      <w:pPr>
        <w:pStyle w:val="ListBullet"/>
      </w:pPr>
      <w:r>
        <w:rPr>
          <w:b w:val="0"/>
          <w:i w:val="0"/>
        </w:rPr>
        <w:t xml:space="preserve">MR 3.6 el responsable del espacio </w:t>
      </w:r>
      <w:r>
        <w:rPr>
          <w:b/>
          <w:i w:val="0"/>
        </w:rPr>
        <w:t>velará</w:t>
      </w:r>
      <w:r>
        <w:rPr>
          <w:b w:val="0"/>
          <w:i w:val="0"/>
        </w:rPr>
        <w:t xml:space="preserve"> por la Constitución y derechos de terceros, </w:t>
      </w:r>
      <w:r>
        <w:rPr>
          <w:b/>
          <w:i w:val="0"/>
        </w:rPr>
        <w:t>regulará el acceso</w:t>
      </w:r>
      <w:r>
        <w:rPr>
          <w:b w:val="0"/>
          <w:i w:val="0"/>
        </w:rPr>
        <w:t xml:space="preserve"> y </w:t>
      </w:r>
      <w:r>
        <w:rPr>
          <w:b/>
          <w:i w:val="0"/>
        </w:rPr>
        <w:t>«deberá retirar el uso de la palabra a quien se exprese con insultos y términos soeces»</w:t>
      </w:r>
      <w:r>
        <w:rPr>
          <w:b w:val="0"/>
          <w:i w:val="0"/>
        </w:rPr>
        <w:t xml:space="preserve"> («deberá», no «podrá»).</w:t>
      </w:r>
    </w:p>
    <w:p>
      <w:pPr>
        <w:pStyle w:val="ListBullet"/>
      </w:pPr>
      <w:r>
        <w:rPr>
          <w:b w:val="0"/>
          <w:i w:val="0"/>
        </w:rPr>
        <w:t xml:space="preserve">MR 3.4.4 encuestas a pie de calle </w:t>
      </w:r>
      <w:r>
        <w:rPr>
          <w:b/>
          <w:i w:val="0"/>
        </w:rPr>
        <w:t>«carecen de valor estadístico»</w:t>
      </w:r>
      <w:r>
        <w:rPr>
          <w:b w:val="0"/>
          <w:i w:val="0"/>
        </w:rPr>
        <w:t xml:space="preserve">: </w:t>
      </w:r>
      <w:r>
        <w:rPr>
          <w:b/>
          <w:i w:val="0"/>
        </w:rPr>
        <w:t>«como ilustración sonora, sin extraer conclusiones»</w:t>
      </w:r>
      <w:r>
        <w:rPr>
          <w:b w:val="0"/>
          <w:i w:val="0"/>
        </w:rPr>
        <w:t>.</w:t>
      </w:r>
    </w:p>
    <w:p>
      <w:pPr>
        <w:pStyle w:val="ListBullet"/>
      </w:pPr>
      <w:r>
        <w:rPr>
          <w:b w:val="0"/>
          <w:i w:val="0"/>
        </w:rPr>
        <w:t xml:space="preserve">CP 99 (Canal Sur Radio): programas divulgativos, culturales y de entretenimiento </w:t>
      </w:r>
      <w:r>
        <w:rPr>
          <w:b/>
          <w:i w:val="0"/>
        </w:rPr>
        <w:t>«tendrán»</w:t>
      </w:r>
      <w:r>
        <w:rPr>
          <w:b w:val="0"/>
          <w:i w:val="0"/>
        </w:rPr>
        <w:t xml:space="preserve"> planteamientos interactivos y redes; participación notable = </w:t>
      </w:r>
      <w:r>
        <w:rPr>
          <w:b/>
          <w:i w:val="0"/>
        </w:rPr>
        <w:t>«se tenderá»</w:t>
      </w:r>
      <w:r>
        <w:rPr>
          <w:b w:val="0"/>
          <w:i w:val="0"/>
        </w:rPr>
        <w:t xml:space="preserve">; </w:t>
      </w:r>
      <w:r>
        <w:rPr>
          <w:b/>
          <w:i w:val="0"/>
        </w:rPr>
        <w:t>«Se producirán»</w:t>
      </w:r>
      <w:r>
        <w:rPr>
          <w:b w:val="0"/>
          <w:i w:val="0"/>
        </w:rPr>
        <w:t xml:space="preserve"> programas cara al público en eventos especiales de interés de la Comunidad o de sus ocho provincias.</w:t>
      </w:r>
    </w:p>
    <w:p>
      <w:pPr>
        <w:pStyle w:val="ListBullet"/>
      </w:pPr>
      <w:r>
        <w:rPr>
          <w:b w:val="0"/>
          <w:i w:val="0"/>
        </w:rPr>
        <w:t xml:space="preserve">CP 30 interacción = </w:t>
      </w:r>
      <w:r>
        <w:rPr>
          <w:b/>
          <w:i w:val="0"/>
        </w:rPr>
        <w:t>«necesario eslabón de la cadena de valor»</w:t>
      </w:r>
      <w:r>
        <w:rPr>
          <w:b w:val="0"/>
          <w:i w:val="0"/>
        </w:rPr>
        <w:t xml:space="preserve">; tendencias en redes, quejas y reclamaciones; digitales </w:t>
      </w:r>
      <w:r>
        <w:rPr>
          <w:b/>
          <w:i w:val="0"/>
        </w:rPr>
        <w:t>preservarán la integridad de derechos de protección de datos personales</w:t>
      </w:r>
      <w:r>
        <w:rPr>
          <w:b w:val="0"/>
          <w:i w:val="0"/>
        </w:rPr>
        <w:t>.</w:t>
      </w:r>
    </w:p>
    <w:p>
      <w:pPr>
        <w:pStyle w:val="ListBullet"/>
      </w:pPr>
      <w:r>
        <w:rPr>
          <w:b w:val="0"/>
          <w:i w:val="0"/>
        </w:rPr>
        <w:t xml:space="preserve">Carta 26.1 cauce permanente ante el órgano interno de </w:t>
      </w:r>
      <w:r>
        <w:rPr>
          <w:b/>
          <w:i w:val="0"/>
        </w:rPr>
        <w:t>Defensa de la Audiencia de la RTVA</w:t>
      </w:r>
      <w:r>
        <w:rPr>
          <w:b w:val="0"/>
          <w:i w:val="0"/>
        </w:rPr>
        <w:t xml:space="preserve">; norma del Consejo de Administración. Carta 26.2 </w:t>
      </w:r>
      <w:r>
        <w:rPr>
          <w:b/>
          <w:i w:val="0"/>
        </w:rPr>
        <w:t>«eje rector»</w:t>
      </w:r>
      <w:r>
        <w:rPr>
          <w:b w:val="0"/>
          <w:i w:val="0"/>
        </w:rPr>
        <w:t>.</w:t>
      </w:r>
    </w:p>
    <w:p>
      <w:pPr>
        <w:pStyle w:val="ListBullet"/>
      </w:pPr>
      <w:r>
        <w:rPr>
          <w:b w:val="0"/>
          <w:i w:val="0"/>
        </w:rPr>
        <w:t xml:space="preserve">Carta 13.11 derecho de acceso de grupos y asociaciones </w:t>
      </w:r>
      <w:r>
        <w:rPr>
          <w:b/>
          <w:i w:val="0"/>
        </w:rPr>
        <w:t>«en los casos que procediere»</w:t>
      </w:r>
      <w:r>
        <w:rPr>
          <w:b w:val="0"/>
          <w:i w:val="0"/>
        </w:rPr>
        <w:t>; art. 33 Ley 18/2007, art. 11 Ley 10/2018; distinto de participar (común, temas 4, 5 y 6).</w:t>
      </w:r>
    </w:p>
    <w:p>
      <w:pPr>
        <w:pStyle w:val="Heading2"/>
      </w:pPr>
      <w:r>
        <w:rPr>
          <w:b w:val="0"/>
          <w:i w:val="0"/>
        </w:rPr>
        <w:t>Aplicación práctica</w:t>
      </w:r>
    </w:p>
    <w:p>
      <w:pPr>
        <w:pStyle w:val="ListBullet"/>
      </w:pPr>
      <w:r>
        <w:rPr>
          <w:b w:val="0"/>
          <w:i w:val="0"/>
        </w:rPr>
        <w:t>Oficio. Boletín 10:00: cinco minutos, principal y segunda voz; abre lo más importante; actualiza el de las 9:00; corte de voz y conexión provincial; provincial y cultural (CP 4 y 19).</w:t>
      </w:r>
    </w:p>
    <w:p>
      <w:pPr>
        <w:pStyle w:val="ListBullet"/>
      </w:pPr>
      <w:r>
        <w:rPr>
          <w:b w:val="0"/>
          <w:i w:val="0"/>
        </w:rPr>
        <w:t>Flash 10:37: incendio sin confirmar, no se da; confirmado, interrumpe, ráfaga, se amplía a las 11:00.</w:t>
      </w:r>
    </w:p>
    <w:p>
      <w:pPr>
        <w:pStyle w:val="ListBullet"/>
      </w:pPr>
      <w:r>
        <w:rPr>
          <w:b w:val="0"/>
          <w:i w:val="0"/>
        </w:rPr>
        <w:t>Escaleta 10:05-12:55: apertura y actualidad como información · servicio · conexión provincial · entrevista o tertulia plural · boletín 11:00 · cultura (creador andaluz, música andaluza) · llamadas y redes · boletín 12:00 · exteriores con público · despedida 12:50.</w:t>
      </w:r>
    </w:p>
    <w:p>
      <w:pPr>
        <w:pStyle w:val="ListBullet"/>
      </w:pPr>
      <w:r>
        <w:rPr>
          <w:b w:val="0"/>
          <w:i w:val="0"/>
        </w:rPr>
        <w:t xml:space="preserve">Llamada que se tuerce: MR 3.6 </w:t>
      </w:r>
      <w:r>
        <w:rPr>
          <w:b/>
          <w:i w:val="0"/>
        </w:rPr>
        <w:t>«deberá retirar el uso de la palabra»</w:t>
      </w:r>
      <w:r>
        <w:rPr>
          <w:b w:val="0"/>
          <w:i w:val="0"/>
        </w:rPr>
        <w:t>; se corta; filtro previo (oficio).</w:t>
      </w:r>
    </w:p>
    <w:p>
      <w:pPr>
        <w:pStyle w:val="ListBullet"/>
      </w:pPr>
      <w:r>
        <w:rPr>
          <w:b w:val="0"/>
          <w:i w:val="0"/>
        </w:rPr>
        <w:t xml:space="preserve">Encuesta: seis voces en un mercado, </w:t>
      </w:r>
      <w:r>
        <w:rPr>
          <w:b/>
          <w:i w:val="0"/>
        </w:rPr>
        <w:t>«como ilustración sonora, sin extraer conclusiones»</w:t>
      </w:r>
      <w:r>
        <w:rPr>
          <w:b w:val="0"/>
          <w:i w:val="0"/>
        </w:rPr>
        <w:t>.</w:t>
      </w:r>
    </w:p>
    <w:p>
      <w:pPr>
        <w:pStyle w:val="Heading2"/>
      </w:pPr>
      <w:r>
        <w:rPr>
          <w:b w:val="0"/>
          <w:i w:val="0"/>
        </w:rPr>
        <w:t>Lo que el tema no da</w:t>
      </w:r>
    </w:p>
    <w:p>
      <w:pPr>
        <w:pStyle w:val="ListBullet"/>
      </w:pPr>
      <w:r>
        <w:rPr>
          <w:b w:val="0"/>
          <w:i w:val="0"/>
        </w:rPr>
        <w:t>Libro de estilo de Canal Sur Radio; organización actual de informativos (horarios, nombres, desconexiones); nombre de la oferta de actualidad del CP 98; duración normativa del boletín; texto de la Ley 4/2023: no constan.</w:t>
      </w:r>
    </w:p>
    <w:p>
      <w:pPr>
        <w:pStyle w:val="ListBullet"/>
      </w:pPr>
      <w:r>
        <w:rPr>
          <w:b w:val="0"/>
          <w:i w:val="0"/>
        </w:rPr>
        <w:t>Remisiones: audiencia 16 · magazine 2 · locución 4 · entrevista, crónica 6 · estilo, desinformación 9 · multiplataforma 11 · menores 12 · imprevistos 14 · centros territoriales 15 · Defensor/a, Estatuto 17 · Ley 18/2007, Carta, acceso: común 4, 5, 6.</w:t>
      </w:r>
    </w:p>
    <w:p>
      <w:r>
        <w:br w:type="page"/>
      </w:r>
    </w:p>
    <w:p>
      <w:pPr>
        <w:pStyle w:val="Rótulo"/>
      </w:pPr>
      <w:r>
        <w:t>Temario específico · Presentador Productor de Radio · Canal Sur</w:t>
      </w:r>
    </w:p>
    <w:p>
      <w:pPr>
        <w:pStyle w:val="Heading1"/>
      </w:pPr>
      <w:r>
        <w:t>TEMA 6 – Técnicas de entrevista, debate, tertulia, reportaje sonoro, crónica, conexión en directo y narración deportiva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de oficio: no la hay. </w:t>
            </w:r>
            <w:r>
              <w:rPr>
                <w:b w:val="0"/>
                <w:i/>
              </w:rPr>
              <w:t>Manual de estilo de RTVE</w:t>
            </w:r>
            <w:r>
              <w:rPr>
                <w:b w:val="0"/>
                <w:i w:val="0"/>
              </w:rPr>
              <w:t xml:space="preserve">, capítulos 2 (TVE), 3 (RNE), 4 (medios interactivos) y 7 (glosario radiofónico, 7.5), como referencia de oficio de otro medio público, porque Canal Sur no tiene publicado libro de estilo de radio; Libro de estilo de Canal Sur Televisión (2004), por analogía, en entrevista, crónica, directo, falso directo e información deportiva; Carta del Servicio Público de la RTVA 2024-2029, artículo 13.5, y Contrato-programa 2024-2026, apartados 4 y 11 del 3.1 y 82 a 84 del 3.15, para el debate, la red provincial y el deporte; Estatuto Profesional de RTVA/CSRTV, 3.2.3, para la separación entre información y opinión; José Ignacio López Vigil, </w:t>
            </w:r>
            <w:r>
              <w:rPr>
                <w:b w:val="0"/>
                <w:i/>
              </w:rPr>
              <w:t>Manual urgente para radialistas apasionados y apasionadas</w:t>
            </w:r>
            <w:r>
              <w:rPr>
                <w:b w:val="0"/>
                <w:i w:val="0"/>
              </w:rPr>
              <w:t xml:space="preserve"> (Quito, 2005), capítulos 5, 7 y 9, como manual de oficio. Lo demás, costumbre de oficio,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Manual de estilo de RTVE en su versión web (capítulo 3 y glosario 7.5 cotejados con la web el 24-09-2026 y el 03-10-2026); Libro de estilo de Canal Sur, 1.ª ed., marzo de 2004; Carta y Contrato-programa en su texto publicado en el BOJA, sin modificar a 24-09-2026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7.716 palabras</w:t>
            </w:r>
            <w:r>
              <w:rPr>
                <w:b w:val="0"/>
                <w:i w:val="0"/>
              </w:rPr>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Radio Nacional de España (</w:t>
      </w:r>
      <w:r>
        <w:rPr>
          <w:b/>
          <w:i w:val="0"/>
        </w:rPr>
        <w:t>RNE</w:t>
      </w:r>
      <w:r>
        <w:rPr>
          <w:b w:val="0"/>
          <w:i w:val="0"/>
        </w:rPr>
        <w:t>); Televisión Española (</w:t>
      </w:r>
      <w:r>
        <w:rPr>
          <w:b/>
          <w:i w:val="0"/>
        </w:rPr>
        <w:t>TVE</w:t>
      </w:r>
      <w:r>
        <w:rPr>
          <w:b w:val="0"/>
          <w:i w:val="0"/>
        </w:rPr>
        <w:t>); Boletín</w:t>
      </w:r>
      <w:r>
        <w:t xml:space="preserve"> </w:t>
      </w:r>
      <w:r>
        <w:rPr>
          <w:b w:val="0"/>
          <w:i w:val="0"/>
        </w:rPr>
        <w:t>Oficial de la Junta de Andalucía (</w:t>
      </w:r>
      <w:r>
        <w:rPr>
          <w:b/>
          <w:i w:val="0"/>
        </w:rPr>
        <w:t>BOJA</w:t>
      </w:r>
      <w:r>
        <w:rPr>
          <w:b w:val="0"/>
          <w:i w:val="0"/>
        </w:rPr>
        <w:t xml:space="preserve">). «El Manual de RTVE» es el </w:t>
      </w:r>
      <w:r>
        <w:rPr>
          <w:b w:val="0"/>
          <w:i/>
        </w:rPr>
        <w:t>Manual de estilo de RTVE</w:t>
      </w:r>
      <w:r>
        <w:rPr>
          <w:b w:val="0"/>
          <w:i w:val="0"/>
        </w:rPr>
        <w:t>;</w:t>
      </w:r>
      <w:r>
        <w:t xml:space="preserve"> </w:t>
      </w:r>
      <w:r>
        <w:rPr>
          <w:b w:val="0"/>
          <w:i w:val="0"/>
        </w:rPr>
        <w:t xml:space="preserve">«el manual de López Vigil», el </w:t>
      </w:r>
      <w:r>
        <w:rPr>
          <w:b w:val="0"/>
          <w:i/>
        </w:rPr>
        <w:t>Manual urgente para radialistas apasionados y apasionadas</w:t>
      </w:r>
      <w:r>
        <w:rPr>
          <w:b w:val="0"/>
          <w:i w:val="0"/>
        </w:rPr>
        <w:t>; «el</w:t>
      </w:r>
      <w:r>
        <w:t xml:space="preserve"> </w:t>
      </w:r>
      <w:r>
        <w:rPr>
          <w:b w:val="0"/>
          <w:i w:val="0"/>
        </w:rPr>
        <w:t>Libro de estilo», el de Canal Sur Televisión y Canal 2 Andalucía (2004), que usa «CSTV» por Canal</w:t>
      </w:r>
      <w:r>
        <w:t xml:space="preserve"> </w:t>
      </w:r>
      <w:r>
        <w:rPr>
          <w:b w:val="0"/>
          <w:i w:val="0"/>
        </w:rPr>
        <w:t>Sur Televisión y «Canal 2 Andalucía», nombre de la segunda cadena en 2004.</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6):</w:t>
      </w:r>
    </w:p>
    <w:p>
      <w:pPr>
        <w:pStyle w:val="Citadelanorma"/>
      </w:pPr>
      <w:r>
        <w:rPr>
          <w:b w:val="0"/>
          <w:i w:val="0"/>
        </w:rPr>
        <w:t>Técnicas de entrevista, debate, tertulia, reportaje sonoro, crónica, conexión en directo y</w:t>
      </w:r>
      <w:r>
        <w:t xml:space="preserve"> </w:t>
      </w:r>
      <w:r>
        <w:rPr>
          <w:b w:val="0"/>
          <w:i w:val="0"/>
        </w:rPr>
        <w:t>narración deportiva.</w:t>
      </w:r>
    </w:p>
    <w:p>
      <w:pPr/>
      <w:r>
        <w:rPr>
          <w:b w:val="0"/>
          <w:i w:val="0"/>
        </w:rPr>
      </w:r>
      <w:r>
        <w:rPr>
          <w:b/>
          <w:i w:val="0"/>
        </w:rPr>
        <w:t>Qué se puede preguntar.</w:t>
      </w:r>
      <w:r>
        <w:rPr>
          <w:b w:val="0"/>
          <w:i w:val="0"/>
        </w:rPr>
        <w:t xml:space="preserve"> Qué es una entrevista y qué la convierte en otra cosa; el decálogo de</w:t>
      </w:r>
      <w:r>
        <w:t xml:space="preserve"> </w:t>
      </w:r>
      <w:r>
        <w:rPr>
          <w:b w:val="0"/>
          <w:i w:val="0"/>
        </w:rPr>
        <w:t>las preguntas y qué es hacer de abogado del diablo; qué distingue el debate de la mesa redonda y de</w:t>
      </w:r>
      <w:r>
        <w:t xml:space="preserve"> </w:t>
      </w:r>
      <w:r>
        <w:rPr>
          <w:b w:val="0"/>
          <w:i w:val="0"/>
        </w:rPr>
        <w:t>la tertulia; cuántos invitados convienen en un debate de radio, los errores del moderador y las</w:t>
      </w:r>
      <w:r>
        <w:t xml:space="preserve"> </w:t>
      </w:r>
      <w:r>
        <w:rPr>
          <w:b w:val="0"/>
          <w:i w:val="0"/>
        </w:rPr>
        <w:t>rondas de su estructura; qué exige el Manual de RTVE al moderador de una tertulia; qué es un</w:t>
      </w:r>
      <w:r>
        <w:t xml:space="preserve"> </w:t>
      </w:r>
      <w:r>
        <w:rPr>
          <w:b w:val="0"/>
          <w:i w:val="0"/>
        </w:rPr>
        <w:t>reportaje radiofónico, qué lo separa del informe y del documental, cuánto puede durar y cómo se</w:t>
      </w:r>
      <w:r>
        <w:t xml:space="preserve"> </w:t>
      </w:r>
      <w:r>
        <w:rPr>
          <w:b w:val="0"/>
          <w:i w:val="0"/>
        </w:rPr>
        <w:t>cierra; qué es una crónica radiofónica y cómo no se termina; qué es una rueda de corresponsales y</w:t>
      </w:r>
      <w:r>
        <w:t xml:space="preserve"> </w:t>
      </w:r>
      <w:r>
        <w:rPr>
          <w:b w:val="0"/>
          <w:i w:val="0"/>
        </w:rPr>
        <w:t>una rueda de emisoras; qué dice el Libro de estilo del falso directo; quién habla en la despedida de</w:t>
      </w:r>
      <w:r>
        <w:t xml:space="preserve"> </w:t>
      </w:r>
      <w:r>
        <w:rPr>
          <w:b w:val="0"/>
          <w:i w:val="0"/>
        </w:rPr>
        <w:t>un directo; cómo se narra un partido en radio frente a la televisión, qué recursos tiene el narrador</w:t>
      </w:r>
      <w:r>
        <w:t xml:space="preserve"> </w:t>
      </w:r>
      <w:r>
        <w:rPr>
          <w:b w:val="0"/>
          <w:i w:val="0"/>
        </w:rPr>
        <w:t>para los tiempos muertos y qué es el forofismo. En la prueba práctica: preparar las preguntas de una</w:t>
      </w:r>
      <w:r>
        <w:t xml:space="preserve"> </w:t>
      </w:r>
      <w:r>
        <w:rPr>
          <w:b w:val="0"/>
          <w:i w:val="0"/>
        </w:rPr>
        <w:t>entrevista, ordenar las rondas de un debate, cortar una falta de respeto en la tertulia, armar un</w:t>
      </w:r>
      <w:r>
        <w:t xml:space="preserve"> </w:t>
      </w:r>
      <w:r>
        <w:rPr>
          <w:b w:val="0"/>
          <w:i w:val="0"/>
        </w:rPr>
        <w:t>reportaje de diez minutos o dar paso a una rueda de emisoras provinciales.</w:t>
      </w:r>
    </w:p>
    <w:p>
      <w:pPr>
        <w:pStyle w:val="Heading2"/>
      </w:pPr>
      <w:r>
        <w:rPr>
          <w:b w:val="0"/>
          <w:i w:val="0"/>
        </w:rPr>
        <w:t>6.1 De dónde sale este tema</w:t>
      </w:r>
    </w:p>
    <w:p>
      <w:pPr/>
      <w:r>
        <w:rPr>
          <w:b w:val="0"/>
          <w:i w:val="0"/>
        </w:rPr>
        <w:t>Ninguna norma regula los géneros radiofónicos. Este tema junta cuatro clases de material, y conviene</w:t>
      </w:r>
      <w:r>
        <w:t xml:space="preserve"> </w:t>
      </w:r>
      <w:r>
        <w:rPr>
          <w:b w:val="0"/>
          <w:i w:val="0"/>
        </w:rPr>
        <w:t>saber cuál sostiene cada cosa: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Documentos de Canal Sur</w:t>
            </w:r>
          </w:p>
        </w:tc>
        <w:tc>
          <w:tcPr>
            <w:tcW w:type="dxa" w:w="4706"/>
          </w:tcPr>
          <w:p>
            <w:pPr>
              <w:pStyle w:val="Tabla"/>
            </w:pPr>
            <w:r/>
            <w:r>
              <w:rPr>
                <w:b w:val="0"/>
                <w:i w:val="0"/>
              </w:rPr>
              <w:t>La Carta del Servicio Público y el Contrato-programa (espacios de debate y pluralismo) y el Libro de estilo de Canal Sur Televisión de 2004 (entrevista, crónica, directo, falso directo, información deportiva), que es de televisión y se aplica aquí por analogía</w:t>
            </w:r>
          </w:p>
        </w:tc>
      </w:tr>
      <w:tr>
        <w:tc>
          <w:tcPr>
            <w:tcW w:type="dxa" w:w="4706"/>
          </w:tcPr>
          <w:p>
            <w:pPr>
              <w:pStyle w:val="Tabla"/>
            </w:pPr>
            <w:r/>
            <w:r>
              <w:rPr>
                <w:b w:val="0"/>
                <w:i w:val="0"/>
              </w:rPr>
              <w:t>Referencia de oficio de otro medio público</w:t>
            </w:r>
          </w:p>
        </w:tc>
        <w:tc>
          <w:tcPr>
            <w:tcW w:type="dxa" w:w="4706"/>
          </w:tcPr>
          <w:p>
            <w:pPr>
              <w:pStyle w:val="Tabla"/>
            </w:pPr>
            <w:r/>
            <w:r>
              <w:rPr>
                <w:b w:val="0"/>
                <w:i w:val="0"/>
              </w:rPr>
              <w:t>El Manual de RTVE: géneros informativos y de opinión de RNE, retransmisión de acontecimientos y glosario radiofónico. No obliga a Canal Sur</w:t>
            </w:r>
          </w:p>
        </w:tc>
      </w:tr>
      <w:tr>
        <w:tc>
          <w:tcPr>
            <w:tcW w:type="dxa" w:w="4706"/>
          </w:tcPr>
          <w:p>
            <w:pPr>
              <w:pStyle w:val="Tabla"/>
            </w:pPr>
            <w:r/>
            <w:r>
              <w:rPr>
                <w:b w:val="0"/>
                <w:i w:val="0"/>
              </w:rPr>
              <w:t>Manual de oficio</w:t>
            </w:r>
          </w:p>
        </w:tc>
        <w:tc>
          <w:tcPr>
            <w:tcW w:type="dxa" w:w="4706"/>
          </w:tcPr>
          <w:p>
            <w:pPr>
              <w:pStyle w:val="Tabla"/>
            </w:pPr>
            <w:r/>
            <w:r>
              <w:rPr>
                <w:b w:val="0"/>
                <w:i w:val="0"/>
              </w:rPr>
              <w:t>El manual de López Vigil: técnica de las preguntas, debate, reportaje y crónica. Es latinoamericano, de radio comunitaria, y se usa sólo en sus pasajes técnicos</w:t>
            </w:r>
          </w:p>
        </w:tc>
      </w:tr>
      <w:tr>
        <w:tc>
          <w:tcPr>
            <w:tcW w:type="dxa" w:w="4706"/>
          </w:tcPr>
          <w:p>
            <w:pPr>
              <w:pStyle w:val="Tabla"/>
            </w:pPr>
            <w:r/>
            <w:r>
              <w:rPr>
                <w:b w:val="0"/>
                <w:i w:val="0"/>
              </w:rPr>
              <w:t>Costumbre de oficio</w:t>
            </w:r>
          </w:p>
        </w:tc>
        <w:tc>
          <w:tcPr>
            <w:tcW w:type="dxa" w:w="4706"/>
          </w:tcPr>
          <w:p>
            <w:pPr>
              <w:pStyle w:val="Tabla"/>
            </w:pPr>
            <w:r/>
            <w:r>
              <w:rPr>
                <w:b w:val="0"/>
                <w:i w:val="0"/>
              </w:rPr>
              <w:t>Lo que no tiene documento detrás, y se marca como tal</w:t>
            </w:r>
          </w:p>
        </w:tc>
      </w:tr>
    </w:tbl>
    <w:p>
      <w:pPr/>
    </w:p>
    <w:p>
      <w:pPr/>
      <w:r>
        <w:rPr>
          <w:b w:val="0"/>
          <w:i w:val="0"/>
        </w:rPr>
        <w:t>La preparación de la entrevista, los invitados y los permisos son materia del tema 3; aquí la</w:t>
      </w:r>
      <w:r>
        <w:t xml:space="preserve"> </w:t>
      </w:r>
      <w:r>
        <w:rPr>
          <w:b w:val="0"/>
          <w:i w:val="0"/>
        </w:rPr>
        <w:t>entrevista se trata como técnica de conducción. Los medios técnicos de una conexión (híbridos,</w:t>
      </w:r>
      <w:r>
        <w:t xml:space="preserve"> </w:t>
      </w:r>
      <w:r>
        <w:rPr>
          <w:b w:val="0"/>
          <w:i w:val="0"/>
        </w:rPr>
        <w:t>códecs, líneas) son del tema 7, y los imprevistos del directo, del tema 14.</w:t>
      </w:r>
    </w:p>
    <w:p>
      <w:pPr>
        <w:pStyle w:val="Heading2"/>
      </w:pPr>
      <w:r>
        <w:rPr>
          <w:b w:val="0"/>
          <w:i w:val="0"/>
        </w:rPr>
        <w:t>6.2 Los géneros del enunciado en radio</w:t>
      </w:r>
    </w:p>
    <w:p>
      <w:pPr>
        <w:pStyle w:val="Heading3"/>
      </w:pPr>
      <w:r>
        <w:rPr>
          <w:b w:val="0"/>
          <w:i w:val="0"/>
        </w:rPr>
        <w:t>6.2.1 Géneros y formatos</w:t>
      </w:r>
    </w:p>
    <w:p>
      <w:pPr/>
      <w:r>
        <w:rPr>
          <w:b w:val="0"/>
          <w:i w:val="0"/>
        </w:rPr>
        <w:t xml:space="preserve">El manual de López Vigil separa las dos palabras: </w:t>
      </w:r>
      <w:r>
        <w:rPr>
          <w:b/>
          <w:i w:val="0"/>
        </w:rPr>
        <w:t>«Los géneros, entonces, son los modelos</w:t>
      </w:r>
      <w:r>
        <w:t xml:space="preserve"> </w:t>
      </w:r>
      <w:r>
        <w:rPr>
          <w:b/>
          <w:i w:val="0"/>
        </w:rPr>
        <w:t>abstractos. Los formatos, los moldes concretos de realización.»</w:t>
      </w:r>
      <w:r>
        <w:rPr>
          <w:b w:val="0"/>
          <w:i w:val="0"/>
        </w:rPr>
        <w:t xml:space="preserve"> Y reparte los formatos</w:t>
      </w:r>
      <w:r>
        <w:t xml:space="preserve"> </w:t>
      </w:r>
      <w:r>
        <w:rPr>
          <w:b w:val="0"/>
          <w:i w:val="0"/>
        </w:rPr>
        <w:t>periodísticos en tres familias:</w:t>
      </w:r>
    </w:p>
    <w:p>
      <w:pPr>
        <w:pStyle w:val="ListBullet"/>
      </w:pPr>
      <w:r>
        <w:rPr>
          <w:b w:val="0"/>
          <w:i w:val="0"/>
        </w:rPr>
      </w:r>
      <w:r>
        <w:rPr>
          <w:b/>
          <w:i w:val="0"/>
        </w:rPr>
        <w:t>«En el periodismo informativo están las notas simples y ampliadas, crónicas, semblanzas,</w:t>
      </w:r>
      <w:r>
        <w:t xml:space="preserve"> </w:t>
      </w:r>
      <w:r>
        <w:rPr>
          <w:b/>
          <w:i w:val="0"/>
        </w:rPr>
        <w:t>boletines, entrevistas individuales y colectivas, ruedas de prensa, reportes y corresponsalías…»</w:t>
      </w:r>
      <w:r>
        <w:rPr>
          <w:b w:val="0"/>
          <w:i w:val="0"/>
        </w:rPr>
      </w:r>
    </w:p>
    <w:p>
      <w:pPr>
        <w:pStyle w:val="ListBullet"/>
      </w:pPr>
      <w:r>
        <w:rPr>
          <w:b w:val="0"/>
          <w:i w:val="0"/>
        </w:rPr>
      </w:r>
      <w:r>
        <w:rPr>
          <w:b/>
          <w:i w:val="0"/>
        </w:rPr>
        <w:t>«En el periodismo de opinión tenemos comentarios y editoriales, debates, paneles y mesas</w:t>
      </w:r>
      <w:r>
        <w:t xml:space="preserve"> </w:t>
      </w:r>
      <w:r>
        <w:rPr>
          <w:b/>
          <w:i w:val="0"/>
        </w:rPr>
        <w:t>redondas, encuestas, entrevistas de profundidad, charlas, tertulias, polémicas…»</w:t>
      </w:r>
      <w:r>
        <w:rPr>
          <w:b w:val="0"/>
          <w:i w:val="0"/>
        </w:rPr>
      </w:r>
    </w:p>
    <w:p>
      <w:pPr>
        <w:pStyle w:val="ListBullet"/>
      </w:pPr>
      <w:r>
        <w:rPr>
          <w:b w:val="0"/>
          <w:i w:val="0"/>
        </w:rPr>
      </w:r>
      <w:r>
        <w:rPr>
          <w:b/>
          <w:i w:val="0"/>
        </w:rPr>
        <w:t>«En el periodismo interpretativo e investigativo el formato que más se trabaja es el</w:t>
      </w:r>
      <w:r>
        <w:t xml:space="preserve"> </w:t>
      </w:r>
      <w:r>
        <w:rPr>
          <w:b/>
          <w:i w:val="0"/>
        </w:rPr>
        <w:t>reportaje.»</w:t>
      </w:r>
      <w:r>
        <w:rPr>
          <w:b w:val="0"/>
          <w:i w:val="0"/>
        </w:rPr>
      </w:r>
    </w:p>
    <w:p>
      <w:pPr/>
      <w:r>
        <w:rPr>
          <w:b w:val="0"/>
          <w:i w:val="0"/>
        </w:rPr>
        <w:t>El Manual de RTVE lo ordena de otro modo:</w:t>
      </w:r>
    </w:p>
    <w:p>
      <w:pPr>
        <w:pStyle w:val="ListBullet"/>
      </w:pPr>
      <w:r>
        <w:rPr>
          <w:b w:val="0"/>
          <w:i w:val="0"/>
        </w:rPr>
        <w:t xml:space="preserve">Clasificación en radio: el Manual de estilo de RTVE agrupa bajo </w:t>
      </w:r>
      <w:r>
        <w:rPr>
          <w:b/>
          <w:i w:val="0"/>
        </w:rPr>
        <w:t>«Géneros de opinión»</w:t>
      </w:r>
      <w:r>
        <w:rPr>
          <w:b w:val="0"/>
          <w:i w:val="0"/>
        </w:rPr>
        <w:t xml:space="preserve"> (3.4) el</w:t>
      </w:r>
      <w:r>
        <w:t xml:space="preserve"> </w:t>
      </w:r>
      <w:r>
        <w:rPr>
          <w:b w:val="0"/>
          <w:i w:val="0"/>
        </w:rPr>
        <w:t xml:space="preserve">debate, la tertulia, el comentario y la encuesta a pie de calle, y bajo </w:t>
      </w:r>
      <w:r>
        <w:rPr>
          <w:b/>
          <w:i w:val="0"/>
        </w:rPr>
        <w:t>«Géneros informativos</w:t>
      </w:r>
      <w:r>
        <w:t xml:space="preserve"> </w:t>
      </w:r>
      <w:r>
        <w:rPr>
          <w:b/>
          <w:i w:val="0"/>
        </w:rPr>
        <w:t>radiofónicos»</w:t>
      </w:r>
      <w:r>
        <w:rPr>
          <w:b w:val="0"/>
          <w:i w:val="0"/>
        </w:rPr>
        <w:t xml:space="preserve"> (3.3) la noticia, la crónica, el reportaje, el informe y la entrevista.</w:t>
      </w:r>
    </w:p>
    <w:p>
      <w:pPr/>
      <w:r>
        <w:rPr>
          <w:b w:val="0"/>
          <w:i w:val="0"/>
        </w:rPr>
        <w:t>La conexión en directo y la narración deportiva no figuran en ninguna de las dos listas: el Manual</w:t>
      </w:r>
      <w:r>
        <w:t xml:space="preserve"> </w:t>
      </w:r>
      <w:r>
        <w:rPr>
          <w:b w:val="0"/>
          <w:i w:val="0"/>
        </w:rPr>
        <w:t>de RTVE las trata aparte, en el boletín (conexiones) y en la retransmisión de acontecimientos (3.5).</w:t>
      </w:r>
    </w:p>
    <w:p>
      <w:pPr>
        <w:pStyle w:val="Heading3"/>
      </w:pPr>
      <w:r>
        <w:rPr>
          <w:b w:val="0"/>
          <w:i w:val="0"/>
        </w:rPr>
        <w:t>6.2.2 Cuánto del autor cabe en cada uno</w:t>
      </w:r>
    </w:p>
    <w:p>
      <w:pPr/>
      <w:r>
        <w:rPr>
          <w:b w:val="0"/>
          <w:i w:val="0"/>
        </w:rPr>
        <w:t>En la costumbre de oficio, los géneros informativos se distinguen por tres cosas: cuánto tiempo se</w:t>
      </w:r>
      <w:r>
        <w:t xml:space="preserve"> </w:t>
      </w:r>
      <w:r>
        <w:rPr>
          <w:b w:val="0"/>
          <w:i w:val="0"/>
        </w:rPr>
        <w:t>les dedica, cuánta elaboración admiten y cuánto juicio del autor cabe en ellos. La línea que separa el género informativo</w:t>
      </w:r>
      <w:r>
        <w:t xml:space="preserve"> </w:t>
      </w:r>
      <w:r>
        <w:rPr>
          <w:b w:val="0"/>
          <w:i w:val="0"/>
        </w:rPr>
        <w:t>del interpretativo y del de opinión no es la verdad de los hechos —todos han de ser veraces— sino</w:t>
      </w:r>
      <w:r>
        <w:t xml:space="preserve"> </w:t>
      </w:r>
      <w:r>
        <w:rPr>
          <w:b w:val="0"/>
          <w:i w:val="0"/>
        </w:rPr>
        <w:t xml:space="preserve">cuánto del autor aparece en el relato. En Canal Sur esa línea la traza el Estatuto Profesional: </w:t>
      </w:r>
      <w:r>
        <w:rPr>
          <w:b/>
          <w:i w:val="0"/>
        </w:rPr>
        <w:t>«La</w:t>
      </w:r>
      <w:r>
        <w:t xml:space="preserve"> </w:t>
      </w:r>
      <w:r>
        <w:rPr>
          <w:b/>
          <w:i w:val="0"/>
        </w:rPr>
        <w:t>información aparecerá ante el público diferenciada de la opinión.»</w:t>
      </w:r>
      <w:r>
        <w:rPr>
          <w:b w:val="0"/>
          <w:i w:val="0"/>
        </w:rPr>
        <w:t xml:space="preserve"> (3.2.3).</w:t>
      </w:r>
    </w:p>
    <w:p>
      <w:pPr/>
      <w:r>
        <w:rPr>
          <w:b w:val="0"/>
          <w:i w:val="0"/>
        </w:rPr>
        <w:t>La tabla de oficio que suele acompañar esa idea es esta (doctrina de manual, no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¿Cabe valoración?</w:t>
            </w:r>
          </w:p>
        </w:tc>
      </w:tr>
      <w:tr>
        <w:tc>
          <w:tcPr>
            <w:tcW w:type="dxa" w:w="3137"/>
          </w:tcPr>
          <w:p>
            <w:pPr>
              <w:pStyle w:val="Tabla"/>
            </w:pPr>
            <w:r/>
            <w:r>
              <w:rPr>
                <w:b w:val="0"/>
                <w:i w:val="0"/>
              </w:rPr>
              <w:t>Noticia</w:t>
            </w:r>
          </w:p>
        </w:tc>
        <w:tc>
          <w:tcPr>
            <w:tcW w:type="dxa" w:w="3137"/>
          </w:tcPr>
          <w:p>
            <w:pPr>
              <w:pStyle w:val="Tabla"/>
            </w:pPr>
            <w:r/>
            <w:r>
              <w:rPr>
                <w:b w:val="0"/>
                <w:i w:val="0"/>
              </w:rPr>
              <w:t>El relato breve de unos hechos, con el máximo grado de objetividad</w:t>
            </w:r>
          </w:p>
        </w:tc>
        <w:tc>
          <w:tcPr>
            <w:tcW w:type="dxa" w:w="3137"/>
          </w:tcPr>
          <w:p>
            <w:pPr>
              <w:pStyle w:val="Tabla"/>
            </w:pPr>
            <w:r/>
            <w:r>
              <w:rPr>
                <w:b w:val="0"/>
                <w:i w:val="0"/>
              </w:rPr>
              <w:t>No</w:t>
            </w:r>
          </w:p>
        </w:tc>
      </w:tr>
      <w:tr>
        <w:tc>
          <w:tcPr>
            <w:tcW w:type="dxa" w:w="3137"/>
          </w:tcPr>
          <w:p>
            <w:pPr>
              <w:pStyle w:val="Tabla"/>
            </w:pPr>
            <w:r/>
            <w:r>
              <w:rPr>
                <w:b w:val="0"/>
                <w:i w:val="0"/>
              </w:rPr>
              <w:t>Crónica</w:t>
            </w:r>
          </w:p>
        </w:tc>
        <w:tc>
          <w:tcPr>
            <w:tcW w:type="dxa" w:w="3137"/>
          </w:tcPr>
          <w:p>
            <w:pPr>
              <w:pStyle w:val="Tabla"/>
            </w:pPr>
            <w:r/>
            <w:r>
              <w:rPr>
                <w:b w:val="0"/>
                <w:i w:val="0"/>
              </w:rPr>
              <w:t>El relato de unos hechos por quien está allí, con contexto</w:t>
            </w:r>
          </w:p>
        </w:tc>
        <w:tc>
          <w:tcPr>
            <w:tcW w:type="dxa" w:w="3137"/>
          </w:tcPr>
          <w:p>
            <w:pPr>
              <w:pStyle w:val="Tabla"/>
            </w:pPr>
            <w:r/>
            <w:r>
              <w:rPr>
                <w:b w:val="0"/>
                <w:i w:val="0"/>
              </w:rPr>
              <w:t>Interpretación, sí; opinión, no</w:t>
            </w:r>
          </w:p>
        </w:tc>
      </w:tr>
      <w:tr>
        <w:tc>
          <w:tcPr>
            <w:tcW w:type="dxa" w:w="3137"/>
          </w:tcPr>
          <w:p>
            <w:pPr>
              <w:pStyle w:val="Tabla"/>
            </w:pPr>
            <w:r/>
            <w:r>
              <w:rPr>
                <w:b w:val="0"/>
                <w:i w:val="0"/>
              </w:rPr>
              <w:t>REPORTAJE</w:t>
            </w:r>
          </w:p>
        </w:tc>
        <w:tc>
          <w:tcPr>
            <w:tcW w:type="dxa" w:w="3137"/>
          </w:tcPr>
          <w:p>
            <w:pPr>
              <w:pStyle w:val="Tabla"/>
            </w:pPr>
            <w:r/>
            <w:r>
              <w:rPr>
                <w:b w:val="0"/>
                <w:i w:val="0"/>
              </w:rPr>
              <w:t>La profundización en un hecho, con análisis y valoración</w:t>
            </w:r>
          </w:p>
        </w:tc>
        <w:tc>
          <w:tcPr>
            <w:tcW w:type="dxa" w:w="3137"/>
          </w:tcPr>
          <w:p>
            <w:pPr>
              <w:pStyle w:val="Tabla"/>
            </w:pPr>
            <w:r/>
            <w:r>
              <w:rPr>
                <w:b w:val="0"/>
                <w:i w:val="0"/>
              </w:rPr>
              <w:t>Sí: puede contener criterios subjetivos del autor</w:t>
            </w:r>
          </w:p>
        </w:tc>
      </w:tr>
      <w:tr>
        <w:tc>
          <w:tcPr>
            <w:tcW w:type="dxa" w:w="3137"/>
          </w:tcPr>
          <w:p>
            <w:pPr>
              <w:pStyle w:val="Tabla"/>
            </w:pPr>
            <w:r/>
            <w:r>
              <w:rPr>
                <w:b w:val="0"/>
                <w:i w:val="0"/>
              </w:rPr>
              <w:t>Entrevista</w:t>
            </w:r>
          </w:p>
        </w:tc>
        <w:tc>
          <w:tcPr>
            <w:tcW w:type="dxa" w:w="3137"/>
          </w:tcPr>
          <w:p>
            <w:pPr>
              <w:pStyle w:val="Tabla"/>
            </w:pPr>
            <w:r/>
            <w:r>
              <w:rPr>
                <w:b w:val="0"/>
                <w:i w:val="0"/>
              </w:rPr>
              <w:t>El diálogo con una fuente</w:t>
            </w:r>
          </w:p>
        </w:tc>
        <w:tc>
          <w:tcPr>
            <w:tcW w:type="dxa" w:w="3137"/>
          </w:tcPr>
          <w:p>
            <w:pPr>
              <w:pStyle w:val="Tabla"/>
            </w:pPr>
            <w:r/>
            <w:r>
              <w:rPr>
                <w:b w:val="0"/>
                <w:i w:val="0"/>
              </w:rPr>
              <w:t>Del entrevistado</w:t>
            </w:r>
          </w:p>
        </w:tc>
      </w:tr>
      <w:tr>
        <w:tc>
          <w:tcPr>
            <w:tcW w:type="dxa" w:w="3137"/>
          </w:tcPr>
          <w:p>
            <w:pPr>
              <w:pStyle w:val="Tabla"/>
            </w:pPr>
            <w:r/>
            <w:r>
              <w:rPr>
                <w:b w:val="0"/>
                <w:i w:val="0"/>
              </w:rPr>
              <w:t>Documental</w:t>
            </w:r>
          </w:p>
        </w:tc>
        <w:tc>
          <w:tcPr>
            <w:tcW w:type="dxa" w:w="3137"/>
          </w:tcPr>
          <w:p>
            <w:pPr>
              <w:pStyle w:val="Tabla"/>
            </w:pPr>
            <w:r/>
            <w:r>
              <w:rPr>
                <w:b w:val="0"/>
                <w:i w:val="0"/>
              </w:rPr>
              <w:t>El tratamiento extenso de un asunto, con voluntad de permanencia</w:t>
            </w:r>
          </w:p>
        </w:tc>
        <w:tc>
          <w:tcPr>
            <w:tcW w:type="dxa" w:w="3137"/>
          </w:tcPr>
          <w:p>
            <w:pPr>
              <w:pStyle w:val="Tabla"/>
            </w:pPr>
            <w:r/>
            <w:r>
              <w:rPr>
                <w:b w:val="0"/>
                <w:i w:val="0"/>
              </w:rPr>
              <w:t>Sí</w:t>
            </w:r>
          </w:p>
        </w:tc>
      </w:tr>
      <w:tr>
        <w:tc>
          <w:tcPr>
            <w:tcW w:type="dxa" w:w="3137"/>
          </w:tcPr>
          <w:p>
            <w:pPr>
              <w:pStyle w:val="Tabla"/>
            </w:pPr>
            <w:r/>
            <w:r>
              <w:rPr>
                <w:b w:val="0"/>
                <w:i w:val="0"/>
              </w:rPr>
              <w:t>Debate</w:t>
            </w:r>
          </w:p>
        </w:tc>
        <w:tc>
          <w:tcPr>
            <w:tcW w:type="dxa" w:w="3137"/>
          </w:tcPr>
          <w:p>
            <w:pPr>
              <w:pStyle w:val="Tabla"/>
            </w:pPr>
            <w:r/>
            <w:r>
              <w:rPr>
                <w:b w:val="0"/>
                <w:i w:val="0"/>
              </w:rPr>
              <w:t>La confrontación de posiciones</w:t>
            </w:r>
          </w:p>
        </w:tc>
        <w:tc>
          <w:tcPr>
            <w:tcW w:type="dxa" w:w="3137"/>
          </w:tcPr>
          <w:p>
            <w:pPr>
              <w:pStyle w:val="Tabla"/>
            </w:pPr>
            <w:r/>
            <w:r>
              <w:rPr>
                <w:b w:val="0"/>
                <w:i w:val="0"/>
              </w:rPr>
              <w:t>De los participantes</w:t>
            </w:r>
          </w:p>
        </w:tc>
      </w:tr>
    </w:tbl>
    <w:p>
      <w:pPr/>
    </w:p>
    <w:p>
      <w:pPr/>
      <w:r>
        <w:rPr>
          <w:b w:val="0"/>
          <w:i w:val="0"/>
        </w:rPr>
        <w:t>Ojo con la fila del reportaje: en Canal Sur el margen del reportero no alcanza a la opinión. El</w:t>
      </w:r>
      <w:r>
        <w:t xml:space="preserve"> </w:t>
      </w:r>
      <w:r>
        <w:rPr>
          <w:b w:val="0"/>
          <w:i w:val="0"/>
        </w:rPr>
        <w:t xml:space="preserve">Libro de estilo le deja elegir personajes, grabaciones, estética y montaje, </w:t>
      </w:r>
      <w:r>
        <w:rPr>
          <w:b/>
          <w:i w:val="0"/>
        </w:rPr>
        <w:t>«pero no debe incurrir</w:t>
      </w:r>
      <w:r>
        <w:t xml:space="preserve"> </w:t>
      </w:r>
      <w:r>
        <w:rPr>
          <w:b/>
          <w:i w:val="0"/>
        </w:rPr>
        <w:t>en opiniones subjetivas. Se limitará a exponer lo que ha visto, lo que sabe y lo que le han dicho.»</w:t>
      </w:r>
      <w:r>
        <w:rPr>
          <w:b w:val="0"/>
          <w:i w:val="0"/>
        </w:rPr>
      </w:r>
      <w:r>
        <w:t xml:space="preserve"> </w:t>
      </w:r>
      <w:r>
        <w:rPr>
          <w:b w:val="0"/>
          <w:i w:val="0"/>
        </w:rPr>
        <w:t xml:space="preserve">(3.4). Y el Manual de RTVE exige al informe radiofónico que </w:t>
      </w:r>
      <w:r>
        <w:rPr>
          <w:b/>
          <w:i w:val="0"/>
        </w:rPr>
        <w:t>«no debe verter opiniones</w:t>
      </w:r>
      <w:r>
        <w:t xml:space="preserve"> </w:t>
      </w:r>
      <w:r>
        <w:rPr>
          <w:b/>
          <w:i w:val="0"/>
        </w:rPr>
        <w:t>personales»</w:t>
      </w:r>
      <w:r>
        <w:rPr>
          <w:b w:val="0"/>
          <w:i w:val="0"/>
        </w:rPr>
        <w:t xml:space="preserve"> (3.3.4). En los dos documentos quien informa expone y no opina; el Manual de RTVE deja la opinión a los</w:t>
      </w:r>
      <w:r>
        <w:t xml:space="preserve"> </w:t>
      </w:r>
      <w:r>
        <w:rPr>
          <w:b w:val="0"/>
          <w:i w:val="0"/>
        </w:rPr>
        <w:t>testimonios de los protagonistas (3.3.4) y al comentario, cuya autoría se explicita (3.4.3).</w:t>
      </w:r>
    </w:p>
    <w:p>
      <w:pPr>
        <w:pStyle w:val="Heading2"/>
      </w:pPr>
      <w:r>
        <w:rPr>
          <w:b w:val="0"/>
          <w:i w:val="0"/>
        </w:rPr>
        <w:t>6.3 Entrevista</w:t>
      </w:r>
    </w:p>
    <w:p>
      <w:pPr>
        <w:pStyle w:val="Heading3"/>
      </w:pPr>
      <w:r>
        <w:rPr>
          <w:b w:val="0"/>
          <w:i w:val="0"/>
        </w:rPr>
        <w:t>6.3.1 Qué es, y qué la convierte en otra cosa</w:t>
      </w:r>
    </w:p>
    <w:p>
      <w:pPr/>
      <w:r>
        <w:rPr>
          <w:b w:val="0"/>
          <w:i w:val="0"/>
        </w:rPr>
        <w:t xml:space="preserve">El glosario radiofónico del Manual de RTVE la define así: </w:t>
      </w:r>
      <w:r>
        <w:rPr>
          <w:b/>
          <w:i w:val="0"/>
        </w:rPr>
        <w:t>«Género informativo que, en su variante</w:t>
      </w:r>
      <w:r>
        <w:t xml:space="preserve"> </w:t>
      </w:r>
      <w:r>
        <w:rPr>
          <w:b/>
          <w:i w:val="0"/>
        </w:rPr>
        <w:t>radiofónica, consiste en la emisión de preguntas y respuestas intercambiadas entre profesionales de</w:t>
      </w:r>
      <w:r>
        <w:t xml:space="preserve"> </w:t>
      </w:r>
      <w:r>
        <w:rPr>
          <w:b/>
          <w:i w:val="0"/>
        </w:rPr>
        <w:t>una emisora y protagonistas de la actualidad o expertos en determinados temas.»</w:t>
      </w:r>
      <w:r>
        <w:rPr>
          <w:b w:val="0"/>
          <w:i w:val="0"/>
        </w:rPr>
        <w:t xml:space="preserve"> (7.5).</w:t>
      </w:r>
    </w:p>
    <w:p>
      <w:pPr/>
      <w:r>
        <w:rPr>
          <w:b w:val="0"/>
          <w:i w:val="0"/>
        </w:rPr>
        <w:t xml:space="preserve">El manual de López Vigil la define como </w:t>
      </w:r>
      <w:r>
        <w:rPr>
          <w:b/>
          <w:i w:val="0"/>
        </w:rPr>
        <w:t>«un dialogo basado en preguntas y respuestas»</w:t>
      </w:r>
      <w:r>
        <w:rPr>
          <w:b w:val="0"/>
          <w:i w:val="0"/>
        </w:rPr>
        <w:t>, pero un</w:t>
      </w:r>
      <w:r>
        <w:t xml:space="preserve"> </w:t>
      </w:r>
      <w:r>
        <w:rPr>
          <w:b w:val="0"/>
          <w:i w:val="0"/>
        </w:rPr>
        <w:t xml:space="preserve">diálogo desigual: </w:t>
      </w:r>
      <w:r>
        <w:rPr>
          <w:b/>
          <w:i w:val="0"/>
        </w:rPr>
        <w:t>«Implica un desequilibrio interno, exige que uno sea quien pregunte y otro quien</w:t>
      </w:r>
      <w:r>
        <w:t xml:space="preserve"> </w:t>
      </w:r>
      <w:r>
        <w:rPr>
          <w:b/>
          <w:i w:val="0"/>
        </w:rPr>
        <w:t>responda. Esta relación entre el entrevistador y el entrevistado no se invierte ni se disuelve en</w:t>
      </w:r>
      <w:r>
        <w:t xml:space="preserve"> </w:t>
      </w:r>
      <w:r>
        <w:rPr>
          <w:b/>
          <w:i w:val="0"/>
        </w:rPr>
        <w:t>ningún momento. Si así fuera, si el entrevistador diera su opinión o comenzara a responder preguntas</w:t>
      </w:r>
      <w:r>
        <w:t xml:space="preserve"> </w:t>
      </w:r>
      <w:r>
        <w:rPr>
          <w:b/>
          <w:i w:val="0"/>
        </w:rPr>
        <w:t>del entrevistado, cambiaríamos de formato, pasaríamos quizás a un debate o a una tertulia.»</w:t>
      </w:r>
      <w:r>
        <w:rPr>
          <w:b w:val="0"/>
          <w:i w:val="0"/>
        </w:rPr>
        <w:t xml:space="preserve"> De ahí</w:t>
      </w:r>
      <w:r>
        <w:t xml:space="preserve"> </w:t>
      </w:r>
      <w:r>
        <w:rPr>
          <w:b w:val="0"/>
          <w:i w:val="0"/>
        </w:rPr>
        <w:t xml:space="preserve">la regla de fondo: </w:t>
      </w:r>
      <w:r>
        <w:rPr>
          <w:b/>
          <w:i w:val="0"/>
        </w:rPr>
        <w:t>«Aquí, el protagonista es el entrevistado.»</w:t>
      </w:r>
      <w:r>
        <w:rPr>
          <w:b w:val="0"/>
          <w:i w:val="0"/>
        </w:rPr>
      </w:r>
    </w:p>
    <w:p>
      <w:pPr/>
      <w:r>
        <w:rPr>
          <w:b w:val="0"/>
          <w:i w:val="0"/>
        </w:rPr>
        <w:t xml:space="preserve">Lo propio del medio lo pone el Manual de RTVE: en la entrevista radiofónica </w:t>
      </w:r>
      <w:r>
        <w:rPr>
          <w:b/>
          <w:i w:val="0"/>
        </w:rPr>
        <w:t>«La voz, la entonación,</w:t>
      </w:r>
      <w:r>
        <w:t xml:space="preserve"> </w:t>
      </w:r>
      <w:r>
        <w:rPr>
          <w:b/>
          <w:i w:val="0"/>
        </w:rPr>
        <w:t>la cadencia, los climas y actitudes que se perciben a través del sonido, etc. desempeñan una función</w:t>
      </w:r>
      <w:r>
        <w:t xml:space="preserve"> </w:t>
      </w:r>
      <w:r>
        <w:rPr>
          <w:b/>
          <w:i w:val="0"/>
        </w:rPr>
        <w:t>determinante en la comprensión e interpretación que el oyente hace de la entrevista, hasta el punto de</w:t>
      </w:r>
      <w:r>
        <w:t xml:space="preserve"> </w:t>
      </w:r>
      <w:r>
        <w:rPr>
          <w:b/>
          <w:i w:val="0"/>
        </w:rPr>
        <w:t>condicionar el discurso del entrevistado.»</w:t>
      </w:r>
      <w:r>
        <w:rPr>
          <w:b w:val="0"/>
          <w:i w:val="0"/>
        </w:rPr>
        <w:t xml:space="preserve"> (3.3.5).</w:t>
      </w:r>
    </w:p>
    <w:p>
      <w:pPr>
        <w:pStyle w:val="Heading3"/>
      </w:pPr>
      <w:r>
        <w:rPr>
          <w:b w:val="0"/>
          <w:i w:val="0"/>
        </w:rPr>
        <w:t>6.3.2 El entrevistador representa al oyente</w:t>
      </w:r>
    </w:p>
    <w:p>
      <w:pPr/>
      <w:r>
        <w:rPr>
          <w:b w:val="0"/>
          <w:i w:val="0"/>
        </w:rPr>
      </w:r>
      <w:r>
        <w:rPr>
          <w:b/>
          <w:i w:val="0"/>
        </w:rPr>
        <w:t>«el entrevistador representa a los radioescuchas»</w:t>
      </w:r>
      <w:r>
        <w:rPr>
          <w:b w:val="0"/>
          <w:i w:val="0"/>
        </w:rPr>
        <w:t xml:space="preserve">; por esa delegación </w:t>
      </w:r>
      <w:r>
        <w:rPr>
          <w:b/>
          <w:i w:val="0"/>
        </w:rPr>
        <w:t>«hará las preguntas que</w:t>
      </w:r>
      <w:r>
        <w:t xml:space="preserve"> </w:t>
      </w:r>
      <w:r>
        <w:rPr>
          <w:b/>
          <w:i w:val="0"/>
        </w:rPr>
        <w:t>el público querría hacer»</w:t>
      </w:r>
      <w:r>
        <w:rPr>
          <w:b w:val="0"/>
          <w:i w:val="0"/>
        </w:rPr>
        <w:t xml:space="preserve"> y </w:t>
      </w:r>
      <w:r>
        <w:rPr>
          <w:b/>
          <w:i w:val="0"/>
        </w:rPr>
        <w:t>«empleará el lenguaje sencillo de su audiencia promedio»</w:t>
      </w:r>
      <w:r>
        <w:rPr>
          <w:b w:val="0"/>
          <w:i w:val="0"/>
        </w:rPr>
        <w:t>. La fórmula</w:t>
      </w:r>
      <w:r>
        <w:t xml:space="preserve"> </w:t>
      </w:r>
      <w:r>
        <w:rPr>
          <w:b w:val="0"/>
          <w:i w:val="0"/>
        </w:rPr>
        <w:t xml:space="preserve">del manual: </w:t>
      </w:r>
      <w:r>
        <w:rPr>
          <w:b/>
          <w:i w:val="0"/>
        </w:rPr>
        <w:t>«El entrevistador es la boca del oyente.»</w:t>
      </w:r>
      <w:r>
        <w:rPr>
          <w:b w:val="0"/>
          <w:i w:val="0"/>
        </w:rPr>
        <w:t xml:space="preserve"> Y, en radio, también sus ojos: por eso la</w:t>
      </w:r>
      <w:r>
        <w:t xml:space="preserve"> </w:t>
      </w:r>
      <w:r>
        <w:rPr>
          <w:b w:val="0"/>
          <w:i w:val="0"/>
        </w:rPr>
        <w:t>entrevista empieza situando el lugar e identificando a la persona (tema 3, epígrafe 5).</w:t>
      </w:r>
    </w:p>
    <w:p>
      <w:pPr>
        <w:pStyle w:val="Heading3"/>
      </w:pPr>
      <w:r>
        <w:rPr>
          <w:b w:val="0"/>
          <w:i w:val="0"/>
        </w:rPr>
        <w:t>6.3.3 El decálogo de las preguntas</w:t>
      </w:r>
    </w:p>
    <w:p>
      <w:pPr/>
      <w:r>
        <w:rPr>
          <w:b w:val="0"/>
          <w:i w:val="0"/>
        </w:rPr>
        <w:t xml:space="preserve">El manual de López Vigil enumera diez reglas, que llama </w:t>
      </w:r>
      <w:r>
        <w:rPr>
          <w:b/>
          <w:i w:val="0"/>
        </w:rPr>
        <w:t>«decálogo periodístico»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Lo que pide</w:t>
            </w:r>
          </w:p>
        </w:tc>
      </w:tr>
      <w:tr>
        <w:tc>
          <w:tcPr>
            <w:tcW w:type="dxa" w:w="4706"/>
          </w:tcPr>
          <w:p>
            <w:pPr>
              <w:pStyle w:val="Tabla"/>
            </w:pPr>
            <w:r/>
            <w:r>
              <w:rPr>
                <w:b w:val="0"/>
                <w:i w:val="0"/>
              </w:rPr>
            </w:r>
            <w:r>
              <w:rPr>
                <w:b/>
                <w:i w:val="0"/>
              </w:rPr>
              <w:t>«Haga preguntas claras.»</w:t>
            </w:r>
            <w:r>
              <w:rPr>
                <w:b w:val="0"/>
                <w:i w:val="0"/>
              </w:rPr>
            </w:r>
          </w:p>
        </w:tc>
        <w:tc>
          <w:tcPr>
            <w:tcW w:type="dxa" w:w="4706"/>
          </w:tcPr>
          <w:p>
            <w:pPr>
              <w:pStyle w:val="Tabla"/>
            </w:pPr>
            <w:r/>
            <w:r>
              <w:rPr>
                <w:b w:val="0"/>
                <w:i w:val="0"/>
              </w:rPr>
            </w:r>
            <w:r>
              <w:rPr>
                <w:b/>
                <w:i w:val="0"/>
              </w:rPr>
              <w:t>«La entrevista no es tribuna para que usted demuestre sus conocimientos lingüísticos»</w:t>
            </w:r>
            <w:r>
              <w:rPr>
                <w:b w:val="0"/>
                <w:i w:val="0"/>
              </w:rPr>
              <w:t>; si el entrevistado usa palabras que el oyente no entiende, se le pide aclaración</w:t>
            </w:r>
          </w:p>
        </w:tc>
      </w:tr>
      <w:tr>
        <w:tc>
          <w:tcPr>
            <w:tcW w:type="dxa" w:w="4706"/>
          </w:tcPr>
          <w:p>
            <w:pPr>
              <w:pStyle w:val="Tabla"/>
            </w:pPr>
            <w:r/>
            <w:r>
              <w:rPr>
                <w:b w:val="0"/>
                <w:i w:val="0"/>
              </w:rPr>
            </w:r>
            <w:r>
              <w:rPr>
                <w:b/>
                <w:i w:val="0"/>
              </w:rPr>
              <w:t>«Haga preguntas cortas.»</w:t>
            </w:r>
            <w:r>
              <w:rPr>
                <w:b w:val="0"/>
                <w:i w:val="0"/>
              </w:rPr>
            </w:r>
          </w:p>
        </w:tc>
        <w:tc>
          <w:tcPr>
            <w:tcW w:type="dxa" w:w="4706"/>
          </w:tcPr>
          <w:p>
            <w:pPr>
              <w:pStyle w:val="Tabla"/>
            </w:pPr>
            <w:r/>
            <w:r>
              <w:rPr>
                <w:b w:val="0"/>
                <w:i w:val="0"/>
              </w:rPr>
            </w:r>
            <w:r>
              <w:rPr>
                <w:b/>
                <w:i w:val="0"/>
              </w:rPr>
              <w:t>«A preguntas confusas y enredadas, respuestas más confusas y más enredadas aún.»</w:t>
            </w:r>
            <w:r>
              <w:rPr>
                <w:b w:val="0"/>
                <w:i w:val="0"/>
              </w:rPr>
            </w:r>
          </w:p>
        </w:tc>
      </w:tr>
      <w:tr>
        <w:tc>
          <w:tcPr>
            <w:tcW w:type="dxa" w:w="4706"/>
          </w:tcPr>
          <w:p>
            <w:pPr>
              <w:pStyle w:val="Tabla"/>
            </w:pPr>
            <w:r/>
            <w:r>
              <w:rPr>
                <w:b w:val="0"/>
                <w:i w:val="0"/>
              </w:rPr>
            </w:r>
            <w:r>
              <w:rPr>
                <w:b/>
                <w:i w:val="0"/>
              </w:rPr>
              <w:t>«Haga preguntas concretas.»</w:t>
            </w:r>
            <w:r>
              <w:rPr>
                <w:b w:val="0"/>
                <w:i w:val="0"/>
              </w:rPr>
            </w:r>
          </w:p>
        </w:tc>
        <w:tc>
          <w:tcPr>
            <w:tcW w:type="dxa" w:w="4706"/>
          </w:tcPr>
          <w:p>
            <w:pPr>
              <w:pStyle w:val="Tabla"/>
            </w:pPr>
            <w:r/>
            <w:r>
              <w:rPr>
                <w:b w:val="0"/>
                <w:i w:val="0"/>
              </w:rPr>
              <w:t xml:space="preserve">Evitar </w:t>
            </w:r>
            <w:r>
              <w:rPr>
                <w:b/>
                <w:i w:val="0"/>
              </w:rPr>
              <w:t>«generalidades que desalientan al mejor atleta de la elocuencia»</w:t>
            </w:r>
            <w:r>
              <w:rPr>
                <w:b w:val="0"/>
                <w:i w:val="0"/>
              </w:rPr>
            </w:r>
          </w:p>
        </w:tc>
      </w:tr>
      <w:tr>
        <w:tc>
          <w:tcPr>
            <w:tcW w:type="dxa" w:w="4706"/>
          </w:tcPr>
          <w:p>
            <w:pPr>
              <w:pStyle w:val="Tabla"/>
            </w:pPr>
            <w:r/>
            <w:r>
              <w:rPr>
                <w:b w:val="0"/>
                <w:i w:val="0"/>
              </w:rPr>
            </w:r>
            <w:r>
              <w:rPr>
                <w:b/>
                <w:i w:val="0"/>
              </w:rPr>
              <w:t>«Haga una sola pregunta cada vez.»</w:t>
            </w:r>
            <w:r>
              <w:rPr>
                <w:b w:val="0"/>
                <w:i w:val="0"/>
              </w:rPr>
            </w:r>
          </w:p>
        </w:tc>
        <w:tc>
          <w:tcPr>
            <w:tcW w:type="dxa" w:w="4706"/>
          </w:tcPr>
          <w:p>
            <w:pPr>
              <w:pStyle w:val="Tabla"/>
            </w:pPr>
            <w:r/>
            <w:r>
              <w:rPr>
                <w:b w:val="0"/>
                <w:i w:val="0"/>
              </w:rPr>
            </w:r>
            <w:r>
              <w:rPr>
                <w:b/>
                <w:i w:val="0"/>
              </w:rPr>
              <w:t>«No junte dos preguntas ni menos tres en una misma intervención. El entrevistado se confundirá o responderá solamente a una de ellas, la más fácil.»</w:t>
            </w:r>
            <w:r>
              <w:rPr>
                <w:b w:val="0"/>
                <w:i w:val="0"/>
              </w:rPr>
            </w:r>
          </w:p>
        </w:tc>
      </w:tr>
      <w:tr>
        <w:tc>
          <w:tcPr>
            <w:tcW w:type="dxa" w:w="4706"/>
          </w:tcPr>
          <w:p>
            <w:pPr>
              <w:pStyle w:val="Tabla"/>
            </w:pPr>
            <w:r/>
            <w:r>
              <w:rPr>
                <w:b w:val="0"/>
                <w:i w:val="0"/>
              </w:rPr>
            </w:r>
            <w:r>
              <w:rPr>
                <w:b/>
                <w:i w:val="0"/>
              </w:rPr>
              <w:t>«Haga preguntas abiertas.»</w:t>
            </w:r>
            <w:r>
              <w:rPr>
                <w:b w:val="0"/>
                <w:i w:val="0"/>
              </w:rPr>
            </w:r>
          </w:p>
        </w:tc>
        <w:tc>
          <w:tcPr>
            <w:tcW w:type="dxa" w:w="4706"/>
          </w:tcPr>
          <w:p>
            <w:pPr>
              <w:pStyle w:val="Tabla"/>
            </w:pPr>
            <w:r/>
            <w:r>
              <w:rPr>
                <w:b w:val="0"/>
                <w:i w:val="0"/>
              </w:rPr>
              <w:t xml:space="preserve">Las cerradas </w:t>
            </w:r>
            <w:r>
              <w:rPr>
                <w:b/>
                <w:i w:val="0"/>
              </w:rPr>
              <w:t>«sólo se pueden responder con un sí o con un no»</w:t>
            </w:r>
            <w:r>
              <w:rPr>
                <w:b w:val="0"/>
                <w:i w:val="0"/>
              </w:rPr>
              <w:t xml:space="preserve">; sirven para precisar un dato, </w:t>
            </w:r>
            <w:r>
              <w:rPr>
                <w:b/>
                <w:i w:val="0"/>
              </w:rPr>
              <w:t>«Pero, en general, debemos trabajar con preguntas abiertas.»</w:t>
            </w:r>
            <w:r>
              <w:rPr>
                <w:b w:val="0"/>
                <w:i w:val="0"/>
              </w:rPr>
            </w:r>
          </w:p>
        </w:tc>
      </w:tr>
      <w:tr>
        <w:tc>
          <w:tcPr>
            <w:tcW w:type="dxa" w:w="4706"/>
          </w:tcPr>
          <w:p>
            <w:pPr>
              <w:pStyle w:val="Tabla"/>
            </w:pPr>
            <w:r/>
            <w:r>
              <w:rPr>
                <w:b w:val="0"/>
                <w:i w:val="0"/>
              </w:rPr>
            </w:r>
            <w:r>
              <w:rPr>
                <w:b/>
                <w:i w:val="0"/>
              </w:rPr>
              <w:t>«Combine preguntas de aclaración, de análisis y de acción.»</w:t>
            </w:r>
            <w:r>
              <w:rPr>
                <w:b w:val="0"/>
                <w:i w:val="0"/>
              </w:rPr>
            </w:r>
          </w:p>
        </w:tc>
        <w:tc>
          <w:tcPr>
            <w:tcW w:type="dxa" w:w="4706"/>
          </w:tcPr>
          <w:p>
            <w:pPr>
              <w:pStyle w:val="Tabla"/>
            </w:pPr>
            <w:r/>
            <w:r>
              <w:rPr>
                <w:b w:val="0"/>
                <w:i w:val="0"/>
              </w:rPr>
              <w:t xml:space="preserve">Aclaración: más datos o esclarecer una respuesta. Análisis: </w:t>
            </w:r>
            <w:r>
              <w:rPr>
                <w:b/>
                <w:i w:val="0"/>
              </w:rPr>
              <w:t>«para comprender mejor la situación, para descubrir las causas de la misma»</w:t>
            </w:r>
            <w:r>
              <w:rPr>
                <w:b w:val="0"/>
                <w:i w:val="0"/>
              </w:rPr>
              <w:t xml:space="preserve">. Acción: </w:t>
            </w:r>
            <w:r>
              <w:rPr>
                <w:b/>
                <w:i w:val="0"/>
              </w:rPr>
              <w:t>«para arribar a algunas conclusiones»</w:t>
            </w:r>
            <w:r>
              <w:rPr>
                <w:b w:val="0"/>
                <w:i w:val="0"/>
              </w:rPr>
              <w:t>, cómo enfrentar el problema</w:t>
            </w:r>
          </w:p>
        </w:tc>
      </w:tr>
      <w:tr>
        <w:tc>
          <w:tcPr>
            <w:tcW w:type="dxa" w:w="4706"/>
          </w:tcPr>
          <w:p>
            <w:pPr>
              <w:pStyle w:val="Tabla"/>
            </w:pPr>
            <w:r/>
            <w:r>
              <w:rPr>
                <w:b w:val="0"/>
                <w:i w:val="0"/>
              </w:rPr>
            </w:r>
            <w:r>
              <w:rPr>
                <w:b/>
                <w:i w:val="0"/>
              </w:rPr>
              <w:t>«Evite preguntas indiscretas.»</w:t>
            </w:r>
            <w:r>
              <w:rPr>
                <w:b w:val="0"/>
                <w:i w:val="0"/>
              </w:rPr>
            </w:r>
          </w:p>
        </w:tc>
        <w:tc>
          <w:tcPr>
            <w:tcW w:type="dxa" w:w="4706"/>
          </w:tcPr>
          <w:p>
            <w:pPr>
              <w:pStyle w:val="Tabla"/>
            </w:pPr>
            <w:r/>
            <w:r>
              <w:rPr>
                <w:b w:val="0"/>
                <w:i w:val="0"/>
              </w:rPr>
            </w:r>
            <w:r>
              <w:rPr>
                <w:b/>
                <w:i w:val="0"/>
              </w:rPr>
              <w:t>«Entrevistador y entrometido son cosas muy diferentes.»</w:t>
            </w:r>
            <w:r>
              <w:rPr>
                <w:b w:val="0"/>
                <w:i w:val="0"/>
              </w:rPr>
            </w:r>
          </w:p>
        </w:tc>
      </w:tr>
      <w:tr>
        <w:tc>
          <w:tcPr>
            <w:tcW w:type="dxa" w:w="4706"/>
          </w:tcPr>
          <w:p>
            <w:pPr>
              <w:pStyle w:val="Tabla"/>
            </w:pPr>
            <w:r/>
            <w:r>
              <w:rPr>
                <w:b w:val="0"/>
                <w:i w:val="0"/>
              </w:rPr>
            </w:r>
            <w:r>
              <w:rPr>
                <w:b/>
                <w:i w:val="0"/>
              </w:rPr>
              <w:t>«Evite preguntas capciosas o manipuladoras.»</w:t>
            </w:r>
            <w:r>
              <w:rPr>
                <w:b w:val="0"/>
                <w:i w:val="0"/>
              </w:rPr>
            </w:r>
          </w:p>
        </w:tc>
        <w:tc>
          <w:tcPr>
            <w:tcW w:type="dxa" w:w="4706"/>
          </w:tcPr>
          <w:p>
            <w:pPr>
              <w:pStyle w:val="Tabla"/>
            </w:pPr>
            <w:r/>
            <w:r>
              <w:rPr>
                <w:b w:val="0"/>
                <w:i w:val="0"/>
              </w:rPr>
            </w:r>
            <w:r>
              <w:rPr>
                <w:b/>
                <w:i w:val="0"/>
              </w:rPr>
              <w:t>«Manipular es hacer decir al otro lo que yo pienso. Es incluir la respuesta en la pregunta.»</w:t>
            </w:r>
            <w:r>
              <w:rPr>
                <w:b w:val="0"/>
                <w:i w:val="0"/>
              </w:rPr>
              <w:t xml:space="preserve"> El entrevistador no da su opinión ni comenta las respuestas</w:t>
            </w:r>
          </w:p>
        </w:tc>
      </w:tr>
      <w:tr>
        <w:tc>
          <w:tcPr>
            <w:tcW w:type="dxa" w:w="4706"/>
          </w:tcPr>
          <w:p>
            <w:pPr>
              <w:pStyle w:val="Tabla"/>
            </w:pPr>
            <w:r/>
            <w:r>
              <w:rPr>
                <w:b w:val="0"/>
                <w:i w:val="0"/>
              </w:rPr>
            </w:r>
            <w:r>
              <w:rPr>
                <w:b/>
                <w:i w:val="0"/>
              </w:rPr>
              <w:t>«Haga como abogado del diablo.»</w:t>
            </w:r>
            <w:r>
              <w:rPr>
                <w:b w:val="0"/>
                <w:i w:val="0"/>
              </w:rPr>
            </w:r>
          </w:p>
        </w:tc>
        <w:tc>
          <w:tcPr>
            <w:tcW w:type="dxa" w:w="4706"/>
          </w:tcPr>
          <w:p>
            <w:pPr>
              <w:pStyle w:val="Tabla"/>
            </w:pPr>
            <w:r/>
            <w:r>
              <w:rPr>
                <w:b w:val="0"/>
                <w:i w:val="0"/>
              </w:rPr>
              <w:t xml:space="preserve">Preguntar </w:t>
            </w:r>
            <w:r>
              <w:rPr>
                <w:b/>
                <w:i w:val="0"/>
              </w:rPr>
              <w:t>«desde la posición contraria a la del entrevistado»</w:t>
            </w:r>
            <w:r>
              <w:rPr>
                <w:b w:val="0"/>
                <w:i w:val="0"/>
              </w:rPr>
            </w:r>
          </w:p>
        </w:tc>
      </w:tr>
      <w:tr>
        <w:tc>
          <w:tcPr>
            <w:tcW w:type="dxa" w:w="4706"/>
          </w:tcPr>
          <w:p>
            <w:pPr>
              <w:pStyle w:val="Tabla"/>
            </w:pPr>
            <w:r/>
            <w:r>
              <w:rPr>
                <w:b w:val="0"/>
                <w:i w:val="0"/>
              </w:rPr>
            </w:r>
            <w:r>
              <w:rPr>
                <w:b/>
                <w:i w:val="0"/>
              </w:rPr>
              <w:t>«Varíe la formulación de sus preguntas.»</w:t>
            </w:r>
            <w:r>
              <w:rPr>
                <w:b w:val="0"/>
                <w:i w:val="0"/>
              </w:rPr>
            </w:r>
          </w:p>
        </w:tc>
        <w:tc>
          <w:tcPr>
            <w:tcW w:type="dxa" w:w="4706"/>
          </w:tcPr>
          <w:p>
            <w:pPr>
              <w:pStyle w:val="Tabla"/>
            </w:pPr>
            <w:r/>
            <w:r>
              <w:rPr>
                <w:b w:val="0"/>
                <w:i w:val="0"/>
              </w:rPr>
              <w:t>No empezar siempre igual (</w:t>
            </w:r>
            <w:r>
              <w:rPr>
                <w:b/>
                <w:i w:val="0"/>
              </w:rPr>
              <w:t>«¿Qué opina sobre…?»</w:t>
            </w:r>
            <w:r>
              <w:rPr>
                <w:b w:val="0"/>
                <w:i w:val="0"/>
              </w:rPr>
              <w:t>); valen la afirmación que cuestiona lo dicho y la pregunta indirecta apoyada en un dato</w:t>
            </w:r>
          </w:p>
        </w:tc>
      </w:tr>
    </w:tbl>
    <w:p>
      <w:pPr/>
    </w:p>
    <w:p>
      <w:pPr/>
      <w:r>
        <w:rPr>
          <w:b w:val="0"/>
          <w:i w:val="0"/>
        </w:rPr>
        <w:t>Dos de esas reglas parecen chocar y no chocan. No opinar es no tomar partido: el entrevistador</w:t>
      </w:r>
      <w:r>
        <w:t xml:space="preserve"> </w:t>
      </w:r>
      <w:r>
        <w:rPr>
          <w:b w:val="0"/>
          <w:i w:val="0"/>
        </w:rPr>
      </w:r>
      <w:r>
        <w:rPr>
          <w:b/>
          <w:i w:val="0"/>
        </w:rPr>
        <w:t>«representa a la audiencia, a toda la audiencia, y como tal no puede abanderarse con un sector en</w:t>
      </w:r>
      <w:r>
        <w:t xml:space="preserve"> </w:t>
      </w:r>
      <w:r>
        <w:rPr>
          <w:b/>
          <w:i w:val="0"/>
        </w:rPr>
        <w:t>particular»</w:t>
      </w:r>
      <w:r>
        <w:rPr>
          <w:b w:val="0"/>
          <w:i w:val="0"/>
        </w:rPr>
        <w:t xml:space="preserve">. Hacer de abogado del diablo es provocar la opinión del otro, no dar la propia: </w:t>
      </w:r>
      <w:r>
        <w:rPr>
          <w:b/>
          <w:i w:val="0"/>
        </w:rPr>
        <w:t>«aquí</w:t>
      </w:r>
      <w:r>
        <w:t xml:space="preserve"> </w:t>
      </w:r>
      <w:r>
        <w:rPr>
          <w:b/>
          <w:i w:val="0"/>
        </w:rPr>
        <w:t>no estamos dando nuestra opinión sino provocando la del entrevistado. El abogado del diablo es</w:t>
      </w:r>
      <w:r>
        <w:t xml:space="preserve"> </w:t>
      </w:r>
      <w:r>
        <w:rPr>
          <w:b/>
          <w:i w:val="0"/>
        </w:rPr>
        <w:t>simplemente una técnica para lograr mayor dinamismo en la entrevista y para mostrar su</w:t>
      </w:r>
      <w:r>
        <w:t xml:space="preserve"> </w:t>
      </w:r>
      <w:r>
        <w:rPr>
          <w:b/>
          <w:i w:val="0"/>
        </w:rPr>
        <w:t>imparcialidad.»</w:t>
      </w:r>
      <w:r>
        <w:rPr>
          <w:b w:val="0"/>
          <w:i w:val="0"/>
        </w:rPr>
      </w:r>
    </w:p>
    <w:p>
      <w:pPr/>
      <w:r>
        <w:rPr>
          <w:b w:val="0"/>
          <w:i w:val="0"/>
        </w:rPr>
        <w:t>Las mismas ideas, en el Manual de RTVE para la entrevista de televisión (2.3.1), a la que remite el</w:t>
      </w:r>
      <w:r>
        <w:t xml:space="preserve"> </w:t>
      </w:r>
      <w:r>
        <w:rPr>
          <w:b w:val="0"/>
          <w:i w:val="0"/>
        </w:rPr>
        <w:t>capítulo de radio (3.3.5):</w:t>
      </w:r>
    </w:p>
    <w:p>
      <w:pPr>
        <w:pStyle w:val="ListBullet"/>
      </w:pPr>
      <w:r>
        <w:rPr>
          <w:b w:val="0"/>
          <w:i w:val="0"/>
        </w:rPr>
        <w:t>RTVE añade (2.3.1.2): evitar dos preguntas seguidas, los latiguillos («¿no es así?») y los tópicos</w:t>
      </w:r>
      <w:r>
        <w:t xml:space="preserve"> </w:t>
      </w:r>
      <w:r>
        <w:rPr>
          <w:b w:val="0"/>
          <w:i w:val="0"/>
        </w:rPr>
        <w:t xml:space="preserve">(«¿cómo valora usted?»); distinguir </w:t>
      </w:r>
      <w:r>
        <w:rPr>
          <w:b/>
          <w:i w:val="0"/>
        </w:rPr>
        <w:t>«ser incisivo y ser agresivo»</w:t>
      </w:r>
      <w:r>
        <w:rPr>
          <w:b w:val="0"/>
          <w:i w:val="0"/>
        </w:rPr>
        <w:t xml:space="preserve">; </w:t>
      </w:r>
      <w:r>
        <w:rPr>
          <w:b/>
          <w:i w:val="0"/>
        </w:rPr>
        <w:t>«No tomar parte en el debate,</w:t>
      </w:r>
      <w:r>
        <w:t xml:space="preserve"> </w:t>
      </w:r>
      <w:r>
        <w:rPr>
          <w:b/>
          <w:i w:val="0"/>
        </w:rPr>
        <w:t>sólo hacer preguntas»</w:t>
      </w:r>
      <w:r>
        <w:rPr>
          <w:b w:val="0"/>
          <w:i w:val="0"/>
        </w:rPr>
        <w:t>.</w:t>
      </w:r>
    </w:p>
    <w:p>
      <w:pPr>
        <w:pStyle w:val="Heading3"/>
      </w:pPr>
      <w:r>
        <w:rPr>
          <w:b w:val="0"/>
          <w:i w:val="0"/>
        </w:rPr>
        <w:t>6.3.4 Conducir la entrevista</w:t>
      </w:r>
    </w:p>
    <w:p>
      <w:pPr>
        <w:pStyle w:val="ListBullet"/>
      </w:pPr>
      <w:r>
        <w:rPr>
          <w:b w:val="0"/>
          <w:i/>
        </w:rPr>
        <w:t>Al abordaje o escalonando.</w:t>
      </w:r>
      <w:r>
        <w:rPr>
          <w:b w:val="0"/>
          <w:i w:val="0"/>
        </w:rPr>
        <w:t xml:space="preserve"> </w:t>
      </w:r>
      <w:r>
        <w:rPr>
          <w:b/>
          <w:i w:val="0"/>
        </w:rPr>
        <w:t>«Algunos periodistas entran directamente al tema central de la</w:t>
      </w:r>
      <w:r>
        <w:t xml:space="preserve"> </w:t>
      </w:r>
      <w:r>
        <w:rPr>
          <w:b/>
          <w:i w:val="0"/>
        </w:rPr>
        <w:t>entrevista, incluso con preguntas a quemarropa. Otros prefieren ir escalonando preguntas</w:t>
      </w:r>
      <w:r>
        <w:t xml:space="preserve"> </w:t>
      </w:r>
      <w:r>
        <w:rPr>
          <w:b/>
          <w:i w:val="0"/>
        </w:rPr>
        <w:t>sencillas»</w:t>
      </w:r>
      <w:r>
        <w:rPr>
          <w:b w:val="0"/>
          <w:i w:val="0"/>
        </w:rPr>
        <w:t xml:space="preserve">. Depende de a quién se entrevista y del tiempo: </w:t>
      </w:r>
      <w:r>
        <w:rPr>
          <w:b/>
          <w:i w:val="0"/>
        </w:rPr>
        <w:t>«en una bulla callejera no vamos a</w:t>
      </w:r>
      <w:r>
        <w:t xml:space="preserve"> </w:t>
      </w:r>
      <w:r>
        <w:rPr>
          <w:b/>
          <w:i w:val="0"/>
        </w:rPr>
        <w:t>hacer preguntas de análisis»</w:t>
      </w:r>
      <w:r>
        <w:rPr>
          <w:b w:val="0"/>
          <w:i w:val="0"/>
        </w:rPr>
        <w:t>, y si sólo se necesita un corte para una nota breve, no se va a la</w:t>
      </w:r>
      <w:r>
        <w:t xml:space="preserve"> </w:t>
      </w:r>
      <w:r>
        <w:rPr>
          <w:b w:val="0"/>
          <w:i w:val="0"/>
        </w:rPr>
        <w:t>historia familiar del entrevistado.</w:t>
      </w:r>
    </w:p>
    <w:p>
      <w:pPr>
        <w:pStyle w:val="ListBullet"/>
      </w:pPr>
      <w:r>
        <w:rPr>
          <w:b w:val="0"/>
          <w:i/>
        </w:rPr>
        <w:t>Enlazar.</w:t>
      </w:r>
      <w:r>
        <w:rPr>
          <w:b w:val="0"/>
          <w:i w:val="0"/>
        </w:rPr>
        <w:t xml:space="preserve"> </w:t>
      </w:r>
      <w:r>
        <w:rPr>
          <w:b/>
          <w:i w:val="0"/>
        </w:rPr>
        <w:t>«Una entrevista se parece a una escalera. Cada pregunta corresponde a un peldaño.»</w:t>
      </w:r>
      <w:r>
        <w:rPr>
          <w:b w:val="0"/>
          <w:i w:val="0"/>
        </w:rPr>
      </w:r>
      <w:r>
        <w:t xml:space="preserve"> </w:t>
      </w:r>
      <w:r>
        <w:rPr>
          <w:b w:val="0"/>
          <w:i w:val="0"/>
        </w:rPr>
      </w:r>
      <w:r>
        <w:rPr>
          <w:b/>
          <w:i w:val="0"/>
        </w:rPr>
        <w:t>«Quien sabe hacer estos enlaces, sabe entrevistar.»</w:t>
      </w:r>
      <w:r>
        <w:rPr>
          <w:b w:val="0"/>
          <w:i w:val="0"/>
        </w:rPr>
        <w:t xml:space="preserve"> Para enlazar hay que escuchar: el manual</w:t>
      </w:r>
      <w:r>
        <w:t xml:space="preserve"> </w:t>
      </w:r>
      <w:r>
        <w:rPr>
          <w:b w:val="0"/>
          <w:i w:val="0"/>
        </w:rPr>
        <w:t>avisa del entrevistador que, pendiente de su cuestionario, no oye lo que le dicen.</w:t>
      </w:r>
    </w:p>
    <w:p>
      <w:pPr>
        <w:pStyle w:val="ListBullet"/>
      </w:pPr>
      <w:r>
        <w:rPr>
          <w:b w:val="0"/>
          <w:i/>
        </w:rPr>
        <w:t>Llevar las riendas.</w:t>
      </w:r>
      <w:r>
        <w:rPr>
          <w:b w:val="0"/>
          <w:i w:val="0"/>
        </w:rPr>
        <w:t xml:space="preserve"> </w:t>
      </w:r>
      <w:r>
        <w:rPr>
          <w:b/>
          <w:i w:val="0"/>
        </w:rPr>
        <w:t>«no desviarse del tema ni dejar que el entrevistado lo haga, hacer hablar</w:t>
      </w:r>
      <w:r>
        <w:t xml:space="preserve"> </w:t>
      </w:r>
      <w:r>
        <w:rPr>
          <w:b/>
          <w:i w:val="0"/>
        </w:rPr>
        <w:t>al callado y hacer callar al charlatán, saber cortar a tiempo»</w:t>
      </w:r>
      <w:r>
        <w:rPr>
          <w:b w:val="0"/>
          <w:i w:val="0"/>
        </w:rPr>
        <w:t>.</w:t>
      </w:r>
    </w:p>
    <w:p>
      <w:pPr>
        <w:pStyle w:val="ListBullet"/>
      </w:pPr>
      <w:r>
        <w:rPr>
          <w:b w:val="0"/>
          <w:i/>
        </w:rPr>
        <w:t>Cerrar.</w:t>
      </w:r>
      <w:r>
        <w:rPr>
          <w:b w:val="0"/>
          <w:i w:val="0"/>
        </w:rPr>
        <w:t xml:space="preserve"> Una señal antes de la última pregunta (</w:t>
      </w:r>
      <w:r>
        <w:rPr>
          <w:b/>
          <w:i w:val="0"/>
        </w:rPr>
        <w:t>«y ya para terminar… finalmente… por último,</w:t>
      </w:r>
      <w:r>
        <w:t xml:space="preserve"> </w:t>
      </w:r>
      <w:r>
        <w:rPr>
          <w:b/>
          <w:i w:val="0"/>
        </w:rPr>
        <w:t>díganos…»</w:t>
      </w:r>
      <w:r>
        <w:rPr>
          <w:b w:val="0"/>
          <w:i w:val="0"/>
        </w:rPr>
        <w:t xml:space="preserve">) y una despedida </w:t>
      </w:r>
      <w:r>
        <w:rPr>
          <w:b/>
          <w:i w:val="0"/>
        </w:rPr>
        <w:t>«tan amable como breve»</w:t>
      </w:r>
      <w:r>
        <w:rPr>
          <w:b w:val="0"/>
          <w:i w:val="0"/>
        </w:rPr>
        <w:t>.</w:t>
      </w:r>
    </w:p>
    <w:p>
      <w:pPr/>
      <w:r>
        <w:rPr>
          <w:b w:val="0"/>
          <w:i w:val="0"/>
        </w:rPr>
        <w:t>En nota, el manual deja fuera de la entrevista al polemista que trae invitados para contrastar sus</w:t>
      </w:r>
      <w:r>
        <w:t xml:space="preserve"> </w:t>
      </w:r>
      <w:r>
        <w:rPr>
          <w:b w:val="0"/>
          <w:i w:val="0"/>
        </w:rPr>
        <w:t xml:space="preserve">opiniones con las de ellos: lo llama </w:t>
      </w:r>
      <w:r>
        <w:rPr>
          <w:b/>
          <w:i w:val="0"/>
        </w:rPr>
        <w:t>«un mano a mano, una mesa de debate sin moderador»</w:t>
      </w:r>
      <w:r>
        <w:rPr>
          <w:b w:val="0"/>
          <w:i w:val="0"/>
        </w:rPr>
        <w:t>.</w:t>
      </w:r>
    </w:p>
    <w:p>
      <w:pPr>
        <w:pStyle w:val="Heading2"/>
      </w:pPr>
      <w:r>
        <w:rPr>
          <w:b w:val="0"/>
          <w:i w:val="0"/>
        </w:rPr>
        <w:t>6.4 Debate</w:t>
      </w:r>
    </w:p>
    <w:p>
      <w:pPr>
        <w:pStyle w:val="Heading3"/>
      </w:pPr>
      <w:r>
        <w:rPr>
          <w:b w:val="0"/>
          <w:i w:val="0"/>
        </w:rPr>
        <w:t>6.4.1 Qué es, y qué no es</w:t>
      </w:r>
    </w:p>
    <w:p>
      <w:pPr>
        <w:pStyle w:val="ListBullet"/>
      </w:pPr>
      <w:r>
        <w:rPr>
          <w:b w:val="0"/>
          <w:i w:val="0"/>
        </w:rPr>
        <w:t xml:space="preserve">Debate (RTVE, 3.4.1): </w:t>
      </w:r>
      <w:r>
        <w:rPr>
          <w:b/>
          <w:i w:val="0"/>
        </w:rPr>
        <w:t>«voces distintas aportan puntos de vista diferentes o contrapuestos»</w:t>
      </w:r>
      <w:r>
        <w:rPr>
          <w:b w:val="0"/>
          <w:i w:val="0"/>
        </w:rPr>
        <w:t>; el</w:t>
      </w:r>
      <w:r>
        <w:t xml:space="preserve"> </w:t>
      </w:r>
      <w:r>
        <w:rPr>
          <w:b w:val="0"/>
          <w:i w:val="0"/>
        </w:rPr>
        <w:t xml:space="preserve">moderador mantiene la iniciativa </w:t>
      </w:r>
      <w:r>
        <w:rPr>
          <w:b/>
          <w:i w:val="0"/>
        </w:rPr>
        <w:t>«con criterios de actualidad, interés, equilibrio y</w:t>
      </w:r>
      <w:r>
        <w:t xml:space="preserve"> </w:t>
      </w:r>
      <w:r>
        <w:rPr>
          <w:b/>
          <w:i w:val="0"/>
        </w:rPr>
        <w:t>representatividad»</w:t>
      </w:r>
      <w:r>
        <w:rPr>
          <w:b w:val="0"/>
          <w:i w:val="0"/>
        </w:rPr>
        <w:t xml:space="preserve">, y todos tienen </w:t>
      </w:r>
      <w:r>
        <w:rPr>
          <w:b/>
          <w:i w:val="0"/>
        </w:rPr>
        <w:t>«las mismas condiciones de sonido»</w:t>
      </w:r>
      <w:r>
        <w:rPr>
          <w:b w:val="0"/>
          <w:i w:val="0"/>
        </w:rPr>
        <w:t>.</w:t>
      </w:r>
    </w:p>
    <w:p>
      <w:pPr/>
      <w:r>
        <w:rPr>
          <w:b w:val="0"/>
          <w:i w:val="0"/>
        </w:rPr>
        <w:t xml:space="preserve">El mismo apartado pide al profesional que presente </w:t>
      </w:r>
      <w:r>
        <w:rPr>
          <w:b/>
          <w:i w:val="0"/>
        </w:rPr>
        <w:t>«las distintas facetas del asunto a debate para</w:t>
      </w:r>
      <w:r>
        <w:t xml:space="preserve"> </w:t>
      </w:r>
      <w:r>
        <w:rPr>
          <w:b/>
          <w:i w:val="0"/>
        </w:rPr>
        <w:t>trasladar al oyente, de forma ordenada, las distintas posturas y los diferentes argumentos»</w:t>
      </w:r>
      <w:r>
        <w:rPr>
          <w:b w:val="0"/>
          <w:i w:val="0"/>
        </w:rPr>
        <w:t>, con</w:t>
      </w:r>
      <w:r>
        <w:t xml:space="preserve"> </w:t>
      </w:r>
      <w:r>
        <w:rPr>
          <w:b w:val="0"/>
          <w:i w:val="0"/>
        </w:rPr>
      </w:r>
      <w:r>
        <w:rPr>
          <w:b/>
          <w:i w:val="0"/>
        </w:rPr>
        <w:t>«intervenciones breves»</w:t>
      </w:r>
      <w:r>
        <w:rPr>
          <w:b w:val="0"/>
          <w:i w:val="0"/>
        </w:rPr>
        <w:t>.</w:t>
      </w:r>
    </w:p>
    <w:p>
      <w:pPr/>
      <w:r>
        <w:rPr>
          <w:b w:val="0"/>
          <w:i w:val="0"/>
        </w:rPr>
        <w:t xml:space="preserve">El manual de López Vigil lo separa de la mesa redonda: </w:t>
      </w:r>
      <w:r>
        <w:rPr>
          <w:b/>
          <w:i w:val="0"/>
        </w:rPr>
        <w:t>«No confundir debates con mesas redondas. En</w:t>
      </w:r>
      <w:r>
        <w:t xml:space="preserve"> </w:t>
      </w:r>
      <w:r>
        <w:rPr>
          <w:b/>
          <w:i w:val="0"/>
        </w:rPr>
        <w:t>éstas, se pretende complementar ideas en torno a un tema, iluminarlo desde distintos ángulos. En el</w:t>
      </w:r>
      <w:r>
        <w:t xml:space="preserve"> </w:t>
      </w:r>
      <w:r>
        <w:rPr>
          <w:b/>
          <w:i w:val="0"/>
        </w:rPr>
        <w:t>debate, se busca la polémica.»</w:t>
      </w:r>
      <w:r>
        <w:rPr>
          <w:b w:val="0"/>
          <w:i w:val="0"/>
        </w:rPr>
        <w:t xml:space="preserve"> Lo trata dentro de la radiorrevista, porque </w:t>
      </w:r>
      <w:r>
        <w:rPr>
          <w:b/>
          <w:i w:val="0"/>
        </w:rPr>
        <w:t>«con frecuencia se</w:t>
      </w:r>
      <w:r>
        <w:t xml:space="preserve"> </w:t>
      </w:r>
      <w:r>
        <w:rPr>
          <w:b/>
          <w:i w:val="0"/>
        </w:rPr>
        <w:t>insertan en las radiorevistas largas»</w:t>
      </w:r>
      <w:r>
        <w:rPr>
          <w:b w:val="0"/>
          <w:i w:val="0"/>
        </w:rPr>
        <w:t xml:space="preserve">, aunque lo considera </w:t>
      </w:r>
      <w:r>
        <w:rPr>
          <w:b/>
          <w:i w:val="0"/>
        </w:rPr>
        <w:t>«formato autónomo y con dinámica</w:t>
      </w:r>
      <w:r>
        <w:t xml:space="preserve"> </w:t>
      </w:r>
      <w:r>
        <w:rPr>
          <w:b/>
          <w:i w:val="0"/>
        </w:rPr>
        <w:t>propia»</w:t>
      </w:r>
      <w:r>
        <w:rPr>
          <w:b w:val="0"/>
          <w:i w:val="0"/>
        </w:rPr>
        <w:t>.</w:t>
      </w:r>
    </w:p>
    <w:p>
      <w:pPr>
        <w:pStyle w:val="ListBullet"/>
      </w:pPr>
      <w:r>
        <w:rPr>
          <w:b w:val="0"/>
          <w:i w:val="0"/>
        </w:rPr>
        <w:t xml:space="preserve">Marco en Canal Sur: la Carta del Servicio Público (art. 13.5): </w:t>
      </w:r>
      <w:r>
        <w:rPr>
          <w:b/>
          <w:i w:val="0"/>
        </w:rPr>
        <w:t>«Se fomentarán los espacios para el</w:t>
      </w:r>
      <w:r>
        <w:t xml:space="preserve"> </w:t>
      </w:r>
      <w:r>
        <w:rPr>
          <w:b/>
          <w:i w:val="0"/>
        </w:rPr>
        <w:t>debate democrático y el libre contraste de opiniones [...] Su configuración atenderá al principio de</w:t>
      </w:r>
      <w:r>
        <w:t xml:space="preserve"> </w:t>
      </w:r>
      <w:r>
        <w:rPr>
          <w:b/>
          <w:i w:val="0"/>
        </w:rPr>
        <w:t>pluralismo»</w:t>
      </w:r>
      <w:r>
        <w:rPr>
          <w:b w:val="0"/>
          <w:i w:val="0"/>
        </w:rPr>
        <w:t xml:space="preserve">. El Contrato-programa (3.1.11) lo dice casi igual, referido a </w:t>
      </w:r>
      <w:r>
        <w:rPr>
          <w:b/>
          <w:i w:val="0"/>
        </w:rPr>
        <w:t>«la inclusión en las</w:t>
      </w:r>
      <w:r>
        <w:t xml:space="preserve"> </w:t>
      </w:r>
      <w:r>
        <w:rPr>
          <w:b/>
          <w:i w:val="0"/>
        </w:rPr>
        <w:t>programaciones lineales por ondas hertzianas terrestres de programas y espacios informativos para el</w:t>
      </w:r>
      <w:r>
        <w:t xml:space="preserve"> </w:t>
      </w:r>
      <w:r>
        <w:rPr>
          <w:b/>
          <w:i w:val="0"/>
        </w:rPr>
        <w:t>debate democrático»</w:t>
      </w:r>
      <w:r>
        <w:rPr>
          <w:b w:val="0"/>
          <w:i w:val="0"/>
        </w:rPr>
        <w:t>. El Libro de estilo no los regula como género;</w:t>
      </w:r>
      <w:r>
        <w:t xml:space="preserve"> </w:t>
      </w:r>
      <w:r>
        <w:rPr>
          <w:b w:val="0"/>
          <w:i w:val="0"/>
        </w:rPr>
        <w:t xml:space="preserve">sí pide que </w:t>
      </w:r>
      <w:r>
        <w:rPr>
          <w:b/>
          <w:i w:val="0"/>
        </w:rPr>
        <w:t>«En debates, programas o espacios de opinión debemos evitar los tratamientos abusivos y</w:t>
      </w:r>
      <w:r>
        <w:t xml:space="preserve"> </w:t>
      </w:r>
      <w:r>
        <w:rPr>
          <w:b/>
          <w:i w:val="0"/>
        </w:rPr>
        <w:t>desmesurados»</w:t>
      </w:r>
      <w:r>
        <w:rPr>
          <w:b w:val="0"/>
          <w:i w:val="0"/>
        </w:rPr>
        <w:t xml:space="preserve"> (9.1.11, juicios paralelos) y, en los que tratan minorías étnicas, </w:t>
      </w:r>
      <w:r>
        <w:rPr>
          <w:b/>
          <w:i w:val="0"/>
        </w:rPr>
        <w:t>«procurar la</w:t>
      </w:r>
      <w:r>
        <w:t xml:space="preserve"> </w:t>
      </w:r>
      <w:r>
        <w:rPr>
          <w:b/>
          <w:i w:val="0"/>
        </w:rPr>
        <w:t>presencia activa en el plató de representantes reales del propio grupo»</w:t>
      </w:r>
      <w:r>
        <w:rPr>
          <w:b w:val="0"/>
          <w:i w:val="0"/>
        </w:rPr>
        <w:t xml:space="preserve"> (9.3.5.3).</w:t>
      </w:r>
    </w:p>
    <w:p>
      <w:pPr>
        <w:pStyle w:val="Heading3"/>
      </w:pPr>
      <w:r>
        <w:rPr>
          <w:b w:val="0"/>
          <w:i w:val="0"/>
        </w:rPr>
        <w:t>6.4.2 Los cuatro elementos</w:t>
      </w:r>
    </w:p>
    <w:p>
      <w:pPr/>
      <w:r>
        <w:rPr>
          <w:b w:val="0"/>
          <w:i w:val="0"/>
        </w:rPr>
        <w:t xml:space="preserve">El manual de López Vigil cuenta </w:t>
      </w:r>
      <w:r>
        <w:rPr>
          <w:b/>
          <w:i w:val="0"/>
        </w:rPr>
        <w:t>«cuatro elementos fundamentales para lograr un buen debate»</w:t>
      </w:r>
      <w:r>
        <w:rPr>
          <w:b w:val="0"/>
          <w:i w:val="0"/>
        </w:rPr>
        <w:t>:</w:t>
      </w:r>
    </w:p>
    <w:p>
      <w:pPr>
        <w:pStyle w:val="ListNumber"/>
      </w:pPr>
      <w:r>
        <w:rPr>
          <w:b w:val="0"/>
          <w:i/>
        </w:rPr>
        <w:t>El tema.</w:t>
      </w:r>
      <w:r>
        <w:rPr>
          <w:b w:val="0"/>
          <w:i w:val="0"/>
        </w:rPr>
        <w:t xml:space="preserve"> </w:t>
      </w:r>
      <w:r>
        <w:rPr>
          <w:b/>
          <w:i w:val="0"/>
        </w:rPr>
        <w:t>«Que sea provocativo. Que encienda los ánimos.»</w:t>
      </w:r>
      <w:r>
        <w:rPr>
          <w:b w:val="0"/>
          <w:i w:val="0"/>
        </w:rPr>
        <w:t xml:space="preserve"> Su temperatura depende </w:t>
      </w:r>
      <w:r>
        <w:rPr>
          <w:b/>
          <w:i w:val="0"/>
        </w:rPr>
        <w:t>«de su</w:t>
      </w:r>
      <w:r>
        <w:t xml:space="preserve"> </w:t>
      </w:r>
      <w:r>
        <w:rPr>
          <w:b/>
          <w:i w:val="0"/>
        </w:rPr>
        <w:t>actualidad o de su carácter tabú»</w:t>
      </w:r>
      <w:r>
        <w:rPr>
          <w:b w:val="0"/>
          <w:i w:val="0"/>
        </w:rPr>
        <w:t xml:space="preserve">. El límite: </w:t>
      </w:r>
      <w:r>
        <w:rPr>
          <w:b/>
          <w:i w:val="0"/>
        </w:rPr>
        <w:t>«Calientes sí, morbosos nunca.»</w:t>
      </w:r>
      <w:r>
        <w:rPr>
          <w:b w:val="0"/>
          <w:i w:val="0"/>
        </w:rPr>
        <w:t xml:space="preserve"> Y una razón</w:t>
      </w:r>
      <w:r>
        <w:t xml:space="preserve"> </w:t>
      </w:r>
      <w:r>
        <w:rPr>
          <w:b w:val="0"/>
          <w:i w:val="0"/>
        </w:rPr>
        <w:t xml:space="preserve">de imparcialidad: </w:t>
      </w:r>
      <w:r>
        <w:rPr>
          <w:b/>
          <w:i w:val="0"/>
        </w:rPr>
        <w:t>«la radio no se abandera con una u otra opinión, sino que facilita el espacio</w:t>
      </w:r>
      <w:r>
        <w:t xml:space="preserve"> </w:t>
      </w:r>
      <w:r>
        <w:rPr>
          <w:b/>
          <w:i w:val="0"/>
        </w:rPr>
        <w:t>para discutir libremente los puntos de vista»</w:t>
      </w:r>
      <w:r>
        <w:rPr>
          <w:b w:val="0"/>
          <w:i w:val="0"/>
        </w:rPr>
        <w:t>.</w:t>
      </w:r>
    </w:p>
    <w:p>
      <w:pPr>
        <w:pStyle w:val="ListNumber"/>
      </w:pPr>
      <w:r>
        <w:rPr>
          <w:b w:val="0"/>
          <w:i/>
        </w:rPr>
        <w:t>Los invitados.</w:t>
      </w:r>
      <w:r>
        <w:rPr>
          <w:b w:val="0"/>
          <w:i w:val="0"/>
        </w:rPr>
        <w:t xml:space="preserve"> Con ideas contrarias y </w:t>
      </w:r>
      <w:r>
        <w:rPr>
          <w:b/>
          <w:i w:val="0"/>
        </w:rPr>
        <w:t>«de un nivel semejante, sea por el cargo que desempeñan</w:t>
      </w:r>
      <w:r>
        <w:t xml:space="preserve"> </w:t>
      </w:r>
      <w:r>
        <w:rPr>
          <w:b/>
          <w:i w:val="0"/>
        </w:rPr>
        <w:t>o por su capacidad de argumentar»</w:t>
      </w:r>
      <w:r>
        <w:rPr>
          <w:b w:val="0"/>
          <w:i w:val="0"/>
        </w:rPr>
        <w:t xml:space="preserve">; si no, </w:t>
      </w:r>
      <w:r>
        <w:rPr>
          <w:b/>
          <w:i w:val="0"/>
        </w:rPr>
        <w:t>«la emisora mostraría sus preferencias y perdería</w:t>
      </w:r>
      <w:r>
        <w:t xml:space="preserve"> </w:t>
      </w:r>
      <w:r>
        <w:rPr>
          <w:b/>
          <w:i w:val="0"/>
        </w:rPr>
        <w:t>credibilidad»</w:t>
      </w:r>
      <w:r>
        <w:rPr>
          <w:b w:val="0"/>
          <w:i w:val="0"/>
        </w:rPr>
        <w:t xml:space="preserve">. Cuántos: </w:t>
      </w:r>
      <w:r>
        <w:rPr>
          <w:b/>
          <w:i w:val="0"/>
        </w:rPr>
        <w:t>«La mejor solución radiofónica son dos y con el moderador, tres. Así no</w:t>
      </w:r>
      <w:r>
        <w:t xml:space="preserve"> </w:t>
      </w:r>
      <w:r>
        <w:rPr>
          <w:b/>
          <w:i w:val="0"/>
        </w:rPr>
        <w:t>se confunden las voces.»</w:t>
      </w:r>
      <w:r>
        <w:rPr>
          <w:b w:val="0"/>
          <w:i w:val="0"/>
        </w:rPr>
        <w:t xml:space="preserve"> Admite probar con tres invitados que sostengan posiciones contrapuestas; con</w:t>
      </w:r>
      <w:r>
        <w:t xml:space="preserve"> </w:t>
      </w:r>
      <w:r>
        <w:rPr>
          <w:b w:val="0"/>
          <w:i w:val="0"/>
        </w:rPr>
        <w:t xml:space="preserve">cuatro o más, </w:t>
      </w:r>
      <w:r>
        <w:rPr>
          <w:b/>
          <w:i w:val="0"/>
        </w:rPr>
        <w:t>«corremos el riesgo de que nadie sepa quién está</w:t>
      </w:r>
      <w:r>
        <w:t xml:space="preserve"> </w:t>
      </w:r>
      <w:r>
        <w:rPr>
          <w:b/>
          <w:i w:val="0"/>
        </w:rPr>
        <w:t>contra quién ni qué voz es la de cada uno»</w:t>
      </w:r>
      <w:r>
        <w:rPr>
          <w:b w:val="0"/>
          <w:i w:val="0"/>
        </w:rPr>
        <w:t>.</w:t>
      </w:r>
    </w:p>
    <w:p>
      <w:pPr>
        <w:pStyle w:val="ListNumber"/>
      </w:pPr>
      <w:r>
        <w:rPr>
          <w:b w:val="0"/>
          <w:i/>
        </w:rPr>
        <w:t>El moderador.</w:t>
      </w:r>
      <w:r>
        <w:rPr>
          <w:b w:val="0"/>
          <w:i w:val="0"/>
        </w:rPr>
        <w:t xml:space="preserve"> Puede ser el conductor de la revista u otro colega que maneje bien el tema y la</w:t>
      </w:r>
      <w:r>
        <w:t xml:space="preserve"> </w:t>
      </w:r>
      <w:r>
        <w:rPr>
          <w:b w:val="0"/>
          <w:i w:val="0"/>
        </w:rPr>
        <w:t>metodología del debate. Moderar no es sólo calmar: tiene</w:t>
      </w:r>
      <w:r>
        <w:t xml:space="preserve"> </w:t>
      </w:r>
      <w:r>
        <w:rPr>
          <w:b w:val="0"/>
          <w:i w:val="0"/>
        </w:rPr>
        <w:t xml:space="preserve">que </w:t>
      </w:r>
      <w:r>
        <w:rPr>
          <w:b/>
          <w:i w:val="0"/>
        </w:rPr>
        <w:t>«aplacar los ánimos de los invitados, si andan exaltados»</w:t>
      </w:r>
      <w:r>
        <w:rPr>
          <w:b w:val="0"/>
          <w:i w:val="0"/>
        </w:rPr>
        <w:t xml:space="preserve"> y exaltarlos </w:t>
      </w:r>
      <w:r>
        <w:rPr>
          <w:b/>
          <w:i w:val="0"/>
        </w:rPr>
        <w:t>«si andan a fuego</w:t>
      </w:r>
      <w:r>
        <w:t xml:space="preserve"> </w:t>
      </w:r>
      <w:r>
        <w:rPr>
          <w:b/>
          <w:i w:val="0"/>
        </w:rPr>
        <w:t>lento»</w:t>
      </w:r>
      <w:r>
        <w:rPr>
          <w:b w:val="0"/>
          <w:i w:val="0"/>
        </w:rPr>
        <w:t xml:space="preserve">, y para eso </w:t>
      </w:r>
      <w:r>
        <w:rPr>
          <w:b/>
          <w:i w:val="0"/>
        </w:rPr>
        <w:t>«debe dominar la técnica del abogado del diablo tanto con un bando como con el</w:t>
      </w:r>
      <w:r>
        <w:t xml:space="preserve"> </w:t>
      </w:r>
      <w:r>
        <w:rPr>
          <w:b/>
          <w:i w:val="0"/>
        </w:rPr>
        <w:t>otro»</w:t>
      </w:r>
      <w:r>
        <w:rPr>
          <w:b w:val="0"/>
          <w:i w:val="0"/>
        </w:rPr>
        <w:t>.</w:t>
      </w:r>
    </w:p>
    <w:p>
      <w:pPr>
        <w:pStyle w:val="ListNumber"/>
      </w:pPr>
      <w:r>
        <w:rPr>
          <w:b w:val="0"/>
          <w:i/>
        </w:rPr>
        <w:t>Los dinamizadores.</w:t>
      </w:r>
      <w:r>
        <w:rPr>
          <w:b w:val="0"/>
          <w:i w:val="0"/>
        </w:rPr>
        <w:t xml:space="preserve"> Un testigo que cuenta su experiencia (puede pedir anonimato o voz</w:t>
      </w:r>
      <w:r>
        <w:t xml:space="preserve"> </w:t>
      </w:r>
      <w:r>
        <w:rPr>
          <w:b w:val="0"/>
          <w:i w:val="0"/>
        </w:rPr>
        <w:t>distorsionada), un sociodrama, una encuesta de calle, una canción; también noticias, cartas de</w:t>
      </w:r>
      <w:r>
        <w:t xml:space="preserve"> </w:t>
      </w:r>
      <w:r>
        <w:rPr>
          <w:b w:val="0"/>
          <w:i w:val="0"/>
        </w:rPr>
        <w:t>oyentes, estadísticas y llamadas.</w:t>
      </w:r>
    </w:p>
    <w:p>
      <w:pPr>
        <w:pStyle w:val="Heading3"/>
      </w:pPr>
      <w:r>
        <w:rPr>
          <w:b w:val="0"/>
          <w:i w:val="0"/>
        </w:rPr>
        <w:t>6.4.3 Los cinco errores del moderador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Error</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«Moderar demasiado»</w:t>
            </w:r>
            <w:r>
              <w:rPr>
                <w:b w:val="0"/>
                <w:i w:val="0"/>
              </w:rPr>
            </w:r>
          </w:p>
        </w:tc>
        <w:tc>
          <w:tcPr>
            <w:tcW w:type="dxa" w:w="4706"/>
          </w:tcPr>
          <w:p>
            <w:pPr>
              <w:pStyle w:val="Tabla"/>
            </w:pPr>
            <w:r/>
            <w:r>
              <w:rPr>
                <w:b w:val="0"/>
                <w:i w:val="0"/>
              </w:rPr>
              <w:t xml:space="preserve">Normas rígidas y el reloj a cada momento. </w:t>
            </w:r>
            <w:r>
              <w:rPr>
                <w:b/>
                <w:i w:val="0"/>
              </w:rPr>
              <w:t>«Antes del programa, establezca la metodología.»</w:t>
            </w:r>
            <w:r>
              <w:rPr>
                <w:b w:val="0"/>
                <w:i w:val="0"/>
              </w:rPr>
            </w:r>
          </w:p>
        </w:tc>
      </w:tr>
      <w:tr>
        <w:tc>
          <w:tcPr>
            <w:tcW w:type="dxa" w:w="4706"/>
          </w:tcPr>
          <w:p>
            <w:pPr>
              <w:pStyle w:val="Tabla"/>
            </w:pPr>
            <w:r/>
            <w:r>
              <w:rPr>
                <w:b w:val="0"/>
                <w:i w:val="0"/>
              </w:rPr>
            </w:r>
            <w:r>
              <w:rPr>
                <w:b/>
                <w:i w:val="0"/>
              </w:rPr>
              <w:t>«No moderar nada»</w:t>
            </w:r>
            <w:r>
              <w:rPr>
                <w:b w:val="0"/>
                <w:i w:val="0"/>
              </w:rPr>
            </w:r>
          </w:p>
        </w:tc>
        <w:tc>
          <w:tcPr>
            <w:tcW w:type="dxa" w:w="4706"/>
          </w:tcPr>
          <w:p>
            <w:pPr>
              <w:pStyle w:val="Tabla"/>
            </w:pPr>
            <w:r/>
            <w:r>
              <w:rPr>
                <w:b w:val="0"/>
                <w:i w:val="0"/>
              </w:rPr>
              <w:t xml:space="preserve">Presentar el tema y quedarse </w:t>
            </w:r>
            <w:r>
              <w:rPr>
                <w:b/>
                <w:i w:val="0"/>
              </w:rPr>
              <w:t>«como invitado de piedra»</w:t>
            </w:r>
            <w:r>
              <w:rPr>
                <w:b w:val="0"/>
                <w:i w:val="0"/>
              </w:rPr>
            </w:r>
          </w:p>
        </w:tc>
      </w:tr>
      <w:tr>
        <w:tc>
          <w:tcPr>
            <w:tcW w:type="dxa" w:w="4706"/>
          </w:tcPr>
          <w:p>
            <w:pPr>
              <w:pStyle w:val="Tabla"/>
            </w:pPr>
            <w:r/>
            <w:r>
              <w:rPr>
                <w:b w:val="0"/>
                <w:i w:val="0"/>
              </w:rPr>
            </w:r>
            <w:r>
              <w:rPr>
                <w:b/>
                <w:i w:val="0"/>
              </w:rPr>
              <w:t>«Robar protagonismo»</w:t>
            </w:r>
            <w:r>
              <w:rPr>
                <w:b w:val="0"/>
                <w:i w:val="0"/>
              </w:rPr>
            </w:r>
          </w:p>
        </w:tc>
        <w:tc>
          <w:tcPr>
            <w:tcW w:type="dxa" w:w="4706"/>
          </w:tcPr>
          <w:p>
            <w:pPr>
              <w:pStyle w:val="Tabla"/>
            </w:pPr>
            <w:r/>
            <w:r>
              <w:rPr>
                <w:b w:val="0"/>
                <w:i w:val="0"/>
              </w:rPr>
            </w:r>
            <w:r>
              <w:rPr>
                <w:b/>
                <w:i w:val="0"/>
              </w:rPr>
              <w:t>«Un debate no es una entrevista colectiva. Los invitados pueden hablar directamente entre sí sin pasar necesariamente por las preguntas del moderador.»</w:t>
            </w:r>
            <w:r>
              <w:rPr>
                <w:b w:val="0"/>
                <w:i w:val="0"/>
              </w:rPr>
            </w:r>
          </w:p>
        </w:tc>
      </w:tr>
      <w:tr>
        <w:tc>
          <w:tcPr>
            <w:tcW w:type="dxa" w:w="4706"/>
          </w:tcPr>
          <w:p>
            <w:pPr>
              <w:pStyle w:val="Tabla"/>
            </w:pPr>
            <w:r/>
            <w:r>
              <w:rPr>
                <w:b w:val="0"/>
                <w:i w:val="0"/>
              </w:rPr>
            </w:r>
            <w:r>
              <w:rPr>
                <w:b/>
                <w:i w:val="0"/>
              </w:rPr>
              <w:t>«No ser imparcial»</w:t>
            </w:r>
            <w:r>
              <w:rPr>
                <w:b w:val="0"/>
                <w:i w:val="0"/>
              </w:rPr>
            </w:r>
          </w:p>
        </w:tc>
        <w:tc>
          <w:tcPr>
            <w:tcW w:type="dxa" w:w="4706"/>
          </w:tcPr>
          <w:p>
            <w:pPr>
              <w:pStyle w:val="Tabla"/>
            </w:pPr>
            <w:r/>
            <w:r>
              <w:rPr>
                <w:b w:val="0"/>
                <w:i w:val="0"/>
              </w:rPr>
            </w:r>
            <w:r>
              <w:rPr>
                <w:b/>
                <w:i w:val="0"/>
              </w:rPr>
              <w:t>«Regla inviolable de la moderación es la imparcialidad. Quien modera, en ningún caso debe dar o filtrar su opinión.»</w:t>
            </w:r>
            <w:r>
              <w:rPr>
                <w:b w:val="0"/>
                <w:i w:val="0"/>
              </w:rPr>
              <w:t xml:space="preserve"> Tampoco favorecer a un invitado con más intervenciones</w:t>
            </w:r>
          </w:p>
        </w:tc>
      </w:tr>
      <w:tr>
        <w:tc>
          <w:tcPr>
            <w:tcW w:type="dxa" w:w="4706"/>
          </w:tcPr>
          <w:p>
            <w:pPr>
              <w:pStyle w:val="Tabla"/>
            </w:pPr>
            <w:r/>
            <w:r>
              <w:rPr>
                <w:b w:val="0"/>
                <w:i w:val="0"/>
              </w:rPr>
            </w:r>
            <w:r>
              <w:rPr>
                <w:b/>
                <w:i w:val="0"/>
              </w:rPr>
              <w:t>«Sacar conclusiones»</w:t>
            </w:r>
            <w:r>
              <w:rPr>
                <w:b w:val="0"/>
                <w:i w:val="0"/>
              </w:rPr>
            </w:r>
          </w:p>
        </w:tc>
        <w:tc>
          <w:tcPr>
            <w:tcW w:type="dxa" w:w="4706"/>
          </w:tcPr>
          <w:p>
            <w:pPr>
              <w:pStyle w:val="Tabla"/>
            </w:pPr>
            <w:r/>
            <w:r>
              <w:rPr>
                <w:b w:val="0"/>
                <w:i w:val="0"/>
              </w:rPr>
            </w:r>
            <w:r>
              <w:rPr>
                <w:b/>
                <w:i w:val="0"/>
              </w:rPr>
              <w:t>«Un debate siempre debe quedar abierto y que gane quien gane.»</w:t>
            </w:r>
            <w:r>
              <w:rPr>
                <w:b w:val="0"/>
                <w:i w:val="0"/>
              </w:rPr>
              <w:t xml:space="preserve"> Ni juzgar quién argumentó mejor ni hacer resúmenes de las posiciones</w:t>
            </w:r>
          </w:p>
        </w:tc>
      </w:tr>
    </w:tbl>
    <w:p>
      <w:pPr/>
    </w:p>
    <w:p>
      <w:pPr>
        <w:pStyle w:val="Heading3"/>
      </w:pPr>
      <w:r>
        <w:rPr>
          <w:b w:val="0"/>
          <w:i w:val="0"/>
        </w:rPr>
        <w:t>6.4.4 La estructura: apertura, rondas y cierre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r>
            <w:r>
              <w:rPr>
                <w:b/>
                <w:i w:val="0"/>
              </w:rPr>
              <w:t>«Apertura»</w:t>
            </w:r>
            <w:r>
              <w:rPr>
                <w:b w:val="0"/>
                <w:i w:val="0"/>
              </w:rPr>
            </w:r>
          </w:p>
        </w:tc>
        <w:tc>
          <w:tcPr>
            <w:tcW w:type="dxa" w:w="4706"/>
          </w:tcPr>
          <w:p>
            <w:pPr>
              <w:pStyle w:val="Tabla"/>
            </w:pPr>
            <w:r/>
            <w:r>
              <w:rPr>
                <w:b w:val="0"/>
                <w:i w:val="0"/>
              </w:rPr>
            </w:r>
            <w:r>
              <w:rPr>
                <w:b/>
                <w:i w:val="0"/>
              </w:rPr>
              <w:t>«El moderador saluda al público y presenta el tema de una manera periodística, provocativa, no simplista.»</w:t>
            </w:r>
            <w:r>
              <w:rPr>
                <w:b w:val="0"/>
                <w:i w:val="0"/>
              </w:rPr>
            </w:r>
          </w:p>
        </w:tc>
      </w:tr>
      <w:tr>
        <w:tc>
          <w:tcPr>
            <w:tcW w:type="dxa" w:w="4706"/>
          </w:tcPr>
          <w:p>
            <w:pPr>
              <w:pStyle w:val="Tabla"/>
            </w:pPr>
            <w:r/>
            <w:r>
              <w:rPr>
                <w:b w:val="0"/>
                <w:i w:val="0"/>
              </w:rPr>
            </w:r>
            <w:r>
              <w:rPr>
                <w:b/>
                <w:i w:val="0"/>
              </w:rPr>
              <w:t>«Presentación de los invitados (nombres y cargos)»</w:t>
            </w:r>
            <w:r>
              <w:rPr>
                <w:b w:val="0"/>
                <w:i w:val="0"/>
              </w:rPr>
            </w:r>
          </w:p>
        </w:tc>
        <w:tc>
          <w:tcPr>
            <w:tcW w:type="dxa" w:w="4706"/>
          </w:tcPr>
          <w:p>
            <w:pPr>
              <w:pStyle w:val="Tabla"/>
            </w:pPr>
            <w:r/>
            <w:r>
              <w:rPr>
                <w:b w:val="0"/>
                <w:i w:val="0"/>
              </w:rPr>
              <w:t xml:space="preserve">Una primera intervención para que el oyente conozca sus voces. </w:t>
            </w:r>
            <w:r>
              <w:rPr>
                <w:b/>
                <w:i w:val="0"/>
              </w:rPr>
              <w:t>«Durante todo el programa, el moderador se referirá a ellos por sus nombres y cargos para identificarlos ante un oyente distraído o que tomó el debate ya empezado.»</w:t>
            </w:r>
            <w:r>
              <w:rPr>
                <w:b w:val="0"/>
                <w:i w:val="0"/>
              </w:rPr>
            </w:r>
          </w:p>
        </w:tc>
      </w:tr>
      <w:tr>
        <w:tc>
          <w:tcPr>
            <w:tcW w:type="dxa" w:w="4706"/>
          </w:tcPr>
          <w:p>
            <w:pPr>
              <w:pStyle w:val="Tabla"/>
            </w:pPr>
            <w:r/>
            <w:r>
              <w:rPr>
                <w:b w:val="0"/>
                <w:i w:val="0"/>
              </w:rPr>
            </w:r>
            <w:r>
              <w:rPr>
                <w:b/>
                <w:i w:val="0"/>
              </w:rPr>
              <w:t>«Primera ronda»</w:t>
            </w:r>
            <w:r>
              <w:rPr>
                <w:b w:val="0"/>
                <w:i w:val="0"/>
              </w:rPr>
            </w:r>
          </w:p>
        </w:tc>
        <w:tc>
          <w:tcPr>
            <w:tcW w:type="dxa" w:w="4706"/>
          </w:tcPr>
          <w:p>
            <w:pPr>
              <w:pStyle w:val="Tabla"/>
            </w:pPr>
            <w:r/>
            <w:r>
              <w:rPr>
                <w:b w:val="0"/>
                <w:i w:val="0"/>
              </w:rPr>
            </w:r>
            <w:r>
              <w:rPr>
                <w:b/>
                <w:i w:val="0"/>
              </w:rPr>
              <w:t>«Los invitados explicitan sus puntos de vista. El moderador guía más las preguntas en esta parte.»</w:t>
            </w:r>
            <w:r>
              <w:rPr>
                <w:b w:val="0"/>
                <w:i w:val="0"/>
              </w:rPr>
            </w:r>
          </w:p>
        </w:tc>
      </w:tr>
      <w:tr>
        <w:tc>
          <w:tcPr>
            <w:tcW w:type="dxa" w:w="4706"/>
          </w:tcPr>
          <w:p>
            <w:pPr>
              <w:pStyle w:val="Tabla"/>
            </w:pPr>
            <w:r/>
            <w:r>
              <w:rPr>
                <w:b w:val="0"/>
                <w:i w:val="0"/>
              </w:rPr>
            </w:r>
            <w:r>
              <w:rPr>
                <w:b/>
                <w:i w:val="0"/>
              </w:rPr>
              <w:t>«Segunda ronda»</w:t>
            </w:r>
            <w:r>
              <w:rPr>
                <w:b w:val="0"/>
                <w:i w:val="0"/>
              </w:rPr>
            </w:r>
          </w:p>
        </w:tc>
        <w:tc>
          <w:tcPr>
            <w:tcW w:type="dxa" w:w="4706"/>
          </w:tcPr>
          <w:p>
            <w:pPr>
              <w:pStyle w:val="Tabla"/>
            </w:pPr>
            <w:r/>
            <w:r>
              <w:rPr>
                <w:b w:val="0"/>
                <w:i w:val="0"/>
              </w:rPr>
            </w:r>
            <w:r>
              <w:rPr>
                <w:b/>
                <w:i w:val="0"/>
              </w:rPr>
              <w:t>«Polemizar, argumentar. El moderador interviene menos»</w:t>
            </w:r>
            <w:r>
              <w:rPr>
                <w:b w:val="0"/>
                <w:i w:val="0"/>
              </w:rPr>
              <w:t>; si el ritmo decae, pregunta con más filo</w:t>
            </w:r>
          </w:p>
        </w:tc>
      </w:tr>
      <w:tr>
        <w:tc>
          <w:tcPr>
            <w:tcW w:type="dxa" w:w="4706"/>
          </w:tcPr>
          <w:p>
            <w:pPr>
              <w:pStyle w:val="Tabla"/>
            </w:pPr>
            <w:r/>
            <w:r>
              <w:rPr>
                <w:b w:val="0"/>
                <w:i w:val="0"/>
              </w:rPr>
            </w:r>
            <w:r>
              <w:rPr>
                <w:b/>
                <w:i w:val="0"/>
              </w:rPr>
              <w:t>«Tercera ronda»</w:t>
            </w:r>
            <w:r>
              <w:rPr>
                <w:b w:val="0"/>
                <w:i w:val="0"/>
              </w:rPr>
            </w:r>
          </w:p>
        </w:tc>
        <w:tc>
          <w:tcPr>
            <w:tcW w:type="dxa" w:w="4706"/>
          </w:tcPr>
          <w:p>
            <w:pPr>
              <w:pStyle w:val="Tabla"/>
            </w:pPr>
            <w:r/>
            <w:r>
              <w:rPr>
                <w:b w:val="0"/>
                <w:i w:val="0"/>
              </w:rPr>
            </w:r>
            <w:r>
              <w:rPr>
                <w:b/>
                <w:i w:val="0"/>
              </w:rPr>
              <w:t>«Entran las llamadas telefónicas o las opiniones de los presentes en cabina.»</w:t>
            </w:r>
            <w:r>
              <w:rPr>
                <w:b w:val="0"/>
                <w:i w:val="0"/>
              </w:rPr>
            </w:r>
          </w:p>
        </w:tc>
      </w:tr>
      <w:tr>
        <w:tc>
          <w:tcPr>
            <w:tcW w:type="dxa" w:w="4706"/>
          </w:tcPr>
          <w:p>
            <w:pPr>
              <w:pStyle w:val="Tabla"/>
            </w:pPr>
            <w:r/>
            <w:r>
              <w:rPr>
                <w:b w:val="0"/>
                <w:i w:val="0"/>
              </w:rPr>
            </w:r>
            <w:r>
              <w:rPr>
                <w:b/>
                <w:i w:val="0"/>
              </w:rPr>
              <w:t>«Ultima ronda»</w:t>
            </w:r>
            <w:r>
              <w:rPr>
                <w:b w:val="0"/>
                <w:i w:val="0"/>
              </w:rPr>
            </w:r>
          </w:p>
        </w:tc>
        <w:tc>
          <w:tcPr>
            <w:tcW w:type="dxa" w:w="4706"/>
          </w:tcPr>
          <w:p>
            <w:pPr>
              <w:pStyle w:val="Tabla"/>
            </w:pPr>
            <w:r/>
            <w:r>
              <w:rPr>
                <w:b w:val="0"/>
                <w:i w:val="0"/>
              </w:rPr>
            </w:r>
            <w:r>
              <w:rPr>
                <w:b/>
                <w:i w:val="0"/>
              </w:rPr>
              <w:t>«Como en los juicios, el moderador da una última oportunidad a cada invitado, una especie de alegato final para sintetizar sus posiciones.»</w:t>
            </w:r>
            <w:r>
              <w:rPr>
                <w:b w:val="0"/>
                <w:i w:val="0"/>
              </w:rPr>
            </w:r>
          </w:p>
        </w:tc>
      </w:tr>
      <w:tr>
        <w:tc>
          <w:tcPr>
            <w:tcW w:type="dxa" w:w="4706"/>
          </w:tcPr>
          <w:p>
            <w:pPr>
              <w:pStyle w:val="Tabla"/>
            </w:pPr>
            <w:r/>
            <w:r>
              <w:rPr>
                <w:b w:val="0"/>
                <w:i w:val="0"/>
              </w:rPr>
            </w:r>
            <w:r>
              <w:rPr>
                <w:b/>
                <w:i w:val="0"/>
              </w:rPr>
              <w:t>«Cierre»</w:t>
            </w:r>
            <w:r>
              <w:rPr>
                <w:b w:val="0"/>
                <w:i w:val="0"/>
              </w:rPr>
            </w:r>
          </w:p>
        </w:tc>
        <w:tc>
          <w:tcPr>
            <w:tcW w:type="dxa" w:w="4706"/>
          </w:tcPr>
          <w:p>
            <w:pPr>
              <w:pStyle w:val="Tabla"/>
            </w:pPr>
            <w:r/>
            <w:r>
              <w:rPr>
                <w:b w:val="0"/>
                <w:i w:val="0"/>
              </w:rPr>
            </w:r>
            <w:r>
              <w:rPr>
                <w:b/>
                <w:i w:val="0"/>
              </w:rPr>
              <w:t>«el moderador no concluye nada»</w:t>
            </w:r>
            <w:r>
              <w:rPr>
                <w:b w:val="0"/>
                <w:i w:val="0"/>
              </w:rPr>
              <w:t>: agradece y devuelve el tema a los oyentes</w:t>
            </w:r>
          </w:p>
        </w:tc>
      </w:tr>
    </w:tbl>
    <w:p>
      <w:pPr/>
    </w:p>
    <w:p>
      <w:pPr/>
      <w:r>
        <w:rPr>
          <w:b w:val="0"/>
          <w:i w:val="0"/>
        </w:rPr>
        <w:t xml:space="preserve">Duración: el manual da </w:t>
      </w:r>
      <w:r>
        <w:rPr>
          <w:b/>
          <w:i w:val="0"/>
        </w:rPr>
        <w:t>«una hora o más»</w:t>
      </w:r>
      <w:r>
        <w:rPr>
          <w:b w:val="0"/>
          <w:i w:val="0"/>
        </w:rPr>
        <w:t xml:space="preserve"> con todos los componentes, media hora si se limitan los</w:t>
      </w:r>
      <w:r>
        <w:t xml:space="preserve"> </w:t>
      </w:r>
      <w:r>
        <w:rPr>
          <w:b w:val="0"/>
          <w:i w:val="0"/>
        </w:rPr>
        <w:t xml:space="preserve">recursos, o el debate repartido a lo largo de la revista como hilo conductor. </w:t>
      </w:r>
      <w:r>
        <w:rPr>
          <w:b/>
          <w:i w:val="0"/>
        </w:rPr>
        <w:t>«El problema no es la</w:t>
      </w:r>
      <w:r>
        <w:t xml:space="preserve"> </w:t>
      </w:r>
      <w:r>
        <w:rPr>
          <w:b/>
          <w:i w:val="0"/>
        </w:rPr>
        <w:t>duración, sino la calidad de los debates.»</w:t>
      </w:r>
      <w:r>
        <w:rPr>
          <w:b w:val="0"/>
          <w:i w:val="0"/>
        </w:rPr>
      </w:r>
    </w:p>
    <w:p>
      <w:pPr/>
      <w:r>
        <w:rPr>
          <w:b w:val="0"/>
          <w:i w:val="0"/>
        </w:rPr>
        <w:t>Cabe también el debate sin invitados, con los oyentes: los conductores proponen el tema y piden</w:t>
      </w:r>
      <w:r>
        <w:t xml:space="preserve"> </w:t>
      </w:r>
      <w:r>
        <w:rPr>
          <w:b w:val="0"/>
          <w:i w:val="0"/>
        </w:rPr>
        <w:t xml:space="preserve">opiniones, y en ese caso </w:t>
      </w:r>
      <w:r>
        <w:rPr>
          <w:b/>
          <w:i w:val="0"/>
        </w:rPr>
        <w:t>«los conductores no deberán dar su opinión ni sacar conclusiones al final</w:t>
      </w:r>
      <w:r>
        <w:t xml:space="preserve"> </w:t>
      </w:r>
      <w:r>
        <w:rPr>
          <w:b/>
          <w:i w:val="0"/>
        </w:rPr>
        <w:t>del debate»</w:t>
      </w:r>
      <w:r>
        <w:rPr>
          <w:b w:val="0"/>
          <w:i w:val="0"/>
        </w:rPr>
        <w:t>.</w:t>
      </w:r>
    </w:p>
    <w:p>
      <w:pPr>
        <w:pStyle w:val="Heading3"/>
      </w:pPr>
      <w:r>
        <w:rPr>
          <w:b w:val="0"/>
          <w:i w:val="0"/>
        </w:rPr>
        <w:t>6.4.5 El sonido del debate</w:t>
      </w:r>
    </w:p>
    <w:p>
      <w:pPr>
        <w:pStyle w:val="ListBullet"/>
      </w:pPr>
      <w:r>
        <w:rPr>
          <w:b w:val="0"/>
          <w:i w:val="0"/>
        </w:rPr>
        <w:t xml:space="preserve">Igualdad técnica en el debate: </w:t>
      </w:r>
      <w:r>
        <w:rPr>
          <w:b/>
          <w:i w:val="0"/>
        </w:rPr>
        <w:t>«se asegurará la claridad óptima en su difusión, garantizando las</w:t>
      </w:r>
      <w:r>
        <w:t xml:space="preserve"> </w:t>
      </w:r>
      <w:r>
        <w:rPr>
          <w:b/>
          <w:i w:val="0"/>
        </w:rPr>
        <w:t>mismas condiciones de sonido para todos los participantes, aunque intervengan desde distintos puntos</w:t>
      </w:r>
      <w:r>
        <w:t xml:space="preserve"> </w:t>
      </w:r>
      <w:r>
        <w:rPr>
          <w:b/>
          <w:i w:val="0"/>
        </w:rPr>
        <w:t>geográficos.»</w:t>
      </w:r>
      <w:r>
        <w:rPr>
          <w:b w:val="0"/>
          <w:i w:val="0"/>
        </w:rPr>
      </w:r>
    </w:p>
    <w:p>
      <w:pPr/>
      <w:r>
        <w:rPr>
          <w:b w:val="0"/>
          <w:i w:val="0"/>
        </w:rPr>
        <w:t>En la práctica (costumbre de oficio), eso pide que el invitado que entra por teléfono o por una</w:t>
      </w:r>
      <w:r>
        <w:t xml:space="preserve"> </w:t>
      </w:r>
      <w:r>
        <w:rPr>
          <w:b w:val="0"/>
          <w:i w:val="0"/>
        </w:rPr>
        <w:t>conexión no suene peor que el que está en el estudio, o que el desequilibrio se compense dándole las</w:t>
      </w:r>
      <w:r>
        <w:t xml:space="preserve"> </w:t>
      </w:r>
      <w:r>
        <w:rPr>
          <w:b w:val="0"/>
          <w:i w:val="0"/>
        </w:rPr>
        <w:t>mismas oportunidades y la misma presentación; los medios para lograrlo son del tema 7.</w:t>
      </w:r>
    </w:p>
    <w:p>
      <w:pPr>
        <w:pStyle w:val="Heading2"/>
      </w:pPr>
      <w:r>
        <w:rPr>
          <w:b w:val="0"/>
          <w:i w:val="0"/>
        </w:rPr>
        <w:t>6.5 Tertulia</w:t>
      </w:r>
    </w:p>
    <w:p>
      <w:pPr>
        <w:pStyle w:val="Heading3"/>
      </w:pPr>
      <w:r>
        <w:rPr>
          <w:b w:val="0"/>
          <w:i w:val="0"/>
        </w:rPr>
        <w:t>6.5.1 Qué es</w:t>
      </w:r>
    </w:p>
    <w:p>
      <w:pPr>
        <w:pStyle w:val="ListBullet"/>
      </w:pPr>
      <w:r>
        <w:rPr>
          <w:b w:val="0"/>
          <w:i w:val="0"/>
        </w:rPr>
        <w:t xml:space="preserve">Tertulia (RTVE, 3.4.2): </w:t>
      </w:r>
      <w:r>
        <w:rPr>
          <w:b/>
          <w:i w:val="0"/>
        </w:rPr>
        <w:t>«aporta riqueza expresiva, análisis y una personalización muy intensa»</w:t>
      </w:r>
      <w:r>
        <w:rPr>
          <w:b w:val="0"/>
          <w:i w:val="0"/>
        </w:rPr>
        <w:t>;</w:t>
      </w:r>
      <w:r>
        <w:t xml:space="preserve"> </w:t>
      </w:r>
      <w:r>
        <w:rPr>
          <w:b w:val="0"/>
          <w:i w:val="0"/>
        </w:rPr>
      </w:r>
      <w:r>
        <w:rPr>
          <w:b/>
          <w:i w:val="0"/>
        </w:rPr>
        <w:t>«exige una selección plural y equilibrada de sus participantes»</w:t>
      </w:r>
      <w:r>
        <w:rPr>
          <w:b w:val="0"/>
          <w:i w:val="0"/>
        </w:rPr>
        <w:t>; el moderador evita digresiones y</w:t>
      </w:r>
      <w:r>
        <w:t xml:space="preserve"> </w:t>
      </w:r>
      <w:r>
        <w:rPr>
          <w:b w:val="0"/>
          <w:i w:val="0"/>
        </w:rPr>
      </w:r>
      <w:r>
        <w:rPr>
          <w:b/>
          <w:i w:val="0"/>
        </w:rPr>
        <w:t>«denunciará y controlará las faltas de respeto»</w:t>
      </w:r>
      <w:r>
        <w:rPr>
          <w:b w:val="0"/>
          <w:i w:val="0"/>
        </w:rPr>
        <w:t xml:space="preserve">. Es </w:t>
      </w:r>
      <w:r>
        <w:rPr>
          <w:b/>
          <w:i w:val="0"/>
        </w:rPr>
        <w:t>«una fórmula muy implantada en la radio</w:t>
      </w:r>
      <w:r>
        <w:t xml:space="preserve"> </w:t>
      </w:r>
      <w:r>
        <w:rPr>
          <w:b/>
          <w:i w:val="0"/>
        </w:rPr>
        <w:t>española y que tiene un indudable peso en la formación de la opinión pública»</w:t>
      </w:r>
      <w:r>
        <w:rPr>
          <w:b w:val="0"/>
          <w:i w:val="0"/>
        </w:rPr>
        <w:t>, y los moderadores</w:t>
      </w:r>
      <w:r>
        <w:t xml:space="preserve"> </w:t>
      </w:r>
      <w:r>
        <w:rPr>
          <w:b w:val="0"/>
          <w:i w:val="0"/>
        </w:rPr>
        <w:t xml:space="preserve">están </w:t>
      </w:r>
      <w:r>
        <w:rPr>
          <w:b/>
          <w:i w:val="0"/>
        </w:rPr>
        <w:t>«obligados a exigir a los tertulianos explicaciones en profundidad sobre sus aseveraciones y a</w:t>
      </w:r>
      <w:r>
        <w:t xml:space="preserve"> </w:t>
      </w:r>
      <w:r>
        <w:rPr>
          <w:b/>
          <w:i w:val="0"/>
        </w:rPr>
        <w:t>reclamar responsabilidades o rectificaciones a quienes atenten contra los derechos de terceros»</w:t>
      </w:r>
      <w:r>
        <w:rPr>
          <w:b w:val="0"/>
          <w:i w:val="0"/>
        </w:rPr>
        <w:t>.</w:t>
      </w:r>
    </w:p>
    <w:p>
      <w:pPr>
        <w:pStyle w:val="ListBullet"/>
      </w:pPr>
      <w:r>
        <w:rPr>
          <w:b w:val="0"/>
          <w:i w:val="0"/>
        </w:rPr>
        <w:t>La diferencia: el debate confronta posiciones contrapuestas; la tertulia es conversación plural y</w:t>
      </w:r>
      <w:r>
        <w:t xml:space="preserve"> </w:t>
      </w:r>
      <w:r>
        <w:rPr>
          <w:b w:val="0"/>
          <w:i w:val="0"/>
        </w:rPr>
        <w:t>personalizada que analiza la actualidad.</w:t>
      </w:r>
    </w:p>
    <w:p>
      <w:pPr>
        <w:pStyle w:val="Heading3"/>
      </w:pPr>
      <w:r>
        <w:rPr>
          <w:b w:val="0"/>
          <w:i w:val="0"/>
        </w:rPr>
        <w:t>6.5.2 Lo que se pide a los tertulianos</w:t>
      </w:r>
    </w:p>
    <w:p>
      <w:pPr/>
      <w:r>
        <w:rPr>
          <w:b w:val="0"/>
          <w:i w:val="0"/>
        </w:rPr>
        <w:t>El mismo apartado del Manual de RTVE:</w:t>
      </w:r>
    </w:p>
    <w:p>
      <w:pPr>
        <w:pStyle w:val="ListBullet"/>
      </w:pPr>
      <w:r>
        <w:rPr>
          <w:b w:val="0"/>
          <w:i w:val="0"/>
        </w:rPr>
        <w:t xml:space="preserve">Conducta: </w:t>
      </w:r>
      <w:r>
        <w:rPr>
          <w:b/>
          <w:i w:val="0"/>
        </w:rPr>
        <w:t>«Los tertulianos deben expresarse siempre conforme a los valores democráticos y modos</w:t>
      </w:r>
      <w:r>
        <w:t xml:space="preserve"> </w:t>
      </w:r>
      <w:r>
        <w:rPr>
          <w:b/>
          <w:i w:val="0"/>
        </w:rPr>
        <w:t>respetuosos que son característicos de RNE. Deberán escuchar y dialogar, asentir o discrepar con</w:t>
      </w:r>
      <w:r>
        <w:t xml:space="preserve"> </w:t>
      </w:r>
      <w:r>
        <w:rPr>
          <w:b/>
          <w:i w:val="0"/>
        </w:rPr>
        <w:t>respeto.»</w:t>
      </w:r>
      <w:r>
        <w:rPr>
          <w:b w:val="0"/>
          <w:i w:val="0"/>
        </w:rPr>
      </w:r>
    </w:p>
    <w:p>
      <w:pPr>
        <w:pStyle w:val="ListBullet"/>
      </w:pPr>
      <w:r>
        <w:rPr>
          <w:b w:val="0"/>
          <w:i w:val="0"/>
        </w:rPr>
        <w:t xml:space="preserve">Preparación: </w:t>
      </w:r>
      <w:r>
        <w:rPr>
          <w:b/>
          <w:i w:val="0"/>
        </w:rPr>
        <w:t>«es necesario contar con tertulianos que, por las exigencias del género, posean un</w:t>
      </w:r>
      <w:r>
        <w:t xml:space="preserve"> </w:t>
      </w:r>
      <w:r>
        <w:rPr>
          <w:b/>
          <w:i w:val="0"/>
        </w:rPr>
        <w:t>amplio conocimiento de todos los ámbitos de la actualidad y la necesaria destreza para ofrecer</w:t>
      </w:r>
      <w:r>
        <w:t xml:space="preserve"> </w:t>
      </w:r>
      <w:r>
        <w:rPr>
          <w:b/>
          <w:i w:val="0"/>
        </w:rPr>
        <w:t>argumentos con el debido rigor.»</w:t>
      </w:r>
      <w:r>
        <w:rPr>
          <w:b w:val="0"/>
          <w:i w:val="0"/>
        </w:rPr>
      </w:r>
    </w:p>
    <w:p>
      <w:pPr>
        <w:pStyle w:val="ListBullet"/>
      </w:pPr>
      <w:r>
        <w:rPr>
          <w:b w:val="0"/>
          <w:i w:val="0"/>
        </w:rPr>
        <w:t xml:space="preserve">Deontología: deben tener presentes </w:t>
      </w:r>
      <w:r>
        <w:rPr>
          <w:b/>
          <w:i w:val="0"/>
        </w:rPr>
        <w:t>«los principios deontológicos recogidos en el Estatuto de</w:t>
      </w:r>
      <w:r>
        <w:t xml:space="preserve"> </w:t>
      </w:r>
      <w:r>
        <w:rPr>
          <w:b/>
          <w:i w:val="0"/>
        </w:rPr>
        <w:t>Información»</w:t>
      </w:r>
      <w:r>
        <w:rPr>
          <w:b w:val="0"/>
          <w:i w:val="0"/>
        </w:rPr>
        <w:t xml:space="preserve"> (de RTVE). En Canal Sur, el equivalente es su Estatuto Profesional, materia del</w:t>
      </w:r>
      <w:r>
        <w:t xml:space="preserve"> </w:t>
      </w:r>
      <w:r>
        <w:rPr>
          <w:b w:val="0"/>
          <w:i w:val="0"/>
        </w:rPr>
        <w:t>tema 17.</w:t>
      </w:r>
    </w:p>
    <w:p>
      <w:pPr>
        <w:pStyle w:val="Heading3"/>
      </w:pPr>
      <w:r>
        <w:rPr>
          <w:b w:val="0"/>
          <w:i w:val="0"/>
        </w:rPr>
        <w:t>6.5.3 Lo que hace el moderador</w:t>
      </w:r>
    </w:p>
    <w:p>
      <w:pPr/>
      <w:r>
        <w:rPr>
          <w:b w:val="0"/>
          <w:i w:val="0"/>
        </w:rPr>
      </w:r>
      <w:r>
        <w:rPr>
          <w:b/>
          <w:i w:val="0"/>
        </w:rPr>
        <w:t>«El moderador será el responsable de velar por el cumplimiento de los valores de RNE. También</w:t>
      </w:r>
      <w:r>
        <w:t xml:space="preserve"> </w:t>
      </w:r>
      <w:r>
        <w:rPr>
          <w:b/>
          <w:i w:val="0"/>
        </w:rPr>
        <w:t>controlará el desarrollo de la propia tertulia, evitará digresiones o intervenciones demasiado largas y</w:t>
      </w:r>
      <w:r>
        <w:t xml:space="preserve"> </w:t>
      </w:r>
      <w:r>
        <w:rPr>
          <w:b/>
          <w:i w:val="0"/>
        </w:rPr>
        <w:t>prolijas, denunciará y controlará las faltas de respeto o salidas de tono por parte de los</w:t>
      </w:r>
      <w:r>
        <w:t xml:space="preserve"> </w:t>
      </w:r>
      <w:r>
        <w:rPr>
          <w:b/>
          <w:i w:val="0"/>
        </w:rPr>
        <w:t>participantes y, especialmente, se ocupará de centrar la discusión sobre temas realmente relevantes</w:t>
      </w:r>
      <w:r>
        <w:t xml:space="preserve"> </w:t>
      </w:r>
      <w:r>
        <w:rPr>
          <w:b/>
          <w:i w:val="0"/>
        </w:rPr>
        <w:t>para el interés general.»</w:t>
      </w:r>
      <w:r>
        <w:rPr>
          <w:b w:val="0"/>
          <w:i w:val="0"/>
        </w:rPr>
        <w:t xml:space="preserve"> (RTVE, 3.4.2).</w:t>
      </w:r>
    </w:p>
    <w:p>
      <w:pPr/>
      <w:r>
        <w:rPr>
          <w:b w:val="0"/>
          <w:i w:val="0"/>
        </w:rPr>
        <w:t>Son cuatro tareas: velar por los valores de la casa, ordenar el tiempo (sin digresiones ni</w:t>
      </w:r>
      <w:r>
        <w:t xml:space="preserve"> </w:t>
      </w:r>
      <w:r>
        <w:rPr>
          <w:b w:val="0"/>
          <w:i w:val="0"/>
        </w:rPr>
        <w:t>intervenciones largas), cortar las faltas de respeto y centrar la discusión en temas relevantes para el interés general. Y una</w:t>
      </w:r>
      <w:r>
        <w:t xml:space="preserve"> </w:t>
      </w:r>
      <w:r>
        <w:rPr>
          <w:b w:val="0"/>
          <w:i w:val="0"/>
        </w:rPr>
        <w:t>obligación que va más allá del orden: pedir explicaciones y rectificaciones cuando se atenta contra</w:t>
      </w:r>
      <w:r>
        <w:t xml:space="preserve"> </w:t>
      </w:r>
      <w:r>
        <w:rPr>
          <w:b w:val="0"/>
          <w:i w:val="0"/>
        </w:rPr>
        <w:t>derechos de terceros. La rectificación en Canal Sur es materia del tema 9.</w:t>
      </w:r>
    </w:p>
    <w:p>
      <w:pPr>
        <w:pStyle w:val="Heading3"/>
      </w:pPr>
      <w:r>
        <w:rPr>
          <w:b w:val="0"/>
          <w:i w:val="0"/>
        </w:rPr>
        <w:t>6.5.4 Tertulia y debate, frente a frente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Debate</w:t>
            </w:r>
          </w:p>
        </w:tc>
        <w:tc>
          <w:tcPr>
            <w:tcW w:type="dxa" w:w="3137"/>
            <w:shd w:val="clear" w:color="auto" w:fill="E4E4E4"/>
          </w:tcPr>
          <w:p>
            <w:pPr>
              <w:pStyle w:val="Tablacabecera"/>
            </w:pPr>
            <w:r/>
            <w:r>
              <w:rPr>
                <w:b w:val="0"/>
                <w:i w:val="0"/>
              </w:rPr>
              <w:t>Tertulia</w:t>
            </w:r>
          </w:p>
        </w:tc>
      </w:tr>
      <w:tr>
        <w:tc>
          <w:tcPr>
            <w:tcW w:type="dxa" w:w="3137"/>
          </w:tcPr>
          <w:p>
            <w:pPr>
              <w:pStyle w:val="Tabla"/>
            </w:pPr>
            <w:r/>
            <w:r>
              <w:rPr>
                <w:b w:val="0"/>
                <w:i w:val="0"/>
              </w:rPr>
              <w:t>Qué busca</w:t>
            </w:r>
          </w:p>
        </w:tc>
        <w:tc>
          <w:tcPr>
            <w:tcW w:type="dxa" w:w="3137"/>
          </w:tcPr>
          <w:p>
            <w:pPr>
              <w:pStyle w:val="Tabla"/>
            </w:pPr>
            <w:r/>
            <w:r>
              <w:rPr>
                <w:b w:val="0"/>
                <w:i w:val="0"/>
              </w:rPr>
              <w:t>Confrontar posturas contrapuestas sobre un tema</w:t>
            </w:r>
          </w:p>
        </w:tc>
        <w:tc>
          <w:tcPr>
            <w:tcW w:type="dxa" w:w="3137"/>
          </w:tcPr>
          <w:p>
            <w:pPr>
              <w:pStyle w:val="Tabla"/>
            </w:pPr>
            <w:r/>
            <w:r>
              <w:rPr>
                <w:b w:val="0"/>
                <w:i w:val="0"/>
              </w:rPr>
              <w:t>Analizar la actualidad desde voces plurales y personales</w:t>
            </w:r>
          </w:p>
        </w:tc>
      </w:tr>
      <w:tr>
        <w:tc>
          <w:tcPr>
            <w:tcW w:type="dxa" w:w="3137"/>
          </w:tcPr>
          <w:p>
            <w:pPr>
              <w:pStyle w:val="Tabla"/>
            </w:pPr>
            <w:r/>
            <w:r>
              <w:rPr>
                <w:b w:val="0"/>
                <w:i w:val="0"/>
              </w:rPr>
              <w:t>Participantes</w:t>
            </w:r>
          </w:p>
        </w:tc>
        <w:tc>
          <w:tcPr>
            <w:tcW w:type="dxa" w:w="3137"/>
          </w:tcPr>
          <w:p>
            <w:pPr>
              <w:pStyle w:val="Tabla"/>
            </w:pPr>
            <w:r/>
            <w:r>
              <w:rPr>
                <w:b w:val="0"/>
                <w:i w:val="0"/>
              </w:rPr>
              <w:t>Elegidos por su posición en el asunto (en el oficio, dos o tres)</w:t>
            </w:r>
          </w:p>
        </w:tc>
        <w:tc>
          <w:tcPr>
            <w:tcW w:type="dxa" w:w="3137"/>
          </w:tcPr>
          <w:p>
            <w:pPr>
              <w:pStyle w:val="Tabla"/>
            </w:pPr>
            <w:r/>
            <w:r>
              <w:rPr>
                <w:b w:val="0"/>
                <w:i w:val="0"/>
              </w:rPr>
              <w:t>Grupo plural y estable de tertulianos con conocimiento general de la actualidad</w:t>
            </w:r>
          </w:p>
        </w:tc>
      </w:tr>
      <w:tr>
        <w:tc>
          <w:tcPr>
            <w:tcW w:type="dxa" w:w="3137"/>
          </w:tcPr>
          <w:p>
            <w:pPr>
              <w:pStyle w:val="Tabla"/>
            </w:pPr>
            <w:r/>
            <w:r>
              <w:rPr>
                <w:b w:val="0"/>
                <w:i w:val="0"/>
              </w:rPr>
              <w:t>Temas</w:t>
            </w:r>
          </w:p>
        </w:tc>
        <w:tc>
          <w:tcPr>
            <w:tcW w:type="dxa" w:w="3137"/>
          </w:tcPr>
          <w:p>
            <w:pPr>
              <w:pStyle w:val="Tabla"/>
            </w:pPr>
            <w:r/>
            <w:r>
              <w:rPr>
                <w:b w:val="0"/>
                <w:i w:val="0"/>
              </w:rPr>
              <w:t>Uno</w:t>
            </w:r>
          </w:p>
        </w:tc>
        <w:tc>
          <w:tcPr>
            <w:tcW w:type="dxa" w:w="3137"/>
          </w:tcPr>
          <w:p>
            <w:pPr>
              <w:pStyle w:val="Tabla"/>
            </w:pPr>
            <w:r/>
            <w:r>
              <w:rPr>
                <w:b w:val="0"/>
                <w:i w:val="0"/>
              </w:rPr>
              <w:t>Los de la actualidad del día</w:t>
            </w:r>
          </w:p>
        </w:tc>
      </w:tr>
      <w:tr>
        <w:tc>
          <w:tcPr>
            <w:tcW w:type="dxa" w:w="3137"/>
          </w:tcPr>
          <w:p>
            <w:pPr>
              <w:pStyle w:val="Tabla"/>
            </w:pPr>
            <w:r/>
            <w:r>
              <w:rPr>
                <w:b w:val="0"/>
                <w:i w:val="0"/>
              </w:rPr>
              <w:t>Moderador</w:t>
            </w:r>
          </w:p>
        </w:tc>
        <w:tc>
          <w:tcPr>
            <w:tcW w:type="dxa" w:w="3137"/>
          </w:tcPr>
          <w:p>
            <w:pPr>
              <w:pStyle w:val="Tabla"/>
            </w:pPr>
            <w:r/>
            <w:r>
              <w:rPr>
                <w:b w:val="0"/>
                <w:i w:val="0"/>
              </w:rPr>
              <w:t>Da la palabra, provoca, no opina, no concluye</w:t>
            </w:r>
          </w:p>
        </w:tc>
        <w:tc>
          <w:tcPr>
            <w:tcW w:type="dxa" w:w="3137"/>
          </w:tcPr>
          <w:p>
            <w:pPr>
              <w:pStyle w:val="Tabla"/>
            </w:pPr>
            <w:r/>
            <w:r>
              <w:rPr>
                <w:b w:val="0"/>
                <w:i w:val="0"/>
              </w:rPr>
              <w:t>Ordena, centra, corta faltas de respeto, exige explicaciones y rectificaciones</w:t>
            </w:r>
          </w:p>
        </w:tc>
      </w:tr>
      <w:tr>
        <w:tc>
          <w:tcPr>
            <w:tcW w:type="dxa" w:w="3137"/>
          </w:tcPr>
          <w:p>
            <w:pPr>
              <w:pStyle w:val="Tabla"/>
            </w:pPr>
            <w:r/>
            <w:r>
              <w:rPr>
                <w:b w:val="0"/>
                <w:i w:val="0"/>
              </w:rPr>
              <w:t>Fuente</w:t>
            </w:r>
          </w:p>
        </w:tc>
        <w:tc>
          <w:tcPr>
            <w:tcW w:type="dxa" w:w="3137"/>
          </w:tcPr>
          <w:p>
            <w:pPr>
              <w:pStyle w:val="Tabla"/>
            </w:pPr>
            <w:r/>
            <w:r>
              <w:rPr>
                <w:b w:val="0"/>
                <w:i w:val="0"/>
              </w:rPr>
              <w:t>RTVE 3.4.1; López Vigil</w:t>
            </w:r>
          </w:p>
        </w:tc>
        <w:tc>
          <w:tcPr>
            <w:tcW w:type="dxa" w:w="3137"/>
          </w:tcPr>
          <w:p>
            <w:pPr>
              <w:pStyle w:val="Tabla"/>
            </w:pPr>
            <w:r/>
            <w:r>
              <w:rPr>
                <w:b w:val="0"/>
                <w:i w:val="0"/>
              </w:rPr>
              <w:t>RTVE 3.4.2</w:t>
            </w:r>
          </w:p>
        </w:tc>
      </w:tr>
    </w:tbl>
    <w:p>
      <w:pPr/>
    </w:p>
    <w:p>
      <w:pPr/>
      <w:r>
        <w:rPr>
          <w:b w:val="0"/>
          <w:i w:val="0"/>
        </w:rPr>
        <w:t>El cuadro es elaboración del tema a partir de esas fuentes. Que la tertulia trate varios temas y que</w:t>
      </w:r>
      <w:r>
        <w:t xml:space="preserve"> </w:t>
      </w:r>
      <w:r>
        <w:rPr>
          <w:b w:val="0"/>
          <w:i w:val="0"/>
        </w:rPr>
        <w:t>sus participantes sean estables es costumbre de oficio, no está en el Manual de RTVE.</w:t>
      </w:r>
    </w:p>
    <w:p>
      <w:pPr>
        <w:pStyle w:val="Heading2"/>
      </w:pPr>
      <w:r>
        <w:rPr>
          <w:b w:val="0"/>
          <w:i w:val="0"/>
        </w:rPr>
        <w:t>6.6 Reportaje sonoro</w:t>
      </w:r>
    </w:p>
    <w:p>
      <w:pPr>
        <w:pStyle w:val="Heading3"/>
      </w:pPr>
      <w:r>
        <w:rPr>
          <w:b w:val="0"/>
          <w:i w:val="0"/>
        </w:rPr>
        <w:t>6.6.1 Qué es</w:t>
      </w:r>
    </w:p>
    <w:p>
      <w:pPr/>
      <w:r>
        <w:rPr>
          <w:b w:val="0"/>
          <w:i w:val="0"/>
        </w:rPr>
        <w:t>Ninguna fuente leída define «reportaje sonoro» como término; el Manual de RTVE habla del reportaje</w:t>
      </w:r>
      <w:r>
        <w:t xml:space="preserve"> </w:t>
      </w:r>
      <w:r>
        <w:rPr>
          <w:b w:val="0"/>
          <w:i w:val="0"/>
        </w:rPr>
        <w:t>como género radiofónico, y eso es lo que el enunciado pide.</w:t>
      </w:r>
    </w:p>
    <w:p>
      <w:pPr>
        <w:pStyle w:val="ListBullet"/>
      </w:pPr>
      <w:r>
        <w:rPr>
          <w:b w:val="0"/>
          <w:i w:val="0"/>
        </w:rPr>
        <w:t xml:space="preserve">Radio: </w:t>
      </w:r>
      <w:r>
        <w:rPr>
          <w:b/>
          <w:i w:val="0"/>
        </w:rPr>
        <w:t>«género flexible y creativo, que puede combinar todos los elementos que constituyen el lenguaje</w:t>
      </w:r>
      <w:r>
        <w:t xml:space="preserve"> </w:t>
      </w:r>
      <w:r>
        <w:rPr>
          <w:b/>
          <w:i w:val="0"/>
        </w:rPr>
        <w:t>radiofónico»</w:t>
      </w:r>
      <w:r>
        <w:rPr>
          <w:b w:val="0"/>
          <w:i w:val="0"/>
        </w:rPr>
        <w:t xml:space="preserve">, emitido </w:t>
      </w:r>
      <w:r>
        <w:rPr>
          <w:b/>
          <w:i w:val="0"/>
        </w:rPr>
        <w:t>«cuando ya se han difundido los elementos esenciales»</w:t>
      </w:r>
      <w:r>
        <w:rPr>
          <w:b w:val="0"/>
          <w:i w:val="0"/>
        </w:rPr>
        <w:t xml:space="preserve"> (RTVE, 3.3.3).</w:t>
      </w:r>
    </w:p>
    <w:p>
      <w:pPr/>
      <w:r>
        <w:rPr>
          <w:b w:val="0"/>
          <w:i w:val="0"/>
        </w:rPr>
        <w:t xml:space="preserve">La definición completa del mismo apartado: </w:t>
      </w:r>
      <w:r>
        <w:rPr>
          <w:b/>
          <w:i w:val="0"/>
        </w:rPr>
        <w:t>«Es un género radiofónico que pretende narrar y describir</w:t>
      </w:r>
      <w:r>
        <w:t xml:space="preserve"> </w:t>
      </w:r>
      <w:r>
        <w:rPr>
          <w:b/>
          <w:i w:val="0"/>
        </w:rPr>
        <w:t>hechos y acciones de interés para el oyente, proporcionando un contexto de interpretación y análisis</w:t>
      </w:r>
      <w:r>
        <w:t xml:space="preserve"> </w:t>
      </w:r>
      <w:r>
        <w:rPr>
          <w:b/>
          <w:i w:val="0"/>
        </w:rPr>
        <w:t>amplio, profundo, con la utilización de múltiples fuentes.»</w:t>
      </w:r>
      <w:r>
        <w:rPr>
          <w:b w:val="0"/>
          <w:i w:val="0"/>
        </w:rPr>
        <w:t xml:space="preserve"> Y sus rasgos:</w:t>
      </w:r>
    </w:p>
    <w:p>
      <w:pPr>
        <w:pStyle w:val="ListBullet"/>
      </w:pPr>
      <w:r>
        <w:rPr>
          <w:b w:val="0"/>
          <w:i w:val="0"/>
        </w:rPr>
        <w:t xml:space="preserve">Tiempo: </w:t>
      </w:r>
      <w:r>
        <w:rPr>
          <w:b/>
          <w:i w:val="0"/>
        </w:rPr>
        <w:t>«Las temáticas y enfoques no estarán estrictamente vinculados con la inmediatez. Su</w:t>
      </w:r>
      <w:r>
        <w:t xml:space="preserve"> </w:t>
      </w:r>
      <w:r>
        <w:rPr>
          <w:b/>
          <w:i w:val="0"/>
        </w:rPr>
        <w:t>duración y ubicación serán flexibles dependiendo de la ambición del propio reportaje.»</w:t>
      </w:r>
      <w:r>
        <w:rPr>
          <w:b w:val="0"/>
          <w:i w:val="0"/>
        </w:rPr>
      </w:r>
    </w:p>
    <w:p>
      <w:pPr>
        <w:pStyle w:val="ListBullet"/>
      </w:pPr>
      <w:r>
        <w:rPr>
          <w:b w:val="0"/>
          <w:i w:val="0"/>
        </w:rPr>
        <w:t xml:space="preserve">Apertura: como el oyente ya conoce los datos básicos, </w:t>
      </w:r>
      <w:r>
        <w:rPr>
          <w:b/>
          <w:i w:val="0"/>
        </w:rPr>
        <w:t>«se cuidará especialmente su apertura y</w:t>
      </w:r>
      <w:r>
        <w:t xml:space="preserve"> </w:t>
      </w:r>
      <w:r>
        <w:rPr>
          <w:b/>
          <w:i w:val="0"/>
        </w:rPr>
        <w:t>presentación»</w:t>
      </w:r>
      <w:r>
        <w:rPr>
          <w:b w:val="0"/>
          <w:i w:val="0"/>
        </w:rPr>
        <w:t xml:space="preserve">, con </w:t>
      </w:r>
      <w:r>
        <w:rPr>
          <w:b/>
          <w:i w:val="0"/>
        </w:rPr>
        <w:t>«un enfoque original, la divulgación de aspectos novedosos sobre hechos ya</w:t>
      </w:r>
      <w:r>
        <w:t xml:space="preserve"> </w:t>
      </w:r>
      <w:r>
        <w:rPr>
          <w:b/>
          <w:i w:val="0"/>
        </w:rPr>
        <w:t>conocidos, la búsqueda de detalles reveladores y un estilo creativo y especialmente atractivo»</w:t>
      </w:r>
      <w:r>
        <w:rPr>
          <w:b w:val="0"/>
          <w:i w:val="0"/>
        </w:rPr>
        <w:t>.</w:t>
      </w:r>
    </w:p>
    <w:p>
      <w:pPr>
        <w:pStyle w:val="ListBullet"/>
      </w:pPr>
      <w:r>
        <w:rPr>
          <w:b w:val="0"/>
          <w:i w:val="0"/>
        </w:rPr>
        <w:t xml:space="preserve">Contenido: </w:t>
      </w:r>
      <w:r>
        <w:rPr>
          <w:b/>
          <w:i w:val="0"/>
        </w:rPr>
        <w:t>«los datos, las posibles narraciones, los diferentes argumentos, los testimonios de los</w:t>
      </w:r>
      <w:r>
        <w:t xml:space="preserve"> </w:t>
      </w:r>
      <w:r>
        <w:rPr>
          <w:b/>
          <w:i w:val="0"/>
        </w:rPr>
        <w:t>protagonistas, los intereses contrapuestos, las consecuencias y las distintas interpretaciones»</w:t>
      </w:r>
      <w:r>
        <w:rPr>
          <w:b w:val="0"/>
          <w:i w:val="0"/>
        </w:rPr>
        <w:t>,</w:t>
      </w:r>
      <w:r>
        <w:t xml:space="preserve"> </w:t>
      </w:r>
      <w:r>
        <w:rPr>
          <w:b w:val="0"/>
          <w:i w:val="0"/>
        </w:rPr>
        <w:t xml:space="preserve">integrados, con sonidos de apoyo si hace falta, </w:t>
      </w:r>
      <w:r>
        <w:rPr>
          <w:b/>
          <w:i w:val="0"/>
        </w:rPr>
        <w:t>«a través de un montaje adecuado»</w:t>
      </w:r>
      <w:r>
        <w:rPr>
          <w:b w:val="0"/>
          <w:i w:val="0"/>
        </w:rPr>
        <w:t>.</w:t>
      </w:r>
    </w:p>
    <w:p>
      <w:pPr/>
      <w:r>
        <w:rPr>
          <w:b w:val="0"/>
          <w:i w:val="0"/>
        </w:rPr>
        <w:t xml:space="preserve">El manual de López Vigil lo llama </w:t>
      </w:r>
      <w:r>
        <w:rPr>
          <w:b/>
          <w:i w:val="0"/>
        </w:rPr>
        <w:t>«el formato rey, la síntesis del género periodístico»</w:t>
      </w:r>
      <w:r>
        <w:rPr>
          <w:b w:val="0"/>
          <w:i w:val="0"/>
        </w:rPr>
        <w:t>: en él</w:t>
      </w:r>
      <w:r>
        <w:t xml:space="preserve"> </w:t>
      </w:r>
      <w:r>
        <w:rPr>
          <w:b w:val="0"/>
          <w:i w:val="0"/>
        </w:rPr>
      </w:r>
      <w:r>
        <w:rPr>
          <w:b/>
          <w:i w:val="0"/>
        </w:rPr>
        <w:t>«caben todos los demás formatos radiofónicos»</w:t>
      </w:r>
      <w:r>
        <w:rPr>
          <w:b w:val="0"/>
          <w:i w:val="0"/>
        </w:rPr>
        <w:t xml:space="preserve">, pero, </w:t>
      </w:r>
      <w:r>
        <w:rPr>
          <w:b/>
          <w:i w:val="0"/>
        </w:rPr>
        <w:t>«a diferencia de la revista o magazine, el</w:t>
      </w:r>
      <w:r>
        <w:t xml:space="preserve"> </w:t>
      </w:r>
      <w:r>
        <w:rPr>
          <w:b/>
          <w:i w:val="0"/>
        </w:rPr>
        <w:t>reportaje trata un solo tema en profundidad, constituyendo, si cabe el término, una monografía</w:t>
      </w:r>
      <w:r>
        <w:t xml:space="preserve"> </w:t>
      </w:r>
      <w:r>
        <w:rPr>
          <w:b/>
          <w:i w:val="0"/>
        </w:rPr>
        <w:t>radiofónica»</w:t>
      </w:r>
      <w:r>
        <w:rPr>
          <w:b w:val="0"/>
          <w:i w:val="0"/>
        </w:rPr>
        <w:t xml:space="preserve">. Sus materiales: </w:t>
      </w:r>
      <w:r>
        <w:rPr>
          <w:b/>
          <w:i w:val="0"/>
        </w:rPr>
        <w:t>«entrevistas, testimonios, encuestas, estadísticas, comentarios,</w:t>
      </w:r>
      <w:r>
        <w:t xml:space="preserve"> </w:t>
      </w:r>
      <w:r>
        <w:rPr>
          <w:b/>
          <w:i w:val="0"/>
        </w:rPr>
        <w:t>ruidos reales grabados en terreno, pequeñas escenas que reconstruyen los hechos, recursos literarios,</w:t>
      </w:r>
      <w:r>
        <w:t xml:space="preserve"> </w:t>
      </w:r>
      <w:r>
        <w:rPr>
          <w:b/>
          <w:i w:val="0"/>
        </w:rPr>
        <w:t>estrofas musicales…»</w:t>
      </w:r>
      <w:r>
        <w:rPr>
          <w:b w:val="0"/>
          <w:i w:val="0"/>
        </w:rPr>
        <w:t xml:space="preserve">, todos </w:t>
      </w:r>
      <w:r>
        <w:rPr>
          <w:b/>
          <w:i w:val="0"/>
        </w:rPr>
        <w:t>«en torno a la narración central»</w:t>
      </w:r>
      <w:r>
        <w:rPr>
          <w:b w:val="0"/>
          <w:i w:val="0"/>
        </w:rPr>
        <w:t>.</w:t>
      </w:r>
    </w:p>
    <w:p>
      <w:pPr>
        <w:pStyle w:val="Heading3"/>
      </w:pPr>
      <w:r>
        <w:rPr>
          <w:b w:val="0"/>
          <w:i w:val="0"/>
        </w:rPr>
        <w:t xml:space="preserve">6.6.2 Sus vecinos: informe, documental, </w:t>
      </w:r>
      <w:r>
        <w:rPr>
          <w:b w:val="0"/>
          <w:i/>
        </w:rPr>
        <w:t>feature</w:t>
      </w:r>
    </w:p>
    <w:p>
      <w:pPr>
        <w:pStyle w:val="ListBullet"/>
      </w:pPr>
      <w:r>
        <w:rPr>
          <w:b w:val="0"/>
          <w:i w:val="0"/>
        </w:rPr>
        <w:t xml:space="preserve">El informe: </w:t>
      </w:r>
      <w:r>
        <w:rPr>
          <w:b/>
          <w:i w:val="0"/>
        </w:rPr>
        <w:t>«Es la exposición detallada de un tema de actualidad mediante datos no solo recientes,</w:t>
      </w:r>
      <w:r>
        <w:t xml:space="preserve"> </w:t>
      </w:r>
      <w:r>
        <w:rPr>
          <w:b/>
          <w:i w:val="0"/>
        </w:rPr>
        <w:t>sino también retrospectivos y complementarios. Explica de forma neutra el cómo y el por qué»</w:t>
      </w:r>
      <w:r>
        <w:rPr>
          <w:b w:val="0"/>
          <w:i w:val="0"/>
        </w:rPr>
      </w:r>
      <w:r>
        <w:t xml:space="preserve"> </w:t>
      </w:r>
      <w:r>
        <w:rPr>
          <w:b w:val="0"/>
          <w:i w:val="0"/>
        </w:rPr>
        <w:t xml:space="preserve">(RTVE, 3.3.4). Es </w:t>
      </w:r>
      <w:r>
        <w:rPr>
          <w:b/>
          <w:i w:val="0"/>
        </w:rPr>
        <w:t>«un género de monólogo»</w:t>
      </w:r>
      <w:r>
        <w:rPr>
          <w:b w:val="0"/>
          <w:i w:val="0"/>
        </w:rPr>
        <w:t xml:space="preserve"> y </w:t>
      </w:r>
      <w:r>
        <w:rPr>
          <w:b/>
          <w:i w:val="0"/>
        </w:rPr>
        <w:t>«una narración lineal que amplía la noticia»</w:t>
      </w:r>
      <w:r>
        <w:rPr>
          <w:b w:val="0"/>
          <w:i w:val="0"/>
        </w:rPr>
        <w:t>; el</w:t>
      </w:r>
      <w:r>
        <w:t xml:space="preserve"> </w:t>
      </w:r>
      <w:r>
        <w:rPr>
          <w:b w:val="0"/>
          <w:i w:val="0"/>
        </w:rPr>
        <w:t>reportaje, en cambio, combina todos los elementos del lenguaje radiofónico.</w:t>
      </w:r>
    </w:p>
    <w:p>
      <w:pPr>
        <w:pStyle w:val="ListBullet"/>
      </w:pPr>
      <w:r>
        <w:rPr>
          <w:b w:val="0"/>
          <w:i w:val="0"/>
        </w:rPr>
        <w:t xml:space="preserve">El documental y el </w:t>
      </w:r>
      <w:r>
        <w:rPr>
          <w:b w:val="0"/>
          <w:i/>
        </w:rPr>
        <w:t>feature</w:t>
      </w:r>
      <w:r>
        <w:rPr>
          <w:b w:val="0"/>
          <w:i w:val="0"/>
        </w:rPr>
        <w:t xml:space="preserve">: el manual de López Vigil recoge que </w:t>
      </w:r>
      <w:r>
        <w:rPr>
          <w:b/>
          <w:i w:val="0"/>
        </w:rPr>
        <w:t>«Algunos productores, más que de</w:t>
      </w:r>
      <w:r>
        <w:t xml:space="preserve"> </w:t>
      </w:r>
      <w:r>
        <w:rPr>
          <w:b/>
          <w:i w:val="0"/>
        </w:rPr>
        <w:t>reportaje, prefieren hablar de documental (documentary, en inglés) cuando el relato periodístico se</w:t>
      </w:r>
      <w:r>
        <w:t xml:space="preserve"> </w:t>
      </w:r>
      <w:r>
        <w:rPr>
          <w:b/>
          <w:i w:val="0"/>
        </w:rPr>
        <w:t>limita a pruebas documentales (registros en directo, entrevistas, sonidos reales del lugar de los</w:t>
      </w:r>
      <w:r>
        <w:t xml:space="preserve"> </w:t>
      </w:r>
      <w:r>
        <w:rPr>
          <w:b/>
          <w:i w:val="0"/>
        </w:rPr>
        <w:t>hechos), dejando fuera cualquier recreación dramatizada»</w:t>
      </w:r>
      <w:r>
        <w:rPr>
          <w:b w:val="0"/>
          <w:i w:val="0"/>
        </w:rPr>
        <w:t xml:space="preserve">, y llaman </w:t>
      </w:r>
      <w:r>
        <w:rPr>
          <w:b w:val="0"/>
          <w:i/>
        </w:rPr>
        <w:t>feature</w:t>
      </w:r>
      <w:r>
        <w:rPr>
          <w:b w:val="0"/>
          <w:i w:val="0"/>
        </w:rPr>
        <w:t xml:space="preserve"> a </w:t>
      </w:r>
      <w:r>
        <w:rPr>
          <w:b/>
          <w:i w:val="0"/>
        </w:rPr>
        <w:t>«un formato más</w:t>
      </w:r>
      <w:r>
        <w:t xml:space="preserve"> </w:t>
      </w:r>
      <w:r>
        <w:rPr>
          <w:b/>
          <w:i w:val="0"/>
        </w:rPr>
        <w:t>libre que puede incluir escenas reconstruidas, sonidos de estudio, recursos musicales y algunos</w:t>
      </w:r>
      <w:r>
        <w:t xml:space="preserve"> </w:t>
      </w:r>
      <w:r>
        <w:rPr>
          <w:b/>
          <w:i w:val="0"/>
        </w:rPr>
        <w:t>elementos de ficción»</w:t>
      </w:r>
      <w:r>
        <w:rPr>
          <w:b w:val="0"/>
          <w:i w:val="0"/>
        </w:rPr>
        <w:t>. El autor no fija una definición cerrada y prefiere el nombre genérico de</w:t>
      </w:r>
      <w:r>
        <w:t xml:space="preserve"> </w:t>
      </w:r>
      <w:r>
        <w:rPr>
          <w:b w:val="0"/>
          <w:i w:val="0"/>
        </w:rPr>
        <w:t>reportaje.</w:t>
      </w:r>
    </w:p>
    <w:p>
      <w:pPr>
        <w:pStyle w:val="ListBullet"/>
      </w:pPr>
      <w:r>
        <w:rPr>
          <w:b w:val="0"/>
          <w:i w:val="0"/>
        </w:rPr>
        <w:t xml:space="preserve">La nota o reporte del día: el manual distingue dos clases de reporteros: </w:t>
      </w:r>
      <w:r>
        <w:rPr>
          <w:b/>
          <w:i w:val="0"/>
        </w:rPr>
        <w:t>«Los que cada día van a la calle a</w:t>
      </w:r>
      <w:r>
        <w:t xml:space="preserve"> </w:t>
      </w:r>
      <w:r>
        <w:rPr>
          <w:b/>
          <w:i w:val="0"/>
        </w:rPr>
        <w:t>hacer sus notas o reportes»</w:t>
      </w:r>
      <w:r>
        <w:rPr>
          <w:b w:val="0"/>
          <w:i w:val="0"/>
        </w:rPr>
        <w:t xml:space="preserve"> y los que elaboran </w:t>
      </w:r>
      <w:r>
        <w:rPr>
          <w:b/>
          <w:i w:val="0"/>
        </w:rPr>
        <w:t>«después de un arduo trabajo de investigación, un</w:t>
      </w:r>
      <w:r>
        <w:t xml:space="preserve"> </w:t>
      </w:r>
      <w:r>
        <w:rPr>
          <w:b/>
          <w:i w:val="0"/>
        </w:rPr>
        <w:t>reportaje»</w:t>
      </w:r>
      <w:r>
        <w:rPr>
          <w:b w:val="0"/>
          <w:i w:val="0"/>
        </w:rPr>
        <w:t>.</w:t>
      </w:r>
    </w:p>
    <w:p>
      <w:pPr/>
      <w:r>
        <w:rPr>
          <w:b w:val="0"/>
          <w:i w:val="0"/>
        </w:rPr>
        <w:t xml:space="preserve">Las recreaciones tienen en Canal Sur un límite propio, escrito para la televisión: </w:t>
      </w:r>
      <w:r>
        <w:rPr>
          <w:b/>
          <w:i w:val="0"/>
        </w:rPr>
        <w:t>«quedan</w:t>
      </w:r>
      <w:r>
        <w:t xml:space="preserve"> </w:t>
      </w:r>
      <w:r>
        <w:rPr>
          <w:b/>
          <w:i w:val="0"/>
        </w:rPr>
        <w:t>prohibidas, como norma general, las reconstrucciones y las simulaciones»</w:t>
      </w:r>
      <w:r>
        <w:rPr>
          <w:b w:val="0"/>
          <w:i w:val="0"/>
        </w:rPr>
        <w:t>, y si son imprescindibles</w:t>
      </w:r>
      <w:r>
        <w:t xml:space="preserve"> </w:t>
      </w:r>
      <w:r>
        <w:rPr>
          <w:b w:val="0"/>
          <w:i w:val="0"/>
        </w:rPr>
        <w:t>se rotulan (Libro de estilo, 3.2.2). En radio no hay rótulo: por analogía (lectura del tema, no</w:t>
      </w:r>
      <w:r>
        <w:t xml:space="preserve"> </w:t>
      </w:r>
      <w:r>
        <w:rPr>
          <w:b w:val="0"/>
          <w:i w:val="0"/>
        </w:rPr>
        <w:t>norma), la escena reconstruida tiene que anunciarse de palabra para que el oyente no la tome por un</w:t>
      </w:r>
      <w:r>
        <w:t xml:space="preserve"> </w:t>
      </w:r>
      <w:r>
        <w:rPr>
          <w:b w:val="0"/>
          <w:i w:val="0"/>
        </w:rPr>
        <w:t>registro real.</w:t>
      </w:r>
    </w:p>
    <w:p>
      <w:pPr/>
      <w:r>
        <w:rPr>
          <w:b w:val="0"/>
          <w:i w:val="0"/>
        </w:rPr>
        <w:t xml:space="preserve">El mismo apartado 3.2.2 pone límite al sonido, que es lo que más toca a la radio: </w:t>
      </w:r>
      <w:r>
        <w:rPr>
          <w:b/>
          <w:i w:val="0"/>
        </w:rPr>
        <w:t>«La música o el</w:t>
      </w:r>
      <w:r>
        <w:t xml:space="preserve"> </w:t>
      </w:r>
      <w:r>
        <w:rPr>
          <w:b/>
          <w:i w:val="0"/>
        </w:rPr>
        <w:t>falseamiento del sonido ambiente también es un procedimiento reprobable porque aleja de la realidad y</w:t>
      </w:r>
      <w:r>
        <w:t xml:space="preserve"> </w:t>
      </w:r>
      <w:r>
        <w:rPr>
          <w:b/>
          <w:i w:val="0"/>
        </w:rPr>
        <w:t>ofrece al espectador una sensación de ficción indeseable. En caso de que el sonido original tenga</w:t>
      </w:r>
      <w:r>
        <w:t xml:space="preserve"> </w:t>
      </w:r>
      <w:r>
        <w:rPr>
          <w:b/>
          <w:i w:val="0"/>
        </w:rPr>
        <w:t>defectos que impidan su emisión, o no exista por cualquier razón, el ‘falseamiento’ se efectuará sólo</w:t>
      </w:r>
      <w:r>
        <w:t xml:space="preserve"> </w:t>
      </w:r>
      <w:r>
        <w:rPr>
          <w:b/>
          <w:i w:val="0"/>
        </w:rPr>
        <w:t>con sonidos idénticos a los de la realidad, o lo más parecidos que sea posible.»</w:t>
      </w:r>
      <w:r>
        <w:rPr>
          <w:b w:val="0"/>
          <w:i w:val="0"/>
        </w:rPr>
        <w:t xml:space="preserve"> Y: </w:t>
      </w:r>
      <w:r>
        <w:rPr>
          <w:b/>
          <w:i w:val="0"/>
        </w:rPr>
        <w:t>«La música se</w:t>
      </w:r>
      <w:r>
        <w:t xml:space="preserve"> </w:t>
      </w:r>
      <w:r>
        <w:rPr>
          <w:b/>
          <w:i w:val="0"/>
        </w:rPr>
        <w:t>admite como elemento del montaje final sólo si es la propia música la referencia noticiosa principal,</w:t>
      </w:r>
      <w:r>
        <w:t xml:space="preserve"> </w:t>
      </w:r>
      <w:r>
        <w:rPr>
          <w:b/>
          <w:i w:val="0"/>
        </w:rPr>
        <w:t>y siempre que no perturbe la narración, ni anule por completo el sonido natural.»</w:t>
      </w:r>
      <w:r>
        <w:rPr>
          <w:b w:val="0"/>
          <w:i w:val="0"/>
        </w:rPr>
        <w:t xml:space="preserve"> Está escrito para</w:t>
      </w:r>
      <w:r>
        <w:t xml:space="preserve"> </w:t>
      </w:r>
      <w:r>
        <w:rPr>
          <w:b w:val="0"/>
          <w:i w:val="0"/>
        </w:rPr>
        <w:t>la televisión; por analogía (lectura del tema), en el reportaje informativo de radio los sonidos de</w:t>
      </w:r>
      <w:r>
        <w:t xml:space="preserve"> </w:t>
      </w:r>
      <w:r>
        <w:rPr>
          <w:b w:val="0"/>
          <w:i w:val="0"/>
        </w:rPr>
        <w:t xml:space="preserve">estudio y los recursos musicales del </w:t>
      </w:r>
      <w:r>
        <w:rPr>
          <w:b w:val="0"/>
          <w:i/>
        </w:rPr>
        <w:t>feature</w:t>
      </w:r>
      <w:r>
        <w:rPr>
          <w:b w:val="0"/>
          <w:i w:val="0"/>
        </w:rPr>
        <w:t xml:space="preserve"> quedan sujetos a ese límite: si el ambiente grabado no</w:t>
      </w:r>
      <w:r>
        <w:t xml:space="preserve"> </w:t>
      </w:r>
      <w:r>
        <w:rPr>
          <w:b w:val="0"/>
          <w:i w:val="0"/>
        </w:rPr>
        <w:t>sirve, se sustituye por sonidos idénticos o lo más parecidos posible, no por música.</w:t>
      </w:r>
    </w:p>
    <w:p>
      <w:pPr>
        <w:pStyle w:val="Heading3"/>
      </w:pPr>
      <w:r>
        <w:rPr>
          <w:b w:val="0"/>
          <w:i w:val="0"/>
        </w:rPr>
        <w:t>6.6.3 Cómo se hace</w:t>
      </w:r>
    </w:p>
    <w:p>
      <w:pPr/>
      <w:r>
        <w:rPr>
          <w:b w:val="0"/>
          <w:i w:val="0"/>
        </w:rPr>
        <w:t>El manual de López Vigil da un orden de trabajo:</w:t>
      </w:r>
    </w:p>
    <w:p>
      <w:pPr>
        <w:pStyle w:val="ListNumber"/>
      </w:pPr>
      <w:r>
        <w:rPr>
          <w:b w:val="0"/>
          <w:i/>
        </w:rPr>
        <w:t>El hecho.</w:t>
      </w:r>
      <w:r>
        <w:rPr>
          <w:b w:val="0"/>
          <w:i w:val="0"/>
        </w:rPr>
        <w:t xml:space="preserve"> El reportaje </w:t>
      </w:r>
      <w:r>
        <w:rPr>
          <w:b/>
          <w:i w:val="0"/>
        </w:rPr>
        <w:t>«generalmente, no se decide en frío»</w:t>
      </w:r>
      <w:r>
        <w:rPr>
          <w:b w:val="0"/>
          <w:i w:val="0"/>
        </w:rPr>
        <w:t>: nace de una situación</w:t>
      </w:r>
      <w:r>
        <w:t xml:space="preserve"> </w:t>
      </w:r>
      <w:r>
        <w:rPr>
          <w:b w:val="0"/>
          <w:i w:val="0"/>
        </w:rPr>
        <w:t>conflictiva que pide investigación.</w:t>
      </w:r>
    </w:p>
    <w:p>
      <w:pPr>
        <w:pStyle w:val="ListNumber"/>
      </w:pPr>
      <w:r>
        <w:rPr>
          <w:b w:val="0"/>
          <w:i/>
        </w:rPr>
        <w:t>La investigación.</w:t>
      </w:r>
      <w:r>
        <w:rPr>
          <w:b w:val="0"/>
          <w:i w:val="0"/>
        </w:rPr>
        <w:t xml:space="preserve"> </w:t>
      </w:r>
      <w:r>
        <w:rPr>
          <w:b/>
          <w:i w:val="0"/>
        </w:rPr>
        <w:t>«hacer un plan de visitas, de entrevistas, consultar bibliografía,</w:t>
      </w:r>
      <w:r>
        <w:t xml:space="preserve"> </w:t>
      </w:r>
      <w:r>
        <w:rPr>
          <w:b/>
          <w:i w:val="0"/>
        </w:rPr>
        <w:t>asesorarse con quien sepa del asunto»</w:t>
      </w:r>
      <w:r>
        <w:rPr>
          <w:b w:val="0"/>
          <w:i w:val="0"/>
        </w:rPr>
        <w:t xml:space="preserve">. </w:t>
      </w:r>
      <w:r>
        <w:rPr>
          <w:b/>
          <w:i w:val="0"/>
        </w:rPr>
        <w:t>«El reportaje requiere de mucha investigación.»</w:t>
      </w:r>
      <w:r>
        <w:rPr>
          <w:b w:val="0"/>
          <w:i w:val="0"/>
        </w:rPr>
      </w:r>
    </w:p>
    <w:p>
      <w:pPr>
        <w:pStyle w:val="ListNumber"/>
      </w:pPr>
      <w:r>
        <w:rPr>
          <w:b w:val="0"/>
          <w:i/>
        </w:rPr>
        <w:t>La duración.</w:t>
      </w:r>
      <w:r>
        <w:rPr>
          <w:b w:val="0"/>
          <w:i w:val="0"/>
        </w:rPr>
        <w:t xml:space="preserve"> </w:t>
      </w:r>
      <w:r>
        <w:rPr>
          <w:b/>
          <w:i w:val="0"/>
        </w:rPr>
        <w:t>«Depende de la envergadura del tema que trate. A lo mejor, podemos resolverlo en</w:t>
      </w:r>
      <w:r>
        <w:t xml:space="preserve"> </w:t>
      </w:r>
      <w:r>
        <w:rPr>
          <w:b/>
          <w:i w:val="0"/>
        </w:rPr>
        <w:t>un espacio de 8 a 10 minutos. O de 15. Tal vez necesitemos hasta media hora.»</w:t>
      </w:r>
      <w:r>
        <w:rPr>
          <w:b w:val="0"/>
          <w:i w:val="0"/>
        </w:rPr>
        <w:t xml:space="preserve"> Más de media hora</w:t>
      </w:r>
      <w:r>
        <w:t xml:space="preserve"> </w:t>
      </w:r>
      <w:r>
        <w:rPr>
          <w:b w:val="0"/>
          <w:i w:val="0"/>
        </w:rPr>
      </w:r>
      <w:r>
        <w:rPr>
          <w:b/>
          <w:i w:val="0"/>
        </w:rPr>
        <w:t>«suele cansar»</w:t>
      </w:r>
      <w:r>
        <w:rPr>
          <w:b w:val="0"/>
          <w:i w:val="0"/>
        </w:rPr>
        <w:t xml:space="preserve">; si el tema es complejo, cabe </w:t>
      </w:r>
      <w:r>
        <w:rPr>
          <w:b/>
          <w:i w:val="0"/>
        </w:rPr>
        <w:t>«una serie de reportajes breves con</w:t>
      </w:r>
      <w:r>
        <w:t xml:space="preserve"> </w:t>
      </w:r>
      <w:r>
        <w:rPr>
          <w:b/>
          <w:i w:val="0"/>
        </w:rPr>
        <w:t>secuencia»</w:t>
      </w:r>
      <w:r>
        <w:rPr>
          <w:b w:val="0"/>
          <w:i w:val="0"/>
        </w:rPr>
        <w:t>.</w:t>
      </w:r>
    </w:p>
    <w:p>
      <w:pPr>
        <w:pStyle w:val="ListNumber"/>
      </w:pPr>
      <w:r>
        <w:rPr>
          <w:b w:val="0"/>
          <w:i/>
        </w:rPr>
        <w:t>El hilo.</w:t>
      </w:r>
      <w:r>
        <w:rPr>
          <w:b w:val="0"/>
          <w:i w:val="0"/>
        </w:rPr>
        <w:t xml:space="preserve"> </w:t>
      </w:r>
      <w:r>
        <w:rPr>
          <w:b/>
          <w:i w:val="0"/>
        </w:rPr>
        <w:t>«No hay que atarse a un orden cronológico.»</w:t>
      </w:r>
      <w:r>
        <w:rPr>
          <w:b w:val="0"/>
          <w:i w:val="0"/>
        </w:rPr>
        <w:t xml:space="preserve"> Se dosifica la información para mantener</w:t>
      </w:r>
      <w:r>
        <w:t xml:space="preserve"> </w:t>
      </w:r>
      <w:r>
        <w:rPr>
          <w:b w:val="0"/>
          <w:i w:val="0"/>
        </w:rPr>
      </w:r>
      <w:r>
        <w:rPr>
          <w:b/>
          <w:i w:val="0"/>
        </w:rPr>
        <w:t>«el interés creciente del público»</w:t>
      </w:r>
      <w:r>
        <w:rPr>
          <w:b w:val="0"/>
          <w:i w:val="0"/>
        </w:rPr>
        <w:t>.</w:t>
      </w:r>
    </w:p>
    <w:p>
      <w:pPr>
        <w:pStyle w:val="ListNumber"/>
      </w:pPr>
      <w:r>
        <w:rPr>
          <w:b w:val="0"/>
          <w:i/>
        </w:rPr>
        <w:t>El montaje antes del texto.</w:t>
      </w:r>
      <w:r>
        <w:rPr>
          <w:b w:val="0"/>
          <w:i w:val="0"/>
        </w:rPr>
        <w:t xml:space="preserve"> </w:t>
      </w:r>
      <w:r>
        <w:rPr>
          <w:b/>
          <w:i w:val="0"/>
        </w:rPr>
        <w:t>«No escriba nada todavía. Seleccione las mejores grabaciones.</w:t>
      </w:r>
      <w:r>
        <w:t xml:space="preserve"> </w:t>
      </w:r>
      <w:r>
        <w:rPr>
          <w:b/>
          <w:i w:val="0"/>
        </w:rPr>
        <w:t>Edítelas, recórtelas.»</w:t>
      </w:r>
      <w:r>
        <w:rPr>
          <w:b w:val="0"/>
          <w:i w:val="0"/>
        </w:rPr>
        <w:t xml:space="preserve"> Se reparte el material </w:t>
      </w:r>
      <w:r>
        <w:rPr>
          <w:b/>
          <w:i w:val="0"/>
        </w:rPr>
        <w:t>«procurando una intensidad dramática</w:t>
      </w:r>
      <w:r>
        <w:t xml:space="preserve"> </w:t>
      </w:r>
      <w:r>
        <w:rPr>
          <w:b/>
          <w:i w:val="0"/>
        </w:rPr>
        <w:t>creciente»</w:t>
      </w:r>
      <w:r>
        <w:rPr>
          <w:b w:val="0"/>
          <w:i w:val="0"/>
        </w:rPr>
        <w:t xml:space="preserve"> y sólo después se redacta la narración que da unidad al conjunto.</w:t>
      </w:r>
    </w:p>
    <w:p>
      <w:pPr>
        <w:pStyle w:val="ListNumber"/>
      </w:pPr>
      <w:r>
        <w:rPr>
          <w:b w:val="0"/>
          <w:i/>
        </w:rPr>
        <w:t>La narración.</w:t>
      </w:r>
      <w:r>
        <w:rPr>
          <w:b w:val="0"/>
          <w:i w:val="0"/>
        </w:rPr>
        <w:t xml:space="preserve"> </w:t>
      </w:r>
      <w:r>
        <w:rPr>
          <w:b/>
          <w:i w:val="0"/>
        </w:rPr>
        <w:t>«El reportaje se narra.»</w:t>
      </w:r>
      <w:r>
        <w:rPr>
          <w:b w:val="0"/>
          <w:i w:val="0"/>
        </w:rPr>
        <w:t xml:space="preserve"> El reportero-testigo, en estilo directo y en primera</w:t>
      </w:r>
      <w:r>
        <w:t xml:space="preserve"> </w:t>
      </w:r>
      <w:r>
        <w:rPr>
          <w:b w:val="0"/>
          <w:i w:val="0"/>
        </w:rPr>
        <w:t xml:space="preserve">persona, </w:t>
      </w:r>
      <w:r>
        <w:rPr>
          <w:b/>
          <w:i w:val="0"/>
        </w:rPr>
        <w:t>«consigue un efecto de mucha empatía con la audiencia»</w:t>
      </w:r>
      <w:r>
        <w:rPr>
          <w:b w:val="0"/>
          <w:i w:val="0"/>
        </w:rPr>
        <w:t>; narrar en presente aumenta la</w:t>
      </w:r>
      <w:r>
        <w:t xml:space="preserve"> </w:t>
      </w:r>
      <w:r>
        <w:rPr>
          <w:b w:val="0"/>
          <w:i w:val="0"/>
        </w:rPr>
        <w:t>tensión.</w:t>
      </w:r>
    </w:p>
    <w:p>
      <w:pPr>
        <w:pStyle w:val="ListNumber"/>
      </w:pPr>
      <w:r>
        <w:rPr>
          <w:b w:val="0"/>
          <w:i/>
        </w:rPr>
        <w:t>La entrada y el cierre.</w:t>
      </w:r>
      <w:r>
        <w:rPr>
          <w:b w:val="0"/>
          <w:i w:val="0"/>
        </w:rPr>
        <w:t xml:space="preserve"> La entrada es el </w:t>
      </w:r>
      <w:r>
        <w:rPr>
          <w:b/>
          <w:i w:val="0"/>
        </w:rPr>
        <w:t>«gancho»</w:t>
      </w:r>
      <w:r>
        <w:rPr>
          <w:b w:val="0"/>
          <w:i w:val="0"/>
        </w:rPr>
        <w:t xml:space="preserve">; para el final, el manual propone </w:t>
      </w:r>
      <w:r>
        <w:rPr>
          <w:b/>
          <w:i w:val="0"/>
        </w:rPr>
        <w:t>«una</w:t>
      </w:r>
      <w:r>
        <w:t xml:space="preserve"> </w:t>
      </w:r>
      <w:r>
        <w:rPr>
          <w:b/>
          <w:i w:val="0"/>
        </w:rPr>
        <w:t>pregunta volcada hacia el futuro, un resumen incisivo del caso planteado, una toma de posición clara</w:t>
      </w:r>
      <w:r>
        <w:t xml:space="preserve"> </w:t>
      </w:r>
      <w:r>
        <w:rPr>
          <w:b/>
          <w:i w:val="0"/>
        </w:rPr>
        <w:t>y contundente, o un testimonio emotivo»</w:t>
      </w:r>
      <w:r>
        <w:rPr>
          <w:b w:val="0"/>
          <w:i w:val="0"/>
        </w:rPr>
        <w:t>, o repetir la voz y los sonidos de la apertura.</w:t>
      </w:r>
    </w:p>
    <w:p>
      <w:pPr/>
      <w:r>
        <w:rPr>
          <w:b w:val="0"/>
          <w:i w:val="0"/>
        </w:rPr>
        <w:t>Un ajuste al pasar esa técnica a Canal Sur, y una advertencia del propio manual:</w:t>
      </w:r>
    </w:p>
    <w:p>
      <w:pPr>
        <w:pStyle w:val="ListBullet"/>
      </w:pPr>
      <w:r>
        <w:rPr>
          <w:b w:val="0"/>
          <w:i w:val="0"/>
        </w:rPr>
        <w:t xml:space="preserve">La </w:t>
      </w:r>
      <w:r>
        <w:rPr>
          <w:b/>
          <w:i w:val="0"/>
        </w:rPr>
        <w:t>«toma de posición clara y contundente»</w:t>
      </w:r>
      <w:r>
        <w:rPr>
          <w:b w:val="0"/>
          <w:i w:val="0"/>
        </w:rPr>
        <w:t xml:space="preserve"> no vale en un reportaje de Canal Sur, cuyo reportero</w:t>
      </w:r>
      <w:r>
        <w:t xml:space="preserve"> </w:t>
      </w:r>
      <w:r>
        <w:rPr>
          <w:b w:val="0"/>
          <w:i w:val="0"/>
        </w:rPr>
      </w:r>
      <w:r>
        <w:rPr>
          <w:b/>
          <w:i w:val="0"/>
        </w:rPr>
        <w:t>«no debe incurrir en opiniones subjetivas»</w:t>
      </w:r>
      <w:r>
        <w:rPr>
          <w:b w:val="0"/>
          <w:i w:val="0"/>
        </w:rPr>
        <w:t xml:space="preserve"> (Libro de estilo, 3.4, epígrafe 1 de este tema).</w:t>
      </w:r>
    </w:p>
    <w:p>
      <w:pPr>
        <w:pStyle w:val="ListBullet"/>
      </w:pPr>
      <w:r>
        <w:rPr>
          <w:b w:val="0"/>
          <w:i w:val="0"/>
        </w:rPr>
        <w:t>No se regraban en cabina las preguntas de una entrevista (lo dice el manual al tratar la edición de la</w:t>
      </w:r>
      <w:r>
        <w:t xml:space="preserve"> </w:t>
      </w:r>
      <w:r>
        <w:rPr>
          <w:b w:val="0"/>
          <w:i w:val="0"/>
        </w:rPr>
        <w:t xml:space="preserve">entrevista); hacerlo </w:t>
      </w:r>
      <w:r>
        <w:rPr>
          <w:b/>
          <w:i w:val="0"/>
        </w:rPr>
        <w:t>«sólo se justifica</w:t>
      </w:r>
      <w:r>
        <w:t xml:space="preserve"> </w:t>
      </w:r>
      <w:r>
        <w:rPr>
          <w:b/>
          <w:i w:val="0"/>
        </w:rPr>
        <w:t>cuando se trata de un reportaje en el que se eliminan, incluso, las preguntas del entrevistador y se</w:t>
      </w:r>
      <w:r>
        <w:t xml:space="preserve"> </w:t>
      </w:r>
      <w:r>
        <w:rPr>
          <w:b/>
          <w:i w:val="0"/>
        </w:rPr>
        <w:t>sustituyen por la narración general»</w:t>
      </w:r>
      <w:r>
        <w:rPr>
          <w:b w:val="0"/>
          <w:i w:val="0"/>
        </w:rPr>
        <w:t>.</w:t>
      </w:r>
    </w:p>
    <w:p>
      <w:pPr/>
      <w:r>
        <w:rPr>
          <w:b w:val="0"/>
          <w:i w:val="0"/>
        </w:rPr>
        <w:t>Que el reportaje se haga en cabina y con equipo no le quita su origen, que el manual sitúa en la</w:t>
      </w:r>
      <w:r>
        <w:t xml:space="preserve"> </w:t>
      </w:r>
      <w:r>
        <w:rPr>
          <w:b w:val="0"/>
          <w:i w:val="0"/>
        </w:rPr>
        <w:t xml:space="preserve">narración en directo: </w:t>
      </w:r>
      <w:r>
        <w:rPr>
          <w:b/>
          <w:i w:val="0"/>
        </w:rPr>
        <w:t>«trasladar al lector o al oyente al lugar de los hechos, hacerle vivir la</w:t>
      </w:r>
      <w:r>
        <w:t xml:space="preserve"> </w:t>
      </w:r>
      <w:r>
        <w:rPr>
          <w:b/>
          <w:i w:val="0"/>
        </w:rPr>
        <w:t>situación, como si fuera aquí y ahora»</w:t>
      </w:r>
      <w:r>
        <w:rPr>
          <w:b w:val="0"/>
          <w:i w:val="0"/>
        </w:rPr>
        <w:t>.</w:t>
      </w:r>
    </w:p>
    <w:p>
      <w:pPr>
        <w:pStyle w:val="Heading2"/>
      </w:pPr>
      <w:r>
        <w:rPr>
          <w:b w:val="0"/>
          <w:i w:val="0"/>
        </w:rPr>
        <w:t>6.7 Crónica</w:t>
      </w:r>
    </w:p>
    <w:p>
      <w:pPr>
        <w:pStyle w:val="Heading3"/>
      </w:pPr>
      <w:r>
        <w:rPr>
          <w:b w:val="0"/>
          <w:i w:val="0"/>
        </w:rPr>
        <w:t>6.7.1 La crónica en el Manual de RTVE</w:t>
      </w:r>
    </w:p>
    <w:p>
      <w:pPr/>
      <w:r>
        <w:rPr>
          <w:b w:val="0"/>
          <w:i w:val="0"/>
        </w:rPr>
      </w:r>
      <w:r>
        <w:rPr>
          <w:b/>
          <w:i w:val="0"/>
        </w:rPr>
        <w:t>«Es una representación sonora de la realidad en la que el periodista realiza la narración desde el</w:t>
      </w:r>
      <w:r>
        <w:t xml:space="preserve"> </w:t>
      </w:r>
      <w:r>
        <w:rPr>
          <w:b/>
          <w:i w:val="0"/>
        </w:rPr>
        <w:t>lugar de los hechos, desde donde describe, cuenta y contextualiza los acontecimientos aportando un estilo</w:t>
      </w:r>
      <w:r>
        <w:t xml:space="preserve"> </w:t>
      </w:r>
      <w:r>
        <w:rPr>
          <w:b/>
          <w:i w:val="0"/>
        </w:rPr>
        <w:t>personal.»</w:t>
      </w:r>
      <w:r>
        <w:rPr>
          <w:b w:val="0"/>
          <w:i w:val="0"/>
        </w:rPr>
      </w:r>
    </w:p>
    <w:p>
      <w:pPr>
        <w:pStyle w:val="ListBullet"/>
      </w:pPr>
      <w:r>
        <w:rPr>
          <w:b w:val="0"/>
          <w:i w:val="0"/>
        </w:rPr>
        <w:t xml:space="preserve">Recursos: </w:t>
      </w:r>
      <w:r>
        <w:rPr>
          <w:b/>
          <w:i w:val="0"/>
        </w:rPr>
        <w:t>«la crónica se articula habitualmente a través del monólogo, priorizando el valor de la</w:t>
      </w:r>
      <w:r>
        <w:t xml:space="preserve"> </w:t>
      </w:r>
      <w:r>
        <w:rPr>
          <w:b/>
          <w:i w:val="0"/>
        </w:rPr>
        <w:t>propia palabra, las voces grabadas de los protagonistas y los sonidos que puedan reforzar la</w:t>
      </w:r>
      <w:r>
        <w:t xml:space="preserve"> </w:t>
      </w:r>
      <w:r>
        <w:rPr>
          <w:b/>
          <w:i w:val="0"/>
        </w:rPr>
        <w:t>representación sonora de la realidad.»</w:t>
      </w:r>
      <w:r>
        <w:rPr>
          <w:b w:val="0"/>
          <w:i w:val="0"/>
        </w:rPr>
      </w:r>
    </w:p>
    <w:p>
      <w:pPr>
        <w:pStyle w:val="ListBullet"/>
      </w:pPr>
      <w:r>
        <w:rPr>
          <w:b w:val="0"/>
          <w:i w:val="0"/>
        </w:rPr>
        <w:t xml:space="preserve">Rigor y planificación, incluso en caliente: </w:t>
      </w:r>
      <w:r>
        <w:rPr>
          <w:b/>
          <w:i w:val="0"/>
        </w:rPr>
        <w:t>«El informador debe garantizar rigor expositivo y</w:t>
      </w:r>
      <w:r>
        <w:t xml:space="preserve"> </w:t>
      </w:r>
      <w:r>
        <w:rPr>
          <w:b/>
          <w:i w:val="0"/>
        </w:rPr>
        <w:t>técnico, planificar el contenido y la estructura de la presentación, aún cuando se elabore una crónica</w:t>
      </w:r>
      <w:r>
        <w:t xml:space="preserve"> </w:t>
      </w:r>
      <w:r>
        <w:rPr>
          <w:b/>
          <w:i w:val="0"/>
        </w:rPr>
        <w:t>mientras los hechos se están produciendo.»</w:t>
      </w:r>
      <w:r>
        <w:rPr>
          <w:b w:val="0"/>
          <w:i w:val="0"/>
        </w:rPr>
      </w:r>
    </w:p>
    <w:p>
      <w:pPr>
        <w:pStyle w:val="ListBullet"/>
      </w:pPr>
      <w:r>
        <w:rPr>
          <w:b w:val="0"/>
          <w:i w:val="0"/>
        </w:rPr>
        <w:t xml:space="preserve">Valoraciones: el estilo personal no autoriza a juzgar. </w:t>
      </w:r>
      <w:r>
        <w:rPr>
          <w:b/>
          <w:i w:val="0"/>
        </w:rPr>
        <w:t>«La celeridad que puede rodear la elaboración</w:t>
      </w:r>
      <w:r>
        <w:t xml:space="preserve"> </w:t>
      </w:r>
      <w:r>
        <w:rPr>
          <w:b/>
          <w:i w:val="0"/>
        </w:rPr>
        <w:t>de una crónica no impedirá que el informador limite su aportación a juicios que tengan reflejo en los</w:t>
      </w:r>
      <w:r>
        <w:t xml:space="preserve"> </w:t>
      </w:r>
      <w:r>
        <w:rPr>
          <w:b/>
          <w:i w:val="0"/>
        </w:rPr>
        <w:t>hechos acaecidos, evitando sentenciar, calificar, enjuiciar o descalificar. Los elementos valorativos</w:t>
      </w:r>
      <w:r>
        <w:t xml:space="preserve"> </w:t>
      </w:r>
      <w:r>
        <w:rPr>
          <w:b/>
          <w:i w:val="0"/>
        </w:rPr>
        <w:t>de la crónica deben ser justificados por el periodista.»</w:t>
      </w:r>
      <w:r>
        <w:rPr>
          <w:b w:val="0"/>
          <w:i w:val="0"/>
        </w:rPr>
      </w:r>
    </w:p>
    <w:p>
      <w:pPr>
        <w:pStyle w:val="ListBullet"/>
      </w:pPr>
      <w:r>
        <w:rPr>
          <w:b w:val="0"/>
          <w:i w:val="0"/>
        </w:rPr>
        <w:t xml:space="preserve">Estilo: </w:t>
      </w:r>
      <w:r>
        <w:rPr>
          <w:b/>
          <w:i w:val="0"/>
        </w:rPr>
        <w:t>«elaborado no para ser leído sino para ser contado con un lenguaje sencillo y claro»</w:t>
      </w:r>
      <w:r>
        <w:rPr>
          <w:b w:val="0"/>
          <w:i w:val="0"/>
        </w:rPr>
        <w:t>.</w:t>
      </w:r>
    </w:p>
    <w:p>
      <w:pPr>
        <w:pStyle w:val="ListBullet"/>
      </w:pPr>
      <w:r>
        <w:rPr>
          <w:b w:val="0"/>
          <w:i w:val="0"/>
        </w:rPr>
        <w:t xml:space="preserve">Cierre: </w:t>
      </w:r>
      <w:r>
        <w:rPr>
          <w:b/>
          <w:i w:val="0"/>
        </w:rPr>
        <w:t>«Es recomendable no terminar la crónica con un testimonio o corte.»</w:t>
      </w:r>
      <w:r>
        <w:rPr>
          <w:b w:val="0"/>
          <w:i w:val="0"/>
        </w:rPr>
      </w:r>
    </w:p>
    <w:p>
      <w:pPr/>
      <w:r>
        <w:rPr>
          <w:b w:val="0"/>
          <w:i w:val="0"/>
        </w:rPr>
        <w:t>Todo lo entrecomillado de este subepígrafe es del Manual de RTVE, 3.3.2.</w:t>
      </w:r>
    </w:p>
    <w:p>
      <w:pPr>
        <w:pStyle w:val="Heading3"/>
      </w:pPr>
      <w:r>
        <w:rPr>
          <w:b w:val="0"/>
          <w:i w:val="0"/>
        </w:rPr>
        <w:t>6.7.2 La crónica en el manual de López Vigil: el orden del tiempo</w:t>
      </w:r>
    </w:p>
    <w:p>
      <w:pPr/>
      <w:r>
        <w:rPr>
          <w:b w:val="0"/>
          <w:i w:val="0"/>
        </w:rPr>
        <w:t xml:space="preserve">El manual de López Vigil la define por su construcción: </w:t>
      </w:r>
      <w:r>
        <w:rPr>
          <w:b/>
          <w:i w:val="0"/>
        </w:rPr>
        <w:t>«Es el relato de un hecho tal como ocurrió</w:t>
      </w:r>
      <w:r>
        <w:t xml:space="preserve"> </w:t>
      </w:r>
      <w:r>
        <w:rPr>
          <w:b/>
          <w:i w:val="0"/>
        </w:rPr>
        <w:t>en el tiempo. La estructura de la crónica, a diferencia de las otras notas, sigue un orden cronológico</w:t>
      </w:r>
      <w:r>
        <w:t xml:space="preserve"> </w:t>
      </w:r>
      <w:r>
        <w:rPr>
          <w:b/>
          <w:i w:val="0"/>
        </w:rPr>
        <w:t>(de menos a más) y no jerárquico (de más a menos).»</w:t>
      </w:r>
      <w:r>
        <w:rPr>
          <w:b w:val="0"/>
          <w:i w:val="0"/>
        </w:rPr>
        <w:t xml:space="preserve"> Lo que la define </w:t>
      </w:r>
      <w:r>
        <w:rPr>
          <w:b/>
          <w:i w:val="0"/>
        </w:rPr>
        <w:t>«no está en la duración del</w:t>
      </w:r>
      <w:r>
        <w:t xml:space="preserve"> </w:t>
      </w:r>
      <w:r>
        <w:rPr>
          <w:b/>
          <w:i w:val="0"/>
        </w:rPr>
        <w:t>relato, sino en su construcción interna»</w:t>
      </w:r>
      <w:r>
        <w:rPr>
          <w:b w:val="0"/>
          <w:i w:val="0"/>
        </w:rPr>
        <w:t>; admite empezar por el final y volver al principio, y pide</w:t>
      </w:r>
      <w:r>
        <w:t xml:space="preserve"> </w:t>
      </w:r>
      <w:r>
        <w:rPr>
          <w:b w:val="0"/>
          <w:i w:val="0"/>
        </w:rPr>
      </w:r>
      <w:r>
        <w:rPr>
          <w:b/>
          <w:i w:val="0"/>
        </w:rPr>
        <w:t>«el lenguaje historiado, descriptivo, hasta un poco literario»</w:t>
      </w:r>
      <w:r>
        <w:rPr>
          <w:b w:val="0"/>
          <w:i w:val="0"/>
        </w:rPr>
        <w:t xml:space="preserve">: </w:t>
      </w:r>
      <w:r>
        <w:rPr>
          <w:b/>
          <w:i w:val="0"/>
        </w:rPr>
        <w:t>«Los hechos se cuentan, no</w:t>
      </w:r>
      <w:r>
        <w:t xml:space="preserve"> </w:t>
      </w:r>
      <w:r>
        <w:rPr>
          <w:b/>
          <w:i w:val="0"/>
        </w:rPr>
        <w:t>simplemente se exponen.»</w:t>
      </w:r>
      <w:r>
        <w:rPr>
          <w:b w:val="0"/>
          <w:i w:val="0"/>
        </w:rPr>
        <w:t xml:space="preserve"> Y advierte de su desgaste: muchas veces la llamada crónica es </w:t>
      </w:r>
      <w:r>
        <w:rPr>
          <w:b/>
          <w:i w:val="0"/>
        </w:rPr>
        <w:t>«un nombre</w:t>
      </w:r>
      <w:r>
        <w:t xml:space="preserve"> </w:t>
      </w:r>
      <w:r>
        <w:rPr>
          <w:b/>
          <w:i w:val="0"/>
        </w:rPr>
        <w:t>vacío, la mayoría de las veces equivalente a una simple corresponsalía desde el estadio o la</w:t>
      </w:r>
      <w:r>
        <w:t xml:space="preserve"> </w:t>
      </w:r>
      <w:r>
        <w:rPr>
          <w:b/>
          <w:i w:val="0"/>
        </w:rPr>
        <w:t>comisaría»</w:t>
      </w:r>
      <w:r>
        <w:rPr>
          <w:b w:val="0"/>
          <w:i w:val="0"/>
        </w:rPr>
        <w:t>.</w:t>
      </w:r>
    </w:p>
    <w:p>
      <w:pPr/>
      <w:r>
        <w:rPr>
          <w:b w:val="0"/>
          <w:i w:val="0"/>
        </w:rPr>
        <w:t>Las dos definiciones miran a cosas distintas y se complementan: el Manual de RTVE pone el acento en</w:t>
      </w:r>
      <w:r>
        <w:t xml:space="preserve"> </w:t>
      </w:r>
      <w:r>
        <w:rPr>
          <w:b w:val="0"/>
          <w:i w:val="0"/>
        </w:rPr>
        <w:t>el lugar (el periodista está allí); López Vigil, en el tiempo (el relato sigue el orden en que pasaron</w:t>
      </w:r>
      <w:r>
        <w:t xml:space="preserve"> </w:t>
      </w:r>
      <w:r>
        <w:rPr>
          <w:b w:val="0"/>
          <w:i w:val="0"/>
        </w:rPr>
        <w:t>las cosas).</w:t>
      </w:r>
    </w:p>
    <w:p>
      <w:pPr>
        <w:pStyle w:val="Heading3"/>
      </w:pPr>
      <w:r>
        <w:rPr>
          <w:b w:val="0"/>
          <w:i w:val="0"/>
        </w:rPr>
        <w:t>6.7.3 La crónica en el Libro de estilo de Canal Sur</w:t>
      </w:r>
    </w:p>
    <w:p>
      <w:pPr>
        <w:pStyle w:val="ListBullet"/>
      </w:pPr>
      <w:r>
        <w:rPr>
          <w:b w:val="0"/>
          <w:i w:val="0"/>
        </w:rPr>
        <w:t xml:space="preserve">Televisión, Canal Sur: </w:t>
      </w:r>
      <w:r>
        <w:rPr>
          <w:b/>
          <w:i w:val="0"/>
        </w:rPr>
        <w:t>«La crónica muestra una perspectiva singular, acotada a un tiempo concreto,</w:t>
      </w:r>
      <w:r>
        <w:t xml:space="preserve"> </w:t>
      </w:r>
      <w:r>
        <w:rPr>
          <w:b/>
          <w:i w:val="0"/>
        </w:rPr>
        <w:t>según el criterio del periodista que es testigo de un acontecimiento. No es un género de opinión pero</w:t>
      </w:r>
      <w:r>
        <w:t xml:space="preserve"> </w:t>
      </w:r>
      <w:r>
        <w:rPr>
          <w:b/>
          <w:i w:val="0"/>
        </w:rPr>
        <w:t>concede libertad narrativa y permite al autor una interpretación propia, aunque no radical, de lo que</w:t>
      </w:r>
      <w:r>
        <w:t xml:space="preserve"> </w:t>
      </w:r>
      <w:r>
        <w:rPr>
          <w:b/>
          <w:i w:val="0"/>
        </w:rPr>
        <w:t>ve.»</w:t>
      </w:r>
      <w:r>
        <w:rPr>
          <w:b w:val="0"/>
          <w:i w:val="0"/>
        </w:rPr>
        <w:t xml:space="preserve"> (3.5). El mismo apartado fija el límite: </w:t>
      </w:r>
      <w:r>
        <w:rPr>
          <w:b/>
          <w:i w:val="0"/>
        </w:rPr>
        <w:t>«La opinión personal no tiene cabida, ni los juicios</w:t>
      </w:r>
      <w:r>
        <w:t xml:space="preserve"> </w:t>
      </w:r>
      <w:r>
        <w:rPr>
          <w:b/>
          <w:i w:val="0"/>
        </w:rPr>
        <w:t>de valor formulados a la ligera, pero sí la interpretación periodística de los hechos. Esta</w:t>
      </w:r>
      <w:r>
        <w:t xml:space="preserve"> </w:t>
      </w:r>
      <w:r>
        <w:rPr>
          <w:b/>
          <w:i w:val="0"/>
        </w:rPr>
        <w:t>interpretación tiene que estar argumentada y razonada a partir de datos fehacientes y nunca como</w:t>
      </w:r>
      <w:r>
        <w:t xml:space="preserve"> </w:t>
      </w:r>
      <w:r>
        <w:rPr>
          <w:b/>
          <w:i w:val="0"/>
        </w:rPr>
        <w:t>hipótesis arriesgadas.»</w:t>
      </w:r>
      <w:r>
        <w:rPr>
          <w:b w:val="0"/>
          <w:i w:val="0"/>
        </w:rPr>
      </w:r>
    </w:p>
    <w:p>
      <w:pPr>
        <w:pStyle w:val="ListBullet"/>
      </w:pPr>
      <w:r>
        <w:rPr>
          <w:b w:val="0"/>
          <w:i w:val="0"/>
        </w:rPr>
        <w:t xml:space="preserve">Deportes: </w:t>
      </w:r>
      <w:r>
        <w:rPr>
          <w:b/>
          <w:i w:val="0"/>
        </w:rPr>
        <w:t>«La crónica de un acontecimiento deportivo es un formato que permite ciertas licencias pero</w:t>
      </w:r>
      <w:r>
        <w:t xml:space="preserve"> </w:t>
      </w:r>
      <w:r>
        <w:rPr>
          <w:b/>
          <w:i w:val="0"/>
        </w:rPr>
        <w:t>sin menoscabar a los protagonistas»</w:t>
      </w:r>
      <w:r>
        <w:rPr>
          <w:b w:val="0"/>
          <w:i w:val="0"/>
        </w:rPr>
        <w:t xml:space="preserve"> (Canal Sur, 7.5.1).</w:t>
      </w:r>
    </w:p>
    <w:p>
      <w:pPr/>
      <w:r>
        <w:rPr>
          <w:b w:val="0"/>
          <w:i w:val="0"/>
        </w:rPr>
        <w:t>La duración de dos minutos que fija el Libro de estilo es para la crónica de televisión; para la</w:t>
      </w:r>
      <w:r>
        <w:t xml:space="preserve"> </w:t>
      </w:r>
      <w:r>
        <w:rPr>
          <w:b w:val="0"/>
          <w:i w:val="0"/>
        </w:rPr>
        <w:t>radio no hay cifra en ninguna fuente leída.</w:t>
      </w:r>
    </w:p>
    <w:p>
      <w:pPr>
        <w:pStyle w:val="Heading2"/>
      </w:pPr>
      <w:r>
        <w:rPr>
          <w:b w:val="0"/>
          <w:i w:val="0"/>
        </w:rPr>
        <w:t>6.8 Conexión en directo</w:t>
      </w:r>
    </w:p>
    <w:p>
      <w:pPr>
        <w:pStyle w:val="Heading3"/>
      </w:pPr>
      <w:r>
        <w:rPr>
          <w:b w:val="0"/>
          <w:i w:val="0"/>
        </w:rPr>
        <w:t>6.8.1 Dónde están las conexiones</w:t>
      </w:r>
    </w:p>
    <w:p>
      <w:pPr>
        <w:pStyle w:val="ListBullet"/>
      </w:pPr>
      <w:r>
        <w:rPr>
          <w:b w:val="0"/>
          <w:i w:val="0"/>
        </w:rPr>
        <w:t xml:space="preserve">Conexión: el Libro de estilo de Canal Sur habla de </w:t>
      </w:r>
      <w:r>
        <w:rPr>
          <w:b/>
          <w:i w:val="0"/>
        </w:rPr>
        <w:t>«conexión en directo»</w:t>
      </w:r>
      <w:r>
        <w:rPr>
          <w:b w:val="0"/>
          <w:i w:val="0"/>
        </w:rPr>
        <w:t xml:space="preserve"> (8.1, punto 2; 8.3 y 8.3.2). En radio,</w:t>
      </w:r>
      <w:r>
        <w:t xml:space="preserve"> </w:t>
      </w:r>
      <w:r>
        <w:rPr>
          <w:b w:val="0"/>
          <w:i w:val="0"/>
        </w:rPr>
        <w:t xml:space="preserve">los boletines incluyen </w:t>
      </w:r>
      <w:r>
        <w:rPr>
          <w:b/>
          <w:i w:val="0"/>
        </w:rPr>
        <w:t>«conexiones de duración normalmente breve, ya sea con el exterior, ya con la</w:t>
      </w:r>
      <w:r>
        <w:t xml:space="preserve"> </w:t>
      </w:r>
      <w:r>
        <w:rPr>
          <w:b/>
          <w:i w:val="0"/>
        </w:rPr>
        <w:t>red de emisoras locales y territoriales»</w:t>
      </w:r>
      <w:r>
        <w:rPr>
          <w:b w:val="0"/>
          <w:i w:val="0"/>
        </w:rPr>
        <w:t xml:space="preserve"> (RTVE, 3.2.1).</w:t>
      </w:r>
    </w:p>
    <w:p>
      <w:pPr/>
      <w:r>
        <w:rPr>
          <w:b w:val="0"/>
          <w:i w:val="0"/>
        </w:rPr>
        <w:t>El glosario del Manual de RTVE cuenta las conexiones entre las fuentes del guion: el guion de</w:t>
      </w:r>
      <w:r>
        <w:t xml:space="preserve"> </w:t>
      </w:r>
      <w:r>
        <w:rPr>
          <w:b w:val="0"/>
          <w:i w:val="0"/>
        </w:rPr>
        <w:t xml:space="preserve">continuidad recoge </w:t>
      </w:r>
      <w:r>
        <w:rPr>
          <w:b/>
          <w:i w:val="0"/>
        </w:rPr>
        <w:t>«fuentes de sonido externas (conexiones, unidades móviles, etc.)»</w:t>
      </w:r>
      <w:r>
        <w:rPr>
          <w:b w:val="0"/>
          <w:i w:val="0"/>
        </w:rPr>
        <w:t xml:space="preserve"> junto a las</w:t>
      </w:r>
      <w:r>
        <w:t xml:space="preserve"> </w:t>
      </w:r>
      <w:r>
        <w:rPr>
          <w:b w:val="0"/>
          <w:i w:val="0"/>
        </w:rPr>
        <w:t>locuciones y las instrucciones técnicas para el control (7.5).</w:t>
      </w:r>
    </w:p>
    <w:p>
      <w:pPr>
        <w:pStyle w:val="Heading3"/>
      </w:pPr>
      <w:r>
        <w:rPr>
          <w:b w:val="0"/>
          <w:i w:val="0"/>
        </w:rPr>
        <w:t>6.8.2 Las ruedas</w:t>
      </w:r>
    </w:p>
    <w:p>
      <w:pPr/>
      <w:r>
        <w:rPr>
          <w:b w:val="0"/>
          <w:i w:val="0"/>
        </w:rPr>
        <w:t>El mismo glosario (7.5) define tres términos: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t>Rueda radiofónica</w:t>
            </w:r>
          </w:p>
        </w:tc>
        <w:tc>
          <w:tcPr>
            <w:tcW w:type="dxa" w:w="4706"/>
          </w:tcPr>
          <w:p>
            <w:pPr>
              <w:pStyle w:val="Tabla"/>
            </w:pPr>
            <w:r/>
            <w:r>
              <w:rPr>
                <w:b w:val="0"/>
                <w:i w:val="0"/>
              </w:rPr>
            </w:r>
            <w:r>
              <w:rPr>
                <w:b/>
                <w:i w:val="0"/>
              </w:rPr>
              <w:t>«Formato que consiste en conexiones simultáneas mediante múltiplex. Suele estar dirigida por un presentador que coordina, desde el estudio central, las intervenciones de los participaciones.»</w:t>
            </w:r>
            <w:r>
              <w:rPr>
                <w:b w:val="0"/>
                <w:i w:val="0"/>
              </w:rPr>
              <w:t xml:space="preserve"> (sic: «participaciones», por «participantes»)</w:t>
            </w:r>
          </w:p>
        </w:tc>
      </w:tr>
      <w:tr>
        <w:tc>
          <w:tcPr>
            <w:tcW w:type="dxa" w:w="4706"/>
          </w:tcPr>
          <w:p>
            <w:pPr>
              <w:pStyle w:val="Tabla"/>
            </w:pPr>
            <w:r/>
            <w:r>
              <w:rPr>
                <w:b w:val="0"/>
                <w:i w:val="0"/>
              </w:rPr>
              <w:t>Rueda de corresponsales</w:t>
            </w:r>
          </w:p>
        </w:tc>
        <w:tc>
          <w:tcPr>
            <w:tcW w:type="dxa" w:w="4706"/>
          </w:tcPr>
          <w:p>
            <w:pPr>
              <w:pStyle w:val="Tabla"/>
            </w:pPr>
            <w:r/>
            <w:r>
              <w:rPr>
                <w:b w:val="0"/>
                <w:i w:val="0"/>
              </w:rPr>
            </w:r>
            <w:r>
              <w:rPr>
                <w:b/>
                <w:i w:val="0"/>
              </w:rPr>
              <w:t>«Rueda radiofónica cuyos participantes son los corresponsales y enviados especiales en el extranjero.»</w:t>
            </w:r>
            <w:r>
              <w:rPr>
                <w:b w:val="0"/>
                <w:i w:val="0"/>
              </w:rPr>
            </w:r>
          </w:p>
        </w:tc>
      </w:tr>
      <w:tr>
        <w:tc>
          <w:tcPr>
            <w:tcW w:type="dxa" w:w="4706"/>
          </w:tcPr>
          <w:p>
            <w:pPr>
              <w:pStyle w:val="Tabla"/>
            </w:pPr>
            <w:r/>
            <w:r>
              <w:rPr>
                <w:b w:val="0"/>
                <w:i w:val="0"/>
              </w:rPr>
              <w:t>Rueda de emisoras</w:t>
            </w:r>
          </w:p>
        </w:tc>
        <w:tc>
          <w:tcPr>
            <w:tcW w:type="dxa" w:w="4706"/>
          </w:tcPr>
          <w:p>
            <w:pPr>
              <w:pStyle w:val="Tabla"/>
            </w:pPr>
            <w:r/>
            <w:r>
              <w:rPr>
                <w:b w:val="0"/>
                <w:i w:val="0"/>
              </w:rPr>
            </w:r>
            <w:r>
              <w:rPr>
                <w:b/>
                <w:i w:val="0"/>
              </w:rPr>
              <w:t>«Rueda radiofónica en la que participan informadores de distintas delegaciones de una cadena. Normalmente gira en torno a un tema o noticia concretos.»</w:t>
            </w:r>
            <w:r>
              <w:rPr>
                <w:b w:val="0"/>
                <w:i w:val="0"/>
              </w:rPr>
            </w:r>
          </w:p>
        </w:tc>
      </w:tr>
    </w:tbl>
    <w:p>
      <w:pPr/>
    </w:p>
    <w:p>
      <w:pPr/>
      <w:r>
        <w:rPr>
          <w:b w:val="0"/>
          <w:i w:val="0"/>
        </w:rPr>
        <w:t>En Canal Sur, la red sobre la que se hace una rueda de emisoras es la que describe el</w:t>
      </w:r>
      <w:r>
        <w:t xml:space="preserve"> </w:t>
      </w:r>
      <w:r>
        <w:rPr>
          <w:b w:val="0"/>
          <w:i w:val="0"/>
        </w:rPr>
        <w:t>Contrato-programa (3.1, apartado 4): los contenidos de proximidad se producen con los medios de los</w:t>
      </w:r>
      <w:r>
        <w:t xml:space="preserve"> </w:t>
      </w:r>
      <w:r>
        <w:rPr>
          <w:b w:val="0"/>
          <w:i w:val="0"/>
        </w:rPr>
      </w:r>
      <w:r>
        <w:rPr>
          <w:b/>
          <w:i w:val="0"/>
        </w:rPr>
        <w:t>«Centros de Producción de la RTVA en las ochos provincias andaluzas, y la Delegación de la RTVA en</w:t>
      </w:r>
      <w:r>
        <w:t xml:space="preserve"> </w:t>
      </w:r>
      <w:r>
        <w:rPr>
          <w:b/>
          <w:i w:val="0"/>
        </w:rPr>
        <w:t>Madrid»</w:t>
      </w:r>
      <w:r>
        <w:rPr>
          <w:b w:val="0"/>
          <w:i w:val="0"/>
        </w:rPr>
        <w:t>. Una rueda provincial en una noche electoral o en un temporal es la forma radiofónica de</w:t>
      </w:r>
      <w:r>
        <w:t xml:space="preserve"> </w:t>
      </w:r>
      <w:r>
        <w:rPr>
          <w:b w:val="0"/>
          <w:i w:val="0"/>
        </w:rPr>
        <w:t>esa aportación local y provincial (aplicación del tema, no norma).</w:t>
      </w:r>
    </w:p>
    <w:p>
      <w:pPr>
        <w:pStyle w:val="Heading3"/>
      </w:pPr>
      <w:r>
        <w:rPr>
          <w:b w:val="0"/>
          <w:i w:val="0"/>
        </w:rPr>
        <w:t>6.8.3 Quién manda en la conexión</w:t>
      </w:r>
    </w:p>
    <w:p>
      <w:pPr/>
      <w:r>
        <w:rPr>
          <w:b w:val="0"/>
          <w:i w:val="0"/>
        </w:rPr>
        <w:t>El boletín del Manual de RTVE fija una jerarquía de voces que el tema aplica a cualquier conexión</w:t>
      </w:r>
      <w:r>
        <w:t xml:space="preserve"> </w:t>
      </w:r>
      <w:r>
        <w:rPr>
          <w:b w:val="0"/>
          <w:i w:val="0"/>
        </w:rPr>
        <w:t>(lectura del tema):</w:t>
      </w:r>
    </w:p>
    <w:p>
      <w:pPr>
        <w:pStyle w:val="ListBullet"/>
      </w:pPr>
      <w:r>
        <w:rPr>
          <w:b w:val="0"/>
          <w:i w:val="0"/>
        </w:rPr>
        <w:t xml:space="preserve">Regla de jerarquía: </w:t>
      </w:r>
      <w:r>
        <w:rPr>
          <w:b/>
          <w:i w:val="0"/>
        </w:rPr>
        <w:t>«es el conductor principal quien debe presentar el último hecho o introducir lo</w:t>
      </w:r>
      <w:r>
        <w:t xml:space="preserve"> </w:t>
      </w:r>
      <w:r>
        <w:rPr>
          <w:b/>
          <w:i w:val="0"/>
        </w:rPr>
        <w:t>conocido hasta el momento y el resto de voces ampliarán o desarrollarán los ejes expuestos por el</w:t>
      </w:r>
      <w:r>
        <w:t xml:space="preserve"> </w:t>
      </w:r>
      <w:r>
        <w:rPr>
          <w:b/>
          <w:i w:val="0"/>
        </w:rPr>
        <w:t>conductor principal.»</w:t>
      </w:r>
      <w:r>
        <w:rPr>
          <w:b w:val="0"/>
          <w:i w:val="0"/>
        </w:rPr>
      </w:r>
    </w:p>
    <w:p>
      <w:pPr/>
      <w:r>
        <w:rPr>
          <w:b w:val="0"/>
          <w:i w:val="0"/>
        </w:rPr>
        <w:t xml:space="preserve">El conductor puede apoyarse en </w:t>
      </w:r>
      <w:r>
        <w:rPr>
          <w:b/>
          <w:i w:val="0"/>
        </w:rPr>
        <w:t>«una segunda voz, para la lectura de aquellas informaciones con</w:t>
      </w:r>
      <w:r>
        <w:t xml:space="preserve"> </w:t>
      </w:r>
      <w:r>
        <w:rPr>
          <w:b/>
          <w:i w:val="0"/>
        </w:rPr>
        <w:t>desarrollo»</w:t>
      </w:r>
      <w:r>
        <w:rPr>
          <w:b w:val="0"/>
          <w:i w:val="0"/>
        </w:rPr>
        <w:t>, y en los periodistas de la red de emisoras o delegaciones, los de la redacción central</w:t>
      </w:r>
      <w:r>
        <w:t xml:space="preserve"> </w:t>
      </w:r>
      <w:r>
        <w:rPr>
          <w:b w:val="0"/>
          <w:i w:val="0"/>
        </w:rPr>
        <w:t>que cubren la información y, si los hay, los corresponsales en el extranjero (RTVE, 3.2.1.1).</w:t>
      </w:r>
    </w:p>
    <w:p>
      <w:pPr>
        <w:pStyle w:val="Heading3"/>
      </w:pPr>
      <w:r>
        <w:rPr>
          <w:b w:val="0"/>
          <w:i w:val="0"/>
        </w:rPr>
        <w:t>6.8.4 Qué se hace en directo</w:t>
      </w:r>
    </w:p>
    <w:p>
      <w:pPr>
        <w:pStyle w:val="ListBullet"/>
      </w:pPr>
      <w:r>
        <w:rPr>
          <w:b w:val="0"/>
          <w:i w:val="0"/>
        </w:rPr>
        <w:t xml:space="preserve">Qué se hace en directo (Canal Sur, 8.3): responder </w:t>
      </w:r>
      <w:r>
        <w:rPr>
          <w:b/>
          <w:i w:val="0"/>
        </w:rPr>
        <w:t>«a los interrogantes que cualquier ciudadano se</w:t>
      </w:r>
      <w:r>
        <w:t xml:space="preserve"> </w:t>
      </w:r>
      <w:r>
        <w:rPr>
          <w:b/>
          <w:i w:val="0"/>
        </w:rPr>
        <w:t>plantearía»</w:t>
      </w:r>
      <w:r>
        <w:rPr>
          <w:b w:val="0"/>
          <w:i w:val="0"/>
        </w:rPr>
        <w:t>; si no hay imagen, las seis preguntas. Y en 8.3.2: mirar a cámara; saludo y despedida</w:t>
      </w:r>
      <w:r>
        <w:t xml:space="preserve"> </w:t>
      </w:r>
      <w:r>
        <w:rPr>
          <w:b w:val="0"/>
          <w:i w:val="0"/>
        </w:rPr>
        <w:t xml:space="preserve">dirigidos a la audiencia; </w:t>
      </w:r>
      <w:r>
        <w:rPr>
          <w:b/>
          <w:i w:val="0"/>
        </w:rPr>
        <w:t>«Terminado el directo, en la despedida sólo habla el presentador.»</w:t>
      </w:r>
      <w:r>
        <w:rPr>
          <w:b w:val="0"/>
          <w:i w:val="0"/>
        </w:rPr>
      </w:r>
    </w:p>
    <w:p>
      <w:pPr>
        <w:pStyle w:val="ListBullet"/>
      </w:pPr>
      <w:r>
        <w:rPr>
          <w:b w:val="0"/>
          <w:i w:val="0"/>
        </w:rPr>
        <w:t xml:space="preserve">Límite (RTVE, 2.4.2): </w:t>
      </w:r>
      <w:r>
        <w:rPr>
          <w:b/>
          <w:i w:val="0"/>
        </w:rPr>
        <w:t>«Existen dos requisitos incuestionables para realizar un directo: no decir y no</w:t>
      </w:r>
      <w:r>
        <w:t xml:space="preserve"> </w:t>
      </w:r>
      <w:r>
        <w:rPr>
          <w:b/>
          <w:i w:val="0"/>
        </w:rPr>
        <w:t>hacer ninguna inconveniencia»</w:t>
      </w:r>
      <w:r>
        <w:rPr>
          <w:b w:val="0"/>
          <w:i w:val="0"/>
        </w:rPr>
        <w:t>.</w:t>
      </w:r>
    </w:p>
    <w:p>
      <w:pPr/>
      <w:r>
        <w:rPr>
          <w:b w:val="0"/>
          <w:i w:val="0"/>
        </w:rPr>
        <w:t>El Libro de estilo es de televisión; en radio no hay cámara a la que mirar, pero el resto (contestar a</w:t>
      </w:r>
      <w:r>
        <w:t xml:space="preserve"> </w:t>
      </w:r>
      <w:r>
        <w:rPr>
          <w:b w:val="0"/>
          <w:i w:val="0"/>
        </w:rPr>
        <w:t>lo que el oyente se preguntaría, saludo y despedida para la audiencia, la última palabra para el</w:t>
      </w:r>
      <w:r>
        <w:t xml:space="preserve"> </w:t>
      </w:r>
      <w:r>
        <w:rPr>
          <w:b w:val="0"/>
          <w:i w:val="0"/>
        </w:rPr>
        <w:t>presentador) se traslada sin cambios.</w:t>
      </w:r>
    </w:p>
    <w:p>
      <w:pPr>
        <w:pStyle w:val="Heading3"/>
      </w:pPr>
      <w:r>
        <w:rPr>
          <w:b w:val="0"/>
          <w:i w:val="0"/>
        </w:rPr>
        <w:t>6.8.5 Dar y devolver la conexión (costumbre de oficio)</w:t>
      </w:r>
    </w:p>
    <w:p>
      <w:pPr/>
      <w:r>
        <w:rPr>
          <w:b w:val="0"/>
          <w:i w:val="0"/>
        </w:rPr>
        <w:t>Ningún documento leído regula la mecánica de una conexión de radio. Lo que sigue es costumbre de</w:t>
      </w:r>
      <w:r>
        <w:t xml:space="preserve"> </w:t>
      </w:r>
      <w:r>
        <w:rPr>
          <w:b w:val="0"/>
          <w:i w:val="0"/>
        </w:rPr>
        <w:t>oficio:</w:t>
      </w:r>
    </w:p>
    <w:p>
      <w:pPr>
        <w:pStyle w:val="ListNumber"/>
      </w:pPr>
      <w:r>
        <w:rPr>
          <w:b w:val="0"/>
          <w:i w:val="0"/>
        </w:rPr>
        <w:t>Antes: prueba de la línea con el control y con el enviado, acuerdo de duración y de lo que se va a</w:t>
      </w:r>
      <w:r>
        <w:t xml:space="preserve"> </w:t>
      </w:r>
      <w:r>
        <w:rPr>
          <w:b w:val="0"/>
          <w:i w:val="0"/>
        </w:rPr>
        <w:t>contar, y una alternativa si la línea cae (los imprevistos son del tema 14).</w:t>
      </w:r>
    </w:p>
    <w:p>
      <w:pPr>
        <w:pStyle w:val="ListNumber"/>
      </w:pPr>
      <w:r>
        <w:rPr>
          <w:b w:val="0"/>
          <w:i w:val="0"/>
        </w:rPr>
        <w:t>Al dar paso: quién habla y desde dónde, porque el oyente no lo ve; una pregunta o un pie concreto</w:t>
      </w:r>
      <w:r>
        <w:t xml:space="preserve"> </w:t>
      </w:r>
      <w:r>
        <w:rPr>
          <w:b w:val="0"/>
          <w:i w:val="0"/>
        </w:rPr>
        <w:t>que el enviado pueda contestar.</w:t>
      </w:r>
    </w:p>
    <w:p>
      <w:pPr>
        <w:pStyle w:val="ListNumber"/>
      </w:pPr>
      <w:r>
        <w:rPr>
          <w:b w:val="0"/>
          <w:i w:val="0"/>
        </w:rPr>
        <w:t>Durante: el enviado cuenta lo que ve y lo que sabe; el ambiente del lugar es parte de la</w:t>
      </w:r>
      <w:r>
        <w:t xml:space="preserve"> </w:t>
      </w:r>
      <w:r>
        <w:rPr>
          <w:b w:val="0"/>
          <w:i w:val="0"/>
        </w:rPr>
        <w:t>información.</w:t>
      </w:r>
    </w:p>
    <w:p>
      <w:pPr>
        <w:pStyle w:val="ListNumber"/>
      </w:pPr>
      <w:r>
        <w:rPr>
          <w:b w:val="0"/>
          <w:i w:val="0"/>
        </w:rPr>
        <w:t>Al devolver: una fórmula de cierre clara que avise al control y al presentador; el presentador</w:t>
      </w:r>
      <w:r>
        <w:t xml:space="preserve"> </w:t>
      </w:r>
      <w:r>
        <w:rPr>
          <w:b w:val="0"/>
          <w:i w:val="0"/>
        </w:rPr>
        <w:t>retoma con el nombre del enviado.</w:t>
      </w:r>
    </w:p>
    <w:p>
      <w:pPr/>
      <w:r>
        <w:rPr>
          <w:b w:val="0"/>
          <w:i w:val="0"/>
        </w:rPr>
        <w:t>Los medios técnicos (híbridos, códecs, líneas) son del tema 7.</w:t>
      </w:r>
    </w:p>
    <w:p>
      <w:pPr>
        <w:pStyle w:val="Heading3"/>
      </w:pPr>
      <w:r>
        <w:rPr>
          <w:b w:val="0"/>
          <w:i w:val="0"/>
        </w:rPr>
        <w:t>6.8.6 El falso directo: dos usos de la misma expresión</w:t>
      </w:r>
    </w:p>
    <w:p>
      <w:pPr/>
      <w:r>
        <w:rPr>
          <w:b w:val="0"/>
          <w:i w:val="0"/>
        </w:rPr>
        <w:t>En el uso de oficio (el Libro de estilo no lo define), falso directo es la intervención grabada con</w:t>
      </w:r>
      <w:r>
        <w:t xml:space="preserve"> </w:t>
      </w:r>
      <w:r>
        <w:rPr>
          <w:b w:val="0"/>
          <w:i w:val="0"/>
        </w:rPr>
        <w:t>el aspecto de un directo —el redactor en el lugar, mirando a cámara— que se emite después. Esta</w:t>
      </w:r>
      <w:r>
        <w:t xml:space="preserve"> </w:t>
      </w:r>
      <w:r>
        <w:rPr>
          <w:b w:val="0"/>
          <w:i w:val="0"/>
        </w:rPr>
        <w:t xml:space="preserve">modalidad es la que el Libro de estilo de Canal Sur rechaza, con su salvedad: </w:t>
      </w:r>
      <w:r>
        <w:rPr>
          <w:b/>
          <w:i w:val="0"/>
        </w:rPr>
        <w:t>«El uso de la</w:t>
      </w:r>
      <w:r>
        <w:t xml:space="preserve"> </w:t>
      </w:r>
      <w:r>
        <w:rPr>
          <w:b/>
          <w:i w:val="0"/>
        </w:rPr>
        <w:t>modalidad de falso directo debe erradicarse. Si no hay posibilidad de resolverlo por dificultad</w:t>
      </w:r>
      <w:r>
        <w:t xml:space="preserve"> </w:t>
      </w:r>
      <w:r>
        <w:rPr>
          <w:b/>
          <w:i w:val="0"/>
        </w:rPr>
        <w:t>técnica o ausencia de franja horaria, revisaremos el formato de manera que la información no se</w:t>
      </w:r>
      <w:r>
        <w:t xml:space="preserve"> </w:t>
      </w:r>
      <w:r>
        <w:rPr>
          <w:b/>
          <w:i w:val="0"/>
        </w:rPr>
        <w:t>resienta y el mensaje llegue a la audiencia adecuado y sin artificios. Si el directo es falso, lo</w:t>
      </w:r>
      <w:r>
        <w:t xml:space="preserve"> </w:t>
      </w:r>
      <w:r>
        <w:rPr>
          <w:b/>
          <w:i w:val="0"/>
        </w:rPr>
        <w:t>haremos constar.»</w:t>
      </w:r>
      <w:r>
        <w:rPr>
          <w:b w:val="0"/>
          <w:i w:val="0"/>
        </w:rPr>
        <w:t xml:space="preserve"> (8.3.3).</w:t>
      </w:r>
    </w:p>
    <w:p>
      <w:pPr/>
      <w:r>
        <w:rPr>
          <w:b w:val="0"/>
          <w:i w:val="0"/>
        </w:rPr>
        <w:t xml:space="preserve">El mismo libro usa la expresión en otro sentido, admitido: la entrevista de plató </w:t>
      </w:r>
      <w:r>
        <w:rPr>
          <w:b/>
          <w:i w:val="0"/>
        </w:rPr>
        <w:t>«grabada, sin</w:t>
      </w:r>
      <w:r>
        <w:t xml:space="preserve"> </w:t>
      </w:r>
      <w:r>
        <w:rPr>
          <w:b/>
          <w:i w:val="0"/>
        </w:rPr>
        <w:t>interrupciones, para su posterior emisión con la técnica conocida profesionalmente como 'falso</w:t>
      </w:r>
      <w:r>
        <w:t xml:space="preserve"> </w:t>
      </w:r>
      <w:r>
        <w:rPr>
          <w:b/>
          <w:i w:val="0"/>
        </w:rPr>
        <w:t>directo'»</w:t>
      </w:r>
      <w:r>
        <w:rPr>
          <w:b w:val="0"/>
          <w:i w:val="0"/>
        </w:rPr>
        <w:t xml:space="preserve"> (3.17.2); y en la entrevista de exteriores grabada en unidad móvil </w:t>
      </w:r>
      <w:r>
        <w:rPr>
          <w:b/>
          <w:i w:val="0"/>
        </w:rPr>
        <w:t>«tenderemos a la</w:t>
      </w:r>
      <w:r>
        <w:t xml:space="preserve"> </w:t>
      </w:r>
      <w:r>
        <w:rPr>
          <w:b/>
          <w:i w:val="0"/>
        </w:rPr>
        <w:t>fórmula de falso directo (sin interrupciones)»</w:t>
      </w:r>
      <w:r>
        <w:rPr>
          <w:b w:val="0"/>
          <w:i w:val="0"/>
        </w:rPr>
        <w:t xml:space="preserve"> (3.17.1.5). Aquí la expresión nombra una técnica de</w:t>
      </w:r>
      <w:r>
        <w:t xml:space="preserve"> </w:t>
      </w:r>
      <w:r>
        <w:rPr>
          <w:b w:val="0"/>
          <w:i w:val="0"/>
        </w:rPr>
        <w:t>grabación.</w:t>
      </w:r>
    </w:p>
    <w:p>
      <w:pPr/>
      <w:r>
        <w:rPr>
          <w:b w:val="0"/>
          <w:i w:val="0"/>
        </w:rPr>
        <w:t>En radio, la versión del primer sentido es la crónica grabada que se presenta como si llegara en ese</w:t>
      </w:r>
      <w:r>
        <w:t xml:space="preserve"> </w:t>
      </w:r>
      <w:r>
        <w:rPr>
          <w:b w:val="0"/>
          <w:i w:val="0"/>
        </w:rPr>
        <w:t>momento. Por analogía con 8.3.3 (lectura del tema), si es grabada se dice.</w:t>
      </w:r>
    </w:p>
    <w:p>
      <w:pPr>
        <w:pStyle w:val="Heading2"/>
      </w:pPr>
      <w:r>
        <w:rPr>
          <w:b w:val="0"/>
          <w:i w:val="0"/>
        </w:rPr>
        <w:t>6.9 Narración deportiva</w:t>
      </w:r>
    </w:p>
    <w:p>
      <w:pPr>
        <w:pStyle w:val="Heading3"/>
      </w:pPr>
      <w:r>
        <w:rPr>
          <w:b w:val="0"/>
          <w:i w:val="0"/>
        </w:rPr>
        <w:t>6.9.1 El deporte como género</w:t>
      </w:r>
    </w:p>
    <w:p>
      <w:pPr/>
      <w:r>
        <w:rPr>
          <w:b w:val="0"/>
          <w:i w:val="0"/>
        </w:rPr>
        <w:t xml:space="preserve">El manual de López Vigil lo sitúa a caballo: </w:t>
      </w:r>
      <w:r>
        <w:rPr>
          <w:b/>
          <w:i w:val="0"/>
        </w:rPr>
        <w:t>«En cuanto a su producción, podemos ubicarlo como</w:t>
      </w:r>
      <w:r>
        <w:t xml:space="preserve"> </w:t>
      </w:r>
      <w:r>
        <w:rPr>
          <w:b/>
          <w:i w:val="0"/>
        </w:rPr>
        <w:t>género periodístico (periodismo deportivo). Y en cuanto a su finalidad, como género de</w:t>
      </w:r>
      <w:r>
        <w:t xml:space="preserve"> </w:t>
      </w:r>
      <w:r>
        <w:rPr>
          <w:b/>
          <w:i w:val="0"/>
        </w:rPr>
        <w:t>entretenimiento.»</w:t>
      </w:r>
      <w:r>
        <w:rPr>
          <w:b w:val="0"/>
          <w:i w:val="0"/>
        </w:rPr>
        <w:t xml:space="preserve"> Y añade que las competiciones </w:t>
      </w:r>
      <w:r>
        <w:rPr>
          <w:b/>
          <w:i w:val="0"/>
        </w:rPr>
        <w:t>«no especifican destinatarios. Se dirigen a todo</w:t>
      </w:r>
      <w:r>
        <w:t xml:space="preserve"> </w:t>
      </w:r>
      <w:r>
        <w:rPr>
          <w:b/>
          <w:i w:val="0"/>
        </w:rPr>
        <w:t>público.»</w:t>
      </w:r>
      <w:r>
        <w:rPr>
          <w:b w:val="0"/>
          <w:i w:val="0"/>
        </w:rPr>
      </w:r>
    </w:p>
    <w:p>
      <w:pPr>
        <w:pStyle w:val="Heading3"/>
      </w:pPr>
      <w:r>
        <w:rPr>
          <w:b w:val="0"/>
          <w:i w:val="0"/>
        </w:rPr>
        <w:t>6.9.2 Lo que el Contrato-programa pide sobre el deporte</w:t>
      </w:r>
    </w:p>
    <w:p>
      <w:pPr/>
      <w:r>
        <w:rPr>
          <w:b w:val="0"/>
          <w:i w:val="0"/>
        </w:rPr>
        <w:t xml:space="preserve">El Contrato-programa dedica un apartado a la </w:t>
      </w:r>
      <w:r>
        <w:rPr>
          <w:b/>
          <w:i w:val="0"/>
        </w:rPr>
        <w:t>«Atención audiovisual sobre el deporte»</w:t>
      </w:r>
      <w:r>
        <w:rPr>
          <w:b w:val="0"/>
          <w:i w:val="0"/>
        </w:rPr>
        <w:t xml:space="preserve"> (3.15):</w:t>
      </w:r>
    </w:p>
    <w:p>
      <w:pPr>
        <w:pStyle w:val="ListBullet"/>
      </w:pPr>
      <w:r>
        <w:rPr>
          <w:b w:val="0"/>
          <w:i w:val="0"/>
        </w:rPr>
      </w:r>
      <w:r>
        <w:rPr>
          <w:b/>
          <w:i w:val="0"/>
        </w:rPr>
        <w:t>«Será una constante prioridad la atención audiovisual dedicada al deporte practicado en</w:t>
      </w:r>
      <w:r>
        <w:t xml:space="preserve"> </w:t>
      </w:r>
      <w:r>
        <w:rPr>
          <w:b/>
          <w:i w:val="0"/>
        </w:rPr>
        <w:t>Andalucía.»</w:t>
      </w:r>
      <w:r>
        <w:rPr>
          <w:b w:val="0"/>
          <w:i w:val="0"/>
        </w:rPr>
        <w:t xml:space="preserve"> En todas las programaciones sonoras y televisivas se apoyará a </w:t>
      </w:r>
      <w:r>
        <w:rPr>
          <w:b/>
          <w:i w:val="0"/>
        </w:rPr>
        <w:t>«las personas</w:t>
      </w:r>
      <w:r>
        <w:t xml:space="preserve"> </w:t>
      </w:r>
      <w:r>
        <w:rPr>
          <w:b/>
          <w:i w:val="0"/>
        </w:rPr>
        <w:t>andaluzas deportistas profesionales y amateur, y a los equipos andaluces»</w:t>
      </w:r>
      <w:r>
        <w:rPr>
          <w:b w:val="0"/>
          <w:i w:val="0"/>
        </w:rPr>
        <w:t xml:space="preserve"> en las modalidades</w:t>
      </w:r>
      <w:r>
        <w:t xml:space="preserve"> </w:t>
      </w:r>
      <w:r>
        <w:rPr>
          <w:b w:val="0"/>
          <w:i w:val="0"/>
        </w:rPr>
        <w:t xml:space="preserve">relevantes por número de practicantes, seguidores y aficionados, y se difundirán </w:t>
      </w:r>
      <w:r>
        <w:rPr>
          <w:b/>
          <w:i w:val="0"/>
        </w:rPr>
        <w:t>«las</w:t>
      </w:r>
      <w:r>
        <w:t xml:space="preserve"> </w:t>
      </w:r>
      <w:r>
        <w:rPr>
          <w:b/>
          <w:i w:val="0"/>
        </w:rPr>
        <w:t>competiciones y prácticas de deportes minoritarios en Andalucía, el deporte de base, y el deporte</w:t>
      </w:r>
      <w:r>
        <w:t xml:space="preserve"> </w:t>
      </w:r>
      <w:r>
        <w:rPr>
          <w:b/>
          <w:i w:val="0"/>
        </w:rPr>
        <w:t>adaptado»</w:t>
      </w:r>
      <w:r>
        <w:rPr>
          <w:b w:val="0"/>
          <w:i w:val="0"/>
        </w:rPr>
        <w:t xml:space="preserve"> (apartado 82).</w:t>
      </w:r>
    </w:p>
    <w:p>
      <w:pPr>
        <w:pStyle w:val="ListBullet"/>
      </w:pPr>
      <w:r>
        <w:rPr>
          <w:b w:val="0"/>
          <w:i w:val="0"/>
        </w:rPr>
        <w:t xml:space="preserve">Será prioridad </w:t>
      </w:r>
      <w:r>
        <w:rPr>
          <w:b/>
          <w:i w:val="0"/>
        </w:rPr>
        <w:t>«la puesta en valor de la actividad de las mujeres deportistas profesionales y</w:t>
      </w:r>
      <w:r>
        <w:t xml:space="preserve"> </w:t>
      </w:r>
      <w:r>
        <w:rPr>
          <w:b/>
          <w:i w:val="0"/>
        </w:rPr>
        <w:t>amateur de Andalucía»</w:t>
      </w:r>
      <w:r>
        <w:rPr>
          <w:b w:val="0"/>
          <w:i w:val="0"/>
        </w:rPr>
        <w:t xml:space="preserve"> y el tratamiento informativo de los deportes y competiciones femeninas</w:t>
      </w:r>
      <w:r>
        <w:t xml:space="preserve"> </w:t>
      </w:r>
      <w:r>
        <w:rPr>
          <w:b w:val="0"/>
          <w:i w:val="0"/>
        </w:rPr>
        <w:t>destacadas (apartado 83).</w:t>
      </w:r>
    </w:p>
    <w:p>
      <w:pPr>
        <w:pStyle w:val="ListBullet"/>
      </w:pPr>
      <w:r>
        <w:rPr>
          <w:b w:val="0"/>
          <w:i w:val="0"/>
        </w:rPr>
      </w:r>
      <w:r>
        <w:rPr>
          <w:b/>
          <w:i w:val="0"/>
        </w:rPr>
        <w:t>«Toda transmisión en directo o en diferido de eventos y competiciones deportivas, incluyendo las</w:t>
      </w:r>
      <w:r>
        <w:t xml:space="preserve"> </w:t>
      </w:r>
      <w:r>
        <w:rPr>
          <w:b/>
          <w:i w:val="0"/>
        </w:rPr>
        <w:t>consideradas minoritarias, se realizará en función de los derechos de difusión pública adquiridos</w:t>
      </w:r>
      <w:r>
        <w:t xml:space="preserve"> </w:t>
      </w:r>
      <w:r>
        <w:rPr>
          <w:b/>
          <w:i w:val="0"/>
        </w:rPr>
        <w:t>dependiendo de la disponibilidad presupuestaria para ese fin, y con equilibrio entre los principios</w:t>
      </w:r>
      <w:r>
        <w:t xml:space="preserve"> </w:t>
      </w:r>
      <w:r>
        <w:rPr>
          <w:b/>
          <w:i w:val="0"/>
        </w:rPr>
        <w:t>de eficiencia en la gestión y el de interés público.»</w:t>
      </w:r>
      <w:r>
        <w:rPr>
          <w:b w:val="0"/>
          <w:i w:val="0"/>
        </w:rPr>
        <w:t xml:space="preserve"> (apartado 84).</w:t>
      </w:r>
    </w:p>
    <w:p>
      <w:pPr/>
      <w:r>
        <w:rPr>
          <w:b w:val="0"/>
          <w:i w:val="0"/>
        </w:rPr>
        <w:t>Apoyar al deporte andaluz no es narrar como aficionado: el Libro de estilo reprueba el forofismo</w:t>
      </w:r>
      <w:r>
        <w:t xml:space="preserve"> </w:t>
      </w:r>
      <w:r>
        <w:rPr>
          <w:b w:val="0"/>
          <w:i w:val="0"/>
        </w:rPr>
        <w:t>(abajo) y recuerda que no toda la audiencia es seguidora del equipo andaluz.</w:t>
      </w:r>
    </w:p>
    <w:p>
      <w:pPr>
        <w:pStyle w:val="Heading3"/>
      </w:pPr>
      <w:r>
        <w:rPr>
          <w:b w:val="0"/>
          <w:i w:val="0"/>
        </w:rPr>
        <w:t>6.9.3 Radio y televisión</w:t>
      </w:r>
    </w:p>
    <w:p>
      <w:pPr>
        <w:pStyle w:val="ListBullet"/>
      </w:pPr>
      <w:r>
        <w:rPr>
          <w:b w:val="0"/>
          <w:i w:val="0"/>
        </w:rPr>
        <w:t xml:space="preserve">Televisión (Canal Sur, 8.4): </w:t>
      </w:r>
      <w:r>
        <w:rPr>
          <w:b/>
          <w:i w:val="0"/>
        </w:rPr>
        <w:t>«manda la imagen y la palabra debe adecuarse a ella»</w:t>
      </w:r>
      <w:r>
        <w:rPr>
          <w:b w:val="0"/>
          <w:i w:val="0"/>
        </w:rPr>
        <w:t>; se narra</w:t>
      </w:r>
      <w:r>
        <w:t xml:space="preserve"> </w:t>
      </w:r>
      <w:r>
        <w:rPr>
          <w:b w:val="0"/>
          <w:i w:val="0"/>
        </w:rPr>
        <w:t xml:space="preserve">sobre el monitor con la imagen de programa. </w:t>
      </w:r>
      <w:r>
        <w:rPr>
          <w:b/>
          <w:i w:val="0"/>
        </w:rPr>
        <w:t>«En una transmisión televisiva siempre es preferible un</w:t>
      </w:r>
      <w:r>
        <w:t xml:space="preserve"> </w:t>
      </w:r>
      <w:r>
        <w:rPr>
          <w:b/>
          <w:i w:val="0"/>
        </w:rPr>
        <w:t>instante de silencio que una palabra de más.»</w:t>
      </w:r>
      <w:r>
        <w:rPr>
          <w:b w:val="0"/>
          <w:i w:val="0"/>
        </w:rPr>
        <w:t xml:space="preserve"> (8.4.1). </w:t>
      </w:r>
      <w:r>
        <w:rPr>
          <w:b/>
          <w:i w:val="0"/>
        </w:rPr>
        <w:t>«Del narrador de un acontecimiento deportivo</w:t>
      </w:r>
      <w:r>
        <w:t xml:space="preserve"> </w:t>
      </w:r>
      <w:r>
        <w:rPr>
          <w:b/>
          <w:i w:val="0"/>
        </w:rPr>
        <w:t>se espera el máximo acercamiento a la objetividad»</w:t>
      </w:r>
      <w:r>
        <w:rPr>
          <w:b w:val="0"/>
          <w:i w:val="0"/>
        </w:rPr>
        <w:t>; los juicios de valor se apoyan en repeticiones,</w:t>
      </w:r>
      <w:r>
        <w:t xml:space="preserve"> </w:t>
      </w:r>
      <w:r>
        <w:rPr>
          <w:b w:val="0"/>
          <w:i w:val="0"/>
        </w:rPr>
        <w:t xml:space="preserve">tomas diferentes y ralentizaciones. Y la audiencia no es la afición de un equipo: </w:t>
      </w:r>
      <w:r>
        <w:rPr>
          <w:b/>
          <w:i w:val="0"/>
        </w:rPr>
        <w:t>«muchos andaluces</w:t>
      </w:r>
      <w:r>
        <w:t xml:space="preserve"> </w:t>
      </w:r>
      <w:r>
        <w:rPr>
          <w:b/>
          <w:i w:val="0"/>
        </w:rPr>
        <w:t>no son seguidores del club andaluz cuyo encuentro televisamos»</w:t>
      </w:r>
      <w:r>
        <w:rPr>
          <w:b w:val="0"/>
          <w:i w:val="0"/>
        </w:rPr>
        <w:t xml:space="preserve"> (8.4.2). En las corridas de toros</w:t>
      </w:r>
      <w:r>
        <w:t xml:space="preserve"> </w:t>
      </w:r>
      <w:r>
        <w:rPr>
          <w:b w:val="0"/>
          <w:i w:val="0"/>
        </w:rPr>
      </w:r>
      <w:r>
        <w:rPr>
          <w:b/>
          <w:i w:val="0"/>
        </w:rPr>
        <w:t>«puede admitirse un mayor apoyo de la palabra»</w:t>
      </w:r>
      <w:r>
        <w:rPr>
          <w:b w:val="0"/>
          <w:i w:val="0"/>
        </w:rPr>
        <w:t>.</w:t>
      </w:r>
    </w:p>
    <w:p>
      <w:pPr>
        <w:pStyle w:val="ListBullet"/>
      </w:pPr>
      <w:r>
        <w:rPr>
          <w:b w:val="0"/>
          <w:i w:val="0"/>
        </w:rPr>
        <w:t xml:space="preserve">Radio (RTVE, 3.5, sobre la retransmisión de acontecimientos en general): </w:t>
      </w:r>
      <w:r>
        <w:rPr>
          <w:b/>
          <w:i w:val="0"/>
        </w:rPr>
        <w:t>«el profesional radiofónico debe amoldarse al transcurrir del acontecimiento.</w:t>
      </w:r>
      <w:r>
        <w:t xml:space="preserve"> </w:t>
      </w:r>
      <w:r>
        <w:rPr>
          <w:b/>
          <w:i w:val="0"/>
        </w:rPr>
        <w:t>Generalmente se emplean formas de retórica especiales y se recurre a la improvisación al tratarse de un</w:t>
      </w:r>
      <w:r>
        <w:t xml:space="preserve"> </w:t>
      </w:r>
      <w:r>
        <w:rPr>
          <w:b/>
          <w:i w:val="0"/>
        </w:rPr>
        <w:t>formato sin guión»</w:t>
      </w:r>
      <w:r>
        <w:rPr>
          <w:b w:val="0"/>
          <w:i w:val="0"/>
        </w:rPr>
        <w:t xml:space="preserve">; </w:t>
      </w:r>
      <w:r>
        <w:rPr>
          <w:b/>
          <w:i w:val="0"/>
        </w:rPr>
        <w:t>«Podrá cubrir espacios muertos con entrevistas, recurrir a material de archivo,</w:t>
      </w:r>
      <w:r>
        <w:t xml:space="preserve"> </w:t>
      </w:r>
      <w:r>
        <w:rPr>
          <w:b/>
          <w:i w:val="0"/>
        </w:rPr>
        <w:t>aprovechará para dar el indicativo de la emisora entre turnos de palabra, resumirá en titulares»</w:t>
      </w:r>
      <w:r>
        <w:rPr>
          <w:b w:val="0"/>
          <w:i w:val="0"/>
        </w:rPr>
        <w:t>.</w:t>
      </w:r>
      <w:r>
        <w:t xml:space="preserve"> </w:t>
      </w:r>
      <w:r>
        <w:rPr>
          <w:b w:val="0"/>
          <w:i w:val="0"/>
        </w:rPr>
        <w:t>La diferencia con la televisión: en radio la palabra lo cuenta todo; en televisión acompaña a la</w:t>
      </w:r>
      <w:r>
        <w:t xml:space="preserve"> </w:t>
      </w:r>
      <w:r>
        <w:rPr>
          <w:b w:val="0"/>
          <w:i w:val="0"/>
        </w:rPr>
        <w:t xml:space="preserve">imagen, y el Libro de estilo pone como defecto narrar lo que se ve </w:t>
      </w:r>
      <w:r>
        <w:rPr>
          <w:b/>
          <w:i w:val="0"/>
        </w:rPr>
        <w:t>«como si hablase para la radio»</w:t>
      </w:r>
      <w:r>
        <w:rPr>
          <w:b w:val="0"/>
          <w:i w:val="0"/>
        </w:rPr>
      </w:r>
      <w:r>
        <w:t xml:space="preserve"> </w:t>
      </w:r>
      <w:r>
        <w:rPr>
          <w:b w:val="0"/>
          <w:i w:val="0"/>
        </w:rPr>
        <w:t>(8.4.1).</w:t>
      </w:r>
    </w:p>
    <w:p>
      <w:pPr/>
      <w:r>
        <w:rPr>
          <w:b w:val="0"/>
          <w:i w:val="0"/>
        </w:rPr>
        <w:t xml:space="preserve">El apartado 3.5 del Manual de RTVE pide además que </w:t>
      </w:r>
      <w:r>
        <w:rPr>
          <w:b/>
          <w:i w:val="0"/>
        </w:rPr>
        <w:t>«El informador debe mostrar habilidad para</w:t>
      </w:r>
      <w:r>
        <w:t xml:space="preserve"> </w:t>
      </w:r>
      <w:r>
        <w:rPr>
          <w:b/>
          <w:i w:val="0"/>
        </w:rPr>
        <w:t>observar todo lo que acontece y transmitirlo con riqueza de detalles.»</w:t>
      </w:r>
      <w:r>
        <w:rPr>
          <w:b w:val="0"/>
          <w:i w:val="0"/>
        </w:rPr>
        <w:t xml:space="preserve"> Los cuatro recursos para los</w:t>
      </w:r>
      <w:r>
        <w:t xml:space="preserve"> </w:t>
      </w:r>
      <w:r>
        <w:rPr>
          <w:b w:val="0"/>
          <w:i w:val="0"/>
        </w:rPr>
        <w:t>tiempos muertos son, pues, entrevistas, archivo, indicativo de la emisora y resumen en titulares, y</w:t>
      </w:r>
      <w:r>
        <w:t xml:space="preserve"> </w:t>
      </w:r>
      <w:r>
        <w:rPr>
          <w:b w:val="0"/>
          <w:i w:val="0"/>
        </w:rPr>
        <w:t xml:space="preserve">su fin es </w:t>
      </w:r>
      <w:r>
        <w:rPr>
          <w:b/>
          <w:i w:val="0"/>
        </w:rPr>
        <w:t>«evitar silencios»</w:t>
      </w:r>
      <w:r>
        <w:rPr>
          <w:b w:val="0"/>
          <w:i w:val="0"/>
        </w:rPr>
        <w:t xml:space="preserve">. El indicativo es el </w:t>
      </w:r>
      <w:r>
        <w:rPr>
          <w:b/>
          <w:i w:val="0"/>
        </w:rPr>
        <w:t>«Montaje sonoro muy breve que identifica a una</w:t>
      </w:r>
      <w:r>
        <w:t xml:space="preserve"> </w:t>
      </w:r>
      <w:r>
        <w:rPr>
          <w:b/>
          <w:i w:val="0"/>
        </w:rPr>
        <w:t>emisora ante el oyente»</w:t>
      </w:r>
      <w:r>
        <w:rPr>
          <w:b w:val="0"/>
          <w:i w:val="0"/>
        </w:rPr>
        <w:t xml:space="preserve"> (glosario, 7.5).</w:t>
      </w:r>
    </w:p>
    <w:p>
      <w:pPr/>
      <w:r>
        <w:rPr>
          <w:b w:val="0"/>
          <w:i w:val="0"/>
        </w:rPr>
        <w:t>En la narración de radio, el silencio pesa al revés que en la televisión: allí es preferible a la</w:t>
      </w:r>
      <w:r>
        <w:t xml:space="preserve"> </w:t>
      </w:r>
      <w:r>
        <w:rPr>
          <w:b w:val="0"/>
          <w:i w:val="0"/>
        </w:rPr>
        <w:t>palabra de más; aquí el oyente no sabe qué pasa si nadie lo cuenta.</w:t>
      </w:r>
    </w:p>
    <w:p>
      <w:pPr>
        <w:pStyle w:val="Heading3"/>
      </w:pPr>
      <w:r>
        <w:rPr>
          <w:b w:val="0"/>
          <w:i w:val="0"/>
        </w:rPr>
        <w:t>6.9.4 El lenguaje deportivo en el Libro de estilo de Canal Sur</w:t>
      </w:r>
    </w:p>
    <w:p>
      <w:pPr>
        <w:pStyle w:val="ListBullet"/>
      </w:pPr>
      <w:r>
        <w:rPr>
          <w:b w:val="0"/>
          <w:i w:val="0"/>
        </w:rPr>
        <w:t xml:space="preserve">Texto deportivo (Canal Sur, 7.5.2 y 7.5.4): frases breves; sin hipérboles; </w:t>
      </w:r>
      <w:r>
        <w:rPr>
          <w:b/>
          <w:i w:val="0"/>
        </w:rPr>
        <w:t>«Eliminar los</w:t>
      </w:r>
      <w:r>
        <w:t xml:space="preserve"> </w:t>
      </w:r>
      <w:r>
        <w:rPr>
          <w:b/>
          <w:i w:val="0"/>
        </w:rPr>
        <w:t>extranjerismos en la medida de lo posible»</w:t>
      </w:r>
      <w:r>
        <w:rPr>
          <w:b w:val="0"/>
          <w:i w:val="0"/>
        </w:rPr>
        <w:t xml:space="preserve">; </w:t>
      </w:r>
      <w:r>
        <w:rPr>
          <w:b/>
          <w:i w:val="0"/>
        </w:rPr>
        <w:t>«El rumor jamás es la antesala de la noticia»</w:t>
      </w:r>
      <w:r>
        <w:rPr>
          <w:b w:val="0"/>
          <w:i w:val="0"/>
        </w:rPr>
        <w:t>; y se explica la referencia culta que no todos</w:t>
      </w:r>
      <w:r>
        <w:t xml:space="preserve"> </w:t>
      </w:r>
      <w:r>
        <w:rPr>
          <w:b w:val="0"/>
          <w:i w:val="0"/>
        </w:rPr>
        <w:t xml:space="preserve">conocen, porque </w:t>
      </w:r>
      <w:r>
        <w:rPr>
          <w:b/>
          <w:i w:val="0"/>
        </w:rPr>
        <w:t>«La erudición no justificada»</w:t>
      </w:r>
      <w:r>
        <w:rPr>
          <w:b w:val="0"/>
          <w:i w:val="0"/>
        </w:rPr>
        <w:t xml:space="preserve"> es un defecto.</w:t>
      </w:r>
    </w:p>
    <w:p>
      <w:pPr/>
      <w:r>
        <w:rPr>
          <w:b w:val="0"/>
          <w:i w:val="0"/>
        </w:rPr>
        <w:t>Lo que el mismo capítulo dice de las retransmisiones y de la radio:</w:t>
      </w:r>
    </w:p>
    <w:p>
      <w:pPr>
        <w:pStyle w:val="ListBullet"/>
      </w:pPr>
      <w:r>
        <w:rPr>
          <w:b w:val="0"/>
          <w:i w:val="0"/>
        </w:rPr>
        <w:t>Margen en las retransmisiones (7.5.3.1): el lenguaje deportivo se ciñe a la corrección gramatical,</w:t>
      </w:r>
      <w:r>
        <w:t xml:space="preserve"> </w:t>
      </w:r>
      <w:r>
        <w:rPr>
          <w:b w:val="0"/>
          <w:i w:val="0"/>
        </w:rPr>
      </w:r>
      <w:r>
        <w:rPr>
          <w:b/>
          <w:i w:val="0"/>
        </w:rPr>
        <w:t>«lo cual no descarta modas temporales y cierta libertad de formas expresivas, una especie de</w:t>
      </w:r>
      <w:r>
        <w:t xml:space="preserve"> </w:t>
      </w:r>
      <w:r>
        <w:rPr>
          <w:b/>
          <w:i w:val="0"/>
        </w:rPr>
        <w:t>‘reserva periodística’, aceptable en formatos de larga duración o retransmisiones»</w:t>
      </w:r>
      <w:r>
        <w:rPr>
          <w:b w:val="0"/>
          <w:i w:val="0"/>
        </w:rPr>
        <w:t>. Frases hechas,</w:t>
      </w:r>
      <w:r>
        <w:t xml:space="preserve"> </w:t>
      </w:r>
      <w:r>
        <w:rPr>
          <w:b w:val="0"/>
          <w:i w:val="0"/>
        </w:rPr>
        <w:t xml:space="preserve">extranjerismos del deporte y términos que sólo se entienden en su contexto </w:t>
      </w:r>
      <w:r>
        <w:rPr>
          <w:b/>
          <w:i w:val="0"/>
        </w:rPr>
        <w:t>«son aceptables siempre</w:t>
      </w:r>
      <w:r>
        <w:t xml:space="preserve"> </w:t>
      </w:r>
      <w:r>
        <w:rPr>
          <w:b/>
          <w:i w:val="0"/>
        </w:rPr>
        <w:t>que se empleen con moderación, como un recurso propio de la improvisación»</w:t>
      </w:r>
      <w:r>
        <w:rPr>
          <w:b w:val="0"/>
          <w:i w:val="0"/>
        </w:rPr>
        <w:t>.</w:t>
      </w:r>
    </w:p>
    <w:p>
      <w:pPr>
        <w:pStyle w:val="ListBullet"/>
      </w:pPr>
      <w:r>
        <w:rPr>
          <w:b w:val="0"/>
          <w:i w:val="0"/>
        </w:rPr>
        <w:t>La herencia radiofónica que se corrige: el empleo desmedido de expresiones nacidas fuera del</w:t>
      </w:r>
      <w:r>
        <w:t xml:space="preserve"> </w:t>
      </w:r>
      <w:r>
        <w:rPr>
          <w:b w:val="0"/>
          <w:i w:val="0"/>
        </w:rPr>
        <w:t xml:space="preserve">deporte es un </w:t>
      </w:r>
      <w:r>
        <w:rPr>
          <w:b/>
          <w:i w:val="0"/>
        </w:rPr>
        <w:t>«recurso muy arraigado, pero reprobable, en prensa deportiva y antiguos cronistas</w:t>
      </w:r>
      <w:r>
        <w:t xml:space="preserve"> </w:t>
      </w:r>
      <w:r>
        <w:rPr>
          <w:b/>
          <w:i w:val="0"/>
        </w:rPr>
        <w:t>radiofónicos»</w:t>
      </w:r>
      <w:r>
        <w:rPr>
          <w:b w:val="0"/>
          <w:i w:val="0"/>
        </w:rPr>
        <w:t xml:space="preserve">, y hay que ser </w:t>
      </w:r>
      <w:r>
        <w:rPr>
          <w:b/>
          <w:i w:val="0"/>
        </w:rPr>
        <w:t>«muy prudentes con las expresiones bélicas (duelo en la cumbre,</w:t>
      </w:r>
      <w:r>
        <w:t xml:space="preserve"> </w:t>
      </w:r>
      <w:r>
        <w:rPr>
          <w:b/>
          <w:i w:val="0"/>
        </w:rPr>
        <w:t>choque de trenes...)»</w:t>
      </w:r>
      <w:r>
        <w:rPr>
          <w:b w:val="0"/>
          <w:i w:val="0"/>
        </w:rPr>
        <w:t>, militares y épicas (7.5.3.1).</w:t>
      </w:r>
    </w:p>
    <w:p>
      <w:pPr>
        <w:pStyle w:val="ListBullet"/>
      </w:pPr>
      <w:r>
        <w:rPr>
          <w:b w:val="0"/>
          <w:i w:val="0"/>
        </w:rPr>
        <w:t xml:space="preserve">El rumor, otra vez: tras </w:t>
      </w:r>
      <w:r>
        <w:rPr>
          <w:b/>
          <w:i w:val="0"/>
        </w:rPr>
        <w:t>«El rumor jamás es la antesala de la noticia y nunca puede ser manejado</w:t>
      </w:r>
      <w:r>
        <w:t xml:space="preserve"> </w:t>
      </w:r>
      <w:r>
        <w:rPr>
          <w:b/>
          <w:i w:val="0"/>
        </w:rPr>
        <w:t>como tal»</w:t>
      </w:r>
      <w:r>
        <w:rPr>
          <w:b w:val="0"/>
          <w:i w:val="0"/>
        </w:rPr>
        <w:t xml:space="preserve">, el libro sigue: </w:t>
      </w:r>
      <w:r>
        <w:rPr>
          <w:b/>
          <w:i w:val="0"/>
        </w:rPr>
        <w:t>«Esta norma, heredada del viejo polemismo radiofónico —tan dañino para</w:t>
      </w:r>
      <w:r>
        <w:t xml:space="preserve"> </w:t>
      </w:r>
      <w:r>
        <w:rPr>
          <w:b/>
          <w:i w:val="0"/>
        </w:rPr>
        <w:t>el prestigio de la información deportiva— debe atajarse con toda determinación.»</w:t>
      </w:r>
      <w:r>
        <w:rPr>
          <w:b w:val="0"/>
          <w:i w:val="0"/>
        </w:rPr>
        <w:t xml:space="preserve"> (7.5.4, punto 8).</w:t>
      </w:r>
      <w:r>
        <w:t xml:space="preserve"> </w:t>
      </w:r>
      <w:r>
        <w:rPr>
          <w:b w:val="0"/>
          <w:i w:val="0"/>
        </w:rPr>
        <w:t>Lo que se ataja es el uso del rumor como noticia, que el libro asocia a la radio deportiva de antes</w:t>
      </w:r>
      <w:r>
        <w:t xml:space="preserve"> </w:t>
      </w:r>
      <w:r>
        <w:rPr>
          <w:b w:val="0"/>
          <w:i w:val="0"/>
        </w:rPr>
        <w:t>(lectura del tema; la redacción del original es ambigua).</w:t>
      </w:r>
    </w:p>
    <w:p>
      <w:pPr>
        <w:pStyle w:val="ListBullet"/>
      </w:pPr>
      <w:r>
        <w:rPr>
          <w:b w:val="0"/>
          <w:i w:val="0"/>
        </w:rPr>
        <w:t xml:space="preserve">El forofismo: </w:t>
      </w:r>
      <w:r>
        <w:rPr>
          <w:b/>
          <w:i w:val="0"/>
        </w:rPr>
        <w:t>«El forofismo es siempre reprobable y un periodista no debe permitírselo. La</w:t>
      </w:r>
      <w:r>
        <w:t xml:space="preserve"> </w:t>
      </w:r>
      <w:r>
        <w:rPr>
          <w:b/>
          <w:i w:val="0"/>
        </w:rPr>
        <w:t>parcialidad manifiesta a favor de un equipo, andaluz o no, cuando polemice con otro es inapropiado,</w:t>
      </w:r>
      <w:r>
        <w:t xml:space="preserve"> </w:t>
      </w:r>
      <w:r>
        <w:rPr>
          <w:b/>
          <w:i w:val="0"/>
        </w:rPr>
        <w:t>especialmente si no hay datos objetivos que respalden esa actitud. Es un vicio que quiebra el</w:t>
      </w:r>
      <w:r>
        <w:t xml:space="preserve"> </w:t>
      </w:r>
      <w:r>
        <w:rPr>
          <w:b/>
          <w:i w:val="0"/>
        </w:rPr>
        <w:t>principio de imparcialidad»</w:t>
      </w:r>
      <w:r>
        <w:rPr>
          <w:b w:val="0"/>
          <w:i w:val="0"/>
        </w:rPr>
        <w:t>.</w:t>
      </w:r>
      <w:r>
        <w:t xml:space="preserve"> </w:t>
      </w:r>
      <w:r>
        <w:rPr>
          <w:b w:val="0"/>
          <w:i w:val="0"/>
        </w:rPr>
      </w:r>
      <w:r>
        <w:rPr>
          <w:b/>
          <w:i w:val="0"/>
        </w:rPr>
        <w:t>«Tampoco es recomendable hacerlo en las desconexiones territoriales, aunque la posibilidad de</w:t>
      </w:r>
      <w:r>
        <w:t xml:space="preserve"> </w:t>
      </w:r>
      <w:r>
        <w:rPr>
          <w:b/>
          <w:i w:val="0"/>
        </w:rPr>
        <w:t>polémica es menor.»</w:t>
      </w:r>
      <w:r>
        <w:rPr>
          <w:b w:val="0"/>
          <w:i w:val="0"/>
        </w:rPr>
        <w:t xml:space="preserve"> La salvedad: </w:t>
      </w:r>
      <w:r>
        <w:rPr>
          <w:b/>
          <w:i w:val="0"/>
        </w:rPr>
        <w:t>«Defender a un representante andaluz con datos, hasta con</w:t>
      </w:r>
      <w:r>
        <w:t xml:space="preserve"> </w:t>
      </w:r>
      <w:r>
        <w:rPr>
          <w:b/>
          <w:i w:val="0"/>
        </w:rPr>
        <w:t>vehemencia, puede ser incluso una forma de compromiso cívico»</w:t>
      </w:r>
      <w:r>
        <w:rPr>
          <w:b w:val="0"/>
          <w:i w:val="0"/>
        </w:rPr>
        <w:t xml:space="preserve"> (7.5.4, punto 1).</w:t>
      </w:r>
    </w:p>
    <w:p>
      <w:pPr>
        <w:pStyle w:val="ListBullet"/>
      </w:pPr>
      <w:r>
        <w:rPr>
          <w:b w:val="0"/>
          <w:i w:val="0"/>
        </w:rPr>
        <w:t xml:space="preserve">Respeto: </w:t>
      </w:r>
      <w:r>
        <w:rPr>
          <w:b/>
          <w:i w:val="0"/>
        </w:rPr>
        <w:t>«Los espectadores y los deportistas deben ser tratados con respeto y con una educada</w:t>
      </w:r>
      <w:r>
        <w:t xml:space="preserve"> </w:t>
      </w:r>
      <w:r>
        <w:rPr>
          <w:b/>
          <w:i w:val="0"/>
        </w:rPr>
        <w:t>distancia profesional»</w:t>
      </w:r>
      <w:r>
        <w:rPr>
          <w:b w:val="0"/>
          <w:i w:val="0"/>
        </w:rPr>
        <w:t xml:space="preserve">; es poco recomendable el </w:t>
      </w:r>
      <w:r>
        <w:rPr>
          <w:b/>
          <w:i w:val="0"/>
        </w:rPr>
        <w:t>«‘tuteo’ habitual con los deportistas»</w:t>
      </w:r>
      <w:r>
        <w:rPr>
          <w:b w:val="0"/>
          <w:i w:val="0"/>
        </w:rPr>
        <w:t xml:space="preserve"> (7.5.4,</w:t>
      </w:r>
      <w:r>
        <w:t xml:space="preserve"> </w:t>
      </w:r>
      <w:r>
        <w:rPr>
          <w:b w:val="0"/>
          <w:i w:val="0"/>
        </w:rPr>
        <w:t>punto 6).</w:t>
      </w:r>
    </w:p>
    <w:p>
      <w:pPr>
        <w:pStyle w:val="Heading3"/>
      </w:pPr>
      <w:r>
        <w:rPr>
          <w:b w:val="0"/>
          <w:i w:val="0"/>
        </w:rPr>
        <w:t>6.9.5 Otros soportes</w:t>
      </w:r>
    </w:p>
    <w:p>
      <w:pPr>
        <w:pStyle w:val="ListBullet"/>
      </w:pPr>
      <w:r>
        <w:rPr>
          <w:b w:val="0"/>
          <w:i w:val="0"/>
        </w:rPr>
        <w:t xml:space="preserve">Entornos digitales: </w:t>
      </w:r>
      <w:r>
        <w:rPr>
          <w:b/>
          <w:i w:val="0"/>
        </w:rPr>
        <w:t>«Minuto a minuto: Es el relato en formato texto y en tiempo real de un</w:t>
      </w:r>
      <w:r>
        <w:t xml:space="preserve"> </w:t>
      </w:r>
      <w:r>
        <w:rPr>
          <w:b/>
          <w:i w:val="0"/>
        </w:rPr>
        <w:t>acontecimiento de relevancia. [...] Se utiliza de forma habitual en las retransmisiones deportivas»</w:t>
      </w:r>
      <w:r>
        <w:rPr>
          <w:b w:val="0"/>
          <w:i w:val="0"/>
        </w:rPr>
        <w:t>;</w:t>
      </w:r>
      <w:r>
        <w:t xml:space="preserve"> </w:t>
      </w:r>
      <w:r>
        <w:rPr>
          <w:b w:val="0"/>
          <w:i w:val="0"/>
        </w:rPr>
        <w:t xml:space="preserve">lo más reciente va arriba y </w:t>
      </w:r>
      <w:r>
        <w:rPr>
          <w:b/>
          <w:i w:val="0"/>
        </w:rPr>
        <w:t>«Debe citarse la fuente de cada uno de los datos»</w:t>
      </w:r>
      <w:r>
        <w:rPr>
          <w:b w:val="0"/>
          <w:i w:val="0"/>
        </w:rPr>
        <w:t xml:space="preserve"> (RTVE, 4).</w:t>
      </w:r>
    </w:p>
    <w:p>
      <w:pPr>
        <w:pStyle w:val="Heading3"/>
      </w:pPr>
      <w:r>
        <w:rPr>
          <w:b w:val="0"/>
          <w:i w:val="0"/>
        </w:rPr>
        <w:t>6.9.6 La narración en el manual de López Vigil</w:t>
      </w:r>
    </w:p>
    <w:p>
      <w:pPr/>
      <w:r>
        <w:rPr>
          <w:b w:val="0"/>
          <w:i w:val="0"/>
        </w:rPr>
        <w:t xml:space="preserve">El manual trata el deporte como una </w:t>
      </w:r>
      <w:r>
        <w:rPr>
          <w:b/>
          <w:i w:val="0"/>
        </w:rPr>
        <w:t>«política deportiva»</w:t>
      </w:r>
      <w:r>
        <w:rPr>
          <w:b w:val="0"/>
          <w:i w:val="0"/>
        </w:rPr>
        <w:t xml:space="preserve"> de la emisora, con estos criterios:</w:t>
      </w:r>
    </w:p>
    <w:p>
      <w:pPr>
        <w:pStyle w:val="ListBullet"/>
      </w:pPr>
      <w:r>
        <w:rPr>
          <w:b w:val="0"/>
          <w:i w:val="0"/>
        </w:rPr>
        <w:t xml:space="preserve">Espacios propios: en los noticieros, </w:t>
      </w:r>
      <w:r>
        <w:rPr>
          <w:b/>
          <w:i w:val="0"/>
        </w:rPr>
        <w:t>«se suele abrir una sección para la información</w:t>
      </w:r>
      <w:r>
        <w:t xml:space="preserve"> </w:t>
      </w:r>
      <w:r>
        <w:rPr>
          <w:b/>
          <w:i w:val="0"/>
        </w:rPr>
        <w:t>deportiva»</w:t>
      </w:r>
      <w:r>
        <w:rPr>
          <w:b w:val="0"/>
          <w:i w:val="0"/>
        </w:rPr>
        <w:t xml:space="preserve">; avances y </w:t>
      </w:r>
      <w:r>
        <w:rPr>
          <w:b w:val="0"/>
          <w:i/>
        </w:rPr>
        <w:t>flashes</w:t>
      </w:r>
      <w:r>
        <w:rPr>
          <w:b w:val="0"/>
          <w:i w:val="0"/>
        </w:rPr>
        <w:t xml:space="preserve"> a lo largo del día para los resultados; y revistas deportivas,</w:t>
      </w:r>
      <w:r>
        <w:t xml:space="preserve"> </w:t>
      </w:r>
      <w:r>
        <w:rPr>
          <w:b w:val="0"/>
          <w:i w:val="0"/>
        </w:rPr>
      </w:r>
      <w:r>
        <w:rPr>
          <w:b/>
          <w:i w:val="0"/>
        </w:rPr>
        <w:t>«un espacio amplio, de media hora o más»</w:t>
      </w:r>
      <w:r>
        <w:rPr>
          <w:b w:val="0"/>
          <w:i w:val="0"/>
        </w:rPr>
        <w:t>, con invitados y debates.</w:t>
      </w:r>
    </w:p>
    <w:p>
      <w:pPr>
        <w:pStyle w:val="ListBullet"/>
      </w:pPr>
      <w:r>
        <w:rPr>
          <w:b w:val="0"/>
          <w:i w:val="0"/>
        </w:rPr>
        <w:t xml:space="preserve">La transmisión: </w:t>
      </w:r>
      <w:r>
        <w:rPr>
          <w:b/>
          <w:i w:val="0"/>
        </w:rPr>
        <w:t>«Las radiorevistas con comentarios son muy escuchadas. Pero nada sustituye a la</w:t>
      </w:r>
      <w:r>
        <w:t xml:space="preserve"> </w:t>
      </w:r>
      <w:r>
        <w:rPr>
          <w:b/>
          <w:i w:val="0"/>
        </w:rPr>
        <w:t>emoción del partido, transmitido en vivo y en directo.»</w:t>
      </w:r>
      <w:r>
        <w:rPr>
          <w:b w:val="0"/>
          <w:i w:val="0"/>
        </w:rPr>
      </w:r>
    </w:p>
    <w:p>
      <w:pPr>
        <w:pStyle w:val="ListBullet"/>
      </w:pPr>
      <w:r>
        <w:rPr>
          <w:b w:val="0"/>
          <w:i w:val="0"/>
        </w:rPr>
        <w:t xml:space="preserve">La especialidad: </w:t>
      </w:r>
      <w:r>
        <w:rPr>
          <w:b/>
          <w:i w:val="0"/>
        </w:rPr>
        <w:t>«El periodismo deportivo es una especialidad.»</w:t>
      </w:r>
      <w:r>
        <w:rPr>
          <w:b w:val="0"/>
          <w:i w:val="0"/>
        </w:rPr>
        <w:t xml:space="preserve"> Quien lo practica tiene que</w:t>
      </w:r>
      <w:r>
        <w:t xml:space="preserve"> </w:t>
      </w:r>
      <w:r>
        <w:rPr>
          <w:b w:val="0"/>
          <w:i w:val="0"/>
        </w:rPr>
      </w:r>
      <w:r>
        <w:rPr>
          <w:b/>
          <w:i w:val="0"/>
        </w:rPr>
        <w:t>«dominar las reglas del juego, la agenda del campeonato, las trayectorias de los jugadores, la</w:t>
      </w:r>
      <w:r>
        <w:t xml:space="preserve"> </w:t>
      </w:r>
      <w:r>
        <w:rPr>
          <w:b/>
          <w:i w:val="0"/>
        </w:rPr>
        <w:t>historia del deporte en cuestión»</w:t>
      </w:r>
      <w:r>
        <w:rPr>
          <w:b w:val="0"/>
          <w:i w:val="0"/>
        </w:rPr>
        <w:t>.</w:t>
      </w:r>
    </w:p>
    <w:p>
      <w:pPr>
        <w:pStyle w:val="ListBullet"/>
      </w:pPr>
      <w:r>
        <w:rPr>
          <w:b w:val="0"/>
          <w:i w:val="0"/>
        </w:rPr>
        <w:t xml:space="preserve">El narrador y el comentarista: </w:t>
      </w:r>
      <w:r>
        <w:rPr>
          <w:b/>
          <w:i w:val="0"/>
        </w:rPr>
        <w:t>«El buen comentarista —me decía Marcus Aurelio de Carvalho— es quien</w:t>
      </w:r>
      <w:r>
        <w:t xml:space="preserve"> </w:t>
      </w:r>
      <w:r>
        <w:rPr>
          <w:b/>
          <w:i w:val="0"/>
        </w:rPr>
        <w:t>te hace ver el estadio sin estar allí.»</w:t>
      </w:r>
      <w:r>
        <w:rPr>
          <w:b w:val="0"/>
          <w:i w:val="0"/>
        </w:rPr>
        <w:t xml:space="preserve"> </w:t>
      </w:r>
      <w:r>
        <w:rPr>
          <w:b/>
          <w:i w:val="0"/>
        </w:rPr>
        <w:t>«Narradores y comentaristas nos prestan sus ojos, nos</w:t>
      </w:r>
      <w:r>
        <w:t xml:space="preserve"> </w:t>
      </w:r>
      <w:r>
        <w:rPr>
          <w:b/>
          <w:i w:val="0"/>
        </w:rPr>
        <w:t>contagian su arrebato. Describen y narran, llenan los espacios vacíos con sus apreciaciones, califican</w:t>
      </w:r>
      <w:r>
        <w:t xml:space="preserve"> </w:t>
      </w:r>
      <w:r>
        <w:rPr>
          <w:b/>
          <w:i w:val="0"/>
        </w:rPr>
        <w:t>jugadas y jugadores»</w:t>
      </w:r>
      <w:r>
        <w:rPr>
          <w:b w:val="0"/>
          <w:i w:val="0"/>
        </w:rPr>
        <w:t xml:space="preserve">. </w:t>
      </w:r>
      <w:r>
        <w:rPr>
          <w:b/>
          <w:i w:val="0"/>
        </w:rPr>
        <w:t>«El dominio de la disciplina deportiva es tan fundamental como la capacidad</w:t>
      </w:r>
      <w:r>
        <w:t xml:space="preserve"> </w:t>
      </w:r>
      <w:r>
        <w:rPr>
          <w:b/>
          <w:i w:val="0"/>
        </w:rPr>
        <w:t>de electrizar a la masa de oyentes.»</w:t>
      </w:r>
      <w:r>
        <w:rPr>
          <w:b w:val="0"/>
          <w:i w:val="0"/>
        </w:rPr>
      </w:r>
    </w:p>
    <w:p>
      <w:pPr>
        <w:pStyle w:val="ListBullet"/>
      </w:pPr>
      <w:r>
        <w:rPr>
          <w:b w:val="0"/>
          <w:i w:val="0"/>
        </w:rPr>
        <w:t>Micrófonos fuera de la cabina: en las canchas, para entrevistar al público entre jugada y jugada; en</w:t>
      </w:r>
      <w:r>
        <w:t xml:space="preserve"> </w:t>
      </w:r>
      <w:r>
        <w:rPr>
          <w:b w:val="0"/>
          <w:i w:val="0"/>
        </w:rPr>
        <w:t>los vestuarios (</w:t>
      </w:r>
      <w:r>
        <w:rPr>
          <w:b/>
          <w:i w:val="0"/>
        </w:rPr>
        <w:t>«vestidores»</w:t>
      </w:r>
      <w:r>
        <w:rPr>
          <w:b w:val="0"/>
          <w:i w:val="0"/>
        </w:rPr>
        <w:t xml:space="preserve">); y entre el público, para </w:t>
      </w:r>
      <w:r>
        <w:rPr>
          <w:b/>
          <w:i w:val="0"/>
        </w:rPr>
        <w:t>«encuestar sobre lo que está pasando en</w:t>
      </w:r>
      <w:r>
        <w:t xml:space="preserve"> </w:t>
      </w:r>
      <w:r>
        <w:rPr>
          <w:b/>
          <w:i w:val="0"/>
        </w:rPr>
        <w:t>el estadio»</w:t>
      </w:r>
      <w:r>
        <w:rPr>
          <w:b w:val="0"/>
          <w:i w:val="0"/>
        </w:rPr>
        <w:t>. En las revistas, líneas telefónicas para que los oyentes protesten por los resultados y pronostiquen.</w:t>
      </w:r>
    </w:p>
    <w:p>
      <w:pPr>
        <w:pStyle w:val="ListBullet"/>
      </w:pPr>
      <w:r>
        <w:rPr>
          <w:b w:val="0"/>
          <w:i w:val="0"/>
        </w:rPr>
        <w:t xml:space="preserve">La variedad: </w:t>
      </w:r>
      <w:r>
        <w:rPr>
          <w:b/>
          <w:i w:val="0"/>
        </w:rPr>
        <w:t>«Cubrir y comentar todos los deportes, no sólo el fútbol o el béisbol.»</w:t>
      </w:r>
      <w:r>
        <w:rPr>
          <w:b w:val="0"/>
          <w:i w:val="0"/>
        </w:rPr>
        <w:t xml:space="preserve"> Encaja con</w:t>
      </w:r>
      <w:r>
        <w:t xml:space="preserve"> </w:t>
      </w:r>
      <w:r>
        <w:rPr>
          <w:b w:val="0"/>
          <w:i w:val="0"/>
        </w:rPr>
        <w:t>el Contrato-programa, que pide difundir deportes minoritarios, de base y adaptado (apartado 82).</w:t>
      </w:r>
    </w:p>
    <w:p>
      <w:pPr/>
      <w:r>
        <w:rPr>
          <w:b w:val="0"/>
          <w:i w:val="0"/>
        </w:rPr>
        <w:t xml:space="preserve">Un contraste: el manual elogia </w:t>
      </w:r>
      <w:r>
        <w:rPr>
          <w:b/>
          <w:i w:val="0"/>
        </w:rPr>
        <w:t>«la emoción con que se narra el partido, haciendo uso de la jerga</w:t>
      </w:r>
      <w:r>
        <w:t xml:space="preserve"> </w:t>
      </w:r>
      <w:r>
        <w:rPr>
          <w:b/>
          <w:i w:val="0"/>
        </w:rPr>
        <w:t>rebuscada y el consabido tono apocalíptico que emplean los narradores veteranos»</w:t>
      </w:r>
      <w:r>
        <w:rPr>
          <w:b w:val="0"/>
          <w:i w:val="0"/>
        </w:rPr>
        <w:t>; el Libro de estilo</w:t>
      </w:r>
      <w:r>
        <w:t xml:space="preserve"> </w:t>
      </w:r>
      <w:r>
        <w:rPr>
          <w:b w:val="0"/>
          <w:i w:val="0"/>
        </w:rPr>
        <w:t xml:space="preserve">de Canal Sur (7.5.3.1, arriba) reprueba esos recursos en los </w:t>
      </w:r>
      <w:r>
        <w:rPr>
          <w:b/>
          <w:i w:val="0"/>
        </w:rPr>
        <w:t>«antiguos cronistas radiofónicos»</w:t>
      </w:r>
      <w:r>
        <w:rPr>
          <w:b w:val="0"/>
          <w:i w:val="0"/>
        </w:rPr>
        <w:t xml:space="preserve"> y</w:t>
      </w:r>
      <w:r>
        <w:t xml:space="preserve"> </w:t>
      </w:r>
      <w:r>
        <w:rPr>
          <w:b w:val="0"/>
          <w:i w:val="0"/>
        </w:rPr>
        <w:t>sólo los admite con moderación en las retransmisiones. Para Canal Sur manda el Libro de estilo. El</w:t>
      </w:r>
      <w:r>
        <w:t xml:space="preserve"> </w:t>
      </w:r>
      <w:r>
        <w:rPr>
          <w:b w:val="0"/>
          <w:i w:val="0"/>
        </w:rPr>
        <w:t>manual es latinoamericano: describe la radio comunitaria, no la retransmisión de la radio española.</w:t>
      </w:r>
    </w:p>
    <w:p>
      <w:pPr>
        <w:pStyle w:val="Heading3"/>
      </w:pPr>
      <w:r>
        <w:rPr>
          <w:b w:val="0"/>
          <w:i w:val="0"/>
        </w:rPr>
        <w:t>6.9.7 Lo que no tiene fuente</w:t>
      </w:r>
    </w:p>
    <w:p>
      <w:pPr/>
      <w:r>
        <w:rPr>
          <w:b w:val="0"/>
          <w:i w:val="0"/>
        </w:rPr>
        <w:t>Ningún documento leído describe la técnica de la narración deportiva en la radio española: el ritmo</w:t>
      </w:r>
      <w:r>
        <w:t xml:space="preserve"> </w:t>
      </w:r>
      <w:r>
        <w:rPr>
          <w:b w:val="0"/>
          <w:i w:val="0"/>
        </w:rPr>
        <w:t>del relato, cómo se canta un gol, o cómo se reparten la retransmisión el narrador, el comentarista y</w:t>
      </w:r>
      <w:r>
        <w:t xml:space="preserve"> </w:t>
      </w:r>
      <w:r>
        <w:rPr>
          <w:b w:val="0"/>
          <w:i w:val="0"/>
        </w:rPr>
        <w:t>los reporteros a pie de campo (López Vigil habla de narradores y comentaristas, sin reparto de</w:t>
      </w:r>
      <w:r>
        <w:t xml:space="preserve"> </w:t>
      </w:r>
      <w:r>
        <w:rPr>
          <w:b w:val="0"/>
          <w:i w:val="0"/>
        </w:rPr>
        <w:t>funciones). En el oficio, la retransmisión de un partido en radio se reparte entre un narrador que</w:t>
      </w:r>
      <w:r>
        <w:t xml:space="preserve"> </w:t>
      </w:r>
      <w:r>
        <w:rPr>
          <w:b w:val="0"/>
          <w:i w:val="0"/>
        </w:rPr>
        <w:t>cuenta la jugada, un comentarista que la explica y reporteros a pie de campo o en los vestuarios, con</w:t>
      </w:r>
      <w:r>
        <w:t xml:space="preserve"> </w:t>
      </w:r>
      <w:r>
        <w:rPr>
          <w:b w:val="0"/>
          <w:i w:val="0"/>
        </w:rPr>
        <w:t>conexiones a otros campos cuando hay jornada simultánea; se dice como costumbre de oficio, sin norma</w:t>
      </w:r>
      <w:r>
        <w:t xml:space="preserve"> </w:t>
      </w:r>
      <w:r>
        <w:rPr>
          <w:b w:val="0"/>
          <w:i w:val="0"/>
        </w:rPr>
        <w:t>detrás.</w:t>
      </w:r>
    </w:p>
    <w:p>
      <w:pPr>
        <w:pStyle w:val="Heading2"/>
      </w:pPr>
      <w:r>
        <w:rPr>
          <w:b w:val="0"/>
          <w:i w:val="0"/>
        </w:rPr>
        <w:t>6.10 Aplicación práctica: cinco situaciones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Apoyo</w:t>
            </w:r>
          </w:p>
        </w:tc>
      </w:tr>
      <w:tr>
        <w:tc>
          <w:tcPr>
            <w:tcW w:type="dxa" w:w="3137"/>
          </w:tcPr>
          <w:p>
            <w:pPr>
              <w:pStyle w:val="Tabla"/>
            </w:pPr>
            <w:r/>
            <w:r>
              <w:rPr>
                <w:b w:val="0"/>
                <w:i w:val="0"/>
              </w:rPr>
              <w:t>La pregunta preparada es «¿Qué opina usted del plan, cree que llegará a tiempo y cuánto costará?»</w:t>
            </w:r>
          </w:p>
        </w:tc>
        <w:tc>
          <w:tcPr>
            <w:tcW w:type="dxa" w:w="3137"/>
          </w:tcPr>
          <w:p>
            <w:pPr>
              <w:pStyle w:val="Tabla"/>
            </w:pPr>
            <w:r/>
            <w:r>
              <w:rPr>
                <w:b w:val="0"/>
                <w:i w:val="0"/>
              </w:rPr>
              <w:t>Partirla en tres preguntas cortas, una cada vez, y empezar por una abierta</w:t>
            </w:r>
          </w:p>
        </w:tc>
        <w:tc>
          <w:tcPr>
            <w:tcW w:type="dxa" w:w="3137"/>
          </w:tcPr>
          <w:p>
            <w:pPr>
              <w:pStyle w:val="Tabla"/>
            </w:pPr>
            <w:r/>
            <w:r>
              <w:rPr>
                <w:b w:val="0"/>
                <w:i w:val="0"/>
              </w:rPr>
              <w:t>Decálogo de López Vigil (epígrafe 2); RTVE 2.3.1.2</w:t>
            </w:r>
          </w:p>
        </w:tc>
      </w:tr>
      <w:tr>
        <w:tc>
          <w:tcPr>
            <w:tcW w:type="dxa" w:w="3137"/>
          </w:tcPr>
          <w:p>
            <w:pPr>
              <w:pStyle w:val="Tabla"/>
            </w:pPr>
            <w:r/>
            <w:r>
              <w:rPr>
                <w:b w:val="0"/>
                <w:i w:val="0"/>
              </w:rPr>
              <w:t>Debate sobre un trasvase con cuatro invitados y una hora</w:t>
            </w:r>
          </w:p>
        </w:tc>
        <w:tc>
          <w:tcPr>
            <w:tcW w:type="dxa" w:w="3137"/>
          </w:tcPr>
          <w:p>
            <w:pPr>
              <w:pStyle w:val="Tabla"/>
            </w:pPr>
            <w:r/>
            <w:r>
              <w:rPr>
                <w:b w:val="0"/>
                <w:i w:val="0"/>
              </w:rPr>
              <w:t>Reducir a dos posiciones, o a tres invitados como máximo; fijar la metodología antes de salir; apertura, presentación con nombres y cargos, tres rondas con llamadas en la tercera, alegato final y cierre sin conclusiones</w:t>
            </w:r>
          </w:p>
        </w:tc>
        <w:tc>
          <w:tcPr>
            <w:tcW w:type="dxa" w:w="3137"/>
          </w:tcPr>
          <w:p>
            <w:pPr>
              <w:pStyle w:val="Tabla"/>
            </w:pPr>
            <w:r/>
            <w:r>
              <w:rPr>
                <w:b w:val="0"/>
                <w:i w:val="0"/>
              </w:rPr>
              <w:t>López Vigil (epígrafe 3)</w:t>
            </w:r>
          </w:p>
        </w:tc>
      </w:tr>
      <w:tr>
        <w:tc>
          <w:tcPr>
            <w:tcW w:type="dxa" w:w="3137"/>
          </w:tcPr>
          <w:p>
            <w:pPr>
              <w:pStyle w:val="Tabla"/>
            </w:pPr>
            <w:r/>
            <w:r>
              <w:rPr>
                <w:b w:val="0"/>
                <w:i w:val="0"/>
              </w:rPr>
              <w:t>Un tertuliano llama «delincuente» a una persona ausente sin dato que lo sostenga</w:t>
            </w:r>
          </w:p>
        </w:tc>
        <w:tc>
          <w:tcPr>
            <w:tcW w:type="dxa" w:w="3137"/>
          </w:tcPr>
          <w:p>
            <w:pPr>
              <w:pStyle w:val="Tabla"/>
            </w:pPr>
            <w:r/>
            <w:r>
              <w:rPr>
                <w:b w:val="0"/>
                <w:i w:val="0"/>
              </w:rPr>
              <w:t>Cortar la salida de tono, exigirle explicaciones y, si atenta contra derechos de terceros, la rectificación; la tertulia sigue con el tema</w:t>
            </w:r>
          </w:p>
        </w:tc>
        <w:tc>
          <w:tcPr>
            <w:tcW w:type="dxa" w:w="3137"/>
          </w:tcPr>
          <w:p>
            <w:pPr>
              <w:pStyle w:val="Tabla"/>
            </w:pPr>
            <w:r/>
            <w:r>
              <w:rPr>
                <w:b w:val="0"/>
                <w:i w:val="0"/>
              </w:rPr>
              <w:t>RTVE 3.4.2 (epígrafe 4)</w:t>
            </w:r>
          </w:p>
        </w:tc>
      </w:tr>
      <w:tr>
        <w:tc>
          <w:tcPr>
            <w:tcW w:type="dxa" w:w="3137"/>
          </w:tcPr>
          <w:p>
            <w:pPr>
              <w:pStyle w:val="Tabla"/>
            </w:pPr>
            <w:r/>
            <w:r>
              <w:rPr>
                <w:b w:val="0"/>
                <w:i w:val="0"/>
              </w:rPr>
              <w:t>Reportaje de diez minutos sobre la despoblación de una comarca</w:t>
            </w:r>
          </w:p>
        </w:tc>
        <w:tc>
          <w:tcPr>
            <w:tcW w:type="dxa" w:w="3137"/>
          </w:tcPr>
          <w:p>
            <w:pPr>
              <w:pStyle w:val="Tabla"/>
            </w:pPr>
            <w:r/>
            <w:r>
              <w:rPr>
                <w:b w:val="0"/>
                <w:i w:val="0"/>
              </w:rPr>
              <w:t>Investigar y grabar; montar antes de escribir; abrir con el testimonio más fuerte; hilo no cronológico; narración en primera persona; cerrar con una pregunta hacia el futuro o un testimonio, nunca con la opinión del reportero</w:t>
            </w:r>
          </w:p>
        </w:tc>
        <w:tc>
          <w:tcPr>
            <w:tcW w:type="dxa" w:w="3137"/>
          </w:tcPr>
          <w:p>
            <w:pPr>
              <w:pStyle w:val="Tabla"/>
            </w:pPr>
            <w:r/>
            <w:r>
              <w:rPr>
                <w:b w:val="0"/>
                <w:i w:val="0"/>
              </w:rPr>
              <w:t>RTVE 3.3.3; López Vigil; Libro de estilo 3.4 (epígrafe 5)</w:t>
            </w:r>
          </w:p>
        </w:tc>
      </w:tr>
      <w:tr>
        <w:tc>
          <w:tcPr>
            <w:tcW w:type="dxa" w:w="3137"/>
          </w:tcPr>
          <w:p>
            <w:pPr>
              <w:pStyle w:val="Tabla"/>
            </w:pPr>
            <w:r/>
            <w:r>
              <w:rPr>
                <w:b w:val="0"/>
                <w:i w:val="0"/>
              </w:rPr>
              <w:t>Noche de temporal: rueda de emisoras con las ocho provincias</w:t>
            </w:r>
          </w:p>
        </w:tc>
        <w:tc>
          <w:tcPr>
            <w:tcW w:type="dxa" w:w="3137"/>
          </w:tcPr>
          <w:p>
            <w:pPr>
              <w:pStyle w:val="Tabla"/>
            </w:pPr>
            <w:r/>
            <w:r>
              <w:rPr>
                <w:b w:val="0"/>
                <w:i w:val="0"/>
              </w:rPr>
              <w:t>El presentador da el último dato y da paso a cada provincia por su nombre; cada voz amplía; conexiones breves; el presentador cierra</w:t>
            </w:r>
          </w:p>
        </w:tc>
        <w:tc>
          <w:tcPr>
            <w:tcW w:type="dxa" w:w="3137"/>
          </w:tcPr>
          <w:p>
            <w:pPr>
              <w:pStyle w:val="Tabla"/>
            </w:pPr>
            <w:r/>
            <w:r>
              <w:rPr>
                <w:b w:val="0"/>
                <w:i w:val="0"/>
              </w:rPr>
              <w:t>Glosario RTVE 7.5; RTVE 3.2.1.1; Contrato-programa, apartado 4 (epígrafe 7)</w:t>
            </w:r>
          </w:p>
        </w:tc>
      </w:tr>
    </w:tbl>
    <w:p>
      <w:pPr/>
    </w:p>
    <w:p>
      <w:pPr>
        <w:pStyle w:val="Heading2"/>
      </w:pPr>
      <w:r>
        <w:rPr>
          <w:b w:val="0"/>
          <w:i w:val="0"/>
        </w:rPr>
        <w:t>6.11 Lo que este tema no da, y dónde está</w:t>
      </w:r>
    </w:p>
    <w:p>
      <w:pPr>
        <w:pStyle w:val="ListBullet"/>
      </w:pPr>
      <w:r>
        <w:rPr>
          <w:b w:val="0"/>
          <w:i w:val="0"/>
        </w:rPr>
        <w:t>Un libro de estilo publicado de Canal Sur Radio: no se ha localizado. El tema descansa en el Manual</w:t>
      </w:r>
      <w:r>
        <w:t xml:space="preserve"> </w:t>
      </w:r>
      <w:r>
        <w:rPr>
          <w:b w:val="0"/>
          <w:i w:val="0"/>
        </w:rPr>
        <w:t>de estilo de RTVE, que no obliga a Canal Sur, y en el Libro de estilo de Canal Sur Televisión de 2004,</w:t>
      </w:r>
      <w:r>
        <w:t xml:space="preserve"> </w:t>
      </w:r>
      <w:r>
        <w:rPr>
          <w:b w:val="0"/>
          <w:i w:val="0"/>
        </w:rPr>
        <w:t>aplicado por analogía. Si ha sido sustituido por otro posterior, no consta en lo leído.</w:t>
      </w:r>
    </w:p>
    <w:p>
      <w:pPr>
        <w:pStyle w:val="ListBullet"/>
      </w:pPr>
      <w:r>
        <w:rPr>
          <w:b w:val="0"/>
          <w:i w:val="0"/>
        </w:rPr>
        <w:t>Una definición de «reportaje sonoro» como término: no la hay en las fuentes leídas; se estudia el</w:t>
      </w:r>
      <w:r>
        <w:t xml:space="preserve"> </w:t>
      </w:r>
      <w:r>
        <w:rPr>
          <w:b w:val="0"/>
          <w:i w:val="0"/>
        </w:rPr>
        <w:t>reportaje radiofónico.</w:t>
      </w:r>
    </w:p>
    <w:p>
      <w:pPr>
        <w:pStyle w:val="ListBullet"/>
      </w:pPr>
      <w:r>
        <w:rPr>
          <w:b w:val="0"/>
          <w:i w:val="0"/>
        </w:rPr>
        <w:t>La técnica de la narración deportiva en la radio española (ritmo, el «gol» cantado, reparto de</w:t>
      </w:r>
      <w:r>
        <w:t xml:space="preserve"> </w:t>
      </w:r>
      <w:r>
        <w:rPr>
          <w:b w:val="0"/>
          <w:i w:val="0"/>
        </w:rPr>
        <w:t>funciones entre las voces): sin fuente leída; lo que se dice es costumbre de oficio. El manual de</w:t>
      </w:r>
      <w:r>
        <w:t xml:space="preserve"> </w:t>
      </w:r>
      <w:r>
        <w:rPr>
          <w:b w:val="0"/>
          <w:i w:val="0"/>
        </w:rPr>
        <w:t>López Vigil da criterios generales (epígrafe 8), no esa técnica.</w:t>
      </w:r>
    </w:p>
    <w:p>
      <w:pPr>
        <w:pStyle w:val="ListBullet"/>
      </w:pPr>
      <w:r>
        <w:rPr>
          <w:b w:val="0"/>
          <w:i w:val="0"/>
        </w:rPr>
        <w:t>La mecánica de dar y devolver una conexión, y las señas entre control y locutorio: sin fuente leída.</w:t>
      </w:r>
    </w:p>
    <w:p>
      <w:pPr>
        <w:pStyle w:val="ListBullet"/>
      </w:pPr>
      <w:r>
        <w:rPr>
          <w:b w:val="0"/>
          <w:i w:val="0"/>
        </w:rPr>
        <w:t>Duraciones de referencia en radio para la crónica, la entrevista o la conexión: ninguna fuente leída</w:t>
      </w:r>
      <w:r>
        <w:t xml:space="preserve"> </w:t>
      </w:r>
      <w:r>
        <w:rPr>
          <w:b w:val="0"/>
          <w:i w:val="0"/>
        </w:rPr>
        <w:t>las da. Las del Libro de estilo (dos minutos la crónica, tres la entrevista en informativo diario,</w:t>
      </w:r>
      <w:r>
        <w:t xml:space="preserve"> </w:t>
      </w:r>
      <w:r>
        <w:rPr>
          <w:b w:val="0"/>
          <w:i w:val="0"/>
        </w:rPr>
        <w:t xml:space="preserve">y que el reportaje, en un espacio diario, </w:t>
      </w:r>
      <w:r>
        <w:rPr>
          <w:b/>
          <w:i w:val="0"/>
        </w:rPr>
        <w:t>«no supere los tres minutos»</w:t>
      </w:r>
      <w:r>
        <w:rPr>
          <w:b w:val="0"/>
          <w:i w:val="0"/>
        </w:rPr>
        <w:t>, 3.4) son de televisión.</w:t>
      </w:r>
    </w:p>
    <w:p>
      <w:pPr>
        <w:pStyle w:val="ListBullet"/>
      </w:pPr>
      <w:r>
        <w:rPr>
          <w:b w:val="0"/>
          <w:i w:val="0"/>
        </w:rPr>
        <w:t>Cómo se organizan hoy las ruedas y desconexiones provinciales de Canal Sur Radio: no consta en ningún</w:t>
      </w:r>
      <w:r>
        <w:t xml:space="preserve"> </w:t>
      </w:r>
      <w:r>
        <w:rPr>
          <w:b w:val="0"/>
          <w:i w:val="0"/>
        </w:rPr>
        <w:t>documento leído.</w:t>
      </w:r>
    </w:p>
    <w:p>
      <w:pPr>
        <w:pStyle w:val="ListBullet"/>
      </w:pPr>
      <w:r>
        <w:rPr>
          <w:b w:val="0"/>
          <w:i w:val="0"/>
        </w:rPr>
        <w:t>La preparación de la entrevista, los invitados y los permisos: tema 3. La conducción del magazine:</w:t>
      </w:r>
      <w:r>
        <w:t xml:space="preserve"> </w:t>
      </w:r>
      <w:r>
        <w:rPr>
          <w:b w:val="0"/>
          <w:i w:val="0"/>
        </w:rPr>
        <w:t>tema 5. Los medios técnicos de una conexión: tema 7. La rectificación: tema 9. Los imprevistos del</w:t>
      </w:r>
      <w:r>
        <w:t xml:space="preserve"> </w:t>
      </w:r>
      <w:r>
        <w:rPr>
          <w:b w:val="0"/>
          <w:i w:val="0"/>
        </w:rPr>
        <w:t>directo: tema 14. El Estatuto Profesional: tema 17.</w:t>
      </w:r>
    </w:p>
    <w:p>
      <w:pPr>
        <w:pStyle w:val="Heading2"/>
      </w:pPr>
      <w:r>
        <w:rPr>
          <w:b w:val="0"/>
          <w:i w:val="0"/>
        </w:rPr>
        <w:t>6.12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Manual de estilo de RTVE (web), capítulo 3 (RNE): 3.2.1, 3.2.1.1, 3.3.2, 3.3.3, 3.3.4, 3.3.5, 3.4, 3.4.1, 3.4.2, 3.5</w:t>
            </w:r>
          </w:p>
        </w:tc>
        <w:tc>
          <w:tcPr>
            <w:tcW w:type="dxa" w:w="3137"/>
          </w:tcPr>
          <w:p>
            <w:pPr>
              <w:pStyle w:val="Tabla"/>
            </w:pPr>
            <w:r/>
            <w:r>
              <w:rPr>
                <w:b w:val="0"/>
                <w:i w:val="0"/>
              </w:rPr>
              <w:t>Clasificación de géneros, conexiones en el boletín, jerarquía de voces, crónica, reportaje, informe, entrevista radiofónica, debate, tertulia, retransmisión</w:t>
            </w:r>
          </w:p>
        </w:tc>
        <w:tc>
          <w:tcPr>
            <w:tcW w:type="dxa" w:w="3137"/>
          </w:tcPr>
          <w:p>
            <w:pPr>
              <w:pStyle w:val="Tabla"/>
            </w:pPr>
            <w:r/>
            <w:r>
              <w:rPr>
                <w:b w:val="0"/>
                <w:i w:val="0"/>
              </w:rPr>
              <w:t>Volcado de 02-09-2026, cotejado con la web el 24-09-2026; releído en el volcado el 03-10-2026</w:t>
            </w:r>
          </w:p>
        </w:tc>
      </w:tr>
      <w:tr>
        <w:tc>
          <w:tcPr>
            <w:tcW w:type="dxa" w:w="3137"/>
          </w:tcPr>
          <w:p>
            <w:pPr>
              <w:pStyle w:val="Tabla"/>
            </w:pPr>
            <w:r/>
            <w:r>
              <w:rPr>
                <w:b w:val="0"/>
                <w:i w:val="0"/>
              </w:rPr>
              <w:t>Manual de estilo de RTVE (web), capítulo 2 (TVE), 2.3.1.2 y 2.4.2; capítulo 4 (Medios interactivos)</w:t>
            </w:r>
          </w:p>
        </w:tc>
        <w:tc>
          <w:tcPr>
            <w:tcW w:type="dxa" w:w="3137"/>
          </w:tcPr>
          <w:p>
            <w:pPr>
              <w:pStyle w:val="Tabla"/>
            </w:pPr>
            <w:r/>
            <w:r>
              <w:rPr>
                <w:b w:val="0"/>
                <w:i w:val="0"/>
              </w:rPr>
              <w:t>Reglas de la entrevista; límite del directo; minuto a minuto</w:t>
            </w:r>
          </w:p>
        </w:tc>
        <w:tc>
          <w:tcPr>
            <w:tcW w:type="dxa" w:w="3137"/>
          </w:tcPr>
          <w:p>
            <w:pPr>
              <w:pStyle w:val="Tabla"/>
            </w:pPr>
            <w:r/>
            <w:r>
              <w:rPr>
                <w:b w:val="0"/>
                <w:i w:val="0"/>
              </w:rPr>
              <w:t>24-09-2026 (copia de 02-09-2026 cotejada con la web)</w:t>
            </w:r>
          </w:p>
        </w:tc>
      </w:tr>
      <w:tr>
        <w:tc>
          <w:tcPr>
            <w:tcW w:type="dxa" w:w="3137"/>
          </w:tcPr>
          <w:p>
            <w:pPr>
              <w:pStyle w:val="Tabla"/>
            </w:pPr>
            <w:r/>
            <w:r>
              <w:rPr>
                <w:b w:val="0"/>
                <w:i w:val="0"/>
              </w:rPr>
              <w:t>Manual de estilo de RTVE (web), capítulo 7, 7.5, glosario radiofónico</w:t>
            </w:r>
          </w:p>
        </w:tc>
        <w:tc>
          <w:tcPr>
            <w:tcW w:type="dxa" w:w="3137"/>
          </w:tcPr>
          <w:p>
            <w:pPr>
              <w:pStyle w:val="Tabla"/>
            </w:pPr>
            <w:r/>
            <w:r>
              <w:rPr>
                <w:b w:val="0"/>
                <w:i w:val="0"/>
              </w:rPr>
              <w:t>Entrevista, guion de continuidad, indicativo, ruedas</w:t>
            </w:r>
          </w:p>
        </w:tc>
        <w:tc>
          <w:tcPr>
            <w:tcW w:type="dxa" w:w="3137"/>
          </w:tcPr>
          <w:p>
            <w:pPr>
              <w:pStyle w:val="Tabla"/>
            </w:pPr>
            <w:r/>
            <w:r>
              <w:rPr>
                <w:b w:val="0"/>
                <w:i w:val="0"/>
              </w:rPr>
              <w:t>Volcado de 02-09-2026, cotejado con la web el 03-10-2026</w:t>
            </w:r>
          </w:p>
        </w:tc>
      </w:tr>
      <w:tr>
        <w:tc>
          <w:tcPr>
            <w:tcW w:type="dxa" w:w="3137"/>
          </w:tcPr>
          <w:p>
            <w:pPr>
              <w:pStyle w:val="Tabla"/>
            </w:pPr>
            <w:r/>
            <w:r>
              <w:rPr>
                <w:b w:val="0"/>
                <w:i w:val="0"/>
              </w:rPr>
              <w:t>Libro de estilo de Canal Sur Televisión y Canal 2 Andalucía, RTVA, coord. José María Allas Llorente y Luis Carlos Díaz Salgado, 1.ª ed., marzo 2004, ISBN 84-609-0453-9: 3.2.2, 3.4, 3.5, 3.17, 7.5.1, 7.5.2, 7.5.3.1, 7.5.4, 8.1, 8.3, 8.3.2, 8.3.3, 8.4, 9.1.11, 9.3.5.3</w:t>
            </w:r>
          </w:p>
        </w:tc>
        <w:tc>
          <w:tcPr>
            <w:tcW w:type="dxa" w:w="3137"/>
          </w:tcPr>
          <w:p>
            <w:pPr>
              <w:pStyle w:val="Tabla"/>
            </w:pPr>
            <w:r/>
            <w:r>
              <w:rPr>
                <w:b w:val="0"/>
                <w:i w:val="0"/>
              </w:rPr>
              <w:t>Reconstrucciones, reportaje, crónica, falso directo, directo, narración y lenguaje deportivos, debates</w:t>
            </w:r>
          </w:p>
        </w:tc>
        <w:tc>
          <w:tcPr>
            <w:tcW w:type="dxa" w:w="3137"/>
          </w:tcPr>
          <w:p>
            <w:pPr>
              <w:pStyle w:val="Tabla"/>
            </w:pPr>
            <w:r/>
            <w:r>
              <w:rPr>
                <w:b w:val="0"/>
                <w:i w:val="0"/>
              </w:rPr>
              <w:t>24-09-2026; 7.5.3.1 y 7.5.4 (puntos 1, 6 y 8), 03-10-2026; 3.2.2, 3.4 y 7.5.4 (punto 1), 04-10-2026</w:t>
            </w:r>
          </w:p>
        </w:tc>
      </w:tr>
      <w:tr>
        <w:tc>
          <w:tcPr>
            <w:tcW w:type="dxa" w:w="3137"/>
          </w:tcPr>
          <w:p>
            <w:pPr>
              <w:pStyle w:val="Tabla"/>
            </w:pPr>
            <w:r/>
            <w:r>
              <w:rPr>
                <w:b w:val="0"/>
                <w:i w:val="0"/>
              </w:rPr>
              <w:t>Estatuto Profesional de RTVA/CSRTV, 3.2.3</w:t>
            </w:r>
          </w:p>
        </w:tc>
        <w:tc>
          <w:tcPr>
            <w:tcW w:type="dxa" w:w="3137"/>
          </w:tcPr>
          <w:p>
            <w:pPr>
              <w:pStyle w:val="Tabla"/>
            </w:pPr>
            <w:r/>
            <w:r>
              <w:rPr>
                <w:b w:val="0"/>
                <w:i w:val="0"/>
              </w:rPr>
              <w:t>Separación entre información y opinión</w:t>
            </w:r>
          </w:p>
        </w:tc>
        <w:tc>
          <w:tcPr>
            <w:tcW w:type="dxa" w:w="3137"/>
          </w:tcPr>
          <w:p>
            <w:pPr>
              <w:pStyle w:val="Tabla"/>
            </w:pPr>
            <w:r/>
            <w:r>
              <w:rPr>
                <w:b w:val="0"/>
                <w:i w:val="0"/>
              </w:rPr>
              <w:t>24-09-2026</w:t>
            </w:r>
          </w:p>
        </w:tc>
      </w:tr>
      <w:tr>
        <w:tc>
          <w:tcPr>
            <w:tcW w:type="dxa" w:w="3137"/>
          </w:tcPr>
          <w:p>
            <w:pPr>
              <w:pStyle w:val="Tabla"/>
            </w:pPr>
            <w:r/>
            <w:r>
              <w:rPr>
                <w:b w:val="0"/>
                <w:i w:val="0"/>
              </w:rPr>
              <w:t>Carta del Servicio Público de la RTVA 2024-2029 (BOJA núm. 247, de 28-12-2023), art. 13.5; Contrato-programa 2024-2026 (BOJA núm. 245, de 26-12-2023), 3.1 (apartados 4 y 11) y 3.15 (apartados 82 a 84)</w:t>
            </w:r>
          </w:p>
        </w:tc>
        <w:tc>
          <w:tcPr>
            <w:tcW w:type="dxa" w:w="3137"/>
          </w:tcPr>
          <w:p>
            <w:pPr>
              <w:pStyle w:val="Tabla"/>
            </w:pPr>
            <w:r/>
            <w:r>
              <w:rPr>
                <w:b w:val="0"/>
                <w:i w:val="0"/>
              </w:rPr>
              <w:t>Espacios de debate y pluralismo; centros de producción provinciales; atención al deporte andaluz y derechos de las retransmisiones</w:t>
            </w:r>
          </w:p>
        </w:tc>
        <w:tc>
          <w:tcPr>
            <w:tcW w:type="dxa" w:w="3137"/>
          </w:tcPr>
          <w:p>
            <w:pPr>
              <w:pStyle w:val="Tabla"/>
            </w:pPr>
            <w:r/>
            <w:r>
              <w:rPr>
                <w:b w:val="0"/>
                <w:i w:val="0"/>
              </w:rPr>
              <w:t>24-09-2026; apartados 4 y 82 a 84, 03-10-2026; apartado 84, 04-10-2026</w:t>
            </w:r>
          </w:p>
        </w:tc>
      </w:tr>
      <w:tr>
        <w:tc>
          <w:tcPr>
            <w:tcW w:type="dxa" w:w="3137"/>
          </w:tcPr>
          <w:p>
            <w:pPr>
              <w:pStyle w:val="Tabla"/>
            </w:pPr>
            <w:r/>
            <w:r>
              <w:rPr>
                <w:b w:val="0"/>
                <w:i w:val="0"/>
              </w:rPr>
              <w:t xml:space="preserve">José Ignacio López Vigil, </w:t>
            </w:r>
            <w:r>
              <w:rPr>
                <w:b w:val="0"/>
                <w:i/>
              </w:rPr>
              <w:t>Manual urgente para radialistas apasionados y apasionadas</w:t>
            </w:r>
            <w:r>
              <w:rPr>
                <w:b w:val="0"/>
                <w:i w:val="0"/>
              </w:rPr>
              <w:t>, ed. PDF, Quito, ISBN 9978-55-045-3 (introducción fechada en abril de 2005), caps. 5, 7 y 9</w:t>
            </w:r>
          </w:p>
        </w:tc>
        <w:tc>
          <w:tcPr>
            <w:tcW w:type="dxa" w:w="3137"/>
          </w:tcPr>
          <w:p>
            <w:pPr>
              <w:pStyle w:val="Tabla"/>
            </w:pPr>
            <w:r/>
            <w:r>
              <w:rPr>
                <w:b w:val="0"/>
                <w:i w:val="0"/>
              </w:rPr>
              <w:t xml:space="preserve">Género y formato; definición y decálogo de la entrevista; crónica; reportaje, documental y </w:t>
            </w:r>
            <w:r>
              <w:rPr>
                <w:b w:val="0"/>
                <w:i/>
              </w:rPr>
              <w:t>feature</w:t>
            </w:r>
            <w:r>
              <w:rPr>
                <w:b w:val="0"/>
                <w:i w:val="0"/>
              </w:rPr>
              <w:t>; debate; deporte como género; política deportiva y narración (cap. 9)</w:t>
            </w:r>
          </w:p>
        </w:tc>
        <w:tc>
          <w:tcPr>
            <w:tcW w:type="dxa" w:w="3137"/>
          </w:tcPr>
          <w:p>
            <w:pPr>
              <w:pStyle w:val="Tabla"/>
            </w:pPr>
            <w:r/>
            <w:r>
              <w:rPr>
                <w:b w:val="0"/>
                <w:i w:val="0"/>
              </w:rPr>
              <w:t>03-10-2026; cap. 9, 04-10-2026</w:t>
            </w:r>
          </w:p>
        </w:tc>
      </w:tr>
      <w:tr>
        <w:tc>
          <w:tcPr>
            <w:tcW w:type="dxa" w:w="3137"/>
          </w:tcPr>
          <w:p>
            <w:pPr>
              <w:pStyle w:val="Tabla"/>
            </w:pPr>
            <w:r/>
            <w:r>
              <w:rPr>
                <w:b w:val="0"/>
                <w:i w:val="0"/>
              </w:rPr>
              <w:t>Costumbre de oficio, sin norma</w:t>
            </w:r>
          </w:p>
        </w:tc>
        <w:tc>
          <w:tcPr>
            <w:tcW w:type="dxa" w:w="3137"/>
          </w:tcPr>
          <w:p>
            <w:pPr>
              <w:pStyle w:val="Tabla"/>
            </w:pPr>
            <w:r/>
            <w:r>
              <w:rPr>
                <w:b w:val="0"/>
                <w:i w:val="0"/>
              </w:rPr>
              <w:t>Tabla de géneros y valoración; mecánica de la conexión; reparto de voces en la retransmisión deportiva; tertulia con varios temas y participantes estables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6</w:t>
      </w:r>
    </w:p>
    <w:p>
      <w:pPr/>
      <w:r>
        <w:rPr>
          <w:b w:val="0"/>
          <w:i w:val="0"/>
        </w:rPr>
      </w:r>
      <w:r>
        <w:rPr>
          <w:b/>
          <w:i w:val="0"/>
        </w:rPr>
        <w:t>Siglas</w:t>
      </w:r>
      <w:r>
        <w:rPr>
          <w:b w:val="0"/>
          <w:i w:val="0"/>
        </w:rPr>
        <w:t>: RTVA = Agencia Pública Empresarial de la Radio y Televisión de Andalucía; CSRTV = Canal Sur Radio y Televisión, S.A.; RTVE = Corporación de Radio y Televisión Española; RNE = Radio Nacional de España. «RTVE» = su Manual de estilo; «LV» = López Vigil, Manual urgente para radialistas (2005); «LE» = Libro de estilo de Canal Sur Televisión (2004), por analogía; CP = Contrato-programa 2024-2026.</w:t>
      </w:r>
    </w:p>
    <w:p>
      <w:pPr/>
      <w:r>
        <w:rPr>
          <w:b w:val="0"/>
          <w:i w:val="0"/>
        </w:rPr>
        <w:t>Esqueleto para repasar, no resumen: el tema completo manda; aquí sólo fuente y dato, sin explicación.</w:t>
      </w:r>
    </w:p>
    <w:p>
      <w:pPr>
        <w:pStyle w:val="Heading2"/>
      </w:pPr>
      <w:r>
        <w:rPr>
          <w:b w:val="0"/>
          <w:i w:val="0"/>
        </w:rPr>
        <w:t>Marco</w:t>
      </w:r>
    </w:p>
    <w:p>
      <w:pPr>
        <w:pStyle w:val="ListBullet"/>
      </w:pPr>
      <w:r>
        <w:rPr>
          <w:b w:val="0"/>
          <w:i w:val="0"/>
        </w:rPr>
        <w:t xml:space="preserve">LV: géneros = </w:t>
      </w:r>
      <w:r>
        <w:rPr>
          <w:b/>
          <w:i w:val="0"/>
        </w:rPr>
        <w:t>«modelos abstractos»</w:t>
      </w:r>
      <w:r>
        <w:rPr>
          <w:b w:val="0"/>
          <w:i w:val="0"/>
        </w:rPr>
        <w:t xml:space="preserve">, formatos = </w:t>
      </w:r>
      <w:r>
        <w:rPr>
          <w:b/>
          <w:i w:val="0"/>
        </w:rPr>
        <w:t>«moldes concretos de realización»</w:t>
      </w:r>
      <w:r>
        <w:rPr>
          <w:b w:val="0"/>
          <w:i w:val="0"/>
        </w:rPr>
        <w:t>. Informativo: notas, crónicas, boletines, entrevistas, ruedas de prensa, corresponsalías. Opinión: debates, paneles, mesas redondas, tertulias. Interpretativo/investigativo: reportaje.</w:t>
      </w:r>
    </w:p>
    <w:p>
      <w:pPr>
        <w:pStyle w:val="ListBullet"/>
      </w:pPr>
      <w:r>
        <w:rPr>
          <w:b w:val="0"/>
          <w:i w:val="0"/>
        </w:rPr>
        <w:t>RTVE 3.4 opinión: debate, tertulia, comentario, encuesta a pie de calle. 3.3 informativos: noticia, crónica, reportaje, informe, entrevista.</w:t>
      </w:r>
    </w:p>
    <w:p>
      <w:pPr>
        <w:pStyle w:val="ListBullet"/>
      </w:pPr>
      <w:r>
        <w:rPr>
          <w:b w:val="0"/>
          <w:i w:val="0"/>
        </w:rPr>
        <w:t xml:space="preserve">Estatuto Profesional 3.2.3: </w:t>
      </w:r>
      <w:r>
        <w:rPr>
          <w:b/>
          <w:i w:val="0"/>
        </w:rPr>
        <w:t>«La información aparecerá ante el público diferenciada de la opinión.»</w:t>
      </w:r>
      <w:r>
        <w:rPr>
          <w:b w:val="0"/>
          <w:i w:val="0"/>
        </w:rPr>
      </w:r>
    </w:p>
    <w:p>
      <w:pPr>
        <w:pStyle w:val="ListBullet"/>
      </w:pPr>
      <w:r>
        <w:rPr>
          <w:b w:val="0"/>
          <w:i w:val="0"/>
        </w:rPr>
        <w:t xml:space="preserve">LE 3.4: reportero </w:t>
      </w:r>
      <w:r>
        <w:rPr>
          <w:b/>
          <w:i w:val="0"/>
        </w:rPr>
        <w:t>«no debe incurrir en opiniones subjetivas»</w:t>
      </w:r>
      <w:r>
        <w:rPr>
          <w:b w:val="0"/>
          <w:i w:val="0"/>
        </w:rPr>
        <w:t xml:space="preserve">; expone </w:t>
      </w:r>
      <w:r>
        <w:rPr>
          <w:b/>
          <w:i w:val="0"/>
        </w:rPr>
        <w:t>«lo que ha visto, lo que sabe y lo que le han dicho»</w:t>
      </w:r>
      <w:r>
        <w:rPr>
          <w:b w:val="0"/>
          <w:i w:val="0"/>
        </w:rPr>
        <w:t xml:space="preserve">. RTVE 3.3.4: informe </w:t>
      </w:r>
      <w:r>
        <w:rPr>
          <w:b/>
          <w:i w:val="0"/>
        </w:rPr>
        <w:t>«no debe verter opiniones personales»</w:t>
      </w:r>
      <w:r>
        <w:rPr>
          <w:b w:val="0"/>
          <w:i w:val="0"/>
        </w:rPr>
        <w:t>.</w:t>
      </w:r>
    </w:p>
    <w:p>
      <w:pPr>
        <w:pStyle w:val="Heading2"/>
      </w:pPr>
      <w:r>
        <w:rPr>
          <w:b w:val="0"/>
          <w:i w:val="0"/>
        </w:rPr>
        <w:t>Entrevista</w:t>
      </w:r>
    </w:p>
    <w:p>
      <w:pPr>
        <w:pStyle w:val="ListBullet"/>
      </w:pPr>
      <w:r>
        <w:rPr>
          <w:b w:val="0"/>
          <w:i w:val="0"/>
        </w:rPr>
        <w:t xml:space="preserve">RTVE 7.5: </w:t>
      </w:r>
      <w:r>
        <w:rPr>
          <w:b/>
          <w:i w:val="0"/>
        </w:rPr>
        <w:t>«preguntas y respuestas»</w:t>
      </w:r>
      <w:r>
        <w:rPr>
          <w:b w:val="0"/>
          <w:i w:val="0"/>
        </w:rPr>
        <w:t xml:space="preserve"> entre profesionales de la emisora y protagonistas de la actualidad o expertos.</w:t>
      </w:r>
    </w:p>
    <w:p>
      <w:pPr>
        <w:pStyle w:val="ListBullet"/>
      </w:pPr>
      <w:r>
        <w:rPr>
          <w:b w:val="0"/>
          <w:i w:val="0"/>
        </w:rPr>
        <w:t xml:space="preserve">LV: </w:t>
      </w:r>
      <w:r>
        <w:rPr>
          <w:b/>
          <w:i w:val="0"/>
        </w:rPr>
        <w:t>«un dialogo basado en preguntas y respuestas»</w:t>
      </w:r>
      <w:r>
        <w:rPr>
          <w:b w:val="0"/>
          <w:i w:val="0"/>
        </w:rPr>
        <w:t xml:space="preserve">; </w:t>
      </w:r>
      <w:r>
        <w:rPr>
          <w:b/>
          <w:i w:val="0"/>
        </w:rPr>
        <w:t>«desequilibrio interno»</w:t>
      </w:r>
      <w:r>
        <w:rPr>
          <w:b w:val="0"/>
          <w:i w:val="0"/>
        </w:rPr>
        <w:t xml:space="preserve">, no se invierte; si el entrevistador opina o responde, </w:t>
      </w:r>
      <w:r>
        <w:rPr>
          <w:b/>
          <w:i w:val="0"/>
        </w:rPr>
        <w:t>«cambiaríamos de formato»</w:t>
      </w:r>
      <w:r>
        <w:rPr>
          <w:b w:val="0"/>
          <w:i w:val="0"/>
        </w:rPr>
        <w:t xml:space="preserve"> (debate o tertulia). </w:t>
      </w:r>
      <w:r>
        <w:rPr>
          <w:b/>
          <w:i w:val="0"/>
        </w:rPr>
        <w:t>«el protagonista es el entrevistado»</w:t>
      </w:r>
      <w:r>
        <w:rPr>
          <w:b w:val="0"/>
          <w:i w:val="0"/>
        </w:rPr>
        <w:t>.</w:t>
      </w:r>
    </w:p>
    <w:p>
      <w:pPr>
        <w:pStyle w:val="ListBullet"/>
      </w:pPr>
      <w:r>
        <w:rPr>
          <w:b w:val="0"/>
          <w:i w:val="0"/>
        </w:rPr>
        <w:t xml:space="preserve">RTVE 3.3.5: voz, entonación y cadencia </w:t>
      </w:r>
      <w:r>
        <w:rPr>
          <w:b/>
          <w:i w:val="0"/>
        </w:rPr>
        <w:t>«condicionar el discurso del entrevistado»</w:t>
      </w:r>
      <w:r>
        <w:rPr>
          <w:b w:val="0"/>
          <w:i w:val="0"/>
        </w:rPr>
        <w:t>.</w:t>
      </w:r>
    </w:p>
    <w:p>
      <w:pPr>
        <w:pStyle w:val="ListBullet"/>
      </w:pPr>
      <w:r>
        <w:rPr>
          <w:b w:val="0"/>
          <w:i w:val="0"/>
        </w:rPr>
        <w:t xml:space="preserve">LV: </w:t>
      </w:r>
      <w:r>
        <w:rPr>
          <w:b/>
          <w:i w:val="0"/>
        </w:rPr>
        <w:t>«el entrevistador representa a los radioescuchas»</w:t>
      </w:r>
      <w:r>
        <w:rPr>
          <w:b w:val="0"/>
          <w:i w:val="0"/>
        </w:rPr>
        <w:t xml:space="preserve">; </w:t>
      </w:r>
      <w:r>
        <w:rPr>
          <w:b/>
          <w:i w:val="0"/>
        </w:rPr>
        <w:t>«La boca del oyente»</w:t>
      </w:r>
      <w:r>
        <w:rPr>
          <w:b w:val="0"/>
          <w:i w:val="0"/>
        </w:rPr>
        <w:t>; en radio, también sus ojos.</w:t>
      </w:r>
    </w:p>
    <w:p>
      <w:pPr>
        <w:pStyle w:val="ListBullet"/>
      </w:pPr>
      <w:r>
        <w:rPr>
          <w:b w:val="0"/>
          <w:i w:val="0"/>
        </w:rPr>
        <w:t>LV, decálogo periodístico:</w:t>
      </w:r>
    </w:p>
    <w:p>
      <w:pPr>
        <w:pStyle w:val="ListBullet2"/>
      </w:pPr>
      <w:r>
        <w:rPr>
          <w:b w:val="0"/>
          <w:i w:val="0"/>
        </w:rPr>
      </w:r>
      <w:r>
        <w:rPr>
          <w:b/>
          <w:i w:val="0"/>
        </w:rPr>
        <w:t>«claras»</w:t>
      </w:r>
      <w:r>
        <w:rPr>
          <w:b w:val="0"/>
          <w:i w:val="0"/>
        </w:rPr>
        <w:t xml:space="preserve"> (si no entiende, pedir aclaración)</w:t>
      </w:r>
    </w:p>
    <w:p>
      <w:pPr>
        <w:pStyle w:val="ListBullet2"/>
      </w:pPr>
      <w:r>
        <w:rPr>
          <w:b w:val="0"/>
          <w:i w:val="0"/>
        </w:rPr>
      </w:r>
      <w:r>
        <w:rPr>
          <w:b/>
          <w:i w:val="0"/>
        </w:rPr>
        <w:t>«cortas»</w:t>
      </w:r>
      <w:r>
        <w:rPr>
          <w:b w:val="0"/>
          <w:i w:val="0"/>
        </w:rPr>
      </w:r>
    </w:p>
    <w:p>
      <w:pPr>
        <w:pStyle w:val="ListBullet2"/>
      </w:pPr>
      <w:r>
        <w:rPr>
          <w:b w:val="0"/>
          <w:i w:val="0"/>
        </w:rPr>
      </w:r>
      <w:r>
        <w:rPr>
          <w:b/>
          <w:i w:val="0"/>
        </w:rPr>
        <w:t>«concretas»</w:t>
      </w:r>
      <w:r>
        <w:rPr>
          <w:b w:val="0"/>
          <w:i w:val="0"/>
        </w:rPr>
      </w:r>
    </w:p>
    <w:p>
      <w:pPr>
        <w:pStyle w:val="ListBullet2"/>
      </w:pPr>
      <w:r>
        <w:rPr>
          <w:b w:val="0"/>
          <w:i w:val="0"/>
        </w:rPr>
      </w:r>
      <w:r>
        <w:rPr>
          <w:b/>
          <w:i w:val="0"/>
        </w:rPr>
        <w:t>«una sola pregunta cada vez»</w:t>
      </w:r>
      <w:r>
        <w:rPr>
          <w:b w:val="0"/>
          <w:i w:val="0"/>
        </w:rPr>
        <w:t xml:space="preserve"> (si no, responde la más fácil)</w:t>
      </w:r>
    </w:p>
    <w:p>
      <w:pPr>
        <w:pStyle w:val="ListBullet2"/>
      </w:pPr>
      <w:r>
        <w:rPr>
          <w:b w:val="0"/>
          <w:i w:val="0"/>
        </w:rPr>
      </w:r>
      <w:r>
        <w:rPr>
          <w:b/>
          <w:i w:val="0"/>
        </w:rPr>
        <w:t>«abiertas»</w:t>
      </w:r>
      <w:r>
        <w:rPr>
          <w:b w:val="0"/>
          <w:i w:val="0"/>
        </w:rPr>
        <w:t xml:space="preserve"> (cerradas sólo para precisar un dato)</w:t>
      </w:r>
    </w:p>
    <w:p>
      <w:pPr>
        <w:pStyle w:val="ListBullet2"/>
      </w:pPr>
      <w:r>
        <w:rPr>
          <w:b w:val="0"/>
          <w:i w:val="0"/>
        </w:rPr>
      </w:r>
      <w:r>
        <w:rPr>
          <w:b/>
          <w:i w:val="0"/>
        </w:rPr>
        <w:t>«Combine preguntas de aclaración, de análisis y de acción»</w:t>
      </w:r>
      <w:r>
        <w:rPr>
          <w:b w:val="0"/>
          <w:i w:val="0"/>
        </w:rPr>
        <w:t xml:space="preserve"> (más datos; causas; conclusiones)</w:t>
      </w:r>
    </w:p>
    <w:p>
      <w:pPr>
        <w:pStyle w:val="ListBullet2"/>
      </w:pPr>
      <w:r>
        <w:rPr>
          <w:b w:val="0"/>
          <w:i w:val="0"/>
        </w:rPr>
      </w:r>
      <w:r>
        <w:rPr>
          <w:b/>
          <w:i w:val="0"/>
        </w:rPr>
        <w:t>«Evite preguntas indiscretas»</w:t>
      </w:r>
      <w:r>
        <w:rPr>
          <w:b w:val="0"/>
          <w:i w:val="0"/>
        </w:rPr>
      </w:r>
    </w:p>
    <w:p>
      <w:pPr>
        <w:pStyle w:val="ListBullet2"/>
      </w:pPr>
      <w:r>
        <w:rPr>
          <w:b w:val="0"/>
          <w:i w:val="0"/>
        </w:rPr>
      </w:r>
      <w:r>
        <w:rPr>
          <w:b/>
          <w:i w:val="0"/>
        </w:rPr>
        <w:t>«Evite preguntas capciosas o manipuladoras»</w:t>
      </w:r>
      <w:r>
        <w:rPr>
          <w:b w:val="0"/>
          <w:i w:val="0"/>
        </w:rPr>
        <w:t xml:space="preserve">: </w:t>
      </w:r>
      <w:r>
        <w:rPr>
          <w:b/>
          <w:i w:val="0"/>
        </w:rPr>
        <w:t>«Es incluir la respuesta en la pregunta.»</w:t>
      </w:r>
      <w:r>
        <w:rPr>
          <w:b w:val="0"/>
          <w:i w:val="0"/>
        </w:rPr>
      </w:r>
    </w:p>
    <w:p>
      <w:pPr>
        <w:pStyle w:val="ListBullet2"/>
      </w:pPr>
      <w:r>
        <w:rPr>
          <w:b w:val="0"/>
          <w:i w:val="0"/>
        </w:rPr>
      </w:r>
      <w:r>
        <w:rPr>
          <w:b/>
          <w:i w:val="0"/>
        </w:rPr>
        <w:t>«Haga como abogado del diablo»</w:t>
      </w:r>
      <w:r>
        <w:rPr>
          <w:b w:val="0"/>
          <w:i w:val="0"/>
        </w:rPr>
        <w:t xml:space="preserve">: </w:t>
      </w:r>
      <w:r>
        <w:rPr>
          <w:b/>
          <w:i w:val="0"/>
        </w:rPr>
        <w:t>«desde la posición contraria a la del entrevistado»</w:t>
      </w:r>
      <w:r>
        <w:rPr>
          <w:b w:val="0"/>
          <w:i w:val="0"/>
        </w:rPr>
      </w:r>
    </w:p>
    <w:p>
      <w:pPr>
        <w:pStyle w:val="ListBullet2"/>
      </w:pPr>
      <w:r>
        <w:rPr>
          <w:b w:val="0"/>
          <w:i w:val="0"/>
        </w:rPr>
      </w:r>
      <w:r>
        <w:rPr>
          <w:b/>
          <w:i w:val="0"/>
        </w:rPr>
        <w:t>«Varíe la formulación»</w:t>
      </w:r>
      <w:r>
        <w:rPr>
          <w:b w:val="0"/>
          <w:i w:val="0"/>
        </w:rPr>
        <w:t xml:space="preserve">: no siempre </w:t>
      </w:r>
      <w:r>
        <w:rPr>
          <w:b/>
          <w:i w:val="0"/>
        </w:rPr>
        <w:t>«¿Qué opina sobre…?»</w:t>
      </w:r>
      <w:r>
        <w:rPr>
          <w:b w:val="0"/>
          <w:i w:val="0"/>
        </w:rPr>
      </w:r>
    </w:p>
    <w:p>
      <w:pPr>
        <w:pStyle w:val="ListBullet"/>
      </w:pPr>
      <w:r>
        <w:rPr>
          <w:b w:val="0"/>
          <w:i w:val="0"/>
        </w:rPr>
        <w:t xml:space="preserve">Abogado del diablo = </w:t>
      </w:r>
      <w:r>
        <w:rPr>
          <w:b/>
          <w:i w:val="0"/>
        </w:rPr>
        <w:t>«provocando la opinión del entrevistado»</w:t>
      </w:r>
      <w:r>
        <w:rPr>
          <w:b w:val="0"/>
          <w:i w:val="0"/>
        </w:rPr>
        <w:t>; no opinar = no tomar partido.</w:t>
      </w:r>
    </w:p>
    <w:p>
      <w:pPr>
        <w:pStyle w:val="ListBullet"/>
      </w:pPr>
      <w:r>
        <w:rPr>
          <w:b w:val="0"/>
          <w:i w:val="0"/>
        </w:rPr>
        <w:t xml:space="preserve">RTVE 2.3.1.2 (televisión, remite 3.3.5): evitar dos preguntas seguidas, latiguillos («¿no es así?»), tópicos («¿cómo valora usted?»); </w:t>
      </w:r>
      <w:r>
        <w:rPr>
          <w:b/>
          <w:i w:val="0"/>
        </w:rPr>
        <w:t>«ser incisivo y ser agresivo»</w:t>
      </w:r>
      <w:r>
        <w:rPr>
          <w:b w:val="0"/>
          <w:i w:val="0"/>
        </w:rPr>
        <w:t xml:space="preserve">; </w:t>
      </w:r>
      <w:r>
        <w:rPr>
          <w:b/>
          <w:i w:val="0"/>
        </w:rPr>
        <w:t>«No tomar parte en el debate, sólo hacer preguntas»</w:t>
      </w:r>
      <w:r>
        <w:rPr>
          <w:b w:val="0"/>
          <w:i w:val="0"/>
        </w:rPr>
        <w:t>.</w:t>
      </w:r>
    </w:p>
    <w:p>
      <w:pPr>
        <w:pStyle w:val="ListBullet"/>
      </w:pPr>
      <w:r>
        <w:rPr>
          <w:b w:val="0"/>
          <w:i w:val="0"/>
        </w:rPr>
        <w:t>LV, conducir: a quemarropa o escalonando; enlazar (</w:t>
      </w:r>
      <w:r>
        <w:rPr>
          <w:b/>
          <w:i w:val="0"/>
        </w:rPr>
        <w:t>«escalera»</w:t>
      </w:r>
      <w:r>
        <w:rPr>
          <w:b w:val="0"/>
          <w:i w:val="0"/>
        </w:rPr>
        <w:t xml:space="preserve">: </w:t>
      </w:r>
      <w:r>
        <w:rPr>
          <w:b/>
          <w:i w:val="0"/>
        </w:rPr>
        <w:t>«Quien sabe hacer estos enlaces, sabe entrevistar»</w:t>
      </w:r>
      <w:r>
        <w:rPr>
          <w:b w:val="0"/>
          <w:i w:val="0"/>
        </w:rPr>
        <w:t xml:space="preserve">); riendas: no desviarse, </w:t>
      </w:r>
      <w:r>
        <w:rPr>
          <w:b/>
          <w:i w:val="0"/>
        </w:rPr>
        <w:t>«hacer hablar al callado y hacer callar al charlatán, saber cortar a tiempo»</w:t>
      </w:r>
      <w:r>
        <w:rPr>
          <w:b w:val="0"/>
          <w:i w:val="0"/>
        </w:rPr>
        <w:t xml:space="preserve">; cierre: señal previa y despedida </w:t>
      </w:r>
      <w:r>
        <w:rPr>
          <w:b/>
          <w:i w:val="0"/>
        </w:rPr>
        <w:t>«tan amable como breve»</w:t>
      </w:r>
      <w:r>
        <w:rPr>
          <w:b w:val="0"/>
          <w:i w:val="0"/>
        </w:rPr>
        <w:t>.</w:t>
      </w:r>
    </w:p>
    <w:p>
      <w:pPr>
        <w:pStyle w:val="Heading2"/>
      </w:pPr>
      <w:r>
        <w:rPr>
          <w:b w:val="0"/>
          <w:i w:val="0"/>
        </w:rPr>
        <w:t>Debate</w:t>
      </w:r>
    </w:p>
    <w:p>
      <w:pPr>
        <w:pStyle w:val="ListBullet"/>
      </w:pPr>
      <w:r>
        <w:rPr>
          <w:b w:val="0"/>
          <w:i w:val="0"/>
        </w:rPr>
        <w:t xml:space="preserve">RTVE 3.4.1: </w:t>
      </w:r>
      <w:r>
        <w:rPr>
          <w:b/>
          <w:i w:val="0"/>
        </w:rPr>
        <w:t>«voces distintas aportan puntos de vista diferentes o contrapuestos»</w:t>
      </w:r>
      <w:r>
        <w:rPr>
          <w:b w:val="0"/>
          <w:i w:val="0"/>
        </w:rPr>
        <w:t xml:space="preserve">; moderador con </w:t>
      </w:r>
      <w:r>
        <w:rPr>
          <w:b/>
          <w:i w:val="0"/>
        </w:rPr>
        <w:t>«actualidad, interés, equilibrio y representatividad»</w:t>
      </w:r>
      <w:r>
        <w:rPr>
          <w:b w:val="0"/>
          <w:i w:val="0"/>
        </w:rPr>
        <w:t xml:space="preserve">; </w:t>
      </w:r>
      <w:r>
        <w:rPr>
          <w:b/>
          <w:i w:val="0"/>
        </w:rPr>
        <w:t>«las mismas condiciones de sonido»</w:t>
      </w:r>
      <w:r>
        <w:rPr>
          <w:b w:val="0"/>
          <w:i w:val="0"/>
        </w:rPr>
        <w:t xml:space="preserve"> aunque intervengan desde distintos puntos geográficos.</w:t>
      </w:r>
    </w:p>
    <w:p>
      <w:pPr>
        <w:pStyle w:val="ListBullet"/>
      </w:pPr>
      <w:r>
        <w:rPr>
          <w:b w:val="0"/>
          <w:i w:val="0"/>
        </w:rPr>
        <w:t xml:space="preserve">LV: </w:t>
      </w:r>
      <w:r>
        <w:rPr>
          <w:b/>
          <w:i w:val="0"/>
        </w:rPr>
        <w:t>«No confundir debates con mesas redondas.»</w:t>
      </w:r>
      <w:r>
        <w:rPr>
          <w:b w:val="0"/>
          <w:i w:val="0"/>
        </w:rPr>
        <w:t xml:space="preserve"> Mesa = complementar ideas; debate = </w:t>
      </w:r>
      <w:r>
        <w:rPr>
          <w:b/>
          <w:i w:val="0"/>
        </w:rPr>
        <w:t>«se busca la polémica»</w:t>
      </w:r>
      <w:r>
        <w:rPr>
          <w:b w:val="0"/>
          <w:i w:val="0"/>
        </w:rPr>
        <w:t>.</w:t>
      </w:r>
    </w:p>
    <w:p>
      <w:pPr>
        <w:pStyle w:val="ListBullet"/>
      </w:pPr>
      <w:r>
        <w:rPr>
          <w:b w:val="0"/>
          <w:i w:val="0"/>
        </w:rPr>
        <w:t xml:space="preserve">Carta art. 13.5: </w:t>
      </w:r>
      <w:r>
        <w:rPr>
          <w:b/>
          <w:i w:val="0"/>
        </w:rPr>
        <w:t>«espacios para el debate democrático y el libre contraste de opiniones»</w:t>
      </w:r>
      <w:r>
        <w:rPr>
          <w:b w:val="0"/>
          <w:i w:val="0"/>
        </w:rPr>
        <w:t xml:space="preserve">; configuración atenderá al </w:t>
      </w:r>
      <w:r>
        <w:rPr>
          <w:b/>
          <w:i w:val="0"/>
        </w:rPr>
        <w:t>pluralismo</w:t>
      </w:r>
      <w:r>
        <w:rPr>
          <w:b w:val="0"/>
          <w:i w:val="0"/>
        </w:rPr>
        <w:t>. CP 3.1.11: espacios informativos para el debate democrático en programaciones lineales hertzianas.</w:t>
      </w:r>
    </w:p>
    <w:p>
      <w:pPr>
        <w:pStyle w:val="ListBullet"/>
      </w:pPr>
      <w:r>
        <w:rPr>
          <w:b w:val="0"/>
          <w:i w:val="0"/>
        </w:rPr>
        <w:t xml:space="preserve">LE 9.1.11: evitar </w:t>
      </w:r>
      <w:r>
        <w:rPr>
          <w:b/>
          <w:i w:val="0"/>
        </w:rPr>
        <w:t>«tratamientos abusivos y desmesurados»</w:t>
      </w:r>
      <w:r>
        <w:rPr>
          <w:b w:val="0"/>
          <w:i w:val="0"/>
        </w:rPr>
        <w:t>; 9.3.5.3: presencia de representantes reales de minorías étnicas.</w:t>
      </w:r>
    </w:p>
    <w:p>
      <w:pPr>
        <w:pStyle w:val="ListBullet"/>
      </w:pPr>
      <w:r>
        <w:rPr>
          <w:b w:val="0"/>
          <w:i w:val="0"/>
        </w:rPr>
        <w:t>LV, cuatro elementos:</w:t>
      </w:r>
    </w:p>
    <w:p>
      <w:pPr>
        <w:pStyle w:val="ListBullet2"/>
      </w:pPr>
      <w:r>
        <w:rPr>
          <w:b w:val="0"/>
          <w:i w:val="0"/>
        </w:rPr>
        <w:t xml:space="preserve">Tema: </w:t>
      </w:r>
      <w:r>
        <w:rPr>
          <w:b/>
          <w:i w:val="0"/>
        </w:rPr>
        <w:t>«provocativo»</w:t>
      </w:r>
      <w:r>
        <w:rPr>
          <w:b w:val="0"/>
          <w:i w:val="0"/>
        </w:rPr>
        <w:t xml:space="preserve">; </w:t>
      </w:r>
      <w:r>
        <w:rPr>
          <w:b/>
          <w:i w:val="0"/>
        </w:rPr>
        <w:t>«Calientes sí, morbosos nunca.»</w:t>
      </w:r>
      <w:r>
        <w:rPr>
          <w:b w:val="0"/>
          <w:i w:val="0"/>
        </w:rPr>
      </w:r>
    </w:p>
    <w:p>
      <w:pPr>
        <w:pStyle w:val="ListBullet2"/>
      </w:pPr>
      <w:r>
        <w:rPr>
          <w:b w:val="0"/>
          <w:i w:val="0"/>
        </w:rPr>
        <w:t xml:space="preserve">Invitados: ideas contrarias, nivel semejante; </w:t>
      </w:r>
      <w:r>
        <w:rPr>
          <w:b/>
          <w:i w:val="0"/>
        </w:rPr>
        <w:t>«dos y con el moderador, tres»</w:t>
      </w:r>
      <w:r>
        <w:rPr>
          <w:b w:val="0"/>
          <w:i w:val="0"/>
        </w:rPr>
        <w:t>; con cuatro o más nadie sabe quién está contra quién.</w:t>
      </w:r>
    </w:p>
    <w:p>
      <w:pPr>
        <w:pStyle w:val="ListBullet2"/>
      </w:pPr>
      <w:r>
        <w:rPr>
          <w:b w:val="0"/>
          <w:i w:val="0"/>
        </w:rPr>
        <w:t xml:space="preserve">Moderador: aplacar a exaltados y exaltar a </w:t>
      </w:r>
      <w:r>
        <w:rPr>
          <w:b/>
          <w:i w:val="0"/>
        </w:rPr>
        <w:t>«fuego lento»</w:t>
      </w:r>
      <w:r>
        <w:rPr>
          <w:b w:val="0"/>
          <w:i w:val="0"/>
        </w:rPr>
        <w:t xml:space="preserve">; </w:t>
      </w:r>
      <w:r>
        <w:rPr>
          <w:b/>
          <w:i w:val="0"/>
        </w:rPr>
        <w:t>«abogado del diablo tanto con un bando como con el otro»</w:t>
      </w:r>
      <w:r>
        <w:rPr>
          <w:b w:val="0"/>
          <w:i w:val="0"/>
        </w:rPr>
        <w:t>.</w:t>
      </w:r>
    </w:p>
    <w:p>
      <w:pPr>
        <w:pStyle w:val="ListBullet"/>
      </w:pPr>
      <w:r>
        <w:rPr>
          <w:b w:val="0"/>
          <w:i w:val="0"/>
        </w:rPr>
        <w:t xml:space="preserve">LV, cinco errores: </w:t>
      </w:r>
      <w:r>
        <w:rPr>
          <w:b/>
          <w:i w:val="0"/>
        </w:rPr>
        <w:t>«Moderar demasiado»</w:t>
      </w:r>
      <w:r>
        <w:rPr>
          <w:b w:val="0"/>
          <w:i w:val="0"/>
        </w:rPr>
        <w:t xml:space="preserve"> (establecer metodología antes del programa) · </w:t>
      </w:r>
      <w:r>
        <w:rPr>
          <w:b/>
          <w:i w:val="0"/>
        </w:rPr>
        <w:t>«No moderar nada»</w:t>
      </w:r>
      <w:r>
        <w:rPr>
          <w:b w:val="0"/>
          <w:i w:val="0"/>
        </w:rPr>
        <w:t xml:space="preserve"> (</w:t>
      </w:r>
      <w:r>
        <w:rPr>
          <w:b/>
          <w:i w:val="0"/>
        </w:rPr>
        <w:t>«invitado de piedra»</w:t>
      </w:r>
      <w:r>
        <w:rPr>
          <w:b w:val="0"/>
          <w:i w:val="0"/>
        </w:rPr>
        <w:t xml:space="preserve">) · </w:t>
      </w:r>
      <w:r>
        <w:rPr>
          <w:b/>
          <w:i w:val="0"/>
        </w:rPr>
        <w:t>«Robar protagonismo»</w:t>
      </w:r>
      <w:r>
        <w:rPr>
          <w:b w:val="0"/>
          <w:i w:val="0"/>
        </w:rPr>
        <w:t xml:space="preserve"> (no es entrevista colectiva; invitados hablan entre sí) · </w:t>
      </w:r>
      <w:r>
        <w:rPr>
          <w:b/>
          <w:i w:val="0"/>
        </w:rPr>
        <w:t>«No ser imparcial»</w:t>
      </w:r>
      <w:r>
        <w:rPr>
          <w:b w:val="0"/>
          <w:i w:val="0"/>
        </w:rPr>
        <w:t xml:space="preserve"> (</w:t>
      </w:r>
      <w:r>
        <w:rPr>
          <w:b/>
          <w:i w:val="0"/>
        </w:rPr>
        <w:t>«Regla inviolable»</w:t>
      </w:r>
      <w:r>
        <w:rPr>
          <w:b w:val="0"/>
          <w:i w:val="0"/>
        </w:rPr>
        <w:t xml:space="preserve">; ni más intervenciones a uno) · </w:t>
      </w:r>
      <w:r>
        <w:rPr>
          <w:b/>
          <w:i w:val="0"/>
        </w:rPr>
        <w:t>«Sacar conclusiones»</w:t>
      </w:r>
      <w:r>
        <w:rPr>
          <w:b w:val="0"/>
          <w:i w:val="0"/>
        </w:rPr>
        <w:t xml:space="preserve"> (</w:t>
      </w:r>
      <w:r>
        <w:rPr>
          <w:b/>
          <w:i w:val="0"/>
        </w:rPr>
        <w:t>«siempre debe quedar abierto»</w:t>
      </w:r>
      <w:r>
        <w:rPr>
          <w:b w:val="0"/>
          <w:i w:val="0"/>
        </w:rPr>
        <w:t>; ni juzgar ni resumir).</w:t>
      </w:r>
    </w:p>
    <w:p>
      <w:pPr>
        <w:pStyle w:val="ListBullet"/>
      </w:pPr>
      <w:r>
        <w:rPr>
          <w:b w:val="0"/>
          <w:i w:val="0"/>
        </w:rPr>
        <w:t>LV, estructura:</w:t>
      </w:r>
    </w:p>
    <w:p>
      <w:pPr>
        <w:pStyle w:val="ListBullet2"/>
      </w:pPr>
      <w:r>
        <w:rPr>
          <w:b w:val="0"/>
          <w:i w:val="0"/>
        </w:rPr>
        <w:t>Apertura: saludo y tema periodístico, provocativo, no simplista.</w:t>
      </w:r>
    </w:p>
    <w:p>
      <w:pPr>
        <w:pStyle w:val="ListBullet2"/>
      </w:pPr>
      <w:r>
        <w:rPr>
          <w:b w:val="0"/>
          <w:i w:val="0"/>
        </w:rPr>
        <w:t>Presentación (nombres y cargos), y así durante todo el programa.</w:t>
      </w:r>
    </w:p>
    <w:p>
      <w:pPr>
        <w:pStyle w:val="ListBullet2"/>
      </w:pPr>
      <w:r>
        <w:rPr>
          <w:b w:val="0"/>
          <w:i w:val="0"/>
        </w:rPr>
        <w:t>1.ª ronda: puntos de vista; moderador guía más.</w:t>
      </w:r>
    </w:p>
    <w:p>
      <w:pPr>
        <w:pStyle w:val="ListBullet2"/>
      </w:pPr>
      <w:r>
        <w:rPr>
          <w:b w:val="0"/>
          <w:i w:val="0"/>
        </w:rPr>
        <w:t>2.ª ronda: polemizar; interviene menos; si decae, más filo.</w:t>
      </w:r>
    </w:p>
    <w:p>
      <w:pPr>
        <w:pStyle w:val="ListBullet2"/>
      </w:pPr>
      <w:r>
        <w:rPr>
          <w:b w:val="0"/>
          <w:i w:val="0"/>
        </w:rPr>
        <w:t>3.ª ronda: llamadas u opiniones de los presentes en cabina.</w:t>
      </w:r>
    </w:p>
    <w:p>
      <w:pPr>
        <w:pStyle w:val="ListBullet2"/>
      </w:pPr>
      <w:r>
        <w:rPr>
          <w:b w:val="0"/>
          <w:i w:val="0"/>
        </w:rPr>
        <w:t>Última ronda: alegato final.</w:t>
      </w:r>
    </w:p>
    <w:p>
      <w:pPr>
        <w:pStyle w:val="ListBullet2"/>
      </w:pPr>
      <w:r>
        <w:rPr>
          <w:b w:val="0"/>
          <w:i w:val="0"/>
        </w:rPr>
        <w:t xml:space="preserve">Cierre: </w:t>
      </w:r>
      <w:r>
        <w:rPr>
          <w:b/>
          <w:i w:val="0"/>
        </w:rPr>
        <w:t>«el moderador no concluye nada»</w:t>
      </w:r>
      <w:r>
        <w:rPr>
          <w:b w:val="0"/>
          <w:i w:val="0"/>
        </w:rPr>
        <w:t>; devuelve el tema a los oyentes.</w:t>
      </w:r>
    </w:p>
    <w:p>
      <w:pPr>
        <w:pStyle w:val="ListBullet"/>
      </w:pPr>
      <w:r>
        <w:rPr>
          <w:b w:val="0"/>
          <w:i w:val="0"/>
        </w:rPr>
        <w:t xml:space="preserve">Duración LV: </w:t>
      </w:r>
      <w:r>
        <w:rPr>
          <w:b/>
          <w:i w:val="0"/>
        </w:rPr>
        <w:t>«una hora o más»</w:t>
      </w:r>
      <w:r>
        <w:rPr>
          <w:b w:val="0"/>
          <w:i w:val="0"/>
        </w:rPr>
        <w:t>; media hora con recursos limitados.</w:t>
      </w:r>
    </w:p>
    <w:p>
      <w:pPr>
        <w:pStyle w:val="Heading2"/>
      </w:pPr>
      <w:r>
        <w:rPr>
          <w:b w:val="0"/>
          <w:i w:val="0"/>
        </w:rPr>
        <w:t>Tertulia</w:t>
      </w:r>
    </w:p>
    <w:p>
      <w:pPr>
        <w:pStyle w:val="ListBullet"/>
      </w:pPr>
      <w:r>
        <w:rPr>
          <w:b w:val="0"/>
          <w:i w:val="0"/>
        </w:rPr>
        <w:t xml:space="preserve">RTVE 3.4.2: </w:t>
      </w:r>
      <w:r>
        <w:rPr>
          <w:b/>
          <w:i w:val="0"/>
        </w:rPr>
        <w:t>«riqueza expresiva, análisis y una personalización muy intensa»</w:t>
      </w:r>
      <w:r>
        <w:rPr>
          <w:b w:val="0"/>
          <w:i w:val="0"/>
        </w:rPr>
        <w:t xml:space="preserve">; </w:t>
      </w:r>
      <w:r>
        <w:rPr>
          <w:b/>
          <w:i w:val="0"/>
        </w:rPr>
        <w:t>«selección plural y equilibrada»</w:t>
      </w:r>
      <w:r>
        <w:rPr>
          <w:b w:val="0"/>
          <w:i w:val="0"/>
        </w:rPr>
        <w:t xml:space="preserve">; </w:t>
      </w:r>
      <w:r>
        <w:rPr>
          <w:b/>
          <w:i w:val="0"/>
        </w:rPr>
        <w:t>«indudable peso en la formación de la opinión pública»</w:t>
      </w:r>
      <w:r>
        <w:rPr>
          <w:b w:val="0"/>
          <w:i w:val="0"/>
        </w:rPr>
        <w:t>.</w:t>
      </w:r>
    </w:p>
    <w:p>
      <w:pPr>
        <w:pStyle w:val="ListBullet"/>
      </w:pPr>
      <w:r>
        <w:rPr>
          <w:b w:val="0"/>
          <w:i w:val="0"/>
        </w:rPr>
        <w:t xml:space="preserve">Moderadores </w:t>
      </w:r>
      <w:r>
        <w:rPr>
          <w:b/>
          <w:i w:val="0"/>
        </w:rPr>
        <w:t>«obligados a exigir a los tertulianos explicaciones en profundidad sobre sus aseveraciones y a reclamar responsabilidades o rectificaciones a quienes atenten contra los derechos de terceros»</w:t>
      </w:r>
      <w:r>
        <w:rPr>
          <w:b w:val="0"/>
          <w:i w:val="0"/>
        </w:rPr>
        <w:t>.</w:t>
      </w:r>
    </w:p>
    <w:p>
      <w:pPr>
        <w:pStyle w:val="ListBullet"/>
      </w:pPr>
      <w:r>
        <w:rPr>
          <w:b w:val="0"/>
          <w:i w:val="0"/>
        </w:rPr>
        <w:t xml:space="preserve">Tertulianos: valores democráticos y modos respetuosos de RNE; </w:t>
      </w:r>
      <w:r>
        <w:rPr>
          <w:b/>
          <w:i w:val="0"/>
        </w:rPr>
        <w:t>«escuchar y dialogar, asentir o discrepar con respeto»</w:t>
      </w:r>
      <w:r>
        <w:rPr>
          <w:b w:val="0"/>
          <w:i w:val="0"/>
        </w:rPr>
        <w:t>; principios del Estatuto de Información (RTVE). Canal Sur: Estatuto Profesional, tema 17.</w:t>
      </w:r>
    </w:p>
    <w:p>
      <w:pPr>
        <w:pStyle w:val="ListBullet"/>
      </w:pPr>
      <w:r>
        <w:rPr>
          <w:b w:val="0"/>
          <w:i w:val="0"/>
        </w:rPr>
        <w:t xml:space="preserve">Moderador, cuatro tareas: velar por los valores de RNE; controlar el desarrollo y evitar digresiones o intervenciones largas; </w:t>
      </w:r>
      <w:r>
        <w:rPr>
          <w:b/>
          <w:i w:val="0"/>
        </w:rPr>
        <w:t>«denunciará y controlará las faltas de respeto o salidas de tono»</w:t>
      </w:r>
      <w:r>
        <w:rPr>
          <w:b w:val="0"/>
          <w:i w:val="0"/>
        </w:rPr>
        <w:t>; centrar en temas de interés general. Rectificación: tema 9.</w:t>
      </w:r>
    </w:p>
    <w:p>
      <w:pPr>
        <w:pStyle w:val="Heading2"/>
      </w:pPr>
      <w:r>
        <w:rPr>
          <w:b w:val="0"/>
          <w:i w:val="0"/>
        </w:rPr>
        <w:t>Reportaje sonoro</w:t>
      </w:r>
    </w:p>
    <w:p>
      <w:pPr>
        <w:pStyle w:val="ListBullet"/>
      </w:pPr>
      <w:r>
        <w:rPr>
          <w:b w:val="0"/>
          <w:i w:val="0"/>
        </w:rPr>
        <w:t xml:space="preserve">RTVE 3.3.3: </w:t>
      </w:r>
      <w:r>
        <w:rPr>
          <w:b/>
          <w:i w:val="0"/>
        </w:rPr>
        <w:t>«género flexible y creativo»</w:t>
      </w:r>
      <w:r>
        <w:rPr>
          <w:b w:val="0"/>
          <w:i w:val="0"/>
        </w:rPr>
        <w:t xml:space="preserve"> que combina todos los elementos del lenguaje radiofónico; </w:t>
      </w:r>
      <w:r>
        <w:rPr>
          <w:b/>
          <w:i w:val="0"/>
        </w:rPr>
        <w:t>«cuando ya se han difundido los elementos esenciales»</w:t>
      </w:r>
      <w:r>
        <w:rPr>
          <w:b w:val="0"/>
          <w:i w:val="0"/>
        </w:rPr>
        <w:t xml:space="preserve">; </w:t>
      </w:r>
      <w:r>
        <w:rPr>
          <w:b/>
          <w:i w:val="0"/>
        </w:rPr>
        <w:t>«narrar y describir hechos y acciones de interés para el oyente, proporcionando un contexto de interpretación y análisis amplio, profundo, con la utilización de múltiples fuentes»</w:t>
      </w:r>
      <w:r>
        <w:rPr>
          <w:b w:val="0"/>
          <w:i w:val="0"/>
        </w:rPr>
        <w:t>.</w:t>
      </w:r>
    </w:p>
    <w:p>
      <w:pPr>
        <w:pStyle w:val="ListBullet"/>
      </w:pPr>
      <w:r>
        <w:rPr>
          <w:b w:val="0"/>
          <w:i w:val="0"/>
        </w:rPr>
        <w:t xml:space="preserve">Sin inmediatez; duración flexible. </w:t>
      </w:r>
      <w:r>
        <w:rPr>
          <w:b/>
          <w:i w:val="0"/>
        </w:rPr>
        <w:t>«se cuidará especialmente su apertura y presentación»</w:t>
      </w:r>
      <w:r>
        <w:rPr>
          <w:b w:val="0"/>
          <w:i w:val="0"/>
        </w:rPr>
        <w:t xml:space="preserve">: enfoque original, aspectos novedosos, detalles reveladores. Contenido integrado </w:t>
      </w:r>
      <w:r>
        <w:rPr>
          <w:b/>
          <w:i w:val="0"/>
        </w:rPr>
        <w:t>«a través de un montaje adecuado»</w:t>
      </w:r>
      <w:r>
        <w:rPr>
          <w:b w:val="0"/>
          <w:i w:val="0"/>
        </w:rPr>
        <w:t>.</w:t>
      </w:r>
    </w:p>
    <w:p>
      <w:pPr>
        <w:pStyle w:val="ListBullet"/>
      </w:pPr>
      <w:r>
        <w:rPr>
          <w:b w:val="0"/>
          <w:i w:val="0"/>
        </w:rPr>
        <w:t xml:space="preserve">LV: </w:t>
      </w:r>
      <w:r>
        <w:rPr>
          <w:b/>
          <w:i w:val="0"/>
        </w:rPr>
        <w:t>«el formato rey»</w:t>
      </w:r>
      <w:r>
        <w:rPr>
          <w:b w:val="0"/>
          <w:i w:val="0"/>
        </w:rPr>
        <w:t xml:space="preserve">; </w:t>
      </w:r>
      <w:r>
        <w:rPr>
          <w:b/>
          <w:i w:val="0"/>
        </w:rPr>
        <w:t>«monografía radiofónica»</w:t>
      </w:r>
      <w:r>
        <w:rPr>
          <w:b w:val="0"/>
          <w:i w:val="0"/>
        </w:rPr>
        <w:t xml:space="preserve"> de un solo tema; materiales: entrevistas, testimonios, encuestas, estadísticas, ruidos reales, escenas, música.</w:t>
      </w:r>
    </w:p>
    <w:p>
      <w:pPr>
        <w:pStyle w:val="ListBullet"/>
      </w:pPr>
      <w:r>
        <w:rPr>
          <w:b w:val="0"/>
          <w:i w:val="0"/>
        </w:rPr>
        <w:t xml:space="preserve">Informe (RTVE 3.3.4): exposición detallada con datos recientes y retrospectivos, </w:t>
      </w:r>
      <w:r>
        <w:rPr>
          <w:b/>
          <w:i w:val="0"/>
        </w:rPr>
        <w:t>«de forma neutra»</w:t>
      </w:r>
      <w:r>
        <w:rPr>
          <w:b w:val="0"/>
          <w:i w:val="0"/>
        </w:rPr>
        <w:t xml:space="preserve">; </w:t>
      </w:r>
      <w:r>
        <w:rPr>
          <w:b/>
          <w:i w:val="0"/>
        </w:rPr>
        <w:t>«género de monólogo»</w:t>
      </w:r>
      <w:r>
        <w:rPr>
          <w:b w:val="0"/>
          <w:i w:val="0"/>
        </w:rPr>
        <w:t xml:space="preserve">; </w:t>
      </w:r>
      <w:r>
        <w:rPr>
          <w:b/>
          <w:i w:val="0"/>
        </w:rPr>
        <w:t>«narración lineal que amplía la noticia»</w:t>
      </w:r>
      <w:r>
        <w:rPr>
          <w:b w:val="0"/>
          <w:i w:val="0"/>
        </w:rPr>
        <w:t>.</w:t>
      </w:r>
    </w:p>
    <w:p>
      <w:pPr>
        <w:pStyle w:val="ListBullet"/>
      </w:pPr>
      <w:r>
        <w:rPr>
          <w:b w:val="0"/>
          <w:i w:val="0"/>
        </w:rPr>
        <w:t xml:space="preserve">LV: documental = sólo pruebas documentales, sin recreación; </w:t>
      </w:r>
      <w:r>
        <w:rPr>
          <w:b w:val="0"/>
          <w:i/>
        </w:rPr>
        <w:t>feature</w:t>
      </w:r>
      <w:r>
        <w:rPr>
          <w:b w:val="0"/>
          <w:i w:val="0"/>
        </w:rPr>
        <w:t xml:space="preserve"> = más libre, escenas reconstruidas, música, algo de ficción.</w:t>
      </w:r>
    </w:p>
    <w:p>
      <w:pPr>
        <w:pStyle w:val="ListBullet"/>
      </w:pPr>
      <w:r>
        <w:rPr>
          <w:b w:val="0"/>
          <w:i w:val="0"/>
        </w:rPr>
        <w:t xml:space="preserve">LE 3.2.2: </w:t>
      </w:r>
      <w:r>
        <w:rPr>
          <w:b/>
          <w:i w:val="0"/>
        </w:rPr>
        <w:t>«quedan prohibidas, como norma general, las reconstrucciones y las simulaciones»</w:t>
      </w:r>
      <w:r>
        <w:rPr>
          <w:b w:val="0"/>
          <w:i w:val="0"/>
        </w:rPr>
        <w:t xml:space="preserve">; si imprescindibles, se rotulan (radio, por analogía: anunciarlas de palabra). Falsear el sonido ambiente </w:t>
      </w:r>
      <w:r>
        <w:rPr>
          <w:b/>
          <w:i w:val="0"/>
        </w:rPr>
        <w:t>«reprobable»</w:t>
      </w:r>
      <w:r>
        <w:rPr>
          <w:b w:val="0"/>
          <w:i w:val="0"/>
        </w:rPr>
        <w:t>: sólo sonidos idénticos o lo más parecidos; música sólo si es la referencia noticiosa principal y sin anular el sonido natural.</w:t>
      </w:r>
    </w:p>
    <w:p>
      <w:pPr>
        <w:pStyle w:val="ListBullet"/>
      </w:pPr>
      <w:r>
        <w:rPr>
          <w:b w:val="0"/>
          <w:i w:val="0"/>
        </w:rPr>
        <w:t>LV, cómo se hace: hecho (</w:t>
      </w:r>
      <w:r>
        <w:rPr>
          <w:b/>
          <w:i w:val="0"/>
        </w:rPr>
        <w:t>«no se decide en frío»</w:t>
      </w:r>
      <w:r>
        <w:rPr>
          <w:b w:val="0"/>
          <w:i w:val="0"/>
        </w:rPr>
        <w:t xml:space="preserve">) · investigación (plan de visitas, entrevistas, bibliografía) · duración </w:t>
      </w:r>
      <w:r>
        <w:rPr>
          <w:b/>
          <w:i w:val="0"/>
        </w:rPr>
        <w:t>«8 a 10 minutos. O de 15»</w:t>
      </w:r>
      <w:r>
        <w:rPr>
          <w:b w:val="0"/>
          <w:i w:val="0"/>
        </w:rPr>
        <w:t xml:space="preserve">, hasta media hora, más </w:t>
      </w:r>
      <w:r>
        <w:rPr>
          <w:b/>
          <w:i w:val="0"/>
        </w:rPr>
        <w:t>«suele cansar»</w:t>
      </w:r>
      <w:r>
        <w:rPr>
          <w:b w:val="0"/>
          <w:i w:val="0"/>
        </w:rPr>
        <w:t>, o serie de reportajes breves · hilo no cronológico · montaje antes del texto (</w:t>
      </w:r>
      <w:r>
        <w:rPr>
          <w:b/>
          <w:i w:val="0"/>
        </w:rPr>
        <w:t>«No escriba nada todavía»</w:t>
      </w:r>
      <w:r>
        <w:rPr>
          <w:b w:val="0"/>
          <w:i w:val="0"/>
        </w:rPr>
        <w:t xml:space="preserve">) · </w:t>
      </w:r>
      <w:r>
        <w:rPr>
          <w:b/>
          <w:i w:val="0"/>
        </w:rPr>
        <w:t>«El reportaje se narra»</w:t>
      </w:r>
      <w:r>
        <w:rPr>
          <w:b w:val="0"/>
          <w:i w:val="0"/>
        </w:rPr>
        <w:t xml:space="preserve">, primera persona, presente · entrada </w:t>
      </w:r>
      <w:r>
        <w:rPr>
          <w:b/>
          <w:i w:val="0"/>
        </w:rPr>
        <w:t>«gancho»</w:t>
      </w:r>
      <w:r>
        <w:rPr>
          <w:b w:val="0"/>
          <w:i w:val="0"/>
        </w:rPr>
        <w:t>; cierre: pregunta hacia el futuro, resumen incisivo, toma de posición, testimonio emotivo, o repetir la apertura.</w:t>
      </w:r>
    </w:p>
    <w:p>
      <w:pPr>
        <w:pStyle w:val="ListBullet"/>
      </w:pPr>
      <w:r>
        <w:rPr>
          <w:b w:val="0"/>
          <w:i w:val="0"/>
        </w:rPr>
        <w:t xml:space="preserve">Ajuste: la </w:t>
      </w:r>
      <w:r>
        <w:rPr>
          <w:b/>
          <w:i w:val="0"/>
        </w:rPr>
        <w:t>«toma de posición clara y contundente»</w:t>
      </w:r>
      <w:r>
        <w:rPr>
          <w:b w:val="0"/>
          <w:i w:val="0"/>
        </w:rPr>
        <w:t xml:space="preserve"> no vale en Canal Sur (LE 3.4).</w:t>
      </w:r>
    </w:p>
    <w:p>
      <w:pPr>
        <w:pStyle w:val="Heading2"/>
      </w:pPr>
      <w:r>
        <w:rPr>
          <w:b w:val="0"/>
          <w:i w:val="0"/>
        </w:rPr>
        <w:t>Crónica</w:t>
      </w:r>
    </w:p>
    <w:p>
      <w:pPr>
        <w:pStyle w:val="ListBullet"/>
      </w:pPr>
      <w:r>
        <w:rPr>
          <w:b w:val="0"/>
          <w:i w:val="0"/>
        </w:rPr>
        <w:t xml:space="preserve">RTVE 3.3.2: </w:t>
      </w:r>
      <w:r>
        <w:rPr>
          <w:b/>
          <w:i w:val="0"/>
        </w:rPr>
        <w:t>«representación sonora de la realidad en la que el periodista realiza la narración desde el lugar de los hechos»</w:t>
      </w:r>
      <w:r>
        <w:rPr>
          <w:b w:val="0"/>
          <w:i w:val="0"/>
        </w:rPr>
        <w:t>, aportando estilo personal; monólogo con voces grabadas y sonidos.</w:t>
      </w:r>
    </w:p>
    <w:p>
      <w:pPr>
        <w:pStyle w:val="ListBullet"/>
      </w:pPr>
      <w:r>
        <w:rPr>
          <w:b w:val="0"/>
          <w:i w:val="0"/>
        </w:rPr>
        <w:t xml:space="preserve">Rigor y planificación incluso en caliente; juicios sólo con reflejo en los hechos, </w:t>
      </w:r>
      <w:r>
        <w:rPr>
          <w:b/>
          <w:i w:val="0"/>
        </w:rPr>
        <w:t>«evitando sentenciar, calificar, enjuiciar o descalificar»</w:t>
      </w:r>
      <w:r>
        <w:rPr>
          <w:b w:val="0"/>
          <w:i w:val="0"/>
        </w:rPr>
        <w:t xml:space="preserve">; valoraciones </w:t>
      </w:r>
      <w:r>
        <w:rPr>
          <w:b/>
          <w:i w:val="0"/>
        </w:rPr>
        <w:t>«justificadas por el periodista»</w:t>
      </w:r>
      <w:r>
        <w:rPr>
          <w:b w:val="0"/>
          <w:i w:val="0"/>
        </w:rPr>
        <w:t>.</w:t>
      </w:r>
    </w:p>
    <w:p>
      <w:pPr>
        <w:pStyle w:val="ListBullet"/>
      </w:pPr>
      <w:r>
        <w:rPr>
          <w:b w:val="0"/>
          <w:i w:val="0"/>
        </w:rPr>
        <w:t xml:space="preserve">Estilo: </w:t>
      </w:r>
      <w:r>
        <w:rPr>
          <w:b/>
          <w:i w:val="0"/>
        </w:rPr>
        <w:t>«para ser contado con un lenguaje sencillo y claro»</w:t>
      </w:r>
      <w:r>
        <w:rPr>
          <w:b w:val="0"/>
          <w:i w:val="0"/>
        </w:rPr>
        <w:t xml:space="preserve">. Cierre: </w:t>
      </w:r>
      <w:r>
        <w:rPr>
          <w:b/>
          <w:i w:val="0"/>
        </w:rPr>
        <w:t>«Es recomendable no terminar la crónica con un testimonio o corte.»</w:t>
      </w:r>
      <w:r>
        <w:rPr>
          <w:b w:val="0"/>
          <w:i w:val="0"/>
        </w:rPr>
      </w:r>
    </w:p>
    <w:p>
      <w:pPr>
        <w:pStyle w:val="ListBullet"/>
      </w:pPr>
      <w:r>
        <w:rPr>
          <w:b w:val="0"/>
          <w:i w:val="0"/>
        </w:rPr>
        <w:t xml:space="preserve">LV: </w:t>
      </w:r>
      <w:r>
        <w:rPr>
          <w:b/>
          <w:i w:val="0"/>
        </w:rPr>
        <w:t>«relato de un hecho tal como ocurrió en el tiempo»</w:t>
      </w:r>
      <w:r>
        <w:rPr>
          <w:b w:val="0"/>
          <w:i w:val="0"/>
        </w:rPr>
        <w:t xml:space="preserve">; orden cronológico (de menos a más), no jerárquico; lenguaje </w:t>
      </w:r>
      <w:r>
        <w:rPr>
          <w:b/>
          <w:i w:val="0"/>
        </w:rPr>
        <w:t>«historiado, descriptivo»</w:t>
      </w:r>
      <w:r>
        <w:rPr>
          <w:b w:val="0"/>
          <w:i w:val="0"/>
        </w:rPr>
        <w:t xml:space="preserve">; desgaste: </w:t>
      </w:r>
      <w:r>
        <w:rPr>
          <w:b/>
          <w:i w:val="0"/>
        </w:rPr>
        <w:t>«un nombre vacío»</w:t>
      </w:r>
      <w:r>
        <w:rPr>
          <w:b w:val="0"/>
          <w:i w:val="0"/>
        </w:rPr>
        <w:t>, corresponsalía desde el estadio o la comisaría.</w:t>
      </w:r>
    </w:p>
    <w:p>
      <w:pPr>
        <w:pStyle w:val="ListBullet"/>
      </w:pPr>
      <w:r>
        <w:rPr>
          <w:b w:val="0"/>
          <w:i w:val="0"/>
        </w:rPr>
        <w:t xml:space="preserve">LE 3.5: </w:t>
      </w:r>
      <w:r>
        <w:rPr>
          <w:b/>
          <w:i w:val="0"/>
        </w:rPr>
        <w:t>«No es un género de opinión pero concede libertad narrativa y permite al autor una interpretación propia, aunque no radical»</w:t>
      </w:r>
      <w:r>
        <w:rPr>
          <w:b w:val="0"/>
          <w:i w:val="0"/>
        </w:rPr>
        <w:t xml:space="preserve">; </w:t>
      </w:r>
      <w:r>
        <w:rPr>
          <w:b/>
          <w:i w:val="0"/>
        </w:rPr>
        <w:t>«La opinión personal no tiene cabida, ni los juicios de valor formulados a la ligera»</w:t>
      </w:r>
      <w:r>
        <w:rPr>
          <w:b w:val="0"/>
          <w:i w:val="0"/>
        </w:rPr>
        <w:t>; interpretación argumentada con datos fehacientes, nunca hipótesis arriesgadas.</w:t>
      </w:r>
    </w:p>
    <w:p>
      <w:pPr>
        <w:pStyle w:val="ListBullet"/>
      </w:pPr>
      <w:r>
        <w:rPr>
          <w:b w:val="0"/>
          <w:i w:val="0"/>
        </w:rPr>
        <w:t xml:space="preserve">LE 7.5.1: crónica deportiva, </w:t>
      </w:r>
      <w:r>
        <w:rPr>
          <w:b/>
          <w:i w:val="0"/>
        </w:rPr>
        <w:t>«ciertas licencias pero sin menoscabar a los protagonistas»</w:t>
      </w:r>
      <w:r>
        <w:rPr>
          <w:b w:val="0"/>
          <w:i w:val="0"/>
        </w:rPr>
        <w:t>.</w:t>
      </w:r>
    </w:p>
    <w:p>
      <w:pPr>
        <w:pStyle w:val="Heading2"/>
      </w:pPr>
      <w:r>
        <w:rPr>
          <w:b w:val="0"/>
          <w:i w:val="0"/>
        </w:rPr>
        <w:t>Conexión en directo</w:t>
      </w:r>
    </w:p>
    <w:p>
      <w:pPr>
        <w:pStyle w:val="ListBullet"/>
      </w:pPr>
      <w:r>
        <w:rPr>
          <w:b w:val="0"/>
          <w:i w:val="0"/>
        </w:rPr>
        <w:t xml:space="preserve">LE 8.1, 8.3, 8.3.2: </w:t>
      </w:r>
      <w:r>
        <w:rPr>
          <w:b/>
          <w:i w:val="0"/>
        </w:rPr>
        <w:t>«conexión en directo»</w:t>
      </w:r>
      <w:r>
        <w:rPr>
          <w:b w:val="0"/>
          <w:i w:val="0"/>
        </w:rPr>
        <w:t xml:space="preserve">. RTVE 3.2.1: conexiones </w:t>
      </w:r>
      <w:r>
        <w:rPr>
          <w:b/>
          <w:i w:val="0"/>
        </w:rPr>
        <w:t>«de duración normalmente breve»</w:t>
      </w:r>
      <w:r>
        <w:rPr>
          <w:b w:val="0"/>
          <w:i w:val="0"/>
        </w:rPr>
        <w:t xml:space="preserve"> con el exterior o la red de emisoras locales y territoriales. Glosario 7.5: guion de continuidad incluye </w:t>
      </w:r>
      <w:r>
        <w:rPr>
          <w:b/>
          <w:i w:val="0"/>
        </w:rPr>
        <w:t>«fuentes de sonido externas (conexiones, unidades móviles, etc.)»</w:t>
      </w:r>
      <w:r>
        <w:rPr>
          <w:b w:val="0"/>
          <w:i w:val="0"/>
        </w:rPr>
        <w:t>.</w:t>
      </w:r>
    </w:p>
    <w:p>
      <w:pPr>
        <w:pStyle w:val="ListBullet"/>
      </w:pPr>
      <w:r>
        <w:rPr>
          <w:b w:val="0"/>
          <w:i w:val="0"/>
        </w:rPr>
        <w:t>Glosario 7.5:</w:t>
      </w:r>
    </w:p>
    <w:p>
      <w:pPr>
        <w:pStyle w:val="ListBullet2"/>
      </w:pPr>
      <w:r>
        <w:rPr>
          <w:b w:val="0"/>
          <w:i w:val="0"/>
        </w:rPr>
        <w:t>Rueda radiofónica: conexiones simultáneas mediante múltiplex; presentador coordina desde el estudio central.</w:t>
      </w:r>
    </w:p>
    <w:p>
      <w:pPr>
        <w:pStyle w:val="ListBullet2"/>
      </w:pPr>
      <w:r>
        <w:rPr>
          <w:b w:val="0"/>
          <w:i w:val="0"/>
        </w:rPr>
        <w:t>Rueda de corresponsales: corresponsales y enviados especiales en el extranjero.</w:t>
      </w:r>
    </w:p>
    <w:p>
      <w:pPr>
        <w:pStyle w:val="ListBullet2"/>
      </w:pPr>
      <w:r>
        <w:rPr>
          <w:b w:val="0"/>
          <w:i w:val="0"/>
        </w:rPr>
        <w:t>Rueda de emisoras: informadores de distintas delegaciones de una cadena; gira en torno a un tema o noticia.</w:t>
      </w:r>
    </w:p>
    <w:p>
      <w:pPr>
        <w:pStyle w:val="ListBullet"/>
      </w:pPr>
      <w:r>
        <w:rPr>
          <w:b w:val="0"/>
          <w:i w:val="0"/>
        </w:rPr>
        <w:t xml:space="preserve">CP 3.1 apartado 4: </w:t>
      </w:r>
      <w:r>
        <w:rPr>
          <w:b/>
          <w:i w:val="0"/>
        </w:rPr>
        <w:t>«Centros de Producción de la RTVA en las ochos provincias andaluzas, y la Delegación de la RTVA en Madrid»</w:t>
      </w:r>
      <w:r>
        <w:rPr>
          <w:b w:val="0"/>
          <w:i w:val="0"/>
        </w:rPr>
        <w:t>.</w:t>
      </w:r>
    </w:p>
    <w:p>
      <w:pPr>
        <w:pStyle w:val="ListBullet"/>
      </w:pPr>
      <w:r>
        <w:rPr>
          <w:b w:val="0"/>
          <w:i w:val="0"/>
        </w:rPr>
        <w:t xml:space="preserve">Jerarquía (RTVE, boletín; lectura del tema): </w:t>
      </w:r>
      <w:r>
        <w:rPr>
          <w:b/>
          <w:i w:val="0"/>
        </w:rPr>
        <w:t>«es el conductor principal quien debe presentar el último hecho»</w:t>
      </w:r>
      <w:r>
        <w:rPr>
          <w:b w:val="0"/>
          <w:i w:val="0"/>
        </w:rPr>
        <w:t>; el resto amplía. RTVE 3.2.1.1: segunda voz.</w:t>
      </w:r>
    </w:p>
    <w:p>
      <w:pPr>
        <w:pStyle w:val="ListBullet"/>
      </w:pPr>
      <w:r>
        <w:rPr>
          <w:b w:val="0"/>
          <w:i w:val="0"/>
        </w:rPr>
        <w:t xml:space="preserve">LE 8.3: responder </w:t>
      </w:r>
      <w:r>
        <w:rPr>
          <w:b/>
          <w:i w:val="0"/>
        </w:rPr>
        <w:t>«a los interrogantes que cualquier ciudadano se plantearía»</w:t>
      </w:r>
      <w:r>
        <w:rPr>
          <w:b w:val="0"/>
          <w:i w:val="0"/>
        </w:rPr>
        <w:t xml:space="preserve">. 8.3.2: saludo y despedida a la audiencia; </w:t>
      </w:r>
      <w:r>
        <w:rPr>
          <w:b/>
          <w:i w:val="0"/>
        </w:rPr>
        <w:t>«Terminado el directo, en la despedida sólo habla el presentador.»</w:t>
      </w:r>
      <w:r>
        <w:rPr>
          <w:b w:val="0"/>
          <w:i w:val="0"/>
        </w:rPr>
      </w:r>
    </w:p>
    <w:p>
      <w:pPr>
        <w:pStyle w:val="ListBullet"/>
      </w:pPr>
      <w:r>
        <w:rPr>
          <w:b w:val="0"/>
          <w:i w:val="0"/>
        </w:rPr>
        <w:t xml:space="preserve">RTVE 2.4.2: directo, </w:t>
      </w:r>
      <w:r>
        <w:rPr>
          <w:b/>
          <w:i w:val="0"/>
        </w:rPr>
        <w:t>«no decir y no hacer ninguna inconveniencia»</w:t>
      </w:r>
      <w:r>
        <w:rPr>
          <w:b w:val="0"/>
          <w:i w:val="0"/>
        </w:rPr>
        <w:t>.</w:t>
      </w:r>
    </w:p>
    <w:p>
      <w:pPr>
        <w:pStyle w:val="ListBullet"/>
      </w:pPr>
      <w:r>
        <w:rPr>
          <w:b w:val="0"/>
          <w:i w:val="0"/>
        </w:rPr>
        <w:t>Costumbre de oficio: prueba de línea, duración y alternativa; al dar paso, quién habla y desde dónde; al devolver, fórmula de cierre y retomar con el nombre del enviado.</w:t>
      </w:r>
    </w:p>
    <w:p>
      <w:pPr>
        <w:pStyle w:val="ListBullet"/>
      </w:pPr>
      <w:r>
        <w:rPr>
          <w:b w:val="0"/>
          <w:i w:val="0"/>
        </w:rPr>
        <w:t xml:space="preserve">Falso directo, LE 8.3.3: </w:t>
      </w:r>
      <w:r>
        <w:rPr>
          <w:b/>
          <w:i w:val="0"/>
        </w:rPr>
        <w:t>«debe erradicarse»</w:t>
      </w:r>
      <w:r>
        <w:rPr>
          <w:b w:val="0"/>
          <w:i w:val="0"/>
        </w:rPr>
        <w:t xml:space="preserve">; si no hay posibilidad (dificultad técnica o ausencia de franja horaria), se revisa el formato; </w:t>
      </w:r>
      <w:r>
        <w:rPr>
          <w:b/>
          <w:i w:val="0"/>
        </w:rPr>
        <w:t>«Si el directo es falso, lo haremos constar.»</w:t>
      </w:r>
      <w:r>
        <w:rPr>
          <w:b w:val="0"/>
          <w:i w:val="0"/>
        </w:rPr>
        <w:t xml:space="preserve"> Sentido admitido: entrevista grabada sin interrupciones (3.17.2, 3.17.1.5). Radio: si es grabada, se dice.</w:t>
      </w:r>
    </w:p>
    <w:p>
      <w:pPr>
        <w:pStyle w:val="Heading2"/>
      </w:pPr>
      <w:r>
        <w:rPr>
          <w:b w:val="0"/>
          <w:i w:val="0"/>
        </w:rPr>
        <w:t>Narración deportiva</w:t>
      </w:r>
    </w:p>
    <w:p>
      <w:pPr>
        <w:pStyle w:val="ListBullet"/>
      </w:pPr>
      <w:r>
        <w:rPr>
          <w:b w:val="0"/>
          <w:i w:val="0"/>
        </w:rPr>
        <w:t xml:space="preserve">LV: género periodístico por producción, de </w:t>
      </w:r>
      <w:r>
        <w:rPr>
          <w:b/>
          <w:i w:val="0"/>
        </w:rPr>
        <w:t>entretenimiento</w:t>
      </w:r>
      <w:r>
        <w:rPr>
          <w:b w:val="0"/>
          <w:i w:val="0"/>
        </w:rPr>
        <w:t xml:space="preserve"> por finalidad.</w:t>
      </w:r>
    </w:p>
    <w:p>
      <w:pPr>
        <w:pStyle w:val="ListBullet"/>
      </w:pPr>
      <w:r>
        <w:rPr>
          <w:b w:val="0"/>
          <w:i w:val="0"/>
        </w:rPr>
        <w:t xml:space="preserve">CP 3.15: apartado 82, </w:t>
      </w:r>
      <w:r>
        <w:rPr>
          <w:b/>
          <w:i w:val="0"/>
        </w:rPr>
        <w:t>«constante prioridad»</w:t>
      </w:r>
      <w:r>
        <w:rPr>
          <w:b w:val="0"/>
          <w:i w:val="0"/>
        </w:rPr>
        <w:t xml:space="preserve"> al deporte en Andalucía (profesional y amateur, equipos andaluces, minoritarios, de base, adaptado); 83, mujeres deportistas y competiciones femeninas; 84, transmisiones según los </w:t>
      </w:r>
      <w:r>
        <w:rPr>
          <w:b/>
          <w:i w:val="0"/>
        </w:rPr>
        <w:t>derechos de difusión pública adquiridos</w:t>
      </w:r>
      <w:r>
        <w:rPr>
          <w:b w:val="0"/>
          <w:i w:val="0"/>
        </w:rPr>
        <w:t>, disponibilidad presupuestaria, equilibrio entre eficiencia e interés público.</w:t>
      </w:r>
    </w:p>
    <w:p>
      <w:pPr>
        <w:pStyle w:val="ListBullet"/>
      </w:pPr>
      <w:r>
        <w:rPr>
          <w:b w:val="0"/>
          <w:i w:val="0"/>
        </w:rPr>
        <w:t xml:space="preserve">LE 8.4: televisión </w:t>
      </w:r>
      <w:r>
        <w:rPr>
          <w:b/>
          <w:i w:val="0"/>
        </w:rPr>
        <w:t>«manda la imagen»</w:t>
      </w:r>
      <w:r>
        <w:rPr>
          <w:b w:val="0"/>
          <w:i w:val="0"/>
        </w:rPr>
        <w:t xml:space="preserve">; 8.4.1 </w:t>
      </w:r>
      <w:r>
        <w:rPr>
          <w:b/>
          <w:i w:val="0"/>
        </w:rPr>
        <w:t>«preferible un instante de silencio que una palabra de más»</w:t>
      </w:r>
      <w:r>
        <w:rPr>
          <w:b w:val="0"/>
          <w:i w:val="0"/>
        </w:rPr>
        <w:t xml:space="preserve">; defecto: narrar </w:t>
      </w:r>
      <w:r>
        <w:rPr>
          <w:b/>
          <w:i w:val="0"/>
        </w:rPr>
        <w:t>«como si hablase para la radio»</w:t>
      </w:r>
      <w:r>
        <w:rPr>
          <w:b w:val="0"/>
          <w:i w:val="0"/>
        </w:rPr>
        <w:t xml:space="preserve">. 8.4.2: </w:t>
      </w:r>
      <w:r>
        <w:rPr>
          <w:b/>
          <w:i w:val="0"/>
        </w:rPr>
        <w:t>«máximo acercamiento a la objetividad»</w:t>
      </w:r>
      <w:r>
        <w:rPr>
          <w:b w:val="0"/>
          <w:i w:val="0"/>
        </w:rPr>
        <w:t xml:space="preserve">; </w:t>
      </w:r>
      <w:r>
        <w:rPr>
          <w:b/>
          <w:i w:val="0"/>
        </w:rPr>
        <w:t>«muchos andaluces no son seguidores del club andaluz»</w:t>
      </w:r>
      <w:r>
        <w:rPr>
          <w:b w:val="0"/>
          <w:i w:val="0"/>
        </w:rPr>
        <w:t>.</w:t>
      </w:r>
    </w:p>
    <w:p>
      <w:pPr>
        <w:pStyle w:val="ListBullet"/>
      </w:pPr>
      <w:r>
        <w:rPr>
          <w:b w:val="0"/>
          <w:i w:val="0"/>
        </w:rPr>
        <w:t xml:space="preserve">RTVE 3.5: </w:t>
      </w:r>
      <w:r>
        <w:rPr>
          <w:b/>
          <w:i w:val="0"/>
        </w:rPr>
        <w:t>«amoldarse al transcurrir del acontecimiento»</w:t>
      </w:r>
      <w:r>
        <w:rPr>
          <w:b w:val="0"/>
          <w:i w:val="0"/>
        </w:rPr>
        <w:t xml:space="preserve">; improvisación, sin guión; espacios muertos con entrevistas, archivo, indicativo, titulares, para </w:t>
      </w:r>
      <w:r>
        <w:rPr>
          <w:b/>
          <w:i w:val="0"/>
        </w:rPr>
        <w:t>«evitar silencios»</w:t>
      </w:r>
      <w:r>
        <w:rPr>
          <w:b w:val="0"/>
          <w:i w:val="0"/>
        </w:rPr>
        <w:t xml:space="preserve">; </w:t>
      </w:r>
      <w:r>
        <w:rPr>
          <w:b/>
          <w:i w:val="0"/>
        </w:rPr>
        <w:t>«habilidad para observar todo lo que acontece»</w:t>
      </w:r>
      <w:r>
        <w:rPr>
          <w:b w:val="0"/>
          <w:i w:val="0"/>
        </w:rPr>
        <w:t>. Indicativo (7.5): montaje sonoro muy breve que identifica a la emisora.</w:t>
      </w:r>
    </w:p>
    <w:p>
      <w:pPr>
        <w:pStyle w:val="ListBullet"/>
      </w:pPr>
      <w:r>
        <w:rPr>
          <w:b w:val="0"/>
          <w:i w:val="0"/>
        </w:rPr>
        <w:t xml:space="preserve">LE 7.5.2 y 7.5.4: frases breves, sin hipérboles; </w:t>
      </w:r>
      <w:r>
        <w:rPr>
          <w:b/>
          <w:i w:val="0"/>
        </w:rPr>
        <w:t>«Eliminar los extranjerismos en la medida de lo posible»</w:t>
      </w:r>
      <w:r>
        <w:rPr>
          <w:b w:val="0"/>
          <w:i w:val="0"/>
        </w:rPr>
        <w:t xml:space="preserve">; </w:t>
      </w:r>
      <w:r>
        <w:rPr>
          <w:b/>
          <w:i w:val="0"/>
        </w:rPr>
        <w:t>«El rumor jamás es la antesala de la noticia»</w:t>
      </w:r>
      <w:r>
        <w:rPr>
          <w:b w:val="0"/>
          <w:i w:val="0"/>
        </w:rPr>
        <w:t xml:space="preserve">; </w:t>
      </w:r>
      <w:r>
        <w:rPr>
          <w:b/>
          <w:i w:val="0"/>
        </w:rPr>
        <w:t>«La erudición no justificada»</w:t>
      </w:r>
      <w:r>
        <w:rPr>
          <w:b w:val="0"/>
          <w:i w:val="0"/>
        </w:rPr>
        <w:t xml:space="preserve"> defecto.</w:t>
      </w:r>
    </w:p>
    <w:p>
      <w:pPr>
        <w:pStyle w:val="ListBullet"/>
      </w:pPr>
      <w:r>
        <w:rPr>
          <w:b w:val="0"/>
          <w:i w:val="0"/>
        </w:rPr>
        <w:t xml:space="preserve">LE 7.5.3.1: </w:t>
      </w:r>
      <w:r>
        <w:rPr>
          <w:b/>
          <w:i w:val="0"/>
        </w:rPr>
        <w:t>«reserva periodística»</w:t>
      </w:r>
      <w:r>
        <w:rPr>
          <w:b w:val="0"/>
          <w:i w:val="0"/>
        </w:rPr>
        <w:t xml:space="preserve"> aceptable en retransmisiones; frases hechas y extranjerismos </w:t>
      </w:r>
      <w:r>
        <w:rPr>
          <w:b/>
          <w:i w:val="0"/>
        </w:rPr>
        <w:t>«con moderación, como un recurso propio de la improvisación»</w:t>
      </w:r>
      <w:r>
        <w:rPr>
          <w:b w:val="0"/>
          <w:i w:val="0"/>
        </w:rPr>
        <w:t xml:space="preserve">; reprobable el empleo de expresiones ajenas al deporte en </w:t>
      </w:r>
      <w:r>
        <w:rPr>
          <w:b/>
          <w:i w:val="0"/>
        </w:rPr>
        <w:t>«antiguos cronistas radiofónicos»</w:t>
      </w:r>
      <w:r>
        <w:rPr>
          <w:b w:val="0"/>
          <w:i w:val="0"/>
        </w:rPr>
        <w:t>; prudencia con expresiones bélicas (</w:t>
      </w:r>
      <w:r>
        <w:rPr>
          <w:b/>
          <w:i w:val="0"/>
        </w:rPr>
        <w:t>«duelo en la cumbre, choque de trenes»</w:t>
      </w:r>
      <w:r>
        <w:rPr>
          <w:b w:val="0"/>
          <w:i w:val="0"/>
        </w:rPr>
        <w:t>).</w:t>
      </w:r>
    </w:p>
    <w:p>
      <w:pPr>
        <w:pStyle w:val="ListBullet"/>
      </w:pPr>
      <w:r>
        <w:rPr>
          <w:b w:val="0"/>
          <w:i w:val="0"/>
        </w:rPr>
        <w:t xml:space="preserve">LE 7.5.4 punto 8: rumor, </w:t>
      </w:r>
      <w:r>
        <w:rPr>
          <w:b/>
          <w:i w:val="0"/>
        </w:rPr>
        <w:t>«viejo polemismo radiofónico»</w:t>
      </w:r>
      <w:r>
        <w:rPr>
          <w:b w:val="0"/>
          <w:i w:val="0"/>
        </w:rPr>
        <w:t xml:space="preserve">, </w:t>
      </w:r>
      <w:r>
        <w:rPr>
          <w:b/>
          <w:i w:val="0"/>
        </w:rPr>
        <w:t>«debe atajarse con toda determinación»</w:t>
      </w:r>
      <w:r>
        <w:rPr>
          <w:b w:val="0"/>
          <w:i w:val="0"/>
        </w:rPr>
        <w:t>.</w:t>
      </w:r>
    </w:p>
    <w:p>
      <w:pPr>
        <w:pStyle w:val="ListBullet"/>
      </w:pPr>
      <w:r>
        <w:rPr>
          <w:b w:val="0"/>
          <w:i w:val="0"/>
        </w:rPr>
        <w:t xml:space="preserve">LE 7.5.4 punto 1: </w:t>
      </w:r>
      <w:r>
        <w:rPr>
          <w:b/>
          <w:i w:val="0"/>
        </w:rPr>
        <w:t>«El forofismo es siempre reprobable»</w:t>
      </w:r>
      <w:r>
        <w:rPr>
          <w:b w:val="0"/>
          <w:i w:val="0"/>
        </w:rPr>
        <w:t xml:space="preserve">; parcialidad a favor de un equipo, andaluz o no, </w:t>
      </w:r>
      <w:r>
        <w:rPr>
          <w:b/>
          <w:i w:val="0"/>
        </w:rPr>
        <w:t>«quiebra el principio de imparcialidad»</w:t>
      </w:r>
      <w:r>
        <w:rPr>
          <w:b w:val="0"/>
          <w:i w:val="0"/>
        </w:rPr>
        <w:t xml:space="preserve">; tampoco en desconexiones territoriales. Salvedad: </w:t>
      </w:r>
      <w:r>
        <w:rPr>
          <w:b/>
          <w:i w:val="0"/>
        </w:rPr>
        <w:t>«Defender a un representante andaluz con datos, hasta con vehemencia, puede ser incluso una forma de compromiso cívico»</w:t>
      </w:r>
      <w:r>
        <w:rPr>
          <w:b w:val="0"/>
          <w:i w:val="0"/>
        </w:rPr>
        <w:t xml:space="preserve">. Punto 6: </w:t>
      </w:r>
      <w:r>
        <w:rPr>
          <w:b/>
          <w:i w:val="0"/>
        </w:rPr>
        <w:t>«educada distancia profesional»</w:t>
      </w:r>
      <w:r>
        <w:rPr>
          <w:b w:val="0"/>
          <w:i w:val="0"/>
        </w:rPr>
        <w:t xml:space="preserve">, sin </w:t>
      </w:r>
      <w:r>
        <w:rPr>
          <w:b/>
          <w:i w:val="0"/>
        </w:rPr>
        <w:t>«tuteo»</w:t>
      </w:r>
      <w:r>
        <w:rPr>
          <w:b w:val="0"/>
          <w:i w:val="0"/>
        </w:rPr>
        <w:t xml:space="preserve"> habitual.</w:t>
      </w:r>
    </w:p>
    <w:p>
      <w:pPr>
        <w:pStyle w:val="ListBullet"/>
      </w:pPr>
      <w:r>
        <w:rPr>
          <w:b w:val="0"/>
          <w:i w:val="0"/>
        </w:rPr>
        <w:t xml:space="preserve">LV: sección deportiva en noticieros; flashes; revistas de media hora o más; comentarista </w:t>
      </w:r>
      <w:r>
        <w:rPr>
          <w:b/>
          <w:i w:val="0"/>
        </w:rPr>
        <w:t>«te hace ver el estadio sin estar allí»</w:t>
      </w:r>
      <w:r>
        <w:rPr>
          <w:b w:val="0"/>
          <w:i w:val="0"/>
        </w:rPr>
        <w:t xml:space="preserve">; micrófonos en canchas, vestuarios y público; cubrir </w:t>
      </w:r>
      <w:r>
        <w:rPr>
          <w:b/>
          <w:i w:val="0"/>
        </w:rPr>
        <w:t>«todos los deportes»</w:t>
      </w:r>
      <w:r>
        <w:rPr>
          <w:b w:val="0"/>
          <w:i w:val="0"/>
        </w:rPr>
        <w:t>. LV elogia la jerga y el tono apocalíptico; manda el LE.</w:t>
      </w:r>
    </w:p>
    <w:p>
      <w:pPr>
        <w:pStyle w:val="ListBullet"/>
      </w:pPr>
      <w:r>
        <w:rPr>
          <w:b w:val="0"/>
          <w:i w:val="0"/>
        </w:rPr>
        <w:t>Costumbre de oficio, sin norma: narrador, comentarista y reporteros a pie de campo; conexiones a otros campos.</w:t>
      </w:r>
    </w:p>
    <w:p>
      <w:pPr>
        <w:pStyle w:val="Heading2"/>
      </w:pPr>
      <w:r>
        <w:rPr>
          <w:b w:val="0"/>
          <w:i w:val="0"/>
        </w:rPr>
        <w:t>Lo que el tema no da</w:t>
      </w:r>
    </w:p>
    <w:p>
      <w:pPr>
        <w:pStyle w:val="ListBullet"/>
      </w:pPr>
      <w:r>
        <w:rPr>
          <w:b w:val="0"/>
          <w:i w:val="0"/>
        </w:rPr>
        <w:t>Sin fuente: libro de estilo de Canal Sur Radio; definición de «reportaje sonoro»; técnica de narración deportiva en radio; mecánica de dar y devolver conexión.</w:t>
      </w:r>
    </w:p>
    <w:p>
      <w:pPr>
        <w:pStyle w:val="ListBullet"/>
      </w:pPr>
      <w:r>
        <w:rPr>
          <w:b w:val="0"/>
          <w:i w:val="0"/>
        </w:rPr>
        <w:t xml:space="preserve">Duraciones de radio; las del LE (crónica dos minutos, entrevista tres, reportaje diario </w:t>
      </w:r>
      <w:r>
        <w:rPr>
          <w:b/>
          <w:i w:val="0"/>
        </w:rPr>
        <w:t>«no supere los tres minutos»</w:t>
      </w:r>
      <w:r>
        <w:rPr>
          <w:b w:val="0"/>
          <w:i w:val="0"/>
        </w:rPr>
        <w:t>) son de televisión.</w:t>
      </w:r>
    </w:p>
    <w:p>
      <w:r>
        <w:br w:type="page"/>
      </w:r>
    </w:p>
    <w:p>
      <w:pPr>
        <w:pStyle w:val="Rótulo"/>
      </w:pPr>
      <w:r>
        <w:t>Temario específico · Presentador Productor de Radio · Canal Sur</w:t>
      </w:r>
    </w:p>
    <w:p>
      <w:pPr>
        <w:pStyle w:val="Heading1"/>
      </w:pPr>
      <w:r>
        <w:t>TEMA 7 – Sonido en radio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Documentos técnicos de la UER: EBU Tech 3326 Rev. 4 y EBU Tech 3368 v1.0 (audio de contribución sobre IP, ACIP). AES TD1008.1.21-9 (sonoridad del </w:t>
            </w:r>
            <w:r>
              <w:rPr>
                <w:b w:val="0"/>
                <w:i/>
              </w:rPr>
              <w:t>streaming</w:t>
            </w:r>
            <w:r>
              <w:rPr>
                <w:b w:val="0"/>
                <w:i w:val="0"/>
              </w:rPr>
              <w:t>). RFC 8216 (HLS). Contrato-programa 2024-2026 entre la Junta de Andalucía y la RTVA (Canal Sur Más y pódcast). Documentación de fabricante y de plataforma: Clear-Com (híbridos), Yamaha (mezcla menos, órdenes), DPA (filtro en peine), Apple Podcasts. UIT-T I.412 (RDSI), G.722 y G.712 (banda ancha y banda estrecha de la voz).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de cada documento, la versión citada en «Trazabilidad»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10.000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Sociedad de Ingeniería de Audio</w:t>
      </w:r>
      <w:r>
        <w:t xml:space="preserve"> </w:t>
      </w:r>
      <w:r>
        <w:rPr>
          <w:b w:val="0"/>
          <w:i w:val="0"/>
        </w:rPr>
        <w:t>(</w:t>
      </w:r>
      <w:r>
        <w:rPr>
          <w:b/>
          <w:i w:val="0"/>
        </w:rPr>
        <w:t>AES</w:t>
      </w:r>
      <w:r>
        <w:rPr>
          <w:b w:val="0"/>
          <w:i w:val="0"/>
        </w:rPr>
        <w:t xml:space="preserve">, </w:t>
      </w:r>
      <w:r>
        <w:rPr>
          <w:b w:val="0"/>
          <w:i/>
        </w:rPr>
        <w:t>Audio Engineering Society</w:t>
      </w:r>
      <w:r>
        <w:rPr>
          <w:b w:val="0"/>
          <w:i w:val="0"/>
        </w:rPr>
        <w:t>) y sus documentos técnicos (</w:t>
      </w:r>
      <w:r>
        <w:rPr>
          <w:b/>
          <w:i w:val="0"/>
        </w:rPr>
        <w:t>TD</w:t>
      </w:r>
      <w:r>
        <w:rPr>
          <w:b w:val="0"/>
          <w:i w:val="0"/>
        </w:rPr>
        <w:t>); Unión Internacional de</w:t>
      </w:r>
      <w:r>
        <w:t xml:space="preserve"> </w:t>
      </w:r>
      <w:r>
        <w:rPr>
          <w:b w:val="0"/>
          <w:i w:val="0"/>
        </w:rPr>
        <w:t>Telecomunicaciones (</w:t>
      </w:r>
      <w:r>
        <w:rPr>
          <w:b/>
          <w:i w:val="0"/>
        </w:rPr>
        <w:t>UIT</w:t>
      </w:r>
      <w:r>
        <w:rPr>
          <w:b w:val="0"/>
          <w:i w:val="0"/>
        </w:rPr>
        <w:t xml:space="preserve">, en inglés </w:t>
      </w:r>
      <w:r>
        <w:rPr>
          <w:b/>
          <w:i w:val="0"/>
        </w:rPr>
        <w:t>ITU</w:t>
      </w:r>
      <w:r>
        <w:rPr>
          <w:b w:val="0"/>
          <w:i w:val="0"/>
        </w:rPr>
        <w:t>); Grupo de Trabajo de Ingeniería de Internet</w:t>
      </w:r>
      <w:r>
        <w:t xml:space="preserve"> </w:t>
      </w:r>
      <w:r>
        <w:rPr>
          <w:b w:val="0"/>
          <w:i w:val="0"/>
        </w:rPr>
        <w:t>(</w:t>
      </w:r>
      <w:r>
        <w:rPr>
          <w:b/>
          <w:i w:val="0"/>
        </w:rPr>
        <w:t>IETF</w:t>
      </w:r>
      <w:r>
        <w:rPr>
          <w:b w:val="0"/>
          <w:i w:val="0"/>
        </w:rPr>
        <w:t xml:space="preserve">, </w:t>
      </w:r>
      <w:r>
        <w:rPr>
          <w:b w:val="0"/>
          <w:i/>
        </w:rPr>
        <w:t>Internet Engineering Task Force</w:t>
      </w:r>
      <w:r>
        <w:rPr>
          <w:b w:val="0"/>
          <w:i w:val="0"/>
        </w:rPr>
        <w:t>), y la serie de documentos de internet llamada</w:t>
      </w:r>
      <w:r>
        <w:t xml:space="preserve"> </w:t>
      </w:r>
      <w:r>
        <w:rPr>
          <w:b w:val="0"/>
          <w:i w:val="0"/>
        </w:rPr>
        <w:t>peticiones de comentarios (</w:t>
      </w:r>
      <w:r>
        <w:rPr>
          <w:b/>
          <w:i w:val="0"/>
        </w:rPr>
        <w:t>RFC</w:t>
      </w:r>
      <w:r>
        <w:rPr>
          <w:b w:val="0"/>
          <w:i w:val="0"/>
        </w:rPr>
        <w:t xml:space="preserve">, </w:t>
      </w:r>
      <w:r>
        <w:rPr>
          <w:b w:val="0"/>
          <w:i/>
        </w:rPr>
        <w:t>Request for Comments</w:t>
      </w:r>
      <w:r>
        <w:rPr>
          <w:b w:val="0"/>
          <w:i w:val="0"/>
        </w:rPr>
        <w:t>), en la que publica la IETF y también</w:t>
      </w:r>
      <w:r>
        <w:t xml:space="preserve"> </w:t>
      </w:r>
      <w:r>
        <w:rPr>
          <w:b w:val="0"/>
          <w:i w:val="0"/>
        </w:rPr>
        <w:t>autores independientes; la red digital de servicios integrados (</w:t>
      </w:r>
      <w:r>
        <w:rPr>
          <w:b/>
          <w:i w:val="0"/>
        </w:rPr>
        <w:t>RDSI</w:t>
      </w:r>
      <w:r>
        <w:rPr>
          <w:b w:val="0"/>
          <w:i w:val="0"/>
        </w:rPr>
        <w:t>, o</w:t>
      </w:r>
      <w:r>
        <w:t xml:space="preserve"> </w:t>
      </w:r>
      <w:r>
        <w:rPr>
          <w:b w:val="0"/>
          <w:i w:val="0"/>
        </w:rPr>
      </w:r>
      <w:r>
        <w:rPr>
          <w:b/>
          <w:i w:val="0"/>
        </w:rPr>
        <w:t>ISDN</w:t>
      </w:r>
      <w:r>
        <w:rPr>
          <w:b w:val="0"/>
          <w:i w:val="0"/>
        </w:rPr>
        <w:t xml:space="preserve"> en la documentación en inglés); el protocolo de internet (</w:t>
      </w:r>
      <w:r>
        <w:rPr>
          <w:b/>
          <w:i w:val="0"/>
        </w:rPr>
        <w:t>IP</w:t>
      </w:r>
      <w:r>
        <w:rPr>
          <w:b w:val="0"/>
          <w:i w:val="0"/>
        </w:rPr>
        <w:t>) en sus versiones 4 y 6</w:t>
      </w:r>
      <w:r>
        <w:t xml:space="preserve"> </w:t>
      </w:r>
      <w:r>
        <w:rPr>
          <w:b w:val="0"/>
          <w:i w:val="0"/>
        </w:rPr>
        <w:t>(</w:t>
      </w:r>
      <w:r>
        <w:rPr>
          <w:b/>
          <w:i w:val="0"/>
        </w:rPr>
        <w:t>IPv4</w:t>
      </w:r>
      <w:r>
        <w:rPr>
          <w:b w:val="0"/>
          <w:i w:val="0"/>
        </w:rPr>
        <w:t xml:space="preserve">, </w:t>
      </w:r>
      <w:r>
        <w:rPr>
          <w:b/>
          <w:i w:val="0"/>
        </w:rPr>
        <w:t>IPv6</w:t>
      </w:r>
      <w:r>
        <w:rPr>
          <w:b w:val="0"/>
          <w:i w:val="0"/>
        </w:rPr>
        <w:t>); el audio de contribución sobre IP (</w:t>
      </w:r>
      <w:r>
        <w:rPr>
          <w:b/>
          <w:i w:val="0"/>
        </w:rPr>
        <w:t>ACIP</w:t>
      </w:r>
      <w:r>
        <w:rPr>
          <w:b w:val="0"/>
          <w:i w:val="0"/>
        </w:rPr>
        <w:t xml:space="preserve">, </w:t>
      </w:r>
      <w:r>
        <w:rPr>
          <w:b w:val="0"/>
          <w:i/>
        </w:rPr>
        <w:t>Audio Contribution over IP</w:t>
      </w:r>
      <w:r>
        <w:rPr>
          <w:b w:val="0"/>
          <w:i w:val="0"/>
        </w:rPr>
        <w:t>),</w:t>
      </w:r>
      <w:r>
        <w:t xml:space="preserve"> </w:t>
      </w:r>
      <w:r>
        <w:rPr>
          <w:b w:val="0"/>
          <w:i w:val="0"/>
        </w:rPr>
        <w:t>nombre de la norma de interoperabilidad de la UER; el códec, que es el equipo o el algoritmo que</w:t>
      </w:r>
      <w:r>
        <w:t xml:space="preserve"> </w:t>
      </w:r>
      <w:r>
        <w:rPr>
          <w:b w:val="0"/>
          <w:i w:val="0"/>
        </w:rPr>
        <w:t>codifica y descodifica el audio; la mezcla que devuelve todo menos la propia señal del que escucha</w:t>
      </w:r>
      <w:r>
        <w:t xml:space="preserve"> </w:t>
      </w:r>
      <w:r>
        <w:rPr>
          <w:b w:val="0"/>
          <w:i w:val="0"/>
        </w:rPr>
        <w:t>(</w:t>
      </w:r>
      <w:r>
        <w:rPr>
          <w:b/>
          <w:i w:val="0"/>
        </w:rPr>
        <w:t>N-1</w:t>
      </w:r>
      <w:r>
        <w:rPr>
          <w:b w:val="0"/>
          <w:i w:val="0"/>
        </w:rPr>
        <w:t xml:space="preserve">, o </w:t>
      </w:r>
      <w:r>
        <w:rPr>
          <w:b w:val="0"/>
          <w:i/>
        </w:rPr>
        <w:t>mix-minus</w:t>
      </w:r>
      <w:r>
        <w:rPr>
          <w:b w:val="0"/>
          <w:i w:val="0"/>
        </w:rPr>
        <w:t>); la escucha antes del fader (</w:t>
      </w:r>
      <w:r>
        <w:rPr>
          <w:b/>
          <w:i w:val="0"/>
        </w:rPr>
        <w:t>PFL</w:t>
      </w:r>
      <w:r>
        <w:rPr>
          <w:b w:val="0"/>
          <w:i w:val="0"/>
        </w:rPr>
        <w:t xml:space="preserve">, </w:t>
      </w:r>
      <w:r>
        <w:rPr>
          <w:b w:val="0"/>
          <w:i/>
        </w:rPr>
        <w:t>pre-fade listen</w:t>
      </w:r>
      <w:r>
        <w:rPr>
          <w:b w:val="0"/>
          <w:i w:val="0"/>
        </w:rPr>
        <w:t>) y el atenuador de</w:t>
      </w:r>
      <w:r>
        <w:t xml:space="preserve"> </w:t>
      </w:r>
      <w:r>
        <w:rPr>
          <w:b w:val="0"/>
          <w:i w:val="0"/>
        </w:rPr>
        <w:t>la escucha (</w:t>
      </w:r>
      <w:r>
        <w:rPr>
          <w:b/>
          <w:i w:val="0"/>
        </w:rPr>
        <w:t>DIM</w:t>
      </w:r>
      <w:r>
        <w:rPr>
          <w:b w:val="0"/>
          <w:i w:val="0"/>
        </w:rPr>
        <w:t xml:space="preserve">, de </w:t>
      </w:r>
      <w:r>
        <w:rPr>
          <w:b w:val="0"/>
          <w:i/>
        </w:rPr>
        <w:t>dimmer</w:t>
      </w:r>
      <w:r>
        <w:rPr>
          <w:b w:val="0"/>
          <w:i w:val="0"/>
        </w:rPr>
        <w:t>); el retorno interrumpible (</w:t>
      </w:r>
      <w:r>
        <w:rPr>
          <w:b/>
          <w:i w:val="0"/>
        </w:rPr>
        <w:t>IFB</w:t>
      </w:r>
      <w:r>
        <w:rPr>
          <w:b w:val="0"/>
          <w:i w:val="0"/>
        </w:rPr>
        <w:t xml:space="preserve">, </w:t>
      </w:r>
      <w:r>
        <w:rPr>
          <w:b w:val="0"/>
          <w:i/>
        </w:rPr>
        <w:t>interruptible fold back</w:t>
      </w:r>
      <w:r>
        <w:rPr>
          <w:b w:val="0"/>
          <w:i w:val="0"/>
        </w:rPr>
        <w:t>); el protocolo de transporte en tiempo real (</w:t>
      </w:r>
      <w:r>
        <w:rPr>
          <w:b/>
          <w:i w:val="0"/>
        </w:rPr>
        <w:t>RTP</w:t>
      </w:r>
      <w:r>
        <w:rPr>
          <w:b w:val="0"/>
          <w:i w:val="0"/>
        </w:rPr>
        <w:t xml:space="preserve">, </w:t>
      </w:r>
      <w:r>
        <w:rPr>
          <w:b w:val="0"/>
          <w:i/>
        </w:rPr>
        <w:t>Real-time Transport</w:t>
      </w:r>
      <w:r>
        <w:t xml:space="preserve"> </w:t>
      </w:r>
      <w:r>
        <w:rPr>
          <w:b w:val="0"/>
          <w:i/>
        </w:rPr>
        <w:t>Protocol</w:t>
      </w:r>
      <w:r>
        <w:rPr>
          <w:b w:val="0"/>
          <w:i w:val="0"/>
        </w:rPr>
        <w:t>) y su protocolo de control (</w:t>
      </w:r>
      <w:r>
        <w:rPr>
          <w:b/>
          <w:i w:val="0"/>
        </w:rPr>
        <w:t>RTCP</w:t>
      </w:r>
      <w:r>
        <w:rPr>
          <w:b w:val="0"/>
          <w:i w:val="0"/>
        </w:rPr>
        <w:t>); el protocolo de datagramas de usuario (</w:t>
      </w:r>
      <w:r>
        <w:rPr>
          <w:b/>
          <w:i w:val="0"/>
        </w:rPr>
        <w:t>UDP</w:t>
      </w:r>
      <w:r>
        <w:rPr>
          <w:b w:val="0"/>
          <w:i w:val="0"/>
        </w:rPr>
        <w:t>) y el</w:t>
      </w:r>
      <w:r>
        <w:t xml:space="preserve"> </w:t>
      </w:r>
      <w:r>
        <w:rPr>
          <w:b w:val="0"/>
          <w:i w:val="0"/>
        </w:rPr>
        <w:t>de control de transmisión (</w:t>
      </w:r>
      <w:r>
        <w:rPr>
          <w:b/>
          <w:i w:val="0"/>
        </w:rPr>
        <w:t>TCP</w:t>
      </w:r>
      <w:r>
        <w:rPr>
          <w:b w:val="0"/>
          <w:i w:val="0"/>
        </w:rPr>
        <w:t>); la corrección de errores hacia delante (</w:t>
      </w:r>
      <w:r>
        <w:rPr>
          <w:b/>
          <w:i w:val="0"/>
        </w:rPr>
        <w:t>FEC</w:t>
      </w:r>
      <w:r>
        <w:rPr>
          <w:b w:val="0"/>
          <w:i w:val="0"/>
        </w:rPr>
        <w:t xml:space="preserve">, </w:t>
      </w:r>
      <w:r>
        <w:rPr>
          <w:b w:val="0"/>
          <w:i/>
        </w:rPr>
        <w:t>Forward Error</w:t>
      </w:r>
      <w:r>
        <w:t xml:space="preserve"> </w:t>
      </w:r>
      <w:r>
        <w:rPr>
          <w:b w:val="0"/>
          <w:i/>
        </w:rPr>
        <w:t>Correction</w:t>
      </w:r>
      <w:r>
        <w:rPr>
          <w:b w:val="0"/>
          <w:i w:val="0"/>
        </w:rPr>
        <w:t>); el protocolo de inicio de sesión (</w:t>
      </w:r>
      <w:r>
        <w:rPr>
          <w:b/>
          <w:i w:val="0"/>
        </w:rPr>
        <w:t>SIP</w:t>
      </w:r>
      <w:r>
        <w:rPr>
          <w:b w:val="0"/>
          <w:i w:val="0"/>
        </w:rPr>
        <w:t xml:space="preserve">, </w:t>
      </w:r>
      <w:r>
        <w:rPr>
          <w:b w:val="0"/>
          <w:i/>
        </w:rPr>
        <w:t>Session Initiation Protocol</w:t>
      </w:r>
      <w:r>
        <w:rPr>
          <w:b w:val="0"/>
          <w:i w:val="0"/>
        </w:rPr>
        <w:t>), el de</w:t>
      </w:r>
      <w:r>
        <w:t xml:space="preserve"> </w:t>
      </w:r>
      <w:r>
        <w:rPr>
          <w:b w:val="0"/>
          <w:i w:val="0"/>
        </w:rPr>
        <w:t>descripción de sesión (</w:t>
      </w:r>
      <w:r>
        <w:rPr>
          <w:b/>
          <w:i w:val="0"/>
        </w:rPr>
        <w:t>SDP</w:t>
      </w:r>
      <w:r>
        <w:rPr>
          <w:b w:val="0"/>
          <w:i w:val="0"/>
        </w:rPr>
        <w:t>) y el de anuncio de sesión (</w:t>
      </w:r>
      <w:r>
        <w:rPr>
          <w:b/>
          <w:i w:val="0"/>
        </w:rPr>
        <w:t>SAP</w:t>
      </w:r>
      <w:r>
        <w:rPr>
          <w:b w:val="0"/>
          <w:i w:val="0"/>
        </w:rPr>
        <w:t>); el método de servicios</w:t>
      </w:r>
      <w:r>
        <w:t xml:space="preserve"> </w:t>
      </w:r>
      <w:r>
        <w:rPr>
          <w:b w:val="0"/>
          <w:i w:val="0"/>
        </w:rPr>
        <w:t>diferenciados para la calidad de servicio (</w:t>
      </w:r>
      <w:r>
        <w:rPr>
          <w:b/>
          <w:i w:val="0"/>
        </w:rPr>
        <w:t>DiffServ</w:t>
      </w:r>
      <w:r>
        <w:rPr>
          <w:b w:val="0"/>
          <w:i w:val="0"/>
        </w:rPr>
        <w:t xml:space="preserve">, y </w:t>
      </w:r>
      <w:r>
        <w:rPr>
          <w:b/>
          <w:i w:val="0"/>
        </w:rPr>
        <w:t>QoS</w:t>
      </w:r>
      <w:r>
        <w:rPr>
          <w:b w:val="0"/>
          <w:i w:val="0"/>
        </w:rPr>
        <w:t xml:space="preserve">, </w:t>
      </w:r>
      <w:r>
        <w:rPr>
          <w:b w:val="0"/>
          <w:i/>
        </w:rPr>
        <w:t>quality of service</w:t>
      </w:r>
      <w:r>
        <w:rPr>
          <w:b w:val="0"/>
          <w:i w:val="0"/>
        </w:rPr>
        <w:t>) y su código</w:t>
      </w:r>
      <w:r>
        <w:t xml:space="preserve"> </w:t>
      </w:r>
      <w:r>
        <w:rPr>
          <w:b w:val="0"/>
          <w:i w:val="0"/>
        </w:rPr>
        <w:t>(</w:t>
      </w:r>
      <w:r>
        <w:rPr>
          <w:b/>
          <w:i w:val="0"/>
        </w:rPr>
        <w:t>DSCP</w:t>
      </w:r>
      <w:r>
        <w:rPr>
          <w:b w:val="0"/>
          <w:i w:val="0"/>
        </w:rPr>
        <w:t xml:space="preserve">, </w:t>
      </w:r>
      <w:r>
        <w:rPr>
          <w:b w:val="0"/>
          <w:i/>
        </w:rPr>
        <w:t>Differentiated Services Code Point</w:t>
      </w:r>
      <w:r>
        <w:rPr>
          <w:b w:val="0"/>
          <w:i w:val="0"/>
        </w:rPr>
        <w:t>); la</w:t>
      </w:r>
      <w:r>
        <w:t xml:space="preserve"> </w:t>
      </w:r>
      <w:r>
        <w:rPr>
          <w:b w:val="0"/>
          <w:i w:val="0"/>
        </w:rPr>
        <w:t>modulación por impulsos codificados (</w:t>
      </w:r>
      <w:r>
        <w:rPr>
          <w:b/>
          <w:i w:val="0"/>
        </w:rPr>
        <w:t>PCM</w:t>
      </w:r>
      <w:r>
        <w:rPr>
          <w:b w:val="0"/>
          <w:i w:val="0"/>
        </w:rPr>
        <w:t xml:space="preserve">, </w:t>
      </w:r>
      <w:r>
        <w:rPr>
          <w:b w:val="0"/>
          <w:i/>
        </w:rPr>
        <w:t>pulse-code modulation</w:t>
      </w:r>
      <w:r>
        <w:rPr>
          <w:b w:val="0"/>
          <w:i w:val="0"/>
        </w:rPr>
        <w:t>); el grupo de expertos de</w:t>
      </w:r>
      <w:r>
        <w:t xml:space="preserve"> </w:t>
      </w:r>
      <w:r>
        <w:rPr>
          <w:b w:val="0"/>
          <w:i w:val="0"/>
        </w:rPr>
        <w:t>imágenes en movimiento (</w:t>
      </w:r>
      <w:r>
        <w:rPr>
          <w:b/>
          <w:i w:val="0"/>
        </w:rPr>
        <w:t>MPEG</w:t>
      </w:r>
      <w:r>
        <w:rPr>
          <w:b w:val="0"/>
          <w:i w:val="0"/>
        </w:rPr>
        <w:t xml:space="preserve">) y sus codificaciones de audio (capa II, capa III, </w:t>
      </w:r>
      <w:r>
        <w:rPr>
          <w:b/>
          <w:i w:val="0"/>
        </w:rPr>
        <w:t>AAC</w:t>
      </w:r>
      <w:r>
        <w:rPr>
          <w:b w:val="0"/>
          <w:i w:val="0"/>
        </w:rPr>
        <w:t>,</w:t>
      </w:r>
      <w:r>
        <w:t xml:space="preserve"> </w:t>
      </w:r>
      <w:r>
        <w:rPr>
          <w:b w:val="0"/>
          <w:i/>
        </w:rPr>
        <w:t>Advanced Audio Coding</w:t>
      </w:r>
      <w:r>
        <w:rPr>
          <w:b w:val="0"/>
          <w:i w:val="0"/>
        </w:rPr>
        <w:t xml:space="preserve">, en sus perfiles de baja complejidad, </w:t>
      </w:r>
      <w:r>
        <w:rPr>
          <w:b/>
          <w:i w:val="0"/>
        </w:rPr>
        <w:t>LC</w:t>
      </w:r>
      <w:r>
        <w:rPr>
          <w:b w:val="0"/>
          <w:i w:val="0"/>
        </w:rPr>
        <w:t xml:space="preserve">, de bajo retardo, </w:t>
      </w:r>
      <w:r>
        <w:rPr>
          <w:b/>
          <w:i w:val="0"/>
        </w:rPr>
        <w:t>LD</w:t>
      </w:r>
      <w:r>
        <w:rPr>
          <w:b w:val="0"/>
          <w:i w:val="0"/>
        </w:rPr>
        <w:t>, y de</w:t>
      </w:r>
      <w:r>
        <w:t xml:space="preserve"> </w:t>
      </w:r>
      <w:r>
        <w:rPr>
          <w:b w:val="0"/>
          <w:i w:val="0"/>
        </w:rPr>
        <w:t xml:space="preserve">alta eficiencia, </w:t>
      </w:r>
      <w:r>
        <w:rPr>
          <w:b/>
          <w:i w:val="0"/>
        </w:rPr>
        <w:t>HE</w:t>
      </w:r>
      <w:r>
        <w:rPr>
          <w:b w:val="0"/>
          <w:i w:val="0"/>
        </w:rPr>
        <w:t>); la línea de abonado digital (</w:t>
      </w:r>
      <w:r>
        <w:rPr>
          <w:b/>
          <w:i w:val="0"/>
        </w:rPr>
        <w:t>DSL</w:t>
      </w:r>
      <w:r>
        <w:rPr>
          <w:b w:val="0"/>
          <w:i w:val="0"/>
        </w:rPr>
        <w:t>); la fibra hasta el hogar (</w:t>
      </w:r>
      <w:r>
        <w:rPr>
          <w:b/>
          <w:i w:val="0"/>
        </w:rPr>
        <w:t>FTTH</w:t>
      </w:r>
      <w:r>
        <w:rPr>
          <w:b w:val="0"/>
          <w:i w:val="0"/>
        </w:rPr>
        <w:t>,</w:t>
      </w:r>
      <w:r>
        <w:t xml:space="preserve"> </w:t>
      </w:r>
      <w:r>
        <w:rPr>
          <w:b w:val="0"/>
          <w:i/>
        </w:rPr>
        <w:t>fibre to the home</w:t>
      </w:r>
      <w:r>
        <w:rPr>
          <w:b w:val="0"/>
          <w:i w:val="0"/>
        </w:rPr>
        <w:t>); las generaciones de telefonía móvil (</w:t>
      </w:r>
      <w:r>
        <w:rPr>
          <w:b/>
          <w:i w:val="0"/>
        </w:rPr>
        <w:t>3G</w:t>
      </w:r>
      <w:r>
        <w:rPr>
          <w:b w:val="0"/>
          <w:i w:val="0"/>
        </w:rPr>
        <w:t xml:space="preserve">, </w:t>
      </w:r>
      <w:r>
        <w:rPr>
          <w:b/>
          <w:i w:val="0"/>
        </w:rPr>
        <w:t>4G</w:t>
      </w:r>
      <w:r>
        <w:rPr>
          <w:b w:val="0"/>
          <w:i w:val="0"/>
        </w:rPr>
        <w:t xml:space="preserve"> y </w:t>
      </w:r>
      <w:r>
        <w:rPr>
          <w:b/>
          <w:i w:val="0"/>
        </w:rPr>
        <w:t>5G</w:t>
      </w:r>
      <w:r>
        <w:rPr>
          <w:b w:val="0"/>
          <w:i w:val="0"/>
        </w:rPr>
        <w:t>); los sistemas de</w:t>
      </w:r>
      <w:r>
        <w:t xml:space="preserve"> </w:t>
      </w:r>
      <w:r>
        <w:rPr>
          <w:b w:val="0"/>
          <w:i w:val="0"/>
        </w:rPr>
        <w:t>satélite de banda ancha global (</w:t>
      </w:r>
      <w:r>
        <w:rPr>
          <w:b/>
          <w:i w:val="0"/>
        </w:rPr>
        <w:t>BGAN</w:t>
      </w:r>
      <w:r>
        <w:rPr>
          <w:b w:val="0"/>
          <w:i w:val="0"/>
        </w:rPr>
        <w:t xml:space="preserve">) y </w:t>
      </w:r>
      <w:r>
        <w:rPr>
          <w:b/>
          <w:i w:val="0"/>
        </w:rPr>
        <w:t>Thuraya</w:t>
      </w:r>
      <w:r>
        <w:rPr>
          <w:b w:val="0"/>
          <w:i w:val="0"/>
        </w:rPr>
        <w:t xml:space="preserve">, y la </w:t>
      </w:r>
      <w:r>
        <w:rPr>
          <w:b/>
          <w:i w:val="0"/>
        </w:rPr>
        <w:t>banda Ka</w:t>
      </w:r>
      <w:r>
        <w:rPr>
          <w:b w:val="0"/>
          <w:i w:val="0"/>
        </w:rPr>
        <w:t>; la difusión de audio</w:t>
      </w:r>
      <w:r>
        <w:t xml:space="preserve"> </w:t>
      </w:r>
      <w:r>
        <w:rPr>
          <w:b w:val="0"/>
          <w:i w:val="0"/>
        </w:rPr>
        <w:t>digital (</w:t>
      </w:r>
      <w:r>
        <w:rPr>
          <w:b/>
          <w:i w:val="0"/>
        </w:rPr>
        <w:t>DAB</w:t>
      </w:r>
      <w:r>
        <w:rPr>
          <w:b w:val="0"/>
          <w:i w:val="0"/>
        </w:rPr>
        <w:t>); el estéreo (</w:t>
      </w:r>
      <w:r>
        <w:rPr>
          <w:b/>
          <w:i w:val="0"/>
        </w:rPr>
        <w:t>ST</w:t>
      </w:r>
      <w:r>
        <w:rPr>
          <w:b w:val="0"/>
          <w:i w:val="0"/>
        </w:rPr>
        <w:t>); la retransmisión en directo por HTTP (</w:t>
      </w:r>
      <w:r>
        <w:rPr>
          <w:b/>
          <w:i w:val="0"/>
        </w:rPr>
        <w:t>HLS</w:t>
      </w:r>
      <w:r>
        <w:rPr>
          <w:b w:val="0"/>
          <w:i w:val="0"/>
        </w:rPr>
        <w:t xml:space="preserve">, </w:t>
      </w:r>
      <w:r>
        <w:rPr>
          <w:b w:val="0"/>
          <w:i/>
        </w:rPr>
        <w:t>HTTP Live</w:t>
      </w:r>
      <w:r>
        <w:t xml:space="preserve"> </w:t>
      </w:r>
      <w:r>
        <w:rPr>
          <w:b w:val="0"/>
          <w:i/>
        </w:rPr>
        <w:t>Streaming</w:t>
      </w:r>
      <w:r>
        <w:rPr>
          <w:b w:val="0"/>
          <w:i w:val="0"/>
        </w:rPr>
        <w:t xml:space="preserve">), donde </w:t>
      </w:r>
      <w:r>
        <w:rPr>
          <w:b/>
          <w:i w:val="0"/>
        </w:rPr>
        <w:t>HTTP</w:t>
      </w:r>
      <w:r>
        <w:rPr>
          <w:b w:val="0"/>
          <w:i w:val="0"/>
        </w:rPr>
        <w:t xml:space="preserve"> es el protocolo de transferencia de hipertexto; la plataforma de</w:t>
      </w:r>
      <w:r>
        <w:t xml:space="preserve"> </w:t>
      </w:r>
      <w:r>
        <w:rPr>
          <w:b w:val="0"/>
          <w:i w:val="0"/>
        </w:rPr>
        <w:t>contenidos por internet (</w:t>
      </w:r>
      <w:r>
        <w:rPr>
          <w:b/>
          <w:i w:val="0"/>
        </w:rPr>
        <w:t>OTT</w:t>
      </w:r>
      <w:r>
        <w:rPr>
          <w:b w:val="0"/>
          <w:i w:val="0"/>
        </w:rPr>
        <w:t xml:space="preserve">, </w:t>
      </w:r>
      <w:r>
        <w:rPr>
          <w:b w:val="0"/>
          <w:i/>
        </w:rPr>
        <w:t>over the top</w:t>
      </w:r>
      <w:r>
        <w:rPr>
          <w:b w:val="0"/>
          <w:i w:val="0"/>
        </w:rPr>
        <w:t>); las unidades de sonoridad referidas a la escala</w:t>
      </w:r>
      <w:r>
        <w:t xml:space="preserve"> </w:t>
      </w:r>
      <w:r>
        <w:rPr>
          <w:b w:val="0"/>
          <w:i w:val="0"/>
        </w:rPr>
        <w:t>completa (</w:t>
      </w:r>
      <w:r>
        <w:rPr>
          <w:b/>
          <w:i w:val="0"/>
        </w:rPr>
        <w:t>LUFS</w:t>
      </w:r>
      <w:r>
        <w:rPr>
          <w:b w:val="0"/>
          <w:i w:val="0"/>
        </w:rPr>
        <w:t xml:space="preserve">, o </w:t>
      </w:r>
      <w:r>
        <w:rPr>
          <w:b/>
          <w:i w:val="0"/>
        </w:rPr>
        <w:t>LKFS</w:t>
      </w:r>
      <w:r>
        <w:rPr>
          <w:b w:val="0"/>
          <w:i w:val="0"/>
        </w:rPr>
        <w:t xml:space="preserve"> en la UIT) y la unidad de diferencia de sonoridad (</w:t>
      </w:r>
      <w:r>
        <w:rPr>
          <w:b/>
          <w:i w:val="0"/>
        </w:rPr>
        <w:t>LU</w:t>
      </w:r>
      <w:r>
        <w:rPr>
          <w:b w:val="0"/>
          <w:i w:val="0"/>
        </w:rPr>
        <w:t>); el pico</w:t>
      </w:r>
      <w:r>
        <w:t xml:space="preserve"> </w:t>
      </w:r>
      <w:r>
        <w:rPr>
          <w:b w:val="0"/>
          <w:i w:val="0"/>
        </w:rPr>
        <w:t>verdadero en decibelios referidos a la escala completa (</w:t>
      </w:r>
      <w:r>
        <w:rPr>
          <w:b/>
          <w:i w:val="0"/>
        </w:rPr>
        <w:t>dBTP</w:t>
      </w:r>
      <w:r>
        <w:rPr>
          <w:b w:val="0"/>
          <w:i w:val="0"/>
        </w:rPr>
        <w:t>); la asociación estadounidense de</w:t>
      </w:r>
      <w:r>
        <w:t xml:space="preserve"> </w:t>
      </w:r>
      <w:r>
        <w:rPr>
          <w:b w:val="0"/>
          <w:i w:val="0"/>
        </w:rPr>
        <w:t>la industria discográfica (</w:t>
      </w:r>
      <w:r>
        <w:rPr>
          <w:b/>
          <w:i w:val="0"/>
        </w:rPr>
        <w:t>RIAA</w:t>
      </w:r>
      <w:r>
        <w:rPr>
          <w:b w:val="0"/>
          <w:i w:val="0"/>
        </w:rPr>
        <w:t xml:space="preserve">), por su curva de ecualización de disco. </w:t>
      </w:r>
      <w:r>
        <w:rPr>
          <w:b w:val="0"/>
          <w:i/>
        </w:rPr>
        <w:t>Streaming</w:t>
      </w:r>
      <w:r>
        <w:rPr>
          <w:b w:val="0"/>
          <w:i w:val="0"/>
        </w:rPr>
        <w:t xml:space="preserve"> se deja en</w:t>
      </w:r>
      <w:r>
        <w:t xml:space="preserve"> </w:t>
      </w:r>
      <w:r>
        <w:rPr>
          <w:b w:val="0"/>
          <w:i w:val="0"/>
        </w:rPr>
        <w:t>inglés, como en la documentación del oficio; pódcast se escribe en español (el enunciado lo escribe</w:t>
      </w:r>
      <w:r>
        <w:t xml:space="preserve"> </w:t>
      </w:r>
      <w:r>
        <w:rPr>
          <w:b w:val="0"/>
          <w:i/>
        </w:rPr>
        <w:t>podcast</w:t>
      </w:r>
      <w:r>
        <w:rPr>
          <w:b w:val="0"/>
          <w:i w:val="0"/>
        </w:rPr>
        <w:t>). También: la Organización Internacional de Normalización (</w:t>
      </w:r>
      <w:r>
        <w:rPr>
          <w:b/>
          <w:i w:val="0"/>
        </w:rPr>
        <w:t>ISO</w:t>
      </w:r>
      <w:r>
        <w:rPr>
          <w:b w:val="0"/>
          <w:i w:val="0"/>
        </w:rPr>
        <w:t>); los formatos de</w:t>
      </w:r>
      <w:r>
        <w:t xml:space="preserve"> </w:t>
      </w:r>
      <w:r>
        <w:rPr>
          <w:b w:val="0"/>
          <w:i w:val="0"/>
        </w:rPr>
        <w:t xml:space="preserve">fichero de audio </w:t>
      </w:r>
      <w:r>
        <w:rPr>
          <w:b/>
          <w:i w:val="0"/>
        </w:rPr>
        <w:t>WAV</w:t>
      </w:r>
      <w:r>
        <w:rPr>
          <w:b w:val="0"/>
          <w:i w:val="0"/>
        </w:rPr>
        <w:t xml:space="preserve"> (onda sin comprimir), </w:t>
      </w:r>
      <w:r>
        <w:rPr>
          <w:b/>
          <w:i w:val="0"/>
        </w:rPr>
        <w:t>FLAC</w:t>
      </w:r>
      <w:r>
        <w:rPr>
          <w:b w:val="0"/>
          <w:i w:val="0"/>
        </w:rPr>
        <w:t xml:space="preserve"> (compresión sin pérdida) y </w:t>
      </w:r>
      <w:r>
        <w:rPr>
          <w:b/>
          <w:i w:val="0"/>
        </w:rPr>
        <w:t>MP3</w:t>
      </w:r>
      <w:r>
        <w:rPr>
          <w:b w:val="0"/>
          <w:i w:val="0"/>
        </w:rPr>
        <w:t xml:space="preserve"> (capa III de</w:t>
      </w:r>
      <w:r>
        <w:t xml:space="preserve"> </w:t>
      </w:r>
      <w:r>
        <w:rPr>
          <w:b w:val="0"/>
          <w:i w:val="0"/>
        </w:rPr>
        <w:t>MPEG); el canal de sindicación con que se publican los pódcast (</w:t>
      </w:r>
      <w:r>
        <w:rPr>
          <w:b/>
          <w:i w:val="0"/>
        </w:rPr>
        <w:t>RSS</w:t>
      </w:r>
      <w:r>
        <w:rPr>
          <w:b w:val="0"/>
          <w:i w:val="0"/>
        </w:rPr>
        <w:t>); la banda ancha (</w:t>
      </w:r>
      <w:r>
        <w:rPr>
          <w:b/>
          <w:i w:val="0"/>
        </w:rPr>
        <w:t>WB</w:t>
      </w:r>
      <w:r>
        <w:rPr>
          <w:b w:val="0"/>
          <w:i w:val="0"/>
        </w:rPr>
        <w:t xml:space="preserve">, </w:t>
      </w:r>
      <w:r>
        <w:rPr>
          <w:b w:val="0"/>
          <w:i/>
        </w:rPr>
        <w:t>wideband</w:t>
      </w:r>
      <w:r>
        <w:rPr>
          <w:b w:val="0"/>
          <w:i w:val="0"/>
        </w:rPr>
        <w:t>), como la llaman la UIT-T y el códec AMR-WB. Dante, Opus y APT-X son</w:t>
      </w:r>
      <w:r>
        <w:t xml:space="preserve"> </w:t>
      </w:r>
      <w:r>
        <w:rPr>
          <w:b w:val="0"/>
          <w:i w:val="0"/>
        </w:rPr>
        <w:t>nombres comerciales o de códec, y DPA, Clear-Com, Yamaha y Apple son fabricantes o empresas, no</w:t>
      </w:r>
      <w:r>
        <w:t xml:space="preserve"> </w:t>
      </w:r>
      <w:r>
        <w:rPr>
          <w:b w:val="0"/>
          <w:i w:val="0"/>
        </w:rPr>
        <w:t>siglas. Los mensajes de SIP (INVITE, ACK, BYE, OPTIONS, REGISTER) se citan en inglés, como en la</w:t>
      </w:r>
      <w:r>
        <w:t xml:space="preserve"> </w:t>
      </w:r>
      <w:r>
        <w:rPr>
          <w:b w:val="0"/>
          <w:i w:val="0"/>
        </w:rPr>
        <w:t>norma. SRT, RIST y RTMP se citan sólo por su nombre de protocolo.</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2.28, punto 7):</w:t>
      </w:r>
    </w:p>
    <w:p>
      <w:pPr>
        <w:pStyle w:val="Citadelanorma"/>
      </w:pPr>
      <w:r>
        <w:rPr>
          <w:b w:val="0"/>
          <w:i w:val="0"/>
        </w:rPr>
        <w:t>Sonido en radio: microfonía, mesa, híbridos, RDSI/IP, codecs, telefonía, streaming y podcast.</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distingue al sonido de radio del de televisión; cómo se reparte un</w:t>
      </w:r>
      <w:r>
        <w:t xml:space="preserve"> </w:t>
      </w:r>
      <w:r>
        <w:rPr>
          <w:b w:val="0"/>
          <w:i w:val="0"/>
        </w:rPr>
        <w:t>estudio entre locutorio y control; qué es una señal de contribución y en qué se diferencia de la de</w:t>
      </w:r>
      <w:r>
        <w:t xml:space="preserve"> </w:t>
      </w:r>
      <w:r>
        <w:rPr>
          <w:b w:val="0"/>
          <w:i w:val="0"/>
        </w:rPr>
        <w:t>distribución y la de emisión; qué pasa cuando dos micrófonos abiertos captan la misma voz y qué es la</w:t>
      </w:r>
      <w:r>
        <w:t xml:space="preserve"> </w:t>
      </w:r>
      <w:r>
        <w:rPr>
          <w:b w:val="0"/>
          <w:i w:val="0"/>
        </w:rPr>
        <w:t>regla 3:1; qué fuentes llegan a la mesa de un control de radio; qué es un N-1, en qué se diferencia de</w:t>
      </w:r>
      <w:r>
        <w:t xml:space="preserve"> </w:t>
      </w:r>
      <w:r>
        <w:rPr>
          <w:b w:val="0"/>
          <w:i w:val="0"/>
        </w:rPr>
        <w:t>un retorno de programa y qué retornos se mandan cuando hay línea principal y de reserva; qué hace la</w:t>
      </w:r>
      <w:r>
        <w:t xml:space="preserve"> </w:t>
      </w:r>
      <w:r>
        <w:rPr>
          <w:b w:val="0"/>
          <w:i w:val="0"/>
        </w:rPr>
        <w:t>función de mezcla menos de una consola; qué es un híbrido, qué es la pérdida transhíbrida y qué es</w:t>
      </w:r>
      <w:r>
        <w:t xml:space="preserve"> </w:t>
      </w:r>
      <w:r>
        <w:rPr>
          <w:b w:val="0"/>
          <w:i w:val="0"/>
        </w:rPr>
        <w:t>el ajuste de nulo; qué daba la RDSI y por qué se sustituye por IP; qué norma de la UER fija la</w:t>
      </w:r>
      <w:r>
        <w:t xml:space="preserve"> </w:t>
      </w:r>
      <w:r>
        <w:rPr>
          <w:b w:val="0"/>
          <w:i w:val="0"/>
        </w:rPr>
        <w:t>interoperabilidad de los códecs de audio sobre IP; qué protocolo de transporte, qué puertos y qué</w:t>
      </w:r>
      <w:r>
        <w:t xml:space="preserve"> </w:t>
      </w:r>
      <w:r>
        <w:rPr>
          <w:b w:val="0"/>
          <w:i w:val="0"/>
        </w:rPr>
        <w:t>señalización exige; qué códecs son obligatorios, recomendados u opcionales; qué es un perfil y qué es</w:t>
      </w:r>
      <w:r>
        <w:t xml:space="preserve"> </w:t>
      </w:r>
      <w:r>
        <w:rPr>
          <w:b w:val="0"/>
          <w:i w:val="0"/>
        </w:rPr>
        <w:t>un búfer de fluctuación; qué enlace no sirve para una conexión bidireccional; por qué Dante no es un</w:t>
      </w:r>
      <w:r>
        <w:t xml:space="preserve"> </w:t>
      </w:r>
      <w:r>
        <w:rPr>
          <w:b w:val="0"/>
          <w:i w:val="0"/>
        </w:rPr>
        <w:t xml:space="preserve">códec de contribución; qué es el </w:t>
      </w:r>
      <w:r>
        <w:rPr>
          <w:b w:val="0"/>
          <w:i/>
        </w:rPr>
        <w:t>streaming</w:t>
      </w:r>
      <w:r>
        <w:rPr>
          <w:b w:val="0"/>
          <w:i w:val="0"/>
        </w:rPr>
        <w:t>, qué es HLS y qué sonoridad se recomienda para</w:t>
      </w:r>
      <w:r>
        <w:t xml:space="preserve"> </w:t>
      </w:r>
      <w:r>
        <w:rPr>
          <w:b w:val="0"/>
          <w:i w:val="0"/>
        </w:rPr>
        <w:t>distribuir por internet; qué es Canal Sur Más; qué formatos y sonoridad pide una plataforma de</w:t>
      </w:r>
      <w:r>
        <w:t xml:space="preserve"> </w:t>
      </w:r>
      <w:r>
        <w:rPr>
          <w:b w:val="0"/>
          <w:i w:val="0"/>
        </w:rPr>
        <w:t>pódcast. En la prueba práctica: montar los retornos de una conexión exterior, meter una llamada</w:t>
      </w:r>
      <w:r>
        <w:t xml:space="preserve"> </w:t>
      </w:r>
      <w:r>
        <w:rPr>
          <w:b w:val="0"/>
          <w:i w:val="0"/>
        </w:rPr>
        <w:t>telefónica en antena sin eco, elegir códec y búfer para un directo desde una red pública, o preparar</w:t>
      </w:r>
      <w:r>
        <w:t xml:space="preserve"> </w:t>
      </w:r>
      <w:r>
        <w:rPr>
          <w:b w:val="0"/>
          <w:i w:val="0"/>
        </w:rPr>
        <w:t>un programa ya emitido para publicarlo como pódcast.</w:t>
      </w:r>
    </w:p>
    <w:p>
      <w:pPr>
        <w:pStyle w:val="Heading2"/>
      </w:pPr>
      <w:r>
        <w:rPr>
          <w:b w:val="0"/>
          <w:i w:val="0"/>
        </w:rPr>
        <w:t>7.1 Sonido en radio</w:t>
      </w:r>
    </w:p>
    <w:p>
      <w:pPr>
        <w:pStyle w:val="Heading3"/>
      </w:pPr>
      <w:r>
        <w:rPr>
          <w:b w:val="0"/>
          <w:i w:val="0"/>
        </w:rPr>
        <w:t>7.1.1 Lo que distingue al sonido de radio</w:t>
      </w:r>
    </w:p>
    <w:p>
      <w:pPr/>
      <w:r>
        <w:rPr>
          <w:b w:val="0"/>
          <w:i w:val="0"/>
        </w:rPr>
        <w:t>Las características particulares del sonido radiofónico son costumbre de oficio, no norma, y así se</w:t>
      </w:r>
      <w:r>
        <w:t xml:space="preserve"> </w:t>
      </w:r>
      <w:r>
        <w:rPr>
          <w:b w:val="0"/>
          <w:i w:val="0"/>
        </w:rPr>
        <w:t>dicen:</w:t>
      </w:r>
    </w:p>
    <w:p>
      <w:pPr>
        <w:pStyle w:val="ListNumber"/>
      </w:pPr>
      <w:r>
        <w:rPr>
          <w:b w:val="0"/>
          <w:i w:val="0"/>
        </w:rPr>
        <w:t>No hay imagen que lo sostenga. Todo lo que el oyente entiende del lugar, de quién habla y de</w:t>
      </w:r>
      <w:r>
        <w:t xml:space="preserve"> </w:t>
      </w:r>
      <w:r>
        <w:rPr>
          <w:b w:val="0"/>
          <w:i w:val="0"/>
        </w:rPr>
        <w:t>qué pasa tiene que estar en el sonido. De ahí que la radio use más ambiente, más ráfagas y más</w:t>
      </w:r>
      <w:r>
        <w:t xml:space="preserve"> </w:t>
      </w:r>
      <w:r>
        <w:rPr>
          <w:b w:val="0"/>
          <w:i w:val="0"/>
        </w:rPr>
        <w:t>identificación verbal que la televisión.</w:t>
      </w:r>
    </w:p>
    <w:p>
      <w:pPr>
        <w:pStyle w:val="ListNumber"/>
      </w:pPr>
      <w:r>
        <w:rPr>
          <w:b w:val="0"/>
          <w:i w:val="0"/>
        </w:rPr>
        <w:t>La cadena está pensada para la voz. Micrófono cercano, mucha compresión, ecualización que</w:t>
      </w:r>
      <w:r>
        <w:t xml:space="preserve"> </w:t>
      </w:r>
      <w:r>
        <w:rPr>
          <w:b w:val="0"/>
          <w:i w:val="0"/>
        </w:rPr>
        <w:t>realza la presencia y corta lo que no sirve. Una locución de radio suena densa a propósito.</w:t>
      </w:r>
    </w:p>
    <w:p>
      <w:pPr>
        <w:pStyle w:val="ListNumber"/>
      </w:pPr>
      <w:r>
        <w:rPr>
          <w:b w:val="0"/>
          <w:i w:val="0"/>
        </w:rPr>
        <w:t>Se emite en condiciones de escucha malas. El coche, la cocina, el móvil. Por eso el</w:t>
      </w:r>
      <w:r>
        <w:t xml:space="preserve"> </w:t>
      </w:r>
      <w:r>
        <w:rPr>
          <w:b w:val="0"/>
          <w:i w:val="0"/>
        </w:rPr>
        <w:t>margen dinámico se comprime mucho más que en música: lo que no se oye por encima del ruido de un</w:t>
      </w:r>
      <w:r>
        <w:t xml:space="preserve"> </w:t>
      </w:r>
      <w:r>
        <w:rPr>
          <w:b w:val="0"/>
          <w:i w:val="0"/>
        </w:rPr>
        <w:t>coche, no existe.</w:t>
      </w:r>
    </w:p>
    <w:p>
      <w:pPr>
        <w:pStyle w:val="ListNumber"/>
      </w:pPr>
      <w:r>
        <w:rPr>
          <w:b w:val="0"/>
          <w:i w:val="0"/>
        </w:rPr>
        <w:t>El directo es la norma, no la excepción. La radio se hace en vivo con el guion cambiando, y</w:t>
      </w:r>
      <w:r>
        <w:t xml:space="preserve"> </w:t>
      </w:r>
      <w:r>
        <w:rPr>
          <w:b w:val="0"/>
          <w:i w:val="0"/>
        </w:rPr>
        <w:t>eso condiciona el equipamiento entero: todo tiene que poder lanzarse ya.</w:t>
      </w:r>
    </w:p>
    <w:p>
      <w:pPr>
        <w:pStyle w:val="Heading3"/>
      </w:pPr>
      <w:r>
        <w:rPr>
          <w:b w:val="0"/>
          <w:i w:val="0"/>
        </w:rPr>
        <w:t>7.1.2 El estudio y su reparto</w:t>
      </w:r>
    </w:p>
    <w:p>
      <w:pPr/>
      <w:r>
        <w:rPr>
          <w:b w:val="0"/>
          <w:i w:val="0"/>
        </w:rPr>
        <w:t>Ninguna fuente documental leída regula el reparto del estudio. Lo que sigue es costumbre de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t>Locutorio</w:t>
            </w:r>
          </w:p>
        </w:tc>
        <w:tc>
          <w:tcPr>
            <w:tcW w:type="dxa" w:w="3137"/>
          </w:tcPr>
          <w:p>
            <w:pPr>
              <w:pStyle w:val="Tabla"/>
            </w:pPr>
            <w:r/>
            <w:r>
              <w:rPr>
                <w:b w:val="0"/>
                <w:i w:val="0"/>
              </w:rPr>
              <w:t>Locutores e invitados</w:t>
            </w:r>
          </w:p>
        </w:tc>
        <w:tc>
          <w:tcPr>
            <w:tcW w:type="dxa" w:w="3137"/>
          </w:tcPr>
          <w:p>
            <w:pPr>
              <w:pStyle w:val="Tabla"/>
            </w:pPr>
            <w:r/>
            <w:r>
              <w:rPr>
                <w:b w:val="0"/>
                <w:i w:val="0"/>
              </w:rPr>
              <w:t>Micrófonos, auriculares, un monitor de escaleta y, a veces, una mesa de autocontrol</w:t>
            </w:r>
          </w:p>
        </w:tc>
      </w:tr>
      <w:tr>
        <w:tc>
          <w:tcPr>
            <w:tcW w:type="dxa" w:w="3137"/>
          </w:tcPr>
          <w:p>
            <w:pPr>
              <w:pStyle w:val="Tabla"/>
            </w:pPr>
            <w:r/>
            <w:r>
              <w:rPr>
                <w:b w:val="0"/>
                <w:i w:val="0"/>
              </w:rPr>
              <w:t>Control</w:t>
            </w:r>
          </w:p>
        </w:tc>
        <w:tc>
          <w:tcPr>
            <w:tcW w:type="dxa" w:w="3137"/>
          </w:tcPr>
          <w:p>
            <w:pPr>
              <w:pStyle w:val="Tabla"/>
            </w:pPr>
            <w:r/>
            <w:r>
              <w:rPr>
                <w:b w:val="0"/>
                <w:i w:val="0"/>
              </w:rPr>
              <w:t>Técnico y realizador</w:t>
            </w:r>
          </w:p>
        </w:tc>
        <w:tc>
          <w:tcPr>
            <w:tcW w:type="dxa" w:w="3137"/>
          </w:tcPr>
          <w:p>
            <w:pPr>
              <w:pStyle w:val="Tabla"/>
            </w:pPr>
            <w:r/>
            <w:r>
              <w:rPr>
                <w:b w:val="0"/>
                <w:i w:val="0"/>
              </w:rPr>
              <w:t>Mesa, ordenadores de emisión, híbridos telefónicos, códecs, monitores de escucha</w:t>
            </w:r>
          </w:p>
        </w:tc>
      </w:tr>
    </w:tbl>
    <w:p>
      <w:pPr/>
    </w:p>
    <w:p>
      <w:pPr/>
      <w:r>
        <w:rPr>
          <w:b w:val="0"/>
          <w:i w:val="0"/>
        </w:rPr>
        <w:t>Entre las dos zonas hay un cristal: la comunicación durante la emisión se hace por señas, que no están</w:t>
      </w:r>
      <w:r>
        <w:t xml:space="preserve"> </w:t>
      </w:r>
      <w:r>
        <w:rPr>
          <w:b w:val="0"/>
          <w:i w:val="0"/>
        </w:rPr>
        <w:t>normalizadas y varían de emisora a emisora. En muchas emisoras el locutor maneja su propia mesa</w:t>
      </w:r>
      <w:r>
        <w:t xml:space="preserve"> </w:t>
      </w:r>
      <w:r>
        <w:rPr>
          <w:b w:val="0"/>
          <w:i w:val="0"/>
        </w:rPr>
        <w:t>(autocontrol), y el técnico pasa de operar a preparar, mantener y resolver.</w:t>
      </w:r>
    </w:p>
    <w:p>
      <w:pPr>
        <w:pStyle w:val="Heading3"/>
      </w:pPr>
      <w:r>
        <w:rPr>
          <w:b w:val="0"/>
          <w:i w:val="0"/>
        </w:rPr>
        <w:t>7.1.3 Contribución, distribución y emisión</w:t>
      </w:r>
    </w:p>
    <w:p>
      <w:pPr/>
      <w:r>
        <w:rPr>
          <w:b w:val="0"/>
          <w:i w:val="0"/>
        </w:rPr>
        <w:t>La distinción es de oficio, no de norma.</w:t>
      </w:r>
    </w:p>
    <w:p>
      <w:pPr/>
      <w:r>
        <w:rPr>
          <w:b w:val="0"/>
          <w:i w:val="0"/>
        </w:rPr>
        <w:t>Las tres clases de señal que se manejan en una emisora, y que conviene no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t>Contribución</w:t>
            </w:r>
          </w:p>
        </w:tc>
        <w:tc>
          <w:tcPr>
            <w:tcW w:type="dxa" w:w="3137"/>
          </w:tcPr>
          <w:p>
            <w:pPr>
              <w:pStyle w:val="Tabla"/>
            </w:pPr>
            <w:r/>
            <w:r>
              <w:rPr>
                <w:b w:val="0"/>
                <w:i w:val="0"/>
              </w:rPr>
              <w:t>Del exterior HACIA la emisora: el enviado, el estadio, el estudio remoto</w:t>
            </w:r>
          </w:p>
        </w:tc>
        <w:tc>
          <w:tcPr>
            <w:tcW w:type="dxa" w:w="3137"/>
          </w:tcPr>
          <w:p>
            <w:pPr>
              <w:pStyle w:val="Tabla"/>
            </w:pPr>
            <w:r/>
            <w:r>
              <w:rPr>
                <w:b w:val="0"/>
                <w:i w:val="0"/>
              </w:rPr>
              <w:t>La más alta posible: va a sufrir proceso después</w:t>
            </w:r>
          </w:p>
        </w:tc>
      </w:tr>
      <w:tr>
        <w:tc>
          <w:tcPr>
            <w:tcW w:type="dxa" w:w="3137"/>
          </w:tcPr>
          <w:p>
            <w:pPr>
              <w:pStyle w:val="Tabla"/>
            </w:pPr>
            <w:r/>
            <w:r>
              <w:rPr>
                <w:b w:val="0"/>
                <w:i w:val="0"/>
              </w:rPr>
              <w:t>Distribución</w:t>
            </w:r>
          </w:p>
        </w:tc>
        <w:tc>
          <w:tcPr>
            <w:tcW w:type="dxa" w:w="3137"/>
          </w:tcPr>
          <w:p>
            <w:pPr>
              <w:pStyle w:val="Tabla"/>
            </w:pPr>
            <w:r/>
            <w:r>
              <w:rPr>
                <w:b w:val="0"/>
                <w:i w:val="0"/>
              </w:rPr>
              <w:t>Entre centros de la propia cadena</w:t>
            </w:r>
          </w:p>
        </w:tc>
        <w:tc>
          <w:tcPr>
            <w:tcW w:type="dxa" w:w="3137"/>
          </w:tcPr>
          <w:p>
            <w:pPr>
              <w:pStyle w:val="Tabla"/>
            </w:pPr>
            <w:r/>
            <w:r>
              <w:rPr>
                <w:b w:val="0"/>
                <w:i w:val="0"/>
              </w:rPr>
              <w:t>Alta</w:t>
            </w:r>
          </w:p>
        </w:tc>
      </w:tr>
      <w:tr>
        <w:tc>
          <w:tcPr>
            <w:tcW w:type="dxa" w:w="3137"/>
          </w:tcPr>
          <w:p>
            <w:pPr>
              <w:pStyle w:val="Tabla"/>
            </w:pPr>
            <w:r/>
            <w:r>
              <w:rPr>
                <w:b w:val="0"/>
                <w:i w:val="0"/>
              </w:rPr>
              <w:t>Emisión o difusión</w:t>
            </w:r>
          </w:p>
        </w:tc>
        <w:tc>
          <w:tcPr>
            <w:tcW w:type="dxa" w:w="3137"/>
          </w:tcPr>
          <w:p>
            <w:pPr>
              <w:pStyle w:val="Tabla"/>
            </w:pPr>
            <w:r/>
            <w:r>
              <w:rPr>
                <w:b w:val="0"/>
                <w:i w:val="0"/>
              </w:rPr>
              <w:t>De la emisora HACIA el público</w:t>
            </w:r>
          </w:p>
        </w:tc>
        <w:tc>
          <w:tcPr>
            <w:tcW w:type="dxa" w:w="3137"/>
          </w:tcPr>
          <w:p>
            <w:pPr>
              <w:pStyle w:val="Tabla"/>
            </w:pPr>
            <w:r/>
            <w:r>
              <w:rPr>
                <w:b w:val="0"/>
                <w:i w:val="0"/>
              </w:rPr>
              <w:t>La que el sistema de difusión permita</w:t>
            </w:r>
          </w:p>
        </w:tc>
      </w:tr>
    </w:tbl>
    <w:p>
      <w:pPr/>
    </w:p>
    <w:p>
      <w:pPr/>
      <w:r>
        <w:rPr>
          <w:b w:val="0"/>
          <w:i w:val="0"/>
        </w:rPr>
        <w:t>La regla que las ordena: una señal de contribución se comprime lo menos posible, porque</w:t>
      </w:r>
      <w:r>
        <w:t xml:space="preserve"> </w:t>
      </w:r>
      <w:r>
        <w:rPr>
          <w:b w:val="0"/>
          <w:i w:val="0"/>
        </w:rPr>
        <w:t>todavía va a pasar por la mesa, por el proceso de emisión y por el codificador de difusión.</w:t>
      </w:r>
      <w:r>
        <w:t xml:space="preserve"> </w:t>
      </w:r>
      <w:r>
        <w:rPr>
          <w:b w:val="0"/>
          <w:i w:val="0"/>
        </w:rPr>
        <w:t>Cada compresión con pérdida que se le añade antes de tiempo se paga al final.</w:t>
      </w:r>
    </w:p>
    <w:p>
      <w:pPr/>
      <w:r>
        <w:rPr>
          <w:b w:val="0"/>
          <w:i w:val="0"/>
        </w:rPr>
        <w:t>Casi todo el enunciado cae en la primera columna: los híbridos, la RDSI, los códecs IP y la telefonía</w:t>
      </w:r>
      <w:r>
        <w:t xml:space="preserve"> </w:t>
      </w:r>
      <w:r>
        <w:rPr>
          <w:b w:val="0"/>
          <w:i w:val="0"/>
        </w:rPr>
        <w:t>son maneras de traer al control una señal de contribución y de devolverle al que está fuera lo que</w:t>
      </w:r>
      <w:r>
        <w:t xml:space="preserve"> </w:t>
      </w:r>
      <w:r>
        <w:rPr>
          <w:b w:val="0"/>
          <w:i w:val="0"/>
        </w:rPr>
        <w:t xml:space="preserve">necesita oír. El </w:t>
      </w:r>
      <w:r>
        <w:rPr>
          <w:b w:val="0"/>
          <w:i/>
        </w:rPr>
        <w:t>streaming</w:t>
      </w:r>
      <w:r>
        <w:rPr>
          <w:b w:val="0"/>
          <w:i w:val="0"/>
        </w:rPr>
        <w:t xml:space="preserve"> y el pódcast caen en la tercera: son dos formas de llevar el programa al</w:t>
      </w:r>
      <w:r>
        <w:t xml:space="preserve"> </w:t>
      </w:r>
      <w:r>
        <w:rPr>
          <w:b w:val="0"/>
          <w:i w:val="0"/>
        </w:rPr>
        <w:t>público por internet.</w:t>
      </w:r>
    </w:p>
    <w:p>
      <w:pPr>
        <w:pStyle w:val="Heading2"/>
      </w:pPr>
      <w:r>
        <w:rPr>
          <w:b w:val="0"/>
          <w:i w:val="0"/>
        </w:rPr>
        <w:t>7.2 Microfonía</w:t>
      </w:r>
    </w:p>
    <w:p>
      <w:pPr>
        <w:pStyle w:val="Heading3"/>
      </w:pPr>
      <w:r>
        <w:rPr>
          <w:b w:val="0"/>
          <w:i w:val="0"/>
        </w:rPr>
        <w:t>7.2.1 El micrófono de locución</w:t>
      </w:r>
    </w:p>
    <w:p>
      <w:pPr/>
      <w:r>
        <w:rPr>
          <w:b w:val="0"/>
          <w:i w:val="0"/>
        </w:rPr>
        <w:t>En radio la voz se capta de cerca: es el primer rasgo de la cadena pensada para la voz del epígrafe</w:t>
      </w:r>
      <w:r>
        <w:t xml:space="preserve"> </w:t>
      </w:r>
      <w:r>
        <w:rPr>
          <w:b w:val="0"/>
          <w:i w:val="0"/>
        </w:rPr>
        <w:t>«Lo que distingue al sonido de radio». Los tipos de micrófono, los diagramas polares, la</w:t>
      </w:r>
      <w:r>
        <w:t xml:space="preserve"> </w:t>
      </w:r>
      <w:r>
        <w:rPr>
          <w:b w:val="0"/>
          <w:i w:val="0"/>
        </w:rPr>
        <w:t>sensibilidad y el efecto de proximidad —el aumento de graves cuando la fuente se acerca a un</w:t>
      </w:r>
      <w:r>
        <w:t xml:space="preserve"> </w:t>
      </w:r>
      <w:r>
        <w:rPr>
          <w:b w:val="0"/>
          <w:i w:val="0"/>
        </w:rPr>
        <w:t>micrófono direccional, que en locución se nota y se aprovecha— se estudian en el tema 3. Aquí va lo</w:t>
      </w:r>
      <w:r>
        <w:t xml:space="preserve"> </w:t>
      </w:r>
      <w:r>
        <w:rPr>
          <w:b w:val="0"/>
          <w:i w:val="0"/>
        </w:rPr>
        <w:t>que es propio de un estudio de radio: que en el locutorio suele haber varios micrófonos abiertos a la</w:t>
      </w:r>
      <w:r>
        <w:t xml:space="preserve"> </w:t>
      </w:r>
      <w:r>
        <w:rPr>
          <w:b w:val="0"/>
          <w:i w:val="0"/>
        </w:rPr>
        <w:t>vez, a poca distancia unos de otros.</w:t>
      </w:r>
    </w:p>
    <w:p>
      <w:pPr>
        <w:pStyle w:val="Heading3"/>
      </w:pPr>
      <w:r>
        <w:rPr>
          <w:b w:val="0"/>
          <w:i w:val="0"/>
        </w:rPr>
        <w:t>7.2.2 Varios micrófonos abiertos: el filtro en peine</w:t>
      </w:r>
    </w:p>
    <w:p>
      <w:pPr/>
      <w:r>
        <w:rPr>
          <w:b w:val="0"/>
          <w:i w:val="0"/>
        </w:rPr>
        <w:t>Cuando dos micrófonos abiertos captan la misma voz a distancias distintas, la señal se suma consigo</w:t>
      </w:r>
      <w:r>
        <w:t xml:space="preserve"> </w:t>
      </w:r>
      <w:r>
        <w:rPr>
          <w:b w:val="0"/>
          <w:i w:val="0"/>
        </w:rPr>
        <w:t xml:space="preserve">misma con un pequeño retraso. El fabricante DPA lo explica así: </w:t>
      </w:r>
      <w:r>
        <w:rPr>
          <w:b/>
          <w:i w:val="0"/>
        </w:rPr>
        <w:t>«Comb filtering occurs when a sound</w:t>
      </w:r>
      <w:r>
        <w:t xml:space="preserve"> </w:t>
      </w:r>
      <w:r>
        <w:rPr>
          <w:b/>
          <w:i w:val="0"/>
        </w:rPr>
        <w:t>adds to itself within a short time interval. This interval typically ranges from less than one ms to</w:t>
      </w:r>
      <w:r>
        <w:t xml:space="preserve"> </w:t>
      </w:r>
      <w:r>
        <w:rPr>
          <w:b/>
          <w:i w:val="0"/>
        </w:rPr>
        <w:t>approximately 25 ms. Comb filtering can emerge in two ways:»</w:t>
      </w:r>
      <w:r>
        <w:rPr>
          <w:b w:val="0"/>
          <w:i w:val="0"/>
        </w:rPr>
        <w:t>, que son las reflexiones (</w:t>
      </w:r>
      <w:r>
        <w:rPr>
          <w:b/>
          <w:i w:val="0"/>
        </w:rPr>
        <w:t>«Due to</w:t>
      </w:r>
      <w:r>
        <w:t xml:space="preserve"> </w:t>
      </w:r>
      <w:r>
        <w:rPr>
          <w:b/>
          <w:i w:val="0"/>
        </w:rPr>
        <w:t>reflections»</w:t>
      </w:r>
      <w:r>
        <w:rPr>
          <w:b w:val="0"/>
          <w:i w:val="0"/>
        </w:rPr>
        <w:t xml:space="preserve">) y </w:t>
      </w:r>
      <w:r>
        <w:rPr>
          <w:b/>
          <w:i w:val="0"/>
        </w:rPr>
        <w:t>«Because more than one microphone is open and picking up the same signal at</w:t>
      </w:r>
      <w:r>
        <w:t xml:space="preserve"> </w:t>
      </w:r>
      <w:r>
        <w:rPr>
          <w:b/>
          <w:i w:val="0"/>
        </w:rPr>
        <w:t>different positions.»</w:t>
      </w:r>
      <w:r>
        <w:rPr>
          <w:b w:val="0"/>
          <w:i w:val="0"/>
        </w:rPr>
        <w:t xml:space="preserve"> Y añade: </w:t>
      </w:r>
      <w:r>
        <w:rPr>
          <w:b/>
          <w:i w:val="0"/>
        </w:rPr>
        <w:t>«In addition, in order for comb filtering to occur, the levels of</w:t>
      </w:r>
      <w:r>
        <w:t xml:space="preserve"> </w:t>
      </w:r>
      <w:r>
        <w:rPr>
          <w:b/>
          <w:i w:val="0"/>
        </w:rPr>
        <w:t>the signals must be within 10 dB from each other.»</w:t>
      </w:r>
      <w:r>
        <w:rPr>
          <w:b w:val="0"/>
          <w:i w:val="0"/>
        </w:rPr>
        <w:t xml:space="preserve"> El nombre</w:t>
      </w:r>
      <w:r>
        <w:t xml:space="preserve"> </w:t>
      </w:r>
      <w:r>
        <w:rPr>
          <w:b w:val="0"/>
          <w:i w:val="0"/>
        </w:rPr>
        <w:t xml:space="preserve">viene de la forma de la respuesta: </w:t>
      </w:r>
      <w:r>
        <w:rPr>
          <w:b/>
          <w:i w:val="0"/>
        </w:rPr>
        <w:t>«the effect acts as a filter with a frequency response looking</w:t>
      </w:r>
      <w:r>
        <w:t xml:space="preserve"> </w:t>
      </w:r>
      <w:r>
        <w:rPr>
          <w:b/>
          <w:i w:val="0"/>
        </w:rPr>
        <w:t>like a comb for the hair»</w:t>
      </w:r>
      <w:r>
        <w:rPr>
          <w:b w:val="0"/>
          <w:i w:val="0"/>
        </w:rPr>
        <w:t>.</w:t>
      </w:r>
    </w:p>
    <w:p>
      <w:pPr/>
      <w:r>
        <w:rPr>
          <w:b w:val="0"/>
          <w:i w:val="0"/>
        </w:rPr>
        <w:t>Es el problema típico de una tertulia, y la misma fuente lo describe en un estudio de conversación:</w:t>
      </w:r>
      <w:r>
        <w:t xml:space="preserve"> </w:t>
      </w:r>
      <w:r>
        <w:rPr>
          <w:b w:val="0"/>
          <w:i w:val="0"/>
        </w:rPr>
      </w:r>
      <w:r>
        <w:rPr>
          <w:b/>
          <w:i w:val="0"/>
        </w:rPr>
        <w:t>«In a talk studio, sometimes you can hear that the host's microphone may sound a little muddy, while</w:t>
      </w:r>
      <w:r>
        <w:t xml:space="preserve"> </w:t>
      </w:r>
      <w:r>
        <w:rPr>
          <w:b/>
          <w:i w:val="0"/>
        </w:rPr>
        <w:t>the interviewed guest's microphone sounds much cleaner … the voice of the host is picked up by two</w:t>
      </w:r>
      <w:r>
        <w:t xml:space="preserve"> </w:t>
      </w:r>
      <w:r>
        <w:rPr>
          <w:b/>
          <w:i w:val="0"/>
        </w:rPr>
        <w:t>microphones with some distance between them»</w:t>
      </w:r>
      <w:r>
        <w:rPr>
          <w:b w:val="0"/>
          <w:i w:val="0"/>
        </w:rPr>
        <w:t>.</w:t>
      </w:r>
    </w:p>
    <w:p>
      <w:pPr/>
      <w:r>
        <w:rPr>
          <w:b w:val="0"/>
          <w:i w:val="0"/>
        </w:rPr>
        <w:t>Los remedios que da DPA: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Remedio</w:t>
            </w:r>
          </w:p>
        </w:tc>
        <w:tc>
          <w:tcPr>
            <w:tcW w:type="dxa" w:w="4706"/>
            <w:shd w:val="clear" w:color="auto" w:fill="E4E4E4"/>
          </w:tcPr>
          <w:p>
            <w:pPr>
              <w:pStyle w:val="Tablacabecera"/>
            </w:pPr>
            <w:r/>
            <w:r>
              <w:rPr>
                <w:b w:val="0"/>
                <w:i w:val="0"/>
              </w:rPr>
              <w:t>Lo que dice la fuente</w:t>
            </w:r>
          </w:p>
        </w:tc>
      </w:tr>
      <w:tr>
        <w:tc>
          <w:tcPr>
            <w:tcW w:type="dxa" w:w="4706"/>
          </w:tcPr>
          <w:p>
            <w:pPr>
              <w:pStyle w:val="Tabla"/>
            </w:pPr>
            <w:r/>
            <w:r>
              <w:rPr>
                <w:b w:val="0"/>
                <w:i w:val="0"/>
              </w:rPr>
              <w:t>Atenuar el sonido retrasado</w:t>
            </w:r>
          </w:p>
        </w:tc>
        <w:tc>
          <w:tcPr>
            <w:tcW w:type="dxa" w:w="4706"/>
          </w:tcPr>
          <w:p>
            <w:pPr>
              <w:pStyle w:val="Tabla"/>
            </w:pPr>
            <w:r/>
            <w:r>
              <w:rPr>
                <w:b w:val="0"/>
                <w:i w:val="0"/>
              </w:rPr>
            </w:r>
            <w:r>
              <w:rPr>
                <w:b/>
                <w:i w:val="0"/>
              </w:rPr>
              <w:t>«Attenuate delayed sound picked up by the microphone by at least 10 dB to minimize the problem of comb filtering»</w:t>
            </w:r>
            <w:r>
              <w:rPr>
                <w:b w:val="0"/>
                <w:i w:val="0"/>
              </w:rPr>
            </w:r>
          </w:p>
        </w:tc>
      </w:tr>
      <w:tr>
        <w:tc>
          <w:tcPr>
            <w:tcW w:type="dxa" w:w="4706"/>
          </w:tcPr>
          <w:p>
            <w:pPr>
              <w:pStyle w:val="Tabla"/>
            </w:pPr>
            <w:r/>
            <w:r>
              <w:rPr>
                <w:b w:val="0"/>
                <w:i w:val="0"/>
              </w:rPr>
              <w:t>Regla 3:1</w:t>
            </w:r>
          </w:p>
        </w:tc>
        <w:tc>
          <w:tcPr>
            <w:tcW w:type="dxa" w:w="4706"/>
          </w:tcPr>
          <w:p>
            <w:pPr>
              <w:pStyle w:val="Tabla"/>
            </w:pPr>
            <w:r/>
            <w:r>
              <w:rPr>
                <w:b w:val="0"/>
                <w:i w:val="0"/>
              </w:rPr>
              <w:t>*</w:t>
            </w:r>
            <w:r>
              <w:rPr>
                <w:b w:val="0"/>
                <w:i/>
              </w:rPr>
              <w:t xml:space="preserve">«a neighboring microphone should be at least three times further away, (given the sensitivity and the gain is the same on both microphones). (20 </w:t>
            </w:r>
            <w:r>
              <w:rPr>
                <w:b w:val="0"/>
                <w:i/>
              </w:rPr>
              <w:t>log (1/3) ≈ -10 dB)»</w:t>
            </w:r>
          </w:p>
        </w:tc>
      </w:tr>
      <w:tr>
        <w:tc>
          <w:tcPr>
            <w:tcW w:type="dxa" w:w="4706"/>
          </w:tcPr>
          <w:p>
            <w:pPr>
              <w:pStyle w:val="Tabla"/>
            </w:pPr>
            <w:r/>
            <w:r>
              <w:rPr>
                <w:b w:val="0"/>
                <w:i w:val="0"/>
              </w:rPr>
              <w:t>Micrófonos en línea a igual distancia</w:t>
            </w:r>
          </w:p>
        </w:tc>
        <w:tc>
          <w:tcPr>
            <w:tcW w:type="dxa" w:w="4706"/>
          </w:tcPr>
          <w:p>
            <w:pPr>
              <w:pStyle w:val="Tabla"/>
            </w:pPr>
            <w:r/>
            <w:r>
              <w:rPr>
                <w:b w:val="0"/>
                <w:i w:val="0"/>
              </w:rPr>
              <w:t xml:space="preserve">La proporción, </w:t>
            </w:r>
            <w:r>
              <w:rPr>
                <w:b/>
                <w:i w:val="0"/>
              </w:rPr>
              <w:t>«in theory, should be 4.5:1»</w:t>
            </w:r>
            <w:r>
              <w:rPr>
                <w:b w:val="0"/>
                <w:i w:val="0"/>
              </w:rPr>
              <w:t xml:space="preserve">; pero con micrófonos direccionales </w:t>
            </w:r>
            <w:r>
              <w:rPr>
                <w:b/>
                <w:i w:val="0"/>
              </w:rPr>
              <w:t>«a distance factor of 3 is normally ok even though there are two neighboring microphones»</w:t>
            </w:r>
            <w:r>
              <w:rPr>
                <w:b w:val="0"/>
                <w:i w:val="0"/>
              </w:rPr>
            </w:r>
          </w:p>
        </w:tc>
      </w:tr>
      <w:tr>
        <w:tc>
          <w:tcPr>
            <w:tcW w:type="dxa" w:w="4706"/>
          </w:tcPr>
          <w:p>
            <w:pPr>
              <w:pStyle w:val="Tabla"/>
            </w:pPr>
            <w:r/>
            <w:r>
              <w:rPr>
                <w:b w:val="0"/>
                <w:i w:val="0"/>
              </w:rPr>
              <w:t>Reflexiones</w:t>
            </w:r>
          </w:p>
        </w:tc>
        <w:tc>
          <w:tcPr>
            <w:tcW w:type="dxa" w:w="4706"/>
          </w:tcPr>
          <w:p>
            <w:pPr>
              <w:pStyle w:val="Tabla"/>
            </w:pPr>
            <w:r/>
            <w:r>
              <w:rPr>
                <w:b w:val="0"/>
                <w:i w:val="0"/>
              </w:rPr>
              <w:t xml:space="preserve">Quitar o girar la superficie que refleja, absorberla, o poner el micrófono sobre ella: </w:t>
            </w:r>
            <w:r>
              <w:rPr>
                <w:b/>
                <w:i w:val="0"/>
              </w:rPr>
              <w:t>«In this way, it becomes a boundary layer microphone»</w:t>
            </w:r>
            <w:r>
              <w:rPr>
                <w:b w:val="0"/>
                <w:i w:val="0"/>
              </w:rPr>
            </w:r>
          </w:p>
        </w:tc>
      </w:tr>
    </w:tbl>
    <w:p>
      <w:pPr/>
    </w:p>
    <w:p>
      <w:pPr/>
      <w:r>
        <w:rPr>
          <w:b w:val="0"/>
          <w:i w:val="0"/>
        </w:rPr>
        <w:t>Lo que eso significa en la operación (oficio): en una tertulia se abre sólo el micrófono de quien</w:t>
      </w:r>
      <w:r>
        <w:t xml:space="preserve"> </w:t>
      </w:r>
      <w:r>
        <w:rPr>
          <w:b w:val="0"/>
          <w:i w:val="0"/>
        </w:rPr>
        <w:t>habla o se bajan los que no hablan, y cada invitado se sienta de modo que su micrófono le quede</w:t>
      </w:r>
      <w:r>
        <w:t xml:space="preserve"> </w:t>
      </w:r>
      <w:r>
        <w:rPr>
          <w:b w:val="0"/>
          <w:i w:val="0"/>
        </w:rPr>
        <w:t>mucho más cerca a él que a su vecino. Un micrófono abierto de más no suma voz: suma coloración.</w:t>
      </w:r>
    </w:p>
    <w:p>
      <w:pPr>
        <w:pStyle w:val="Heading2"/>
      </w:pPr>
      <w:r>
        <w:rPr>
          <w:b w:val="0"/>
          <w:i w:val="0"/>
        </w:rPr>
        <w:t>7.3 Mesa</w:t>
      </w:r>
    </w:p>
    <w:p>
      <w:pPr>
        <w:pStyle w:val="Heading3"/>
      </w:pPr>
      <w:r>
        <w:rPr>
          <w:b w:val="0"/>
          <w:i w:val="0"/>
        </w:rPr>
        <w:t>7.3.1 Las fuentes que llegan a la mesa</w:t>
      </w:r>
    </w:p>
    <w:p>
      <w:pPr/>
      <w:r>
        <w:rPr>
          <w:b w:val="0"/>
          <w:i w:val="0"/>
        </w:rPr>
        <w:t>La estructura de una mesa, sus entradas y salidas, los auxiliares, la escucha previa (PFL) y el DIM</w:t>
      </w:r>
      <w:r>
        <w:t xml:space="preserve"> </w:t>
      </w:r>
      <w:r>
        <w:rPr>
          <w:b w:val="0"/>
          <w:i w:val="0"/>
        </w:rPr>
        <w:t>se estudian en el tema 4. Lo propio de un control de radio es el tipo de fuentes que entran en ella.</w:t>
      </w:r>
      <w:r>
        <w:t xml:space="preserve"> </w:t>
      </w:r>
      <w:r>
        <w:rPr>
          <w:b w:val="0"/>
          <w:i w:val="0"/>
        </w:rPr>
        <w:t>La tabla es de oficio.</w:t>
      </w:r>
    </w:p>
    <w:p>
      <w:pPr/>
      <w:r>
        <w:rPr>
          <w:b w:val="0"/>
          <w:i w:val="0"/>
        </w:rPr>
        <w:t>Lo que en una emisora se entiende por fuente de reproducción, y qué le pide cada una a la mesa: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Servidor de audio o sistema de automatización</w:t>
            </w:r>
          </w:p>
        </w:tc>
        <w:tc>
          <w:tcPr>
            <w:tcW w:type="dxa" w:w="4706"/>
          </w:tcPr>
          <w:p>
            <w:pPr>
              <w:pStyle w:val="Tabla"/>
            </w:pPr>
            <w:r/>
            <w:r>
              <w:rPr>
                <w:b w:val="0"/>
                <w:i w:val="0"/>
              </w:rPr>
              <w:t>Salidas a nivel de línea y arranque por orden: es la fuente principal de una radio moderna</w:t>
            </w:r>
          </w:p>
        </w:tc>
      </w:tr>
      <w:tr>
        <w:tc>
          <w:tcPr>
            <w:tcW w:type="dxa" w:w="4706"/>
          </w:tcPr>
          <w:p>
            <w:pPr>
              <w:pStyle w:val="Tabla"/>
            </w:pPr>
            <w:r/>
            <w:r>
              <w:rPr>
                <w:b w:val="0"/>
                <w:i w:val="0"/>
              </w:rPr>
              <w:t>Reproductores físicos (disco compacto, giradiscos, cinta)</w:t>
            </w:r>
          </w:p>
        </w:tc>
        <w:tc>
          <w:tcPr>
            <w:tcW w:type="dxa" w:w="4706"/>
          </w:tcPr>
          <w:p>
            <w:pPr>
              <w:pStyle w:val="Tabla"/>
            </w:pPr>
            <w:r/>
            <w:r>
              <w:rPr>
                <w:b w:val="0"/>
                <w:i w:val="0"/>
              </w:rPr>
              <w:t>Previo específico en el caso del giradiscos: nivel muy bajo y la ecualización normalizada de disco de la asociación estadounidense de la industria discográfica (RIAA)</w:t>
            </w:r>
          </w:p>
        </w:tc>
      </w:tr>
      <w:tr>
        <w:tc>
          <w:tcPr>
            <w:tcW w:type="dxa" w:w="4706"/>
          </w:tcPr>
          <w:p>
            <w:pPr>
              <w:pStyle w:val="Tabla"/>
            </w:pPr>
            <w:r/>
            <w:r>
              <w:rPr>
                <w:b w:val="0"/>
                <w:i w:val="0"/>
              </w:rPr>
              <w:t>Ordenador de redacción o de invitado</w:t>
            </w:r>
          </w:p>
        </w:tc>
        <w:tc>
          <w:tcPr>
            <w:tcW w:type="dxa" w:w="4706"/>
          </w:tcPr>
          <w:p>
            <w:pPr>
              <w:pStyle w:val="Tabla"/>
            </w:pPr>
            <w:r/>
            <w:r>
              <w:rPr>
                <w:b w:val="0"/>
                <w:i w:val="0"/>
              </w:rPr>
              <w:t>Caja de inyección o entrada de línea desbalanceada: es la que más ruido de masa introduce</w:t>
            </w:r>
          </w:p>
        </w:tc>
      </w:tr>
      <w:tr>
        <w:tc>
          <w:tcPr>
            <w:tcW w:type="dxa" w:w="4706"/>
          </w:tcPr>
          <w:p>
            <w:pPr>
              <w:pStyle w:val="Tabla"/>
            </w:pPr>
            <w:r/>
            <w:r>
              <w:rPr>
                <w:b w:val="0"/>
                <w:i w:val="0"/>
              </w:rPr>
              <w:t>Teléfono e híbrido telefónico</w:t>
            </w:r>
          </w:p>
        </w:tc>
        <w:tc>
          <w:tcPr>
            <w:tcW w:type="dxa" w:w="4706"/>
          </w:tcPr>
          <w:p>
            <w:pPr>
              <w:pStyle w:val="Tabla"/>
            </w:pPr>
            <w:r/>
            <w:r>
              <w:rPr>
                <w:b w:val="0"/>
                <w:i w:val="0"/>
              </w:rPr>
              <w:t>Un N-1 propio: el híbrido separa la ida de la vuelta sobre una sola línea</w:t>
            </w:r>
          </w:p>
        </w:tc>
      </w:tr>
      <w:tr>
        <w:tc>
          <w:tcPr>
            <w:tcW w:type="dxa" w:w="4706"/>
          </w:tcPr>
          <w:p>
            <w:pPr>
              <w:pStyle w:val="Tabla"/>
            </w:pPr>
            <w:r/>
            <w:r>
              <w:rPr>
                <w:b w:val="0"/>
                <w:i w:val="0"/>
              </w:rPr>
              <w:t>Códec de contribución</w:t>
            </w:r>
          </w:p>
        </w:tc>
        <w:tc>
          <w:tcPr>
            <w:tcW w:type="dxa" w:w="4706"/>
          </w:tcPr>
          <w:p>
            <w:pPr>
              <w:pStyle w:val="Tabla"/>
            </w:pPr>
            <w:r/>
            <w:r>
              <w:rPr>
                <w:b w:val="0"/>
                <w:i w:val="0"/>
              </w:rPr>
              <w:t>Su N-1 y su retorno</w:t>
            </w:r>
          </w:p>
        </w:tc>
      </w:tr>
    </w:tbl>
    <w:p>
      <w:pPr/>
    </w:p>
    <w:p>
      <w:pPr/>
      <w:r>
        <w:rPr>
          <w:b w:val="0"/>
          <w:i w:val="0"/>
        </w:rPr>
        <w:t>Las dos últimas filas son las que hacen distinta una mesa de radio: cada línea exterior —teléfono o</w:t>
      </w:r>
      <w:r>
        <w:t xml:space="preserve"> </w:t>
      </w:r>
      <w:r>
        <w:rPr>
          <w:b w:val="0"/>
          <w:i w:val="0"/>
        </w:rPr>
        <w:t>códec— entra por un canal y necesita que la mesa le devuelva una mezcla hecha a su medida. Esa mezcla</w:t>
      </w:r>
      <w:r>
        <w:t xml:space="preserve"> </w:t>
      </w:r>
      <w:r>
        <w:rPr>
          <w:b w:val="0"/>
          <w:i w:val="0"/>
        </w:rPr>
        <w:t>es el N-1.</w:t>
      </w:r>
    </w:p>
    <w:p>
      <w:pPr>
        <w:pStyle w:val="Heading3"/>
      </w:pPr>
      <w:r>
        <w:rPr>
          <w:b w:val="0"/>
          <w:i w:val="0"/>
        </w:rPr>
        <w:t>7.3.2 El N-1: la resta que hace posible un directo</w:t>
      </w:r>
    </w:p>
    <w:p>
      <w:pPr/>
      <w:r>
        <w:rPr>
          <w:b w:val="0"/>
          <w:i w:val="0"/>
        </w:rPr>
        <w:t>Una conexión en dúplex N-1 entre dos mezcladores es aquella que envía todas las señales a la mezcla</w:t>
      </w:r>
      <w:r>
        <w:t xml:space="preserve"> </w:t>
      </w:r>
      <w:r>
        <w:rPr>
          <w:b w:val="0"/>
          <w:i w:val="0"/>
        </w:rPr>
        <w:t>del envío excepto la que nos envían. La definición es de oficio.</w:t>
      </w:r>
    </w:p>
    <w:p>
      <w:pPr/>
      <w:r>
        <w:rPr>
          <w:b w:val="0"/>
          <w:i w:val="0"/>
        </w:rPr>
        <w:t>La aritmética del nombre lo explica entero: si hay N fuentes, al que está al otro lado se le</w:t>
      </w:r>
      <w:r>
        <w:t xml:space="preserve"> </w:t>
      </w:r>
      <w:r>
        <w:rPr>
          <w:b w:val="0"/>
          <w:i w:val="0"/>
        </w:rPr>
        <w:t>manda N MENOS UNA: todas menos la suya.</w:t>
      </w:r>
    </w:p>
    <w:p>
      <w:pPr/>
      <w:r>
        <w:rPr>
          <w:b w:val="0"/>
          <w:i w:val="0"/>
        </w:rPr>
        <w:t>Por qué: porque el enlace tiene retardo. Si al enviado especial se le devuelve su propia voz</w:t>
      </w:r>
      <w:r>
        <w:t xml:space="preserve"> </w:t>
      </w:r>
      <w:r>
        <w:rPr>
          <w:b w:val="0"/>
          <w:i w:val="0"/>
        </w:rPr>
        <w:t>con doscientos milisegundos de retraso, se oye a sí mismo con eco y no puede hablar. La solución</w:t>
      </w:r>
      <w:r>
        <w:t xml:space="preserve"> </w:t>
      </w:r>
      <w:r>
        <w:rPr>
          <w:b w:val="0"/>
          <w:i w:val="0"/>
        </w:rPr>
        <w:t>no es bajarle el volumen —entonces no oiría el programa—: es quitarlo de su mezcla.</w:t>
      </w:r>
    </w:p>
    <w:p>
      <w:pPr/>
      <w:r>
        <w:rPr>
          <w:b w:val="0"/>
          <w:i w:val="0"/>
        </w:rPr>
        <w:t>Tres ideas que parecen N-1 y no lo son (oficio): sumar las señales restando el primer canal (la resta</w:t>
      </w:r>
      <w:r>
        <w:t xml:space="preserve"> </w:t>
      </w:r>
      <w:r>
        <w:rPr>
          <w:b w:val="0"/>
          <w:i w:val="0"/>
        </w:rPr>
        <w:t>tiene que ser la del que escucha, no la de un canal cualquiera); enviar todas las señales recibidas</w:t>
      </w:r>
      <w:r>
        <w:t xml:space="preserve"> </w:t>
      </w:r>
      <w:r>
        <w:rPr>
          <w:b w:val="0"/>
          <w:i w:val="0"/>
        </w:rPr>
        <w:t>(eso es un retorno de programa completo, lo contrario del N-1); y «evitar el retardo entre</w:t>
      </w:r>
      <w:r>
        <w:t xml:space="preserve"> </w:t>
      </w:r>
      <w:r>
        <w:rPr>
          <w:b w:val="0"/>
          <w:i w:val="0"/>
        </w:rPr>
        <w:t>codificadores» (el N-1 no quita el retardo: quita la señal que ese retardo haría insoportable).</w:t>
      </w:r>
    </w:p>
    <w:p>
      <w:pPr/>
      <w:r>
        <w:rPr>
          <w:b w:val="0"/>
          <w:i w:val="0"/>
        </w:rPr>
        <w:t>La distinción con el retorno de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De programa (ST)</w:t>
            </w:r>
          </w:p>
        </w:tc>
        <w:tc>
          <w:tcPr>
            <w:tcW w:type="dxa" w:w="3137"/>
          </w:tcPr>
          <w:p>
            <w:pPr>
              <w:pStyle w:val="Tabla"/>
            </w:pPr>
            <w:r/>
            <w:r>
              <w:rPr>
                <w:b w:val="0"/>
                <w:i w:val="0"/>
              </w:rPr>
              <w:t>Todo lo que sale al aire, en estéreo</w:t>
            </w:r>
          </w:p>
        </w:tc>
        <w:tc>
          <w:tcPr>
            <w:tcW w:type="dxa" w:w="3137"/>
          </w:tcPr>
          <w:p>
            <w:pPr>
              <w:pStyle w:val="Tabla"/>
            </w:pPr>
            <w:r/>
            <w:r>
              <w:rPr>
                <w:b w:val="0"/>
                <w:i w:val="0"/>
              </w:rPr>
              <w:t>Cuando el que escucha NO está en antena</w:t>
            </w:r>
          </w:p>
        </w:tc>
      </w:tr>
      <w:tr>
        <w:tc>
          <w:tcPr>
            <w:tcW w:type="dxa" w:w="3137"/>
          </w:tcPr>
          <w:p>
            <w:pPr>
              <w:pStyle w:val="Tabla"/>
            </w:pPr>
            <w:r/>
            <w:r>
              <w:rPr>
                <w:b w:val="0"/>
                <w:i w:val="0"/>
              </w:rPr>
              <w:t>N-1</w:t>
            </w:r>
          </w:p>
        </w:tc>
        <w:tc>
          <w:tcPr>
            <w:tcW w:type="dxa" w:w="3137"/>
          </w:tcPr>
          <w:p>
            <w:pPr>
              <w:pStyle w:val="Tabla"/>
            </w:pPr>
            <w:r/>
            <w:r>
              <w:rPr>
                <w:b w:val="0"/>
                <w:i w:val="0"/>
              </w:rPr>
              <w:t>Todo menos la propia señal del que escucha</w:t>
            </w:r>
          </w:p>
        </w:tc>
        <w:tc>
          <w:tcPr>
            <w:tcW w:type="dxa" w:w="3137"/>
          </w:tcPr>
          <w:p>
            <w:pPr>
              <w:pStyle w:val="Tabla"/>
            </w:pPr>
            <w:r/>
            <w:r>
              <w:rPr>
                <w:b w:val="0"/>
                <w:i w:val="0"/>
              </w:rPr>
              <w:t>Cuando el que escucha SÍ está en antena</w:t>
            </w:r>
          </w:p>
        </w:tc>
      </w:tr>
    </w:tbl>
    <w:p>
      <w:pPr/>
    </w:p>
    <w:p>
      <w:pPr>
        <w:pStyle w:val="Heading3"/>
      </w:pPr>
      <w:r>
        <w:rPr>
          <w:b w:val="0"/>
          <w:i w:val="0"/>
        </w:rPr>
        <w:t>7.3.3 La mezcla menos en una consola digital</w:t>
      </w:r>
    </w:p>
    <w:p>
      <w:pPr/>
      <w:r>
        <w:rPr>
          <w:b w:val="0"/>
          <w:i w:val="0"/>
        </w:rPr>
        <w:t>En una mesa analógica el N-1 se monta a mano con un auxiliar: se envía a ese bus todo lo que el de</w:t>
      </w:r>
      <w:r>
        <w:t xml:space="preserve"> </w:t>
      </w:r>
      <w:r>
        <w:rPr>
          <w:b w:val="0"/>
          <w:i w:val="0"/>
        </w:rPr>
        <w:t>fuera tiene que oír y se deja sin enviar su propio canal (oficio). Las consolas digitales lo</w:t>
      </w:r>
      <w:r>
        <w:t xml:space="preserve"> </w:t>
      </w:r>
      <w:r>
        <w:rPr>
          <w:b w:val="0"/>
          <w:i w:val="0"/>
        </w:rPr>
        <w:t xml:space="preserve">automatizan. En la Yamaha CL, tomada como ejemplo de fabricante: </w:t>
      </w:r>
      <w:r>
        <w:rPr>
          <w:b/>
          <w:i w:val="0"/>
        </w:rPr>
        <w:t>«The Mix Minus function removes a</w:t>
      </w:r>
      <w:r>
        <w:t xml:space="preserve"> </w:t>
      </w:r>
      <w:r>
        <w:rPr>
          <w:b/>
          <w:i w:val="0"/>
        </w:rPr>
        <w:t>specific channel signal from the signals sent to the MIX/MATRIX buses. You can use this function to</w:t>
      </w:r>
      <w:r>
        <w:t xml:space="preserve"> </w:t>
      </w:r>
      <w:r>
        <w:rPr>
          <w:b/>
          <w:i w:val="0"/>
        </w:rPr>
        <w:t>quickly send monitoring signals to a performer or announcer simply by removing his or her audio</w:t>
      </w:r>
      <w:r>
        <w:t xml:space="preserve"> </w:t>
      </w:r>
      <w:r>
        <w:rPr>
          <w:b/>
          <w:i w:val="0"/>
        </w:rPr>
        <w:t>signal.»</w:t>
      </w:r>
      <w:r>
        <w:rPr>
          <w:b w:val="0"/>
          <w:i w:val="0"/>
        </w:rPr>
      </w:r>
    </w:p>
    <w:p>
      <w:pPr/>
      <w:r>
        <w:rPr>
          <w:b w:val="0"/>
          <w:i w:val="0"/>
        </w:rPr>
        <w:t>El envío que alimenta un retorno conviene que sea previo al fader, por la misma razón que el de los</w:t>
      </w:r>
      <w:r>
        <w:t xml:space="preserve"> </w:t>
      </w:r>
      <w:r>
        <w:rPr>
          <w:b w:val="0"/>
          <w:i w:val="0"/>
        </w:rPr>
        <w:t>monitores de escenario (tema 4): así la mezcla del que está fuera no cambia cada vez que el técnico</w:t>
      </w:r>
      <w:r>
        <w:t xml:space="preserve"> </w:t>
      </w:r>
      <w:r>
        <w:rPr>
          <w:b w:val="0"/>
          <w:i w:val="0"/>
        </w:rPr>
        <w:t xml:space="preserve">mueve un fader del programa. Yamaha lo dice de los envíos previos en general: </w:t>
      </w:r>
      <w:r>
        <w:rPr>
          <w:b/>
          <w:i w:val="0"/>
        </w:rPr>
        <w:t>«Pre-fader auxiliary</w:t>
      </w:r>
      <w:r>
        <w:t xml:space="preserve"> </w:t>
      </w:r>
      <w:r>
        <w:rPr>
          <w:b/>
          <w:i w:val="0"/>
        </w:rPr>
        <w:t>sends are independent of the channel fader position and are often used for independent mixes: stage</w:t>
      </w:r>
      <w:r>
        <w:t xml:space="preserve"> </w:t>
      </w:r>
      <w:r>
        <w:rPr>
          <w:b/>
          <w:i w:val="0"/>
        </w:rPr>
        <w:t>monitors and recording sends.»</w:t>
      </w:r>
      <w:r>
        <w:rPr>
          <w:b w:val="0"/>
          <w:i w:val="0"/>
        </w:rPr>
        <w:t xml:space="preserve"> Aplicarlo al N-1 es oficio.</w:t>
      </w:r>
    </w:p>
    <w:p>
      <w:pPr>
        <w:pStyle w:val="Heading3"/>
      </w:pPr>
      <w:r>
        <w:rPr>
          <w:b w:val="0"/>
          <w:i w:val="0"/>
        </w:rPr>
        <w:t>7.3.4 Dos líneas, dos retornos</w:t>
      </w:r>
    </w:p>
    <w:p>
      <w:pPr/>
      <w:r>
        <w:rPr>
          <w:b w:val="0"/>
          <w:i w:val="0"/>
        </w:rPr>
        <w:t>El caso que mejor mide si se ha entendido el N-1 (oficio). La emisora es cabecera y tiene una</w:t>
      </w:r>
      <w:r>
        <w:t xml:space="preserve"> </w:t>
      </w:r>
      <w:r>
        <w:rPr>
          <w:b w:val="0"/>
          <w:i w:val="0"/>
        </w:rPr>
        <w:t>conexión con exteriores por dos caminos —una línea principal y una de reserva— desde su múltiplex, que</w:t>
      </w:r>
      <w:r>
        <w:t xml:space="preserve"> </w:t>
      </w:r>
      <w:r>
        <w:rPr>
          <w:b w:val="0"/>
          <w:i w:val="0"/>
        </w:rPr>
        <w:t>es la matriz desde la que se reparten las líneas. ¿Qué retornos se mandan para no devolver señal?</w:t>
      </w:r>
    </w:p>
    <w:p>
      <w:pPr/>
      <w:r>
        <w:rPr>
          <w:b w:val="0"/>
          <w:i w:val="0"/>
        </w:rPr>
        <w:t>La respuesta: retorno N-1 excluyendo la línea de reserva a la línea principal, y retorno N-1</w:t>
      </w:r>
      <w:r>
        <w:t xml:space="preserve"> </w:t>
      </w:r>
      <w:r>
        <w:rPr>
          <w:b w:val="0"/>
          <w:i w:val="0"/>
        </w:rPr>
        <w:t>excluyendo la línea principal a la línea de reserva. El razonamiento:</w:t>
      </w:r>
    </w:p>
    <w:p>
      <w:pPr>
        <w:pStyle w:val="ListNumber"/>
      </w:pPr>
      <w:r>
        <w:rPr>
          <w:b w:val="0"/>
          <w:i w:val="0"/>
        </w:rPr>
        <w:t>El exterior está en antena, así que su retorno tiene que ser N-1. Mandar programa estéreo por</w:t>
      </w:r>
      <w:r>
        <w:t xml:space="preserve"> </w:t>
      </w:r>
      <w:r>
        <w:rPr>
          <w:b w:val="0"/>
          <w:i w:val="0"/>
        </w:rPr>
        <w:t>cualquiera de las dos líneas le devolvería su voz.</w:t>
      </w:r>
    </w:p>
    <w:p>
      <w:pPr>
        <w:pStyle w:val="ListNumber"/>
      </w:pPr>
      <w:r>
        <w:rPr>
          <w:b w:val="0"/>
          <w:i w:val="0"/>
        </w:rPr>
        <w:t>Pero hay DOS líneas y las dos traen la misma voz. Restar sólo «la línea principal» del</w:t>
      </w:r>
      <w:r>
        <w:t xml:space="preserve"> </w:t>
      </w:r>
      <w:r>
        <w:rPr>
          <w:b w:val="0"/>
          <w:i w:val="0"/>
        </w:rPr>
        <w:t>retorno que va por la principal no basta: por la reserva sigue entrando esa misma voz, y</w:t>
      </w:r>
      <w:r>
        <w:t xml:space="preserve"> </w:t>
      </w:r>
      <w:r>
        <w:rPr>
          <w:b w:val="0"/>
          <w:i w:val="0"/>
        </w:rPr>
        <w:t>volvería.</w:t>
      </w:r>
    </w:p>
    <w:p>
      <w:pPr>
        <w:pStyle w:val="ListNumber"/>
      </w:pPr>
      <w:r>
        <w:rPr>
          <w:b w:val="0"/>
          <w:i w:val="0"/>
        </w:rPr>
        <w:t>La única que cierra el lazo por los dos caminos es excluir de cada retorno la OTRA línea</w:t>
      </w:r>
      <w:r>
        <w:t xml:space="preserve"> </w:t>
      </w:r>
      <w:r>
        <w:rPr>
          <w:b w:val="0"/>
          <w:i w:val="0"/>
        </w:rPr>
        <w:t>—además, desde luego, de la propia—, de modo que ninguna de las dos vías puede devolverle al</w:t>
      </w:r>
      <w:r>
        <w:t xml:space="preserve"> </w:t>
      </w:r>
      <w:r>
        <w:rPr>
          <w:b w:val="0"/>
          <w:i w:val="0"/>
        </w:rPr>
        <w:t>enviado su propia voz.</w:t>
      </w:r>
    </w:p>
    <w:p>
      <w:pPr/>
      <w:r>
        <w:rPr>
          <w:b w:val="0"/>
          <w:i w:val="0"/>
        </w:rPr>
        <w:t>La lección que deja, y vale para cualquier montaje redundante: la redundancia duplica los</w:t>
      </w:r>
      <w:r>
        <w:t xml:space="preserve"> </w:t>
      </w:r>
      <w:r>
        <w:rPr>
          <w:b w:val="0"/>
          <w:i w:val="0"/>
        </w:rPr>
        <w:t>caminos de vuelta igual que los de ida. Un N-1 pensado para una sola línea deja de proteger en</w:t>
      </w:r>
      <w:r>
        <w:t xml:space="preserve"> </w:t>
      </w:r>
      <w:r>
        <w:rPr>
          <w:b w:val="0"/>
          <w:i w:val="0"/>
        </w:rPr>
        <w:t>cuanto se añade la de reserva.</w:t>
      </w:r>
    </w:p>
    <w:p>
      <w:pPr>
        <w:pStyle w:val="Heading3"/>
      </w:pPr>
      <w:r>
        <w:rPr>
          <w:b w:val="0"/>
          <w:i w:val="0"/>
        </w:rPr>
        <w:t>7.3.5 Las órdenes</w:t>
      </w:r>
    </w:p>
    <w:p>
      <w:pPr/>
      <w:r>
        <w:rPr>
          <w:b w:val="0"/>
          <w:i w:val="0"/>
        </w:rPr>
        <w:t>El control habla al locutorio y a los de fuera por el circuito de órdenes. Yamaha lo define así:</w:t>
      </w:r>
      <w:r>
        <w:t xml:space="preserve"> </w:t>
      </w:r>
      <w:r>
        <w:rPr>
          <w:b w:val="0"/>
          <w:i w:val="0"/>
        </w:rPr>
      </w:r>
      <w:r>
        <w:rPr>
          <w:b/>
          <w:i w:val="0"/>
        </w:rPr>
        <w:t>«Talkback is a function that sends the signal of a mic connected to the TALKBACK jack to the desired</w:t>
      </w:r>
      <w:r>
        <w:t xml:space="preserve"> </w:t>
      </w:r>
      <w:r>
        <w:rPr>
          <w:b/>
          <w:i w:val="0"/>
        </w:rPr>
        <w:t>bus. This is used mainly to convey instructions from the operator or sound engineer to the performers</w:t>
      </w:r>
      <w:r>
        <w:t xml:space="preserve"> </w:t>
      </w:r>
      <w:r>
        <w:rPr>
          <w:b/>
          <w:i w:val="0"/>
        </w:rPr>
        <w:t>and staff.»</w:t>
      </w:r>
      <w:r>
        <w:rPr>
          <w:b w:val="0"/>
          <w:i w:val="0"/>
        </w:rPr>
        <w:t xml:space="preserve"> Y mientras se habla, la consola puede bajar la escucha: </w:t>
      </w:r>
      <w:r>
        <w:rPr>
          <w:b/>
          <w:i w:val="0"/>
        </w:rPr>
        <w:t>«When talkback is on, you can</w:t>
      </w:r>
      <w:r>
        <w:t xml:space="preserve"> </w:t>
      </w:r>
      <w:r>
        <w:rPr>
          <w:b/>
          <w:i w:val="0"/>
        </w:rPr>
        <w:t>use the talkback dimmer to lower the monitor levels other than the talkback signal»</w:t>
      </w:r>
      <w:r>
        <w:rPr>
          <w:b w:val="0"/>
          <w:i w:val="0"/>
        </w:rPr>
        <w:t>. Si las órdenes</w:t>
      </w:r>
      <w:r>
        <w:t xml:space="preserve"> </w:t>
      </w:r>
      <w:r>
        <w:rPr>
          <w:b w:val="0"/>
          <w:i w:val="0"/>
        </w:rPr>
        <w:t>se meten en el bus de un N-1, el de fuera las oye por su retorno sin que salgan al aire (oficio). La</w:t>
      </w:r>
      <w:r>
        <w:t xml:space="preserve"> </w:t>
      </w:r>
      <w:r>
        <w:rPr>
          <w:b w:val="0"/>
          <w:i w:val="0"/>
        </w:rPr>
        <w:t>comunicación con realización y el intercom se estudian en el tema 8.</w:t>
      </w:r>
    </w:p>
    <w:p>
      <w:pPr>
        <w:pStyle w:val="Heading2"/>
      </w:pPr>
      <w:r>
        <w:rPr>
          <w:b w:val="0"/>
          <w:i w:val="0"/>
        </w:rPr>
        <w:t>7.4 Híbridos</w:t>
      </w:r>
    </w:p>
    <w:p>
      <w:pPr>
        <w:pStyle w:val="Heading3"/>
      </w:pPr>
      <w:r>
        <w:rPr>
          <w:b w:val="0"/>
          <w:i w:val="0"/>
        </w:rPr>
        <w:t>7.4.1 Qué es un híbrido: de dos a cuatro hilos</w:t>
      </w:r>
    </w:p>
    <w:p>
      <w:pPr/>
      <w:r>
        <w:rPr>
          <w:b w:val="0"/>
          <w:i w:val="0"/>
        </w:rPr>
        <w:t>Una línea telefónica lleva la voz que va y la que viene por el mismo par de hilos; la mesa, en</w:t>
      </w:r>
      <w:r>
        <w:t xml:space="preserve"> </w:t>
      </w:r>
      <w:r>
        <w:rPr>
          <w:b w:val="0"/>
          <w:i w:val="0"/>
        </w:rPr>
        <w:t>cambio, trabaja con una entrada y una salida separadas. El híbrido es el aparato que pasa de una</w:t>
      </w:r>
      <w:r>
        <w:t xml:space="preserve"> </w:t>
      </w:r>
      <w:r>
        <w:rPr>
          <w:b w:val="0"/>
          <w:i w:val="0"/>
        </w:rPr>
        <w:t>cosa a la otra. La definición es de un fabricante de intercom (Clear-Com), que los usa también como</w:t>
      </w:r>
      <w:r>
        <w:t xml:space="preserve"> </w:t>
      </w:r>
      <w:r>
        <w:rPr>
          <w:b w:val="0"/>
          <w:i w:val="0"/>
        </w:rPr>
        <w:t xml:space="preserve">enlace con la red telefónica: </w:t>
      </w:r>
      <w:r>
        <w:rPr>
          <w:b/>
          <w:i w:val="0"/>
        </w:rPr>
        <w:t>«Hybrids are also used in intercom systems as interfaces to telephone</w:t>
      </w:r>
      <w:r>
        <w:t xml:space="preserve"> </w:t>
      </w:r>
      <w:r>
        <w:rPr>
          <w:b/>
          <w:i w:val="0"/>
        </w:rPr>
        <w:t>networks»</w:t>
      </w:r>
      <w:r>
        <w:rPr>
          <w:b w:val="0"/>
          <w:i w:val="0"/>
        </w:rPr>
        <w:t>. Y:</w:t>
      </w:r>
    </w:p>
    <w:p>
      <w:pPr/>
      <w:r>
        <w:rPr>
          <w:b w:val="0"/>
          <w:i w:val="0"/>
        </w:rPr>
      </w:r>
      <w:r>
        <w:rPr>
          <w:b/>
          <w:i w:val="0"/>
        </w:rPr>
        <w:t>«The term hybrid refers to a device that converts two-wire to four-wire audio and vice versa. Analog</w:t>
      </w:r>
      <w:r>
        <w:t xml:space="preserve"> </w:t>
      </w:r>
      <w:r>
        <w:rPr>
          <w:b/>
          <w:i w:val="0"/>
        </w:rPr>
        <w:t>hybrids initially used transformers [...] and later used op-amps [...]. Digital hybrids with digital</w:t>
      </w:r>
      <w:r>
        <w:t xml:space="preserve"> </w:t>
      </w:r>
      <w:r>
        <w:rPr>
          <w:b/>
          <w:i w:val="0"/>
        </w:rPr>
        <w:t>signal processing (DSP) chips are most commonly used».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Lado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Dos hilos</w:t>
            </w:r>
          </w:p>
        </w:tc>
        <w:tc>
          <w:tcPr>
            <w:tcW w:type="dxa" w:w="4706"/>
          </w:tcPr>
          <w:p>
            <w:pPr>
              <w:pStyle w:val="Tabla"/>
            </w:pPr>
            <w:r/>
            <w:r>
              <w:rPr>
                <w:b w:val="0"/>
                <w:i w:val="0"/>
              </w:rPr>
              <w:t>La línea telefónica: ida y vuelta juntas por el mismo par</w:t>
            </w:r>
          </w:p>
        </w:tc>
      </w:tr>
      <w:tr>
        <w:tc>
          <w:tcPr>
            <w:tcW w:type="dxa" w:w="4706"/>
          </w:tcPr>
          <w:p>
            <w:pPr>
              <w:pStyle w:val="Tabla"/>
            </w:pPr>
            <w:r/>
            <w:r>
              <w:rPr>
                <w:b w:val="0"/>
                <w:i w:val="0"/>
              </w:rPr>
              <w:t>Cuatro hilos</w:t>
            </w:r>
          </w:p>
        </w:tc>
        <w:tc>
          <w:tcPr>
            <w:tcW w:type="dxa" w:w="4706"/>
          </w:tcPr>
          <w:p>
            <w:pPr>
              <w:pStyle w:val="Tabla"/>
            </w:pPr>
            <w:r/>
            <w:r>
              <w:rPr>
                <w:b w:val="0"/>
                <w:i w:val="0"/>
              </w:rPr>
              <w:t>Dos caminos separados: lo que se envía a la línea y lo que se recibe de ella, cada uno por su lado</w:t>
            </w:r>
          </w:p>
        </w:tc>
      </w:tr>
    </w:tbl>
    <w:p>
      <w:pPr/>
    </w:p>
    <w:p>
      <w:pPr/>
      <w:r>
        <w:rPr>
          <w:b w:val="0"/>
          <w:i w:val="0"/>
        </w:rPr>
        <w:t>En el control, el lado de cuatro hilos se conecta a la mesa: lo recibido entra por un canal y lo</w:t>
      </w:r>
      <w:r>
        <w:t xml:space="preserve"> </w:t>
      </w:r>
      <w:r>
        <w:rPr>
          <w:b w:val="0"/>
          <w:i w:val="0"/>
        </w:rPr>
        <w:t>enviado sale de un bus de la mesa, que es el N-1 de esa línea (oficio).</w:t>
      </w:r>
    </w:p>
    <w:p>
      <w:pPr>
        <w:pStyle w:val="Heading3"/>
      </w:pPr>
      <w:r>
        <w:rPr>
          <w:b w:val="0"/>
          <w:i w:val="0"/>
        </w:rPr>
        <w:t>7.4.2 La pérdida transhíbrida y el ajuste de nulo</w:t>
      </w:r>
    </w:p>
    <w:p>
      <w:pPr/>
      <w:r>
        <w:rPr>
          <w:b w:val="0"/>
          <w:i w:val="0"/>
        </w:rPr>
        <w:t>El híbrido perfecto no dejaría pasar nada de lo enviado hacia lo recibido. El real deja pasar algo, y</w:t>
      </w:r>
      <w:r>
        <w:t xml:space="preserve"> </w:t>
      </w:r>
      <w:r>
        <w:rPr>
          <w:b w:val="0"/>
          <w:i w:val="0"/>
        </w:rPr>
        <w:t xml:space="preserve">eso se mide. Clear-Com: </w:t>
      </w:r>
      <w:r>
        <w:rPr>
          <w:b/>
          <w:i w:val="0"/>
        </w:rPr>
        <w:t>«we evaluate this with a metric called ‘trans-hybrid loss’. This is a</w:t>
      </w:r>
      <w:r>
        <w:t xml:space="preserve"> </w:t>
      </w:r>
      <w:r>
        <w:rPr>
          <w:b/>
          <w:i w:val="0"/>
        </w:rPr>
        <w:t>measure of the loss or isolation between the transmit and the receive ports on the four-wire side of</w:t>
      </w:r>
      <w:r>
        <w:t xml:space="preserve"> </w:t>
      </w:r>
      <w:r>
        <w:rPr>
          <w:b/>
          <w:i w:val="0"/>
        </w:rPr>
        <w:t>the circuit – in this case ‘loss’ being desirable up to some amount. Trans-hybrid loss depends on</w:t>
      </w:r>
      <w:r>
        <w:t xml:space="preserve"> </w:t>
      </w:r>
      <w:r>
        <w:rPr>
          <w:b/>
          <w:i w:val="0"/>
        </w:rPr>
        <w:t>signal cancellation accomplished through defining the line impedance and mirroring it in a balanced</w:t>
      </w:r>
      <w:r>
        <w:t xml:space="preserve"> </w:t>
      </w:r>
      <w:r>
        <w:rPr>
          <w:b/>
          <w:i w:val="0"/>
        </w:rPr>
        <w:t>network.»</w:t>
      </w:r>
      <w:r>
        <w:rPr>
          <w:b w:val="0"/>
          <w:i w:val="0"/>
        </w:rPr>
      </w:r>
    </w:p>
    <w:p>
      <w:pPr/>
      <w:r>
        <w:rPr>
          <w:b w:val="0"/>
          <w:i w:val="0"/>
        </w:rPr>
        <w:t>Es decir, la pérdida transhíbrida es el aislamiento entre el puerto de envío y el de recepción en el</w:t>
      </w:r>
      <w:r>
        <w:t xml:space="preserve"> </w:t>
      </w:r>
      <w:r>
        <w:rPr>
          <w:b w:val="0"/>
          <w:i w:val="0"/>
        </w:rPr>
        <w:t>lado de cuatro hilos, y aquí «pérdida» es algo bueno: cuanta más, menos se cuela lo enviado en lo</w:t>
      </w:r>
      <w:r>
        <w:t xml:space="preserve"> </w:t>
      </w:r>
      <w:r>
        <w:rPr>
          <w:b w:val="0"/>
          <w:i w:val="0"/>
        </w:rPr>
        <w:t>recibido. Se consigue cancelando la señal: el híbrido imita la impedancia de la línea en una red</w:t>
      </w:r>
      <w:r>
        <w:t xml:space="preserve"> </w:t>
      </w:r>
      <w:r>
        <w:rPr>
          <w:b w:val="0"/>
          <w:i w:val="0"/>
        </w:rPr>
        <w:t xml:space="preserve">equilibrada. La misma fuente advierte de la dificultad: </w:t>
      </w:r>
      <w:r>
        <w:rPr>
          <w:b/>
          <w:i w:val="0"/>
        </w:rPr>
        <w:t>«The variations in impedance presented on the</w:t>
      </w:r>
      <w:r>
        <w:t xml:space="preserve"> </w:t>
      </w:r>
      <w:r>
        <w:rPr>
          <w:b/>
          <w:i w:val="0"/>
        </w:rPr>
        <w:t>two-wire side of the hybrid make balancing difficult and often result in poor trans-hybrid loss.»</w:t>
      </w:r>
      <w:r>
        <w:rPr>
          <w:b w:val="0"/>
          <w:i w:val="0"/>
        </w:rPr>
      </w:r>
      <w:r>
        <w:t xml:space="preserve"> </w:t>
      </w:r>
      <w:r>
        <w:rPr>
          <w:b w:val="0"/>
          <w:i w:val="0"/>
        </w:rPr>
        <w:t xml:space="preserve">Cómo cancela, dicho del híbrido de un puesto de intercom: </w:t>
      </w:r>
      <w:r>
        <w:rPr>
          <w:b/>
          <w:i w:val="0"/>
        </w:rPr>
        <w:t>«There should be no component of the talk</w:t>
      </w:r>
      <w:r>
        <w:t xml:space="preserve"> </w:t>
      </w:r>
      <w:r>
        <w:rPr>
          <w:b/>
          <w:i w:val="0"/>
        </w:rPr>
        <w:t>signal in the listen signal. This is accomplished by adding an inverse polarity copy of the talk to the</w:t>
      </w:r>
      <w:r>
        <w:t xml:space="preserve"> </w:t>
      </w:r>
      <w:r>
        <w:rPr>
          <w:b/>
          <w:i w:val="0"/>
        </w:rPr>
        <w:t>Listen. The level of the inverted talk signal must be exactly the same amplitude as the 2wire</w:t>
      </w:r>
      <w:r>
        <w:t xml:space="preserve"> </w:t>
      </w:r>
      <w:r>
        <w:rPr>
          <w:b/>
          <w:i w:val="0"/>
        </w:rPr>
        <w:t>circuit.»</w:t>
      </w:r>
      <w:r>
        <w:rPr>
          <w:b w:val="0"/>
          <w:i w:val="0"/>
        </w:rPr>
      </w:r>
    </w:p>
    <w:p>
      <w:pPr/>
      <w:r>
        <w:rPr>
          <w:b w:val="0"/>
          <w:i w:val="0"/>
        </w:rPr>
        <w:t xml:space="preserve">El ajuste que busca esa cancelación es el nulo: </w:t>
      </w:r>
      <w:r>
        <w:rPr>
          <w:b/>
          <w:i w:val="0"/>
        </w:rPr>
        <w:t>«Null: Nulling refers to adjustments made in</w:t>
      </w:r>
      <w:r>
        <w:t xml:space="preserve"> </w:t>
      </w:r>
      <w:r>
        <w:rPr>
          <w:b/>
          <w:i w:val="0"/>
        </w:rPr>
        <w:t>balancing a network to achieve greater trans-hybrid loss [...]. Modern hybrids are digital, thus</w:t>
      </w:r>
      <w:r>
        <w:t xml:space="preserve"> </w:t>
      </w:r>
      <w:r>
        <w:rPr>
          <w:b/>
          <w:i w:val="0"/>
        </w:rPr>
        <w:t>capable of auto-nulling.»</w:t>
      </w:r>
      <w:r>
        <w:rPr>
          <w:b w:val="0"/>
          <w:i w:val="0"/>
        </w:rPr>
        <w:t xml:space="preserve"> Los híbridos digitales lo hacen solos.</w:t>
      </w:r>
    </w:p>
    <w:p>
      <w:pPr>
        <w:pStyle w:val="Heading3"/>
      </w:pPr>
      <w:r>
        <w:rPr>
          <w:b w:val="0"/>
          <w:i w:val="0"/>
        </w:rPr>
        <w:t>7.4.3 El híbrido y el N-1</w:t>
      </w:r>
    </w:p>
    <w:p>
      <w:pPr/>
      <w:r>
        <w:rPr>
          <w:b w:val="0"/>
          <w:i w:val="0"/>
        </w:rPr>
        <w:t>Y el híbrido telefónico merece una línea, porque es el N-1 hecho aparato: su trabajo es separar</w:t>
      </w:r>
      <w:r>
        <w:t xml:space="preserve"> </w:t>
      </w:r>
      <w:r>
        <w:rPr>
          <w:b w:val="0"/>
          <w:i w:val="0"/>
        </w:rPr>
        <w:t>en una sola línea la voz que va de la que viene. Cuando ese aislamiento no es perfecto, lo que</w:t>
      </w:r>
      <w:r>
        <w:t xml:space="preserve"> </w:t>
      </w:r>
      <w:r>
        <w:rPr>
          <w:b w:val="0"/>
          <w:i w:val="0"/>
        </w:rPr>
        <w:t>vuelve es eco, y es el mismo problema que el N-1 resuelve en un enlace de dos direcciones.</w:t>
      </w:r>
    </w:p>
    <w:p>
      <w:pPr/>
      <w:r>
        <w:rPr>
          <w:b w:val="0"/>
          <w:i w:val="0"/>
        </w:rPr>
        <w:t xml:space="preserve">El riesgo que añade la fuente: </w:t>
      </w:r>
      <w:r>
        <w:rPr>
          <w:b/>
          <w:i w:val="0"/>
        </w:rPr>
        <w:t>«High gain between the send and receive poses a risk of oscillation</w:t>
      </w:r>
      <w:r>
        <w:t xml:space="preserve"> </w:t>
      </w:r>
      <w:r>
        <w:rPr>
          <w:b/>
          <w:i w:val="0"/>
        </w:rPr>
        <w:t>or ‘howling’ resulting from acoustic and/or electronic coupling within a headset or between a speaker</w:t>
      </w:r>
      <w:r>
        <w:t xml:space="preserve"> </w:t>
      </w:r>
      <w:r>
        <w:rPr>
          <w:b/>
          <w:i w:val="0"/>
        </w:rPr>
        <w:t>and a microphone.»</w:t>
      </w:r>
      <w:r>
        <w:rPr>
          <w:b w:val="0"/>
          <w:i w:val="0"/>
        </w:rPr>
        <w:t xml:space="preserve"> Es decir, con mucha ganancia entre envío y recepción, el acoplamiento acústico o</w:t>
      </w:r>
      <w:r>
        <w:t xml:space="preserve"> </w:t>
      </w:r>
      <w:r>
        <w:rPr>
          <w:b w:val="0"/>
          <w:i w:val="0"/>
        </w:rPr>
        <w:t>eléctrico —en unos auriculares, o entre un altavoz y un micrófono— puede hacer oscilar el circuito: un</w:t>
      </w:r>
      <w:r>
        <w:t xml:space="preserve"> </w:t>
      </w:r>
      <w:r>
        <w:rPr>
          <w:b w:val="0"/>
          <w:i w:val="0"/>
        </w:rPr>
        <w:t>pitido. Que una pérdida transhíbrida escasa lo favorece, porque devuelve más señal, es oficio.</w:t>
      </w:r>
    </w:p>
    <w:p>
      <w:pPr>
        <w:pStyle w:val="Heading3"/>
      </w:pPr>
      <w:r>
        <w:rPr>
          <w:b w:val="0"/>
          <w:i w:val="0"/>
        </w:rPr>
        <w:t>7.4.4 Un caso práctico: el oyente en antena</w:t>
      </w:r>
    </w:p>
    <w:p>
      <w:pPr/>
      <w:r>
        <w:rPr>
          <w:b w:val="0"/>
          <w:i w:val="0"/>
        </w:rPr>
        <w:t>Un oyente entra por teléfono y en el control se oye con eco al presentador por el canal del teléfono</w:t>
      </w:r>
      <w:r>
        <w:t xml:space="preserve"> </w:t>
      </w:r>
      <w:r>
        <w:rPr>
          <w:b w:val="0"/>
          <w:i w:val="0"/>
        </w:rPr>
        <w:t>(oficio, sobre lo anterior):</w:t>
      </w:r>
    </w:p>
    <w:p>
      <w:pPr>
        <w:pStyle w:val="ListNumber"/>
      </w:pPr>
      <w:r>
        <w:rPr>
          <w:b w:val="0"/>
          <w:i w:val="0"/>
        </w:rPr>
        <w:t>Se comprueba que el bus que alimenta el envío del híbrido es un N-1: si lleva el propio canal del</w:t>
      </w:r>
      <w:r>
        <w:t xml:space="preserve"> </w:t>
      </w:r>
      <w:r>
        <w:rPr>
          <w:b w:val="0"/>
          <w:i w:val="0"/>
        </w:rPr>
        <w:t>teléfono, la voz del oyente vuelve a la línea.</w:t>
      </w:r>
    </w:p>
    <w:p>
      <w:pPr>
        <w:pStyle w:val="ListNumber"/>
      </w:pPr>
      <w:r>
        <w:rPr>
          <w:b w:val="0"/>
          <w:i w:val="0"/>
        </w:rPr>
        <w:t>Si el N-1 está bien, lo que vuelve es la fuga del híbrido: poca pérdida transhíbrida. Se rehace el</w:t>
      </w:r>
      <w:r>
        <w:t xml:space="preserve"> </w:t>
      </w:r>
      <w:r>
        <w:rPr>
          <w:b w:val="0"/>
          <w:i w:val="0"/>
        </w:rPr>
        <w:t>nulo (un híbrido digital lo ajusta solo) o se</w:t>
      </w:r>
      <w:r>
        <w:t xml:space="preserve"> </w:t>
      </w:r>
      <w:r>
        <w:rPr>
          <w:b w:val="0"/>
          <w:i w:val="0"/>
        </w:rPr>
        <w:t>baja el nivel de envío.</w:t>
      </w:r>
    </w:p>
    <w:p>
      <w:pPr>
        <w:pStyle w:val="ListNumber"/>
      </w:pPr>
      <w:r>
        <w:rPr>
          <w:b w:val="0"/>
          <w:i w:val="0"/>
        </w:rPr>
        <w:t>Si aparece un pitido, sobra ganancia entre envío y recepción: se baja antes de que oscile.</w:t>
      </w:r>
    </w:p>
    <w:p>
      <w:pPr>
        <w:pStyle w:val="Heading2"/>
      </w:pPr>
      <w:r>
        <w:rPr>
          <w:b w:val="0"/>
          <w:i w:val="0"/>
        </w:rPr>
        <w:t>7.5 RDSI/IP</w:t>
      </w:r>
    </w:p>
    <w:p>
      <w:pPr>
        <w:pStyle w:val="Heading3"/>
      </w:pPr>
      <w:r>
        <w:rPr>
          <w:b w:val="0"/>
          <w:i w:val="0"/>
        </w:rPr>
        <w:t>7.5.1 La RDSI</w:t>
      </w:r>
    </w:p>
    <w:p>
      <w:pPr/>
      <w:r>
        <w:rPr>
          <w:b w:val="0"/>
          <w:i w:val="0"/>
        </w:rPr>
        <w:t>Qué es: la red digital de servicios integrados fue durante veinte años el enlace de</w:t>
      </w:r>
      <w:r>
        <w:t xml:space="preserve"> </w:t>
      </w:r>
      <w:r>
        <w:rPr>
          <w:b w:val="0"/>
          <w:i w:val="0"/>
        </w:rPr>
        <w:t>contribución de radio por excelencia. Sobre una línea telefónica digital daba dos canales de 64</w:t>
      </w:r>
      <w:r>
        <w:t xml:space="preserve"> </w:t>
      </w:r>
      <w:r>
        <w:rPr>
          <w:b w:val="0"/>
          <w:i w:val="0"/>
        </w:rPr>
        <w:t>kilobits por segundo, que combinados y con un códec adecuado permitían mandar audio de calidad de</w:t>
      </w:r>
      <w:r>
        <w:t xml:space="preserve"> </w:t>
      </w:r>
      <w:r>
        <w:rPr>
          <w:b w:val="0"/>
          <w:i w:val="0"/>
        </w:rPr>
        <w:t>radio desde cualquier sitio con teléfono.</w:t>
      </w:r>
    </w:p>
    <w:p>
      <w:pPr/>
      <w:r>
        <w:rPr>
          <w:b w:val="0"/>
          <w:i w:val="0"/>
        </w:rPr>
        <w:t>Las cifras son las de la recomendación de la UIT que define los interfaces de la RDSI (UIT-T I.412):</w:t>
      </w:r>
      <w:r>
        <w:t xml:space="preserve"> </w:t>
      </w:r>
      <w:r>
        <w:rPr>
          <w:b w:val="0"/>
          <w:i w:val="0"/>
        </w:rPr>
      </w:r>
      <w:r>
        <w:rPr>
          <w:b/>
          <w:i w:val="0"/>
        </w:rPr>
        <w:t>«La estructura de interfaz básica se compone de dos canales B y un canal D (2 B + D). El canal D en</w:t>
      </w:r>
      <w:r>
        <w:t xml:space="preserve"> </w:t>
      </w:r>
      <w:r>
        <w:rPr>
          <w:b/>
          <w:i w:val="0"/>
        </w:rPr>
        <w:t>esta estructura de interfaz tiene una velocidad de 16 kbit/s.»</w:t>
      </w:r>
      <w:r>
        <w:rPr>
          <w:b w:val="0"/>
          <w:i w:val="0"/>
        </w:rPr>
        <w:t xml:space="preserve">; </w:t>
      </w:r>
      <w:r>
        <w:rPr>
          <w:b/>
          <w:i w:val="0"/>
        </w:rPr>
        <w:t>«Un canal B es un canal a 64 kbit/s</w:t>
      </w:r>
      <w:r>
        <w:t xml:space="preserve"> </w:t>
      </w:r>
      <w:r>
        <w:rPr>
          <w:b/>
          <w:i w:val="0"/>
        </w:rPr>
        <w:t>acompañado de temporización.»</w:t>
      </w:r>
      <w:r>
        <w:rPr>
          <w:b w:val="0"/>
          <w:i w:val="0"/>
        </w:rPr>
        <w:t xml:space="preserve">; y </w:t>
      </w:r>
      <w:r>
        <w:rPr>
          <w:b/>
          <w:i w:val="0"/>
        </w:rPr>
        <w:t>«Los canales B pueden utilizarse independientemente, es decir, en</w:t>
      </w:r>
      <w:r>
        <w:t xml:space="preserve"> </w:t>
      </w:r>
      <w:r>
        <w:rPr>
          <w:b/>
          <w:i w:val="0"/>
        </w:rPr>
        <w:t>conexiones diferentes al mismo tiempo.»</w:t>
      </w:r>
      <w:r>
        <w:rPr>
          <w:b w:val="0"/>
          <w:i w:val="0"/>
        </w:rPr>
        <w:t xml:space="preserve"> Los canales B llevan la información del usuario (el audio);</w:t>
      </w:r>
      <w:r>
        <w:t xml:space="preserve"> </w:t>
      </w:r>
      <w:r>
        <w:rPr>
          <w:b w:val="0"/>
          <w:i w:val="0"/>
        </w:rPr>
        <w:t xml:space="preserve">el D </w:t>
      </w:r>
      <w:r>
        <w:rPr>
          <w:b/>
          <w:i w:val="0"/>
        </w:rPr>
        <w:t>«está previsto principalmente para transmitir información de señalización»</w:t>
      </w:r>
      <w:r>
        <w:rPr>
          <w:b w:val="0"/>
          <w:i w:val="0"/>
        </w:rPr>
        <w:t>. La I.412 es de</w:t>
      </w:r>
      <w:r>
        <w:t xml:space="preserve"> </w:t>
      </w:r>
      <w:r>
        <w:rPr>
          <w:b w:val="0"/>
          <w:i w:val="0"/>
        </w:rPr>
        <w:t>noviembre de 1988 y sigue en vigor.</w:t>
      </w:r>
    </w:p>
    <w:p>
      <w:pPr/>
      <w:r>
        <w:rPr>
          <w:b w:val="0"/>
          <w:i w:val="0"/>
        </w:rPr>
        <w:t>Sus tres virtudes explican por qué duró tanto y por qué se echa de menos:</w:t>
      </w:r>
    </w:p>
    <w:p>
      <w:pPr>
        <w:pStyle w:val="ListNumber"/>
      </w:pPr>
      <w:r>
        <w:rPr>
          <w:b w:val="0"/>
          <w:i w:val="0"/>
        </w:rPr>
        <w:t>Establecía una LLAMADA, no una conexión a una red compartida: el ancho de banda estaba</w:t>
      </w:r>
      <w:r>
        <w:t xml:space="preserve"> </w:t>
      </w:r>
      <w:r>
        <w:rPr>
          <w:b w:val="0"/>
          <w:i w:val="0"/>
        </w:rPr>
        <w:t>garantizado de extremo a extremo.</w:t>
      </w:r>
    </w:p>
    <w:p>
      <w:pPr>
        <w:pStyle w:val="ListNumber"/>
      </w:pPr>
      <w:r>
        <w:rPr>
          <w:b w:val="0"/>
          <w:i w:val="0"/>
        </w:rPr>
        <w:t>El retardo era bajo y CONSTANTE.</w:t>
      </w:r>
    </w:p>
    <w:p>
      <w:pPr>
        <w:pStyle w:val="ListNumber"/>
      </w:pPr>
      <w:r>
        <w:rPr>
          <w:b w:val="0"/>
          <w:i w:val="0"/>
        </w:rPr>
        <w:t>Funcionaba en cualquier sitio con línea telefónica.</w:t>
      </w:r>
    </w:p>
    <w:p>
      <w:pPr>
        <w:pStyle w:val="Heading3"/>
      </w:pPr>
      <w:r>
        <w:rPr>
          <w:b w:val="0"/>
          <w:i w:val="0"/>
        </w:rPr>
        <w:t>7.5.2 Por qué se pasa a IP</w:t>
      </w:r>
    </w:p>
    <w:p>
      <w:pPr/>
      <w:r>
        <w:rPr>
          <w:b w:val="0"/>
          <w:i w:val="0"/>
        </w:rPr>
        <w:t xml:space="preserve">La UER lo explica en su norma de interoperabilidad (EBU Tech 3326, § 1.1): </w:t>
      </w:r>
      <w:r>
        <w:rPr>
          <w:b/>
          <w:i w:val="0"/>
        </w:rPr>
        <w:t>«Increasingly,</w:t>
      </w:r>
      <w:r>
        <w:t xml:space="preserve"> </w:t>
      </w:r>
      <w:r>
        <w:rPr>
          <w:b/>
          <w:i w:val="0"/>
        </w:rPr>
        <w:t>broadcasters are using IP connections for the purposes of streaming high-quality broadband audio to</w:t>
      </w:r>
      <w:r>
        <w:t xml:space="preserve"> </w:t>
      </w:r>
      <w:r>
        <w:rPr>
          <w:b/>
          <w:i w:val="0"/>
        </w:rPr>
        <w:t>their production centres. This is in part accounted for by the fact that several countries are</w:t>
      </w:r>
      <w:r>
        <w:t xml:space="preserve"> </w:t>
      </w:r>
      <w:r>
        <w:rPr>
          <w:b/>
          <w:i w:val="0"/>
        </w:rPr>
        <w:t>withdrawing ISDN services, which have been heavily used for contribution in the past.»</w:t>
      </w:r>
      <w:r>
        <w:rPr>
          <w:b w:val="0"/>
          <w:i w:val="0"/>
        </w:rPr>
        <w:t xml:space="preserve"> Es decir, dos</w:t>
      </w:r>
      <w:r>
        <w:t xml:space="preserve"> </w:t>
      </w:r>
      <w:r>
        <w:rPr>
          <w:b w:val="0"/>
          <w:i w:val="0"/>
        </w:rPr>
        <w:t>razones: IP permite audio de banda ancha y la RDSI se está retirando.</w:t>
      </w:r>
    </w:p>
    <w:p>
      <w:pPr/>
      <w:r>
        <w:rPr>
          <w:b w:val="0"/>
          <w:i w:val="0"/>
        </w:rPr>
        <w:t>La contrapartida (oficio): IP es más barato y más flexible, pero tiene el problema que la RDSI no</w:t>
      </w:r>
      <w:r>
        <w:t xml:space="preserve"> </w:t>
      </w:r>
      <w:r>
        <w:rPr>
          <w:b w:val="0"/>
          <w:i w:val="0"/>
        </w:rPr>
        <w:t>tenía: una red compartida no garantiza nada. Los paquetes pueden llegar tarde, desordenados o no</w:t>
      </w:r>
      <w:r>
        <w:t xml:space="preserve"> </w:t>
      </w:r>
      <w:r>
        <w:rPr>
          <w:b w:val="0"/>
          <w:i w:val="0"/>
        </w:rPr>
        <w:t>llegar. De ahí que los códecs sobre IP lleven búferes de fluctuación y corrección de errores, que se</w:t>
      </w:r>
      <w:r>
        <w:t xml:space="preserve"> </w:t>
      </w:r>
      <w:r>
        <w:rPr>
          <w:b w:val="0"/>
          <w:i w:val="0"/>
        </w:rPr>
        <w:t>ven más abajo.</w:t>
      </w:r>
    </w:p>
    <w:p>
      <w:pPr/>
      <w:r>
        <w:rPr>
          <w:b w:val="0"/>
          <w:i w:val="0"/>
        </w:rPr>
        <w:t xml:space="preserve">Y el problema de la transición: </w:t>
      </w:r>
      <w:r>
        <w:rPr>
          <w:b/>
          <w:i w:val="0"/>
        </w:rPr>
        <w:t>«About 15 to 20 manufacturers currently provide units capable of</w:t>
      </w:r>
      <w:r>
        <w:t xml:space="preserve"> </w:t>
      </w:r>
      <w:r>
        <w:rPr>
          <w:b/>
          <w:i w:val="0"/>
        </w:rPr>
        <w:t>transferring audio over both ISDN and IP connections, and efforts must be made to achieve</w:t>
      </w:r>
      <w:r>
        <w:t xml:space="preserve"> </w:t>
      </w:r>
      <w:r>
        <w:rPr>
          <w:b/>
          <w:i w:val="0"/>
        </w:rPr>
        <w:t>interoperability between units from different manufacturers.»</w:t>
      </w:r>
      <w:r>
        <w:rPr>
          <w:b w:val="0"/>
          <w:i w:val="0"/>
        </w:rPr>
        <w:t xml:space="preserve"> Para que códecs IP de marcas</w:t>
      </w:r>
      <w:r>
        <w:t xml:space="preserve"> </w:t>
      </w:r>
      <w:r>
        <w:rPr>
          <w:b w:val="0"/>
          <w:i w:val="0"/>
        </w:rPr>
        <w:t>distintas se entiendan hace falta una norma común. Esa norma es ACIP.</w:t>
      </w:r>
    </w:p>
    <w:p>
      <w:pPr>
        <w:pStyle w:val="Heading3"/>
      </w:pPr>
      <w:r>
        <w:rPr>
          <w:b w:val="0"/>
          <w:i w:val="0"/>
        </w:rPr>
        <w:t>7.5.3 La norma ACIP: EBU Tech 3326</w:t>
      </w:r>
    </w:p>
    <w:p>
      <w:pPr/>
      <w:r>
        <w:rPr>
          <w:b w:val="0"/>
          <w:i w:val="0"/>
        </w:rPr>
        <w:t>La EBU Tech 3326 (</w:t>
      </w:r>
      <w:r>
        <w:rPr>
          <w:b w:val="0"/>
          <w:i/>
        </w:rPr>
        <w:t>Audio contribution over IP – Requirements for Interoperability</w:t>
      </w:r>
      <w:r>
        <w:rPr>
          <w:b w:val="0"/>
          <w:i w:val="0"/>
        </w:rPr>
        <w:t>, revisión 4,</w:t>
      </w:r>
      <w:r>
        <w:t xml:space="preserve"> </w:t>
      </w:r>
      <w:r>
        <w:rPr>
          <w:b w:val="0"/>
          <w:i w:val="0"/>
        </w:rPr>
        <w:t xml:space="preserve">noviembre de 2014) fija </w:t>
      </w:r>
      <w:r>
        <w:rPr>
          <w:b/>
          <w:i w:val="0"/>
        </w:rPr>
        <w:t>«a minimum set of requirements necessary to ensure interoperability between</w:t>
      </w:r>
      <w:r>
        <w:t xml:space="preserve"> </w:t>
      </w:r>
      <w:r>
        <w:rPr>
          <w:b/>
          <w:i w:val="0"/>
        </w:rPr>
        <w:t>equipment intended for the transport of contribution-quality audio over IP networks»</w:t>
      </w:r>
      <w:r>
        <w:rPr>
          <w:b w:val="0"/>
          <w:i w:val="0"/>
        </w:rPr>
        <w:t>. Es un</w:t>
      </w:r>
      <w:r>
        <w:t xml:space="preserve"> </w:t>
      </w:r>
      <w:r>
        <w:rPr>
          <w:b w:val="0"/>
          <w:i w:val="0"/>
        </w:rPr>
        <w:t>mínimo común para que dos códecs de fabricantes distintos se conecten; las buenas prácticas van en</w:t>
      </w:r>
      <w:r>
        <w:t xml:space="preserve"> </w:t>
      </w:r>
      <w:r>
        <w:rPr>
          <w:b w:val="0"/>
          <w:i w:val="0"/>
        </w:rPr>
        <w:t xml:space="preserve">otro documento: </w:t>
      </w:r>
      <w:r>
        <w:rPr>
          <w:b/>
          <w:i w:val="0"/>
        </w:rPr>
        <w:t>«Best practices and other considerations not directly linked to interoperability</w:t>
      </w:r>
      <w:r>
        <w:t xml:space="preserve"> </w:t>
      </w:r>
      <w:r>
        <w:rPr>
          <w:b/>
          <w:i w:val="0"/>
        </w:rPr>
        <w:t>are published in EBU Tech 3329»</w:t>
      </w:r>
      <w:r>
        <w:rPr>
          <w:b w:val="0"/>
          <w:i w:val="0"/>
        </w:rPr>
        <w:t xml:space="preserve"> (§ 1.4).</w:t>
      </w:r>
    </w:p>
    <w:p>
      <w:pPr/>
      <w:r>
        <w:rPr>
          <w:b w:val="0"/>
          <w:i w:val="0"/>
        </w:rPr>
        <w:t>Su vocabulario obligacional lo define la propia norma en su alcance, y en un test decide la respuesta: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significa en la norma</w:t>
            </w:r>
          </w:p>
        </w:tc>
      </w:tr>
      <w:tr>
        <w:tc>
          <w:tcPr>
            <w:tcW w:type="dxa" w:w="4706"/>
          </w:tcPr>
          <w:p>
            <w:pPr>
              <w:pStyle w:val="Tabla"/>
            </w:pPr>
            <w:r/>
            <w:r>
              <w:rPr>
                <w:b w:val="0"/>
                <w:i w:val="0"/>
              </w:rPr>
              <w:t>MUST, SHALL</w:t>
            </w:r>
          </w:p>
        </w:tc>
        <w:tc>
          <w:tcPr>
            <w:tcW w:type="dxa" w:w="4706"/>
          </w:tcPr>
          <w:p>
            <w:pPr>
              <w:pStyle w:val="Tabla"/>
            </w:pPr>
            <w:r/>
            <w:r>
              <w:rPr>
                <w:b w:val="0"/>
                <w:i w:val="0"/>
              </w:rPr>
            </w:r>
            <w:r>
              <w:rPr>
                <w:b/>
                <w:i w:val="0"/>
              </w:rPr>
              <w:t>«identify mandatory elements»</w:t>
            </w:r>
            <w:r>
              <w:rPr>
                <w:b w:val="0"/>
                <w:i w:val="0"/>
              </w:rPr>
              <w:t>: obligatorio</w:t>
            </w:r>
          </w:p>
        </w:tc>
      </w:tr>
      <w:tr>
        <w:tc>
          <w:tcPr>
            <w:tcW w:type="dxa" w:w="4706"/>
          </w:tcPr>
          <w:p>
            <w:pPr>
              <w:pStyle w:val="Tabla"/>
            </w:pPr>
            <w:r/>
            <w:r>
              <w:rPr>
                <w:b w:val="0"/>
                <w:i w:val="0"/>
              </w:rPr>
              <w:t>SHOULD, RECOMMENDED</w:t>
            </w:r>
          </w:p>
        </w:tc>
        <w:tc>
          <w:tcPr>
            <w:tcW w:type="dxa" w:w="4706"/>
          </w:tcPr>
          <w:p>
            <w:pPr>
              <w:pStyle w:val="Tabla"/>
            </w:pPr>
            <w:r/>
            <w:r>
              <w:rPr>
                <w:b w:val="0"/>
                <w:i w:val="0"/>
              </w:rPr>
            </w:r>
            <w:r>
              <w:rPr>
                <w:b/>
                <w:i w:val="0"/>
              </w:rPr>
              <w:t>«identify elements that are not mandatory, but whose implementation is advisable»</w:t>
            </w:r>
            <w:r>
              <w:rPr>
                <w:b w:val="0"/>
                <w:i w:val="0"/>
              </w:rPr>
              <w:t>: recomendado</w:t>
            </w:r>
          </w:p>
        </w:tc>
      </w:tr>
      <w:tr>
        <w:tc>
          <w:tcPr>
            <w:tcW w:type="dxa" w:w="4706"/>
          </w:tcPr>
          <w:p>
            <w:pPr>
              <w:pStyle w:val="Tabla"/>
            </w:pPr>
            <w:r/>
            <w:r>
              <w:rPr>
                <w:b w:val="0"/>
                <w:i w:val="0"/>
              </w:rPr>
              <w:t>MAY, OPTIONAL</w:t>
            </w:r>
          </w:p>
        </w:tc>
        <w:tc>
          <w:tcPr>
            <w:tcW w:type="dxa" w:w="4706"/>
          </w:tcPr>
          <w:p>
            <w:pPr>
              <w:pStyle w:val="Tabla"/>
            </w:pPr>
            <w:r/>
            <w:r>
              <w:rPr>
                <w:b w:val="0"/>
                <w:i w:val="0"/>
              </w:rPr>
            </w:r>
            <w:r>
              <w:rPr>
                <w:b/>
                <w:i w:val="0"/>
              </w:rPr>
              <w:t>«identify facultative elements which, if present, SHOULD be implemented as specified for better interoperability with other equipment implementing the same elements»</w:t>
            </w:r>
            <w:r>
              <w:rPr>
                <w:b w:val="0"/>
                <w:i w:val="0"/>
              </w:rPr>
              <w:t>: opcional, pero si se implementa, como dice la norma</w:t>
            </w:r>
          </w:p>
        </w:tc>
      </w:tr>
    </w:tbl>
    <w:p>
      <w:pPr/>
    </w:p>
    <w:p>
      <w:pPr/>
      <w:r>
        <w:rPr>
          <w:b w:val="0"/>
          <w:i w:val="0"/>
        </w:rPr>
        <w:t>Distingue tres tipos de contribución (§ 1.2):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Ejemplos de la norma</w:t>
            </w:r>
          </w:p>
        </w:tc>
        <w:tc>
          <w:tcPr>
            <w:tcW w:type="dxa" w:w="3137"/>
            <w:shd w:val="clear" w:color="auto" w:fill="E4E4E4"/>
          </w:tcPr>
          <w:p>
            <w:pPr>
              <w:pStyle w:val="Tablacabecera"/>
            </w:pPr>
            <w:r/>
            <w:r>
              <w:rPr>
                <w:b w:val="0"/>
                <w:i w:val="0"/>
              </w:rPr>
              <w:t>Latencia</w:t>
            </w:r>
          </w:p>
        </w:tc>
      </w:tr>
      <w:tr>
        <w:tc>
          <w:tcPr>
            <w:tcW w:type="dxa" w:w="3137"/>
          </w:tcPr>
          <w:p>
            <w:pPr>
              <w:pStyle w:val="Tabla"/>
            </w:pPr>
            <w:r/>
            <w:r>
              <w:rPr>
                <w:b w:val="0"/>
                <w:i w:val="0"/>
              </w:rPr>
            </w:r>
            <w:r>
              <w:rPr>
                <w:b/>
                <w:i w:val="0"/>
              </w:rPr>
              <w:t>«Unidirectional with no return channel»</w:t>
            </w:r>
            <w:r>
              <w:rPr>
                <w:b w:val="0"/>
                <w:i w:val="0"/>
              </w:rPr>
            </w:r>
          </w:p>
        </w:tc>
        <w:tc>
          <w:tcPr>
            <w:tcW w:type="dxa" w:w="3137"/>
          </w:tcPr>
          <w:p>
            <w:pPr>
              <w:pStyle w:val="Tabla"/>
            </w:pPr>
            <w:r/>
            <w:r>
              <w:rPr>
                <w:b w:val="0"/>
                <w:i w:val="0"/>
              </w:rPr>
            </w:r>
            <w:r>
              <w:rPr>
                <w:b/>
                <w:i w:val="0"/>
              </w:rPr>
              <w:t>«contribution by satellite»</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«Bidirectional where the return audio is narrowband and for the purposes of cueing the contribution»</w:t>
            </w:r>
            <w:r>
              <w:rPr>
                <w:b w:val="0"/>
                <w:i w:val="0"/>
              </w:rPr>
            </w:r>
          </w:p>
        </w:tc>
        <w:tc>
          <w:tcPr>
            <w:tcW w:type="dxa" w:w="3137"/>
          </w:tcPr>
          <w:p>
            <w:pPr>
              <w:pStyle w:val="Tabla"/>
            </w:pPr>
            <w:r/>
            <w:r>
              <w:rPr>
                <w:b w:val="0"/>
                <w:i w:val="0"/>
              </w:rPr>
            </w:r>
            <w:r>
              <w:rPr>
                <w:b/>
                <w:i w:val="0"/>
              </w:rPr>
              <w:t>«concert, football commentary»</w:t>
            </w:r>
            <w:r>
              <w:rPr>
                <w:b w:val="0"/>
                <w:i w:val="0"/>
              </w:rPr>
            </w:r>
          </w:p>
        </w:tc>
        <w:tc>
          <w:tcPr>
            <w:tcW w:type="dxa" w:w="3137"/>
          </w:tcPr>
          <w:p>
            <w:pPr>
              <w:pStyle w:val="Tabla"/>
            </w:pPr>
            <w:r/>
            <w:r>
              <w:rPr>
                <w:b w:val="0"/>
                <w:i w:val="0"/>
              </w:rPr>
            </w:r>
            <w:r>
              <w:rPr>
                <w:b/>
                <w:i w:val="0"/>
              </w:rPr>
              <w:t>«Latency is not an issue.»</w:t>
            </w:r>
            <w:r>
              <w:rPr>
                <w:b w:val="0"/>
                <w:i w:val="0"/>
              </w:rPr>
            </w:r>
          </w:p>
        </w:tc>
      </w:tr>
      <w:tr>
        <w:tc>
          <w:tcPr>
            <w:tcW w:type="dxa" w:w="3137"/>
          </w:tcPr>
          <w:p>
            <w:pPr>
              <w:pStyle w:val="Tabla"/>
            </w:pPr>
            <w:r/>
            <w:r>
              <w:rPr>
                <w:b w:val="0"/>
                <w:i w:val="0"/>
              </w:rPr>
            </w:r>
            <w:r>
              <w:rPr>
                <w:b/>
                <w:i w:val="0"/>
              </w:rPr>
              <w:t>«Bidirectional with bidirectional broadband audio»</w:t>
            </w:r>
            <w:r>
              <w:rPr>
                <w:b w:val="0"/>
                <w:i w:val="0"/>
              </w:rPr>
            </w:r>
          </w:p>
        </w:tc>
        <w:tc>
          <w:tcPr>
            <w:tcW w:type="dxa" w:w="3137"/>
          </w:tcPr>
          <w:p>
            <w:pPr>
              <w:pStyle w:val="Tabla"/>
            </w:pPr>
            <w:r/>
            <w:r>
              <w:rPr>
                <w:b w:val="0"/>
                <w:i w:val="0"/>
              </w:rPr>
            </w:r>
            <w:r>
              <w:rPr>
                <w:b/>
                <w:i w:val="0"/>
              </w:rPr>
              <w:t>«interview, discussion»</w:t>
            </w:r>
            <w:r>
              <w:rPr>
                <w:b w:val="0"/>
                <w:i w:val="0"/>
              </w:rPr>
            </w:r>
          </w:p>
        </w:tc>
        <w:tc>
          <w:tcPr>
            <w:tcW w:type="dxa" w:w="3137"/>
          </w:tcPr>
          <w:p>
            <w:pPr>
              <w:pStyle w:val="Tabla"/>
            </w:pPr>
            <w:r/>
            <w:r>
              <w:rPr>
                <w:b w:val="0"/>
                <w:i w:val="0"/>
              </w:rPr>
            </w:r>
            <w:r>
              <w:rPr>
                <w:b/>
                <w:i w:val="0"/>
              </w:rPr>
              <w:t>«Latency is an issue.»</w:t>
            </w:r>
            <w:r>
              <w:rPr>
                <w:b w:val="0"/>
                <w:i w:val="0"/>
              </w:rPr>
            </w:r>
          </w:p>
        </w:tc>
      </w:tr>
    </w:tbl>
    <w:p>
      <w:pPr/>
    </w:p>
    <w:p>
      <w:pPr/>
      <w:r>
        <w:rPr>
          <w:b w:val="0"/>
          <w:i w:val="0"/>
        </w:rPr>
        <w:t>Es decir: en una retransmisión de fútbol el retorno sólo sirve para dar paso y puede ir en banda</w:t>
      </w:r>
      <w:r>
        <w:t xml:space="preserve"> </w:t>
      </w:r>
      <w:r>
        <w:rPr>
          <w:b w:val="0"/>
          <w:i w:val="0"/>
        </w:rPr>
        <w:t>estrecha, y el retardo no molesta; en una entrevista las dos voces van en banda ancha y en antena, y</w:t>
      </w:r>
      <w:r>
        <w:t xml:space="preserve"> </w:t>
      </w:r>
      <w:r>
        <w:rPr>
          <w:b w:val="0"/>
          <w:i w:val="0"/>
        </w:rPr>
        <w:t>el retardo sí importa.</w:t>
      </w:r>
    </w:p>
    <w:p>
      <w:pPr/>
      <w:r>
        <w:rPr>
          <w:b w:val="0"/>
          <w:i w:val="0"/>
        </w:rPr>
        <w:t xml:space="preserve">Y dos clases de equipo (§ 1.3): </w:t>
      </w:r>
      <w:r>
        <w:rPr>
          <w:b/>
          <w:i w:val="0"/>
        </w:rPr>
        <w:t>«General contribution equipment: Equipment meant for all type of</w:t>
      </w:r>
      <w:r>
        <w:t xml:space="preserve"> </w:t>
      </w:r>
      <w:r>
        <w:rPr>
          <w:b/>
          <w:i w:val="0"/>
        </w:rPr>
        <w:t>contribution (fixed or remote).»</w:t>
      </w:r>
      <w:r>
        <w:rPr>
          <w:b w:val="0"/>
          <w:i w:val="0"/>
        </w:rPr>
        <w:t xml:space="preserve"> y </w:t>
      </w:r>
      <w:r>
        <w:rPr>
          <w:b/>
          <w:i w:val="0"/>
        </w:rPr>
        <w:t>«Portable contribution equipment: Equipment meant mainly for</w:t>
      </w:r>
      <w:r>
        <w:t xml:space="preserve"> </w:t>
      </w:r>
      <w:r>
        <w:rPr>
          <w:b/>
          <w:i w:val="0"/>
        </w:rPr>
        <w:t>monophonic speech contribution at low bitrates.»</w:t>
      </w:r>
      <w:r>
        <w:rPr>
          <w:b w:val="0"/>
          <w:i w:val="0"/>
        </w:rPr>
        <w:t xml:space="preserve">, cuyos requisitos son </w:t>
      </w:r>
      <w:r>
        <w:rPr>
          <w:b/>
          <w:i w:val="0"/>
        </w:rPr>
        <w:t>«less stringent»</w:t>
      </w:r>
      <w:r>
        <w:rPr>
          <w:b w:val="0"/>
          <w:i w:val="0"/>
        </w:rPr>
        <w:t>.</w:t>
      </w:r>
    </w:p>
    <w:p>
      <w:pPr/>
      <w:r>
        <w:rPr>
          <w:b w:val="0"/>
          <w:i w:val="0"/>
        </w:rPr>
        <w:t xml:space="preserve">Regula cuatro áreas (§ 1.4): el transporte sobre IP, </w:t>
      </w:r>
      <w:r>
        <w:rPr>
          <w:b/>
          <w:i w:val="0"/>
        </w:rPr>
        <w:t>«including port definition and packet loss</w:t>
      </w:r>
      <w:r>
        <w:t xml:space="preserve"> </w:t>
      </w:r>
      <w:r>
        <w:rPr>
          <w:b/>
          <w:i w:val="0"/>
        </w:rPr>
        <w:t>recovery mechanisms»</w:t>
      </w:r>
      <w:r>
        <w:rPr>
          <w:b w:val="0"/>
          <w:i w:val="0"/>
        </w:rPr>
        <w:t xml:space="preserve">; </w:t>
      </w:r>
      <w:r>
        <w:rPr>
          <w:b/>
          <w:i w:val="0"/>
        </w:rPr>
        <w:t>«Audio coding algorithms to be implemented»</w:t>
      </w:r>
      <w:r>
        <w:rPr>
          <w:b w:val="0"/>
          <w:i w:val="0"/>
        </w:rPr>
        <w:t xml:space="preserve">; </w:t>
      </w:r>
      <w:r>
        <w:rPr>
          <w:b/>
          <w:i w:val="0"/>
        </w:rPr>
        <w:t>«Audio frame</w:t>
      </w:r>
      <w:r>
        <w:t xml:space="preserve"> </w:t>
      </w:r>
      <w:r>
        <w:rPr>
          <w:b/>
          <w:i w:val="0"/>
        </w:rPr>
        <w:t>encapsulation»</w:t>
      </w:r>
      <w:r>
        <w:rPr>
          <w:b w:val="0"/>
          <w:i w:val="0"/>
        </w:rPr>
        <w:t xml:space="preserve">; y </w:t>
      </w:r>
      <w:r>
        <w:rPr>
          <w:b/>
          <w:i w:val="0"/>
        </w:rPr>
        <w:t>«Signalling: defines connection setup and termination procedure»</w:t>
      </w:r>
      <w:r>
        <w:rPr>
          <w:b w:val="0"/>
          <w:i w:val="0"/>
        </w:rPr>
        <w:t>.</w:t>
      </w:r>
    </w:p>
    <w:p>
      <w:pPr>
        <w:pStyle w:val="Heading3"/>
      </w:pPr>
      <w:r>
        <w:rPr>
          <w:b w:val="0"/>
          <w:i w:val="0"/>
        </w:rPr>
        <w:t>7.5.4 El transporte</w:t>
      </w:r>
    </w:p>
    <w:p>
      <w:pPr/>
      <w:r>
        <w:rPr>
          <w:b w:val="0"/>
          <w:i w:val="0"/>
        </w:rPr>
        <w:t>Lo que la Tech 3326 fija en su § 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Texto</w:t>
            </w:r>
          </w:p>
        </w:tc>
      </w:tr>
      <w:tr>
        <w:tc>
          <w:tcPr>
            <w:tcW w:type="dxa" w:w="3137"/>
          </w:tcPr>
          <w:p>
            <w:pPr>
              <w:pStyle w:val="Tabla"/>
            </w:pPr>
            <w:r/>
            <w:r>
              <w:rPr>
                <w:b w:val="0"/>
                <w:i w:val="0"/>
              </w:rPr>
              <w:t>IPv4</w:t>
            </w:r>
          </w:p>
        </w:tc>
        <w:tc>
          <w:tcPr>
            <w:tcW w:type="dxa" w:w="3137"/>
          </w:tcPr>
          <w:p>
            <w:pPr>
              <w:pStyle w:val="Tabla"/>
            </w:pPr>
            <w:r/>
            <w:r>
              <w:rPr>
                <w:b w:val="0"/>
                <w:i w:val="0"/>
              </w:rPr>
              <w:t>Obligatorio</w:t>
            </w:r>
          </w:p>
        </w:tc>
        <w:tc>
          <w:tcPr>
            <w:tcW w:type="dxa" w:w="3137"/>
          </w:tcPr>
          <w:p>
            <w:pPr>
              <w:pStyle w:val="Tabla"/>
            </w:pPr>
            <w:r/>
            <w:r>
              <w:rPr>
                <w:b w:val="0"/>
                <w:i w:val="0"/>
              </w:rPr>
            </w:r>
            <w:r>
              <w:rPr>
                <w:b/>
                <w:i w:val="0"/>
              </w:rPr>
              <w:t>«IP version 4 as defined in RFC791 MUST be used.»</w:t>
            </w:r>
            <w:r>
              <w:rPr>
                <w:b w:val="0"/>
                <w:i w:val="0"/>
              </w:rPr>
            </w:r>
          </w:p>
        </w:tc>
      </w:tr>
      <w:tr>
        <w:tc>
          <w:tcPr>
            <w:tcW w:type="dxa" w:w="3137"/>
          </w:tcPr>
          <w:p>
            <w:pPr>
              <w:pStyle w:val="Tabla"/>
            </w:pPr>
            <w:r/>
            <w:r>
              <w:rPr>
                <w:b w:val="0"/>
                <w:i w:val="0"/>
              </w:rPr>
              <w:t>IPv6</w:t>
            </w:r>
          </w:p>
        </w:tc>
        <w:tc>
          <w:tcPr>
            <w:tcW w:type="dxa" w:w="3137"/>
          </w:tcPr>
          <w:p>
            <w:pPr>
              <w:pStyle w:val="Tabla"/>
            </w:pPr>
            <w:r/>
            <w:r>
              <w:rPr>
                <w:b w:val="0"/>
                <w:i w:val="0"/>
              </w:rPr>
              <w:t>Recomendado</w:t>
            </w:r>
          </w:p>
        </w:tc>
        <w:tc>
          <w:tcPr>
            <w:tcW w:type="dxa" w:w="3137"/>
          </w:tcPr>
          <w:p>
            <w:pPr>
              <w:pStyle w:val="Tabla"/>
            </w:pPr>
            <w:r/>
            <w:r>
              <w:rPr>
                <w:b w:val="0"/>
                <w:i w:val="0"/>
              </w:rPr>
            </w:r>
            <w:r>
              <w:rPr>
                <w:b/>
                <w:i w:val="0"/>
              </w:rPr>
              <w:t>«IP version 6, as defined in RFC2460, SHOULD be supported.»</w:t>
            </w:r>
            <w:r>
              <w:rPr>
                <w:b w:val="0"/>
                <w:i w:val="0"/>
              </w:rPr>
            </w:r>
          </w:p>
        </w:tc>
      </w:tr>
      <w:tr>
        <w:tc>
          <w:tcPr>
            <w:tcW w:type="dxa" w:w="3137"/>
          </w:tcPr>
          <w:p>
            <w:pPr>
              <w:pStyle w:val="Tabla"/>
            </w:pPr>
            <w:r/>
            <w:r>
              <w:rPr>
                <w:b w:val="0"/>
                <w:i w:val="0"/>
              </w:rPr>
              <w:t>Multidifusión</w:t>
            </w:r>
          </w:p>
        </w:tc>
        <w:tc>
          <w:tcPr>
            <w:tcW w:type="dxa" w:w="3137"/>
          </w:tcPr>
          <w:p>
            <w:pPr>
              <w:pStyle w:val="Tabla"/>
            </w:pPr>
            <w:r/>
            <w:r>
              <w:rPr>
                <w:b w:val="0"/>
                <w:i w:val="0"/>
              </w:rPr>
              <w:t>Recomendada</w:t>
            </w:r>
          </w:p>
        </w:tc>
        <w:tc>
          <w:tcPr>
            <w:tcW w:type="dxa" w:w="3137"/>
          </w:tcPr>
          <w:p>
            <w:pPr>
              <w:pStyle w:val="Tabla"/>
            </w:pPr>
            <w:r/>
            <w:r>
              <w:rPr>
                <w:b w:val="0"/>
                <w:i w:val="0"/>
              </w:rPr>
            </w:r>
            <w:r>
              <w:rPr>
                <w:b/>
                <w:i w:val="0"/>
              </w:rPr>
              <w:t>«SHOULD be available for sending and receiving according to RFC1112»</w:t>
            </w:r>
            <w:r>
              <w:rPr>
                <w:b w:val="0"/>
                <w:i w:val="0"/>
              </w:rPr>
            </w:r>
          </w:p>
        </w:tc>
      </w:tr>
      <w:tr>
        <w:tc>
          <w:tcPr>
            <w:tcW w:type="dxa" w:w="3137"/>
          </w:tcPr>
          <w:p>
            <w:pPr>
              <w:pStyle w:val="Tabla"/>
            </w:pPr>
            <w:r/>
            <w:r>
              <w:rPr>
                <w:b w:val="0"/>
                <w:i w:val="0"/>
              </w:rPr>
              <w:t>RTP sobre UDP</w:t>
            </w:r>
          </w:p>
        </w:tc>
        <w:tc>
          <w:tcPr>
            <w:tcW w:type="dxa" w:w="3137"/>
          </w:tcPr>
          <w:p>
            <w:pPr>
              <w:pStyle w:val="Tabla"/>
            </w:pPr>
            <w:r/>
            <w:r>
              <w:rPr>
                <w:b w:val="0"/>
                <w:i w:val="0"/>
              </w:rPr>
              <w:t>Obligatorio</w:t>
            </w:r>
          </w:p>
        </w:tc>
        <w:tc>
          <w:tcPr>
            <w:tcW w:type="dxa" w:w="3137"/>
          </w:tcPr>
          <w:p>
            <w:pPr>
              <w:pStyle w:val="Tabla"/>
            </w:pPr>
            <w:r/>
            <w:r>
              <w:rPr>
                <w:b w:val="0"/>
                <w:i w:val="0"/>
              </w:rPr>
            </w:r>
            <w:r>
              <w:rPr>
                <w:b/>
                <w:i w:val="0"/>
              </w:rPr>
              <w:t>«Realtime Transport Protocol (RTP) over UDP SHALL be used as transport protocol»</w:t>
            </w:r>
            <w:r>
              <w:rPr>
                <w:b w:val="0"/>
                <w:i w:val="0"/>
              </w:rPr>
              <w:t>, según RFC3550 y RFC3551</w:t>
            </w:r>
          </w:p>
        </w:tc>
      </w:tr>
      <w:tr>
        <w:tc>
          <w:tcPr>
            <w:tcW w:type="dxa" w:w="3137"/>
          </w:tcPr>
          <w:p>
            <w:pPr>
              <w:pStyle w:val="Tabla"/>
            </w:pPr>
            <w:r/>
            <w:r>
              <w:rPr>
                <w:b w:val="0"/>
                <w:i w:val="0"/>
              </w:rPr>
              <w:t>RTCP</w:t>
            </w:r>
          </w:p>
        </w:tc>
        <w:tc>
          <w:tcPr>
            <w:tcW w:type="dxa" w:w="3137"/>
          </w:tcPr>
          <w:p>
            <w:pPr>
              <w:pStyle w:val="Tabla"/>
            </w:pPr>
            <w:r/>
            <w:r>
              <w:rPr>
                <w:b w:val="0"/>
                <w:i w:val="0"/>
              </w:rPr>
              <w:t>Recomendado</w:t>
            </w:r>
          </w:p>
        </w:tc>
        <w:tc>
          <w:tcPr>
            <w:tcW w:type="dxa" w:w="3137"/>
          </w:tcPr>
          <w:p>
            <w:pPr>
              <w:pStyle w:val="Tabla"/>
            </w:pPr>
            <w:r/>
            <w:r>
              <w:rPr>
                <w:b w:val="0"/>
                <w:i w:val="0"/>
              </w:rPr>
            </w:r>
            <w:r>
              <w:rPr>
                <w:b/>
                <w:i w:val="0"/>
              </w:rPr>
              <w:t>«RECOMMENDED»</w:t>
            </w:r>
            <w:r>
              <w:rPr>
                <w:b w:val="0"/>
                <w:i w:val="0"/>
              </w:rPr>
            </w:r>
          </w:p>
        </w:tc>
      </w:tr>
      <w:tr>
        <w:tc>
          <w:tcPr>
            <w:tcW w:type="dxa" w:w="3137"/>
          </w:tcPr>
          <w:p>
            <w:pPr>
              <w:pStyle w:val="Tabla"/>
            </w:pPr>
            <w:r/>
            <w:r>
              <w:rPr>
                <w:b w:val="0"/>
                <w:i w:val="0"/>
              </w:rPr>
              <w:t>Puertos</w:t>
            </w:r>
          </w:p>
        </w:tc>
        <w:tc>
          <w:tcPr>
            <w:tcW w:type="dxa" w:w="3137"/>
          </w:tcPr>
          <w:p>
            <w:pPr>
              <w:pStyle w:val="Tabla"/>
            </w:pPr>
            <w:r/>
            <w:r>
              <w:rPr>
                <w:b w:val="0"/>
                <w:i w:val="0"/>
              </w:rPr>
              <w:t>Recomendados</w:t>
            </w:r>
          </w:p>
        </w:tc>
        <w:tc>
          <w:tcPr>
            <w:tcW w:type="dxa" w:w="3137"/>
          </w:tcPr>
          <w:p>
            <w:pPr>
              <w:pStyle w:val="Tabla"/>
            </w:pPr>
            <w:r/>
            <w:r>
              <w:rPr>
                <w:b w:val="0"/>
                <w:i w:val="0"/>
              </w:rPr>
            </w:r>
            <w:r>
              <w:rPr>
                <w:b/>
                <w:i w:val="0"/>
              </w:rPr>
              <w:t>«Port 5004 (RTP) and port 5005 (RTCP) SHOULD be used as default ports.»</w:t>
            </w:r>
            <w:r>
              <w:rPr>
                <w:b w:val="0"/>
                <w:i w:val="0"/>
              </w:rPr>
            </w:r>
          </w:p>
        </w:tc>
      </w:tr>
      <w:tr>
        <w:tc>
          <w:tcPr>
            <w:tcW w:type="dxa" w:w="3137"/>
          </w:tcPr>
          <w:p>
            <w:pPr>
              <w:pStyle w:val="Tabla"/>
            </w:pPr>
            <w:r/>
            <w:r>
              <w:rPr>
                <w:b w:val="0"/>
                <w:i w:val="0"/>
              </w:rPr>
              <w:t>TCP</w:t>
            </w:r>
          </w:p>
        </w:tc>
        <w:tc>
          <w:tcPr>
            <w:tcW w:type="dxa" w:w="3137"/>
          </w:tcPr>
          <w:p>
            <w:pPr>
              <w:pStyle w:val="Tabla"/>
            </w:pPr>
            <w:r/>
            <w:r>
              <w:rPr>
                <w:b w:val="0"/>
                <w:i w:val="0"/>
              </w:rPr>
              <w:t>Opcional</w:t>
            </w:r>
          </w:p>
        </w:tc>
        <w:tc>
          <w:tcPr>
            <w:tcW w:type="dxa" w:w="3137"/>
          </w:tcPr>
          <w:p>
            <w:pPr>
              <w:pStyle w:val="Tabla"/>
            </w:pPr>
            <w:r/>
            <w:r>
              <w:rPr>
                <w:b w:val="0"/>
                <w:i w:val="0"/>
              </w:rPr>
            </w:r>
            <w:r>
              <w:rPr>
                <w:b/>
                <w:i w:val="0"/>
              </w:rPr>
              <w:t>«MAY be implemented in addition to RTP»</w:t>
            </w:r>
            <w:r>
              <w:rPr>
                <w:b w:val="0"/>
                <w:i w:val="0"/>
              </w:rPr>
              <w:t xml:space="preserve">; puerto por defecto 5004 para </w:t>
            </w:r>
            <w:r>
              <w:rPr>
                <w:b/>
                <w:i w:val="0"/>
              </w:rPr>
              <w:t>«RTP over TCP»</w:t>
            </w:r>
            <w:r>
              <w:rPr>
                <w:b w:val="0"/>
                <w:i w:val="0"/>
              </w:rPr>
            </w:r>
          </w:p>
        </w:tc>
      </w:tr>
    </w:tbl>
    <w:p>
      <w:pPr/>
    </w:p>
    <w:p>
      <w:pPr/>
      <w:r>
        <w:rPr>
          <w:b w:val="0"/>
          <w:i w:val="0"/>
        </w:rPr>
        <w:t>Contra la pérdida de paquetes, la norma prevé dos mecanismos (§ 2.2.6 y 2.2.7). La corrección de</w:t>
      </w:r>
      <w:r>
        <w:t xml:space="preserve"> </w:t>
      </w:r>
      <w:r>
        <w:rPr>
          <w:b w:val="0"/>
          <w:i w:val="0"/>
        </w:rPr>
        <w:t xml:space="preserve">errores hacia delante: </w:t>
      </w:r>
      <w:r>
        <w:rPr>
          <w:b/>
          <w:i w:val="0"/>
        </w:rPr>
        <w:t>«If FEC is required, RTP Payload Format for Generic Forward Error Correction as</w:t>
      </w:r>
      <w:r>
        <w:t xml:space="preserve"> </w:t>
      </w:r>
      <w:r>
        <w:rPr>
          <w:b/>
          <w:i w:val="0"/>
        </w:rPr>
        <w:t>described in RFC5109 SHOULD be used.»</w:t>
      </w:r>
      <w:r>
        <w:rPr>
          <w:b w:val="0"/>
          <w:i w:val="0"/>
        </w:rPr>
        <w:t xml:space="preserve">, con </w:t>
      </w:r>
      <w:r>
        <w:rPr>
          <w:b/>
          <w:i w:val="0"/>
        </w:rPr>
        <w:t>«Port 5006»</w:t>
      </w:r>
      <w:r>
        <w:rPr>
          <w:b w:val="0"/>
          <w:i w:val="0"/>
        </w:rPr>
        <w:t xml:space="preserve"> por defecto; el soporte según la RFC2733 es</w:t>
      </w:r>
      <w:r>
        <w:t xml:space="preserve"> </w:t>
      </w:r>
      <w:r>
        <w:rPr>
          <w:b w:val="0"/>
          <w:i w:val="0"/>
        </w:rPr>
      </w:r>
      <w:r>
        <w:rPr>
          <w:b/>
          <w:i w:val="0"/>
        </w:rPr>
        <w:t>«OPTIONAL»</w:t>
      </w:r>
      <w:r>
        <w:rPr>
          <w:b w:val="0"/>
          <w:i w:val="0"/>
        </w:rPr>
        <w:t xml:space="preserve">. Y la retransmisión: </w:t>
      </w:r>
      <w:r>
        <w:rPr>
          <w:b/>
          <w:i w:val="0"/>
        </w:rPr>
        <w:t>«Active recovery by using retransmission according to RFC4588 MAY</w:t>
      </w:r>
      <w:r>
        <w:t xml:space="preserve"> </w:t>
      </w:r>
      <w:r>
        <w:rPr>
          <w:b/>
          <w:i w:val="0"/>
        </w:rPr>
        <w:t>be used.»</w:t>
      </w:r>
      <w:r>
        <w:rPr>
          <w:b w:val="0"/>
          <w:i w:val="0"/>
        </w:rPr>
        <w:t>, para la que hace falta el perfil RTP extendido de la RFC4585.</w:t>
      </w:r>
    </w:p>
    <w:p>
      <w:pPr>
        <w:pStyle w:val="Heading3"/>
      </w:pPr>
      <w:r>
        <w:rPr>
          <w:b w:val="0"/>
          <w:i w:val="0"/>
        </w:rPr>
        <w:t>7.5.5 La señalización: cómo se establece la llamada</w:t>
      </w:r>
    </w:p>
    <w:p>
      <w:pPr/>
      <w:r>
        <w:rPr>
          <w:b w:val="0"/>
          <w:i w:val="0"/>
        </w:rPr>
        <w:t>Lo que la Tech 3326 fija en su § 4:</w:t>
      </w:r>
    </w:p>
    <w:p>
      <w:pPr>
        <w:pStyle w:val="ListBullet"/>
      </w:pPr>
      <w:r>
        <w:rPr>
          <w:b w:val="0"/>
          <w:i w:val="0"/>
        </w:rPr>
        <w:t xml:space="preserve">Descripción de la sesión: </w:t>
      </w:r>
      <w:r>
        <w:rPr>
          <w:b/>
          <w:i w:val="0"/>
        </w:rPr>
        <w:t>«Session Description Protocol according to RFC4566 MUST be used for</w:t>
      </w:r>
      <w:r>
        <w:t xml:space="preserve"> </w:t>
      </w:r>
      <w:r>
        <w:rPr>
          <w:b/>
          <w:i w:val="0"/>
        </w:rPr>
        <w:t>session description.»</w:t>
      </w:r>
      <w:r>
        <w:rPr>
          <w:b w:val="0"/>
          <w:i w:val="0"/>
        </w:rPr>
      </w:r>
    </w:p>
    <w:p>
      <w:pPr>
        <w:pStyle w:val="ListBullet"/>
      </w:pPr>
      <w:r>
        <w:rPr>
          <w:b w:val="0"/>
          <w:i w:val="0"/>
        </w:rPr>
        <w:t xml:space="preserve">Enlaces unidireccionales por multidifusión: </w:t>
      </w:r>
      <w:r>
        <w:rPr>
          <w:b/>
          <w:i w:val="0"/>
        </w:rPr>
        <w:t>«SAPv1 according to RFC2974 SHOULD be supported.»</w:t>
      </w:r>
      <w:r>
        <w:rPr>
          <w:b w:val="0"/>
          <w:i w:val="0"/>
        </w:rPr>
      </w:r>
    </w:p>
    <w:p>
      <w:pPr>
        <w:pStyle w:val="ListBullet"/>
      </w:pPr>
      <w:r>
        <w:rPr>
          <w:b w:val="0"/>
          <w:i w:val="0"/>
        </w:rPr>
        <w:t xml:space="preserve">Enlaces bidireccionales: </w:t>
      </w:r>
      <w:r>
        <w:rPr>
          <w:b/>
          <w:i w:val="0"/>
        </w:rPr>
        <w:t>«SIP, according to RFC3261, MUST be used as the signalling method for</w:t>
      </w:r>
      <w:r>
        <w:t xml:space="preserve"> </w:t>
      </w:r>
      <w:r>
        <w:rPr>
          <w:b/>
          <w:i w:val="0"/>
        </w:rPr>
        <w:t>bidirectional links. The SIP requests ‘INVITE’, ‘ACK’, ‘BYE’ and ‘OPTIONS’ MUST be supported for</w:t>
      </w:r>
      <w:r>
        <w:t xml:space="preserve"> </w:t>
      </w:r>
      <w:r>
        <w:rPr>
          <w:b/>
          <w:i w:val="0"/>
        </w:rPr>
        <w:t>basic communication. SIP registrar MUST also be supported so ‘REGISTER’ message MUST be</w:t>
      </w:r>
      <w:r>
        <w:t xml:space="preserve"> </w:t>
      </w:r>
      <w:r>
        <w:rPr>
          <w:b/>
          <w:i w:val="0"/>
        </w:rPr>
        <w:t>supported.»</w:t>
      </w:r>
      <w:r>
        <w:rPr>
          <w:b w:val="0"/>
          <w:i w:val="0"/>
        </w:rPr>
      </w:r>
    </w:p>
    <w:p>
      <w:pPr>
        <w:pStyle w:val="ListBullet"/>
      </w:pPr>
      <w:r>
        <w:rPr>
          <w:b w:val="0"/>
          <w:i w:val="0"/>
        </w:rPr>
        <w:t xml:space="preserve">Puerto: </w:t>
      </w:r>
      <w:r>
        <w:rPr>
          <w:b/>
          <w:i w:val="0"/>
        </w:rPr>
        <w:t>«5060 MUST be used as a default port for establishment.»</w:t>
      </w:r>
      <w:r>
        <w:rPr>
          <w:b w:val="0"/>
          <w:i w:val="0"/>
        </w:rPr>
      </w:r>
    </w:p>
    <w:p>
      <w:pPr>
        <w:pStyle w:val="ListBullet"/>
      </w:pPr>
      <w:r>
        <w:rPr>
          <w:b w:val="0"/>
          <w:i w:val="0"/>
        </w:rPr>
        <w:t xml:space="preserve">Negociación del códec: </w:t>
      </w:r>
      <w:r>
        <w:rPr>
          <w:b/>
          <w:i w:val="0"/>
        </w:rPr>
        <w:t>«the model described in RFC3264 (An Offer/Answer Model with the Session</w:t>
      </w:r>
      <w:r>
        <w:t xml:space="preserve"> </w:t>
      </w:r>
      <w:r>
        <w:rPr>
          <w:b/>
          <w:i w:val="0"/>
        </w:rPr>
        <w:t>Description Protocol) MUST be used. User SHOULD be able to define prioritisation of codec.»</w:t>
      </w:r>
      <w:r>
        <w:rPr>
          <w:b w:val="0"/>
          <w:i w:val="0"/>
        </w:rPr>
      </w:r>
    </w:p>
    <w:p>
      <w:pPr>
        <w:pStyle w:val="ListBullet"/>
      </w:pPr>
      <w:r>
        <w:rPr>
          <w:b w:val="0"/>
          <w:i w:val="0"/>
        </w:rPr>
        <w:t>Cambio de códec en plena llamada, que es recomendado (</w:t>
      </w:r>
      <w:r>
        <w:rPr>
          <w:b/>
          <w:i w:val="0"/>
        </w:rPr>
        <w:t>«Reconfiguration SHOULD be supported.»</w:t>
      </w:r>
      <w:r>
        <w:rPr>
          <w:b w:val="0"/>
          <w:i w:val="0"/>
        </w:rPr>
        <w:t>):</w:t>
      </w:r>
      <w:r>
        <w:t xml:space="preserve"> </w:t>
      </w:r>
      <w:r>
        <w:rPr>
          <w:b w:val="0"/>
          <w:i w:val="0"/>
        </w:rPr>
      </w:r>
      <w:r>
        <w:rPr>
          <w:b/>
          <w:i w:val="0"/>
        </w:rPr>
        <w:t>«the sender MUST send a new SIP INVITE command with SDP</w:t>
      </w:r>
      <w:r>
        <w:t xml:space="preserve"> </w:t>
      </w:r>
      <w:r>
        <w:rPr>
          <w:b/>
          <w:i w:val="0"/>
        </w:rPr>
        <w:t>signalling the new codec to be used. The receiver replies with a SIP ACK command»</w:t>
      </w:r>
      <w:r>
        <w:rPr>
          <w:b w:val="0"/>
          <w:i w:val="0"/>
        </w:rPr>
        <w:t>.</w:t>
      </w:r>
    </w:p>
    <w:p>
      <w:pPr/>
      <w:r>
        <w:rPr>
          <w:b w:val="0"/>
          <w:i w:val="0"/>
        </w:rPr>
        <w:t>Dicho en corto: un códec ACIP llama a otro como un teléfono por internet. SIP establece y cuelga la</w:t>
      </w:r>
      <w:r>
        <w:t xml:space="preserve"> </w:t>
      </w:r>
      <w:r>
        <w:rPr>
          <w:b w:val="0"/>
          <w:i w:val="0"/>
        </w:rPr>
        <w:t>llamada (por el puerto 5060); SDP describe qué códec y qué parámetros se usan, con un modelo de</w:t>
      </w:r>
      <w:r>
        <w:t xml:space="preserve"> </w:t>
      </w:r>
      <w:r>
        <w:rPr>
          <w:b w:val="0"/>
          <w:i w:val="0"/>
        </w:rPr>
        <w:t>oferta y respuesta; y el audio viaja después por RTP sobre UDP (por defecto, puerto 5004).</w:t>
      </w:r>
    </w:p>
    <w:p>
      <w:pPr>
        <w:pStyle w:val="Heading3"/>
      </w:pPr>
      <w:r>
        <w:rPr>
          <w:b w:val="0"/>
          <w:i w:val="0"/>
        </w:rPr>
        <w:t>7.5.6 Los perfiles: EBU Tech 3368</w:t>
      </w:r>
    </w:p>
    <w:p>
      <w:pPr/>
      <w:r>
        <w:rPr>
          <w:b w:val="0"/>
          <w:i w:val="0"/>
        </w:rPr>
        <w:t>Configurar a mano todos los parámetros de una conexión en plena calle no es práctico. La EBU Tech 3368</w:t>
      </w:r>
      <w:r>
        <w:t xml:space="preserve"> </w:t>
      </w:r>
      <w:r>
        <w:rPr>
          <w:b w:val="0"/>
          <w:i w:val="0"/>
        </w:rPr>
        <w:t>(</w:t>
      </w:r>
      <w:r>
        <w:rPr>
          <w:b w:val="0"/>
          <w:i/>
        </w:rPr>
        <w:t>Audio contribution over IP – Profiles</w:t>
      </w:r>
      <w:r>
        <w:rPr>
          <w:b w:val="0"/>
          <w:i w:val="0"/>
        </w:rPr>
        <w:t>, versión 1.0, noviembre de 2014) lo resuelve con perfiles:</w:t>
      </w:r>
      <w:r>
        <w:t xml:space="preserve"> </w:t>
      </w:r>
      <w:r>
        <w:rPr>
          <w:b w:val="0"/>
          <w:i w:val="0"/>
        </w:rPr>
      </w:r>
      <w:r>
        <w:rPr>
          <w:b/>
          <w:i w:val="0"/>
        </w:rPr>
        <w:t>«audio engineers or reporters should not be required to specify these parameters in detail;</w:t>
      </w:r>
      <w:r>
        <w:t xml:space="preserve"> </w:t>
      </w:r>
      <w:r>
        <w:rPr>
          <w:b/>
          <w:i w:val="0"/>
        </w:rPr>
        <w:t>instead, it would be more useful to be able to select a profile to use for this particular</w:t>
      </w:r>
      <w:r>
        <w:t xml:space="preserve"> </w:t>
      </w:r>
      <w:r>
        <w:rPr>
          <w:b/>
          <w:i w:val="0"/>
        </w:rPr>
        <w:t>connection»</w:t>
      </w:r>
      <w:r>
        <w:rPr>
          <w:b w:val="0"/>
          <w:i w:val="0"/>
        </w:rPr>
        <w:t xml:space="preserve"> (§ 1).</w:t>
      </w:r>
    </w:p>
    <w:p>
      <w:pPr/>
      <w:r>
        <w:rPr>
          <w:b w:val="0"/>
          <w:i w:val="0"/>
        </w:rPr>
        <w:t xml:space="preserve">Definición: </w:t>
      </w:r>
      <w:r>
        <w:rPr>
          <w:b/>
          <w:i w:val="0"/>
        </w:rPr>
        <w:t>«A profile is a set of parameters describing how to transmit and receive audio streams</w:t>
      </w:r>
      <w:r>
        <w:t xml:space="preserve"> </w:t>
      </w:r>
      <w:r>
        <w:rPr>
          <w:b/>
          <w:i w:val="0"/>
        </w:rPr>
        <w:t>and for the decoder to successfully decode the audio, based on the parameters sent.»</w:t>
      </w:r>
      <w:r>
        <w:rPr>
          <w:b w:val="0"/>
          <w:i w:val="0"/>
        </w:rPr>
        <w:t xml:space="preserve"> Y: </w:t>
      </w:r>
      <w:r>
        <w:rPr>
          <w:b/>
          <w:i w:val="0"/>
        </w:rPr>
        <w:t>«It must</w:t>
      </w:r>
      <w:r>
        <w:t xml:space="preserve"> </w:t>
      </w:r>
      <w:r>
        <w:rPr>
          <w:b/>
          <w:i w:val="0"/>
        </w:rPr>
        <w:t>be possible to store a number of pre-configured profiles in all user agents.»</w:t>
      </w:r>
      <w:r>
        <w:rPr>
          <w:b w:val="0"/>
          <w:i w:val="0"/>
        </w:rPr>
        <w:t xml:space="preserve"> (§ 2).</w:t>
      </w:r>
    </w:p>
    <w:p>
      <w:pPr/>
      <w:r>
        <w:rPr>
          <w:b w:val="0"/>
          <w:i w:val="0"/>
        </w:rPr>
        <w:t>Los parámetros de un perfil (tabla 1 de la norma): número y nombre del perfil, algoritmo de</w:t>
      </w:r>
      <w:r>
        <w:t xml:space="preserve"> </w:t>
      </w:r>
      <w:r>
        <w:rPr>
          <w:b w:val="0"/>
          <w:i w:val="0"/>
        </w:rPr>
        <w:t xml:space="preserve">codificación, velocidad, frecuencia de muestreo, modo de canal, versión, </w:t>
      </w:r>
      <w:r>
        <w:rPr>
          <w:b/>
          <w:i w:val="0"/>
        </w:rPr>
        <w:t>«RX jitter buffer»</w:t>
      </w:r>
      <w:r>
        <w:rPr>
          <w:b w:val="0"/>
          <w:i w:val="0"/>
        </w:rPr>
        <w:t>,</w:t>
      </w:r>
      <w:r>
        <w:t xml:space="preserve"> </w:t>
      </w:r>
      <w:r>
        <w:rPr>
          <w:b w:val="0"/>
          <w:i w:val="0"/>
        </w:rPr>
      </w:r>
      <w:r>
        <w:rPr>
          <w:b/>
          <w:i w:val="0"/>
        </w:rPr>
        <w:t>«Packet length»</w:t>
      </w:r>
      <w:r>
        <w:rPr>
          <w:b w:val="0"/>
          <w:i w:val="0"/>
        </w:rPr>
        <w:t xml:space="preserve">, </w:t>
      </w:r>
      <w:r>
        <w:rPr>
          <w:b/>
          <w:i w:val="0"/>
        </w:rPr>
        <w:t>«QoS-Recommendation»</w:t>
      </w:r>
      <w:r>
        <w:rPr>
          <w:b w:val="0"/>
          <w:i w:val="0"/>
        </w:rPr>
        <w:t xml:space="preserve"> y </w:t>
      </w:r>
      <w:r>
        <w:rPr>
          <w:b/>
          <w:i w:val="0"/>
        </w:rPr>
        <w:t>«Protection»</w:t>
      </w:r>
      <w:r>
        <w:rPr>
          <w:b w:val="0"/>
          <w:i w:val="0"/>
        </w:rPr>
        <w:t>. La norma añade al SDP su propio</w:t>
      </w:r>
      <w:r>
        <w:t xml:space="preserve"> </w:t>
      </w:r>
      <w:r>
        <w:rPr>
          <w:b w:val="0"/>
          <w:i w:val="0"/>
        </w:rPr>
        <w:t xml:space="preserve">atributo, </w:t>
      </w:r>
      <w:r>
        <w:rPr>
          <w:b/>
          <w:i w:val="0"/>
        </w:rPr>
        <w:t>«a=ebuacip:»</w:t>
      </w:r>
      <w:r>
        <w:rPr>
          <w:b w:val="0"/>
          <w:i w:val="0"/>
        </w:rPr>
        <w:t>, en su versión 0 (</w:t>
      </w:r>
      <w:r>
        <w:rPr>
          <w:b/>
          <w:i w:val="0"/>
        </w:rPr>
        <w:t>«a=ebuacip:version 0»</w:t>
      </w:r>
      <w:r>
        <w:rPr>
          <w:b w:val="0"/>
          <w:i w:val="0"/>
        </w:rPr>
        <w:t>), con parámetros como</w:t>
      </w:r>
      <w:r>
        <w:t xml:space="preserve"> </w:t>
      </w:r>
      <w:r>
        <w:rPr>
          <w:b w:val="0"/>
          <w:i w:val="0"/>
        </w:rPr>
      </w:r>
      <w:r>
        <w:rPr>
          <w:b/>
          <w:i w:val="0"/>
        </w:rPr>
        <w:t>«jb (jitter buffer)»</w:t>
      </w:r>
      <w:r>
        <w:rPr>
          <w:b w:val="0"/>
          <w:i w:val="0"/>
        </w:rPr>
        <w:t xml:space="preserve">, </w:t>
      </w:r>
      <w:r>
        <w:rPr>
          <w:b/>
          <w:i w:val="0"/>
        </w:rPr>
        <w:t>«jbdef»</w:t>
      </w:r>
      <w:r>
        <w:rPr>
          <w:b w:val="0"/>
          <w:i w:val="0"/>
        </w:rPr>
        <w:t xml:space="preserve">, </w:t>
      </w:r>
      <w:r>
        <w:rPr>
          <w:b/>
          <w:i w:val="0"/>
        </w:rPr>
        <w:t>«plength (packet length)»</w:t>
      </w:r>
      <w:r>
        <w:rPr>
          <w:b w:val="0"/>
          <w:i w:val="0"/>
        </w:rPr>
        <w:t xml:space="preserve">, </w:t>
      </w:r>
      <w:r>
        <w:rPr>
          <w:b/>
          <w:i w:val="0"/>
        </w:rPr>
        <w:t>«qosrec»</w:t>
      </w:r>
      <w:r>
        <w:rPr>
          <w:b w:val="0"/>
          <w:i w:val="0"/>
        </w:rPr>
        <w:t xml:space="preserve"> y </w:t>
      </w:r>
      <w:r>
        <w:rPr>
          <w:b/>
          <w:i w:val="0"/>
        </w:rPr>
        <w:t>«protp»</w:t>
      </w:r>
      <w:r>
        <w:rPr>
          <w:b w:val="0"/>
          <w:i w:val="0"/>
        </w:rPr>
        <w:t>.</w:t>
      </w:r>
    </w:p>
    <w:p>
      <w:pPr/>
      <w:r>
        <w:rPr>
          <w:b w:val="0"/>
          <w:i w:val="0"/>
        </w:rPr>
        <w:t xml:space="preserve">El perfil asimétrico </w:t>
      </w:r>
      <w:r>
        <w:rPr>
          <w:b/>
          <w:i w:val="0"/>
        </w:rPr>
        <w:t>«specifies different parameter values for the sent and received streams»</w:t>
      </w:r>
      <w:r>
        <w:rPr>
          <w:b w:val="0"/>
          <w:i w:val="0"/>
        </w:rPr>
        <w:t>; el</w:t>
      </w:r>
      <w:r>
        <w:t xml:space="preserve"> </w:t>
      </w:r>
      <w:r>
        <w:rPr>
          <w:b w:val="0"/>
          <w:i w:val="0"/>
        </w:rPr>
        <w:t xml:space="preserve">ejemplo de la norma es </w:t>
      </w:r>
      <w:r>
        <w:rPr>
          <w:b/>
          <w:i w:val="0"/>
        </w:rPr>
        <w:t>«a DSL line with low upload capacity and high download capacity»</w:t>
      </w:r>
      <w:r>
        <w:rPr>
          <w:b w:val="0"/>
          <w:i w:val="0"/>
        </w:rPr>
        <w:t>. Se</w:t>
      </w:r>
      <w:r>
        <w:t xml:space="preserve"> </w:t>
      </w:r>
      <w:r>
        <w:rPr>
          <w:b w:val="0"/>
          <w:i w:val="0"/>
        </w:rPr>
        <w:t xml:space="preserve">señala con </w:t>
      </w:r>
      <w:r>
        <w:rPr>
          <w:b/>
          <w:i w:val="0"/>
        </w:rPr>
        <w:t>«a=sendonly and/or a=recvonly»</w:t>
      </w:r>
      <w:r>
        <w:rPr>
          <w:b w:val="0"/>
          <w:i w:val="0"/>
        </w:rPr>
        <w:t xml:space="preserve"> (§ 2.1). En la práctica (oficio): desde una línea con</w:t>
      </w:r>
      <w:r>
        <w:t xml:space="preserve"> </w:t>
      </w:r>
      <w:r>
        <w:rPr>
          <w:b w:val="0"/>
          <w:i w:val="0"/>
        </w:rPr>
        <w:t>poca subida se envía con una velocidad baja y se recibe el retorno con otra más alta.</w:t>
      </w:r>
    </w:p>
    <w:p>
      <w:pPr/>
      <w:r>
        <w:rPr>
          <w:b w:val="0"/>
          <w:i w:val="0"/>
        </w:rPr>
        <w:t>Si el que recibe la llamada no acepta ninguna de las opciones ofrecidas (la norma lo explica con el</w:t>
      </w:r>
      <w:r>
        <w:t xml:space="preserve"> </w:t>
      </w:r>
      <w:r>
        <w:rPr>
          <w:b w:val="0"/>
          <w:i w:val="0"/>
        </w:rPr>
        <w:t xml:space="preserve">ejemplo de tres opciones de búfer), </w:t>
      </w:r>
      <w:r>
        <w:rPr>
          <w:b/>
          <w:i w:val="0"/>
        </w:rPr>
        <w:t>«the invitation will be rejected with a "488 Not Acceptable</w:t>
      </w:r>
      <w:r>
        <w:t xml:space="preserve"> </w:t>
      </w:r>
      <w:r>
        <w:rPr>
          <w:b/>
          <w:i w:val="0"/>
        </w:rPr>
        <w:t>Here" response, as defined in RFC3261»</w:t>
      </w:r>
      <w:r>
        <w:rPr>
          <w:b w:val="0"/>
          <w:i w:val="0"/>
        </w:rPr>
        <w:t xml:space="preserve"> (§ 3.4.4.1).</w:t>
      </w:r>
    </w:p>
    <w:p>
      <w:pPr>
        <w:pStyle w:val="Heading3"/>
      </w:pPr>
      <w:r>
        <w:rPr>
          <w:b w:val="0"/>
          <w:i w:val="0"/>
        </w:rPr>
        <w:t>7.5.7 El búfer de fluctuación</w:t>
      </w:r>
    </w:p>
    <w:p>
      <w:pPr/>
      <w:r>
        <w:rPr>
          <w:b w:val="0"/>
          <w:i w:val="0"/>
        </w:rPr>
        <w:t>Los paquetes no llegan a ritmo constante por una red IP. El códec receptor los guarda un tiempo en</w:t>
      </w:r>
      <w:r>
        <w:t xml:space="preserve"> </w:t>
      </w:r>
      <w:r>
        <w:rPr>
          <w:b w:val="0"/>
          <w:i w:val="0"/>
        </w:rPr>
        <w:t>un búfer antes de reproducirlos, y el tamaño de ese búfer decide entre cortes y retardo. La Tech 3368</w:t>
      </w:r>
      <w:r>
        <w:t xml:space="preserve"> </w:t>
      </w:r>
      <w:r>
        <w:rPr>
          <w:b w:val="0"/>
          <w:i w:val="0"/>
        </w:rPr>
        <w:t xml:space="preserve">(§ 3.4): </w:t>
      </w:r>
      <w:r>
        <w:rPr>
          <w:b/>
          <w:i w:val="0"/>
        </w:rPr>
        <w:t>«If the jitter buffer is too small, packets can fill up the buffer quicker than they can be</w:t>
      </w:r>
      <w:r>
        <w:t xml:space="preserve"> </w:t>
      </w:r>
      <w:r>
        <w:rPr>
          <w:b/>
          <w:i w:val="0"/>
        </w:rPr>
        <w:t>played out, causing packets to be lost [...]. If the jitter buffer is too large, all packets can</w:t>
      </w:r>
      <w:r>
        <w:t xml:space="preserve"> </w:t>
      </w:r>
      <w:r>
        <w:rPr>
          <w:b/>
          <w:i w:val="0"/>
        </w:rPr>
        <w:t>expect to be safe, but then the total delay in the system may be unacceptably high, particularly for</w:t>
      </w:r>
      <w:r>
        <w:t xml:space="preserve"> </w:t>
      </w:r>
      <w:r>
        <w:rPr>
          <w:b/>
          <w:i w:val="0"/>
        </w:rPr>
        <w:t>two way conversations»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Búfer</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t>Demasiado pequeño</w:t>
            </w:r>
          </w:p>
        </w:tc>
        <w:tc>
          <w:tcPr>
            <w:tcW w:type="dxa" w:w="4706"/>
          </w:tcPr>
          <w:p>
            <w:pPr>
              <w:pStyle w:val="Tabla"/>
            </w:pPr>
            <w:r/>
            <w:r>
              <w:rPr>
                <w:b w:val="0"/>
                <w:i w:val="0"/>
              </w:rPr>
              <w:t>Se pierden paquetes: cortes y chasquidos</w:t>
            </w:r>
          </w:p>
        </w:tc>
      </w:tr>
      <w:tr>
        <w:tc>
          <w:tcPr>
            <w:tcW w:type="dxa" w:w="4706"/>
          </w:tcPr>
          <w:p>
            <w:pPr>
              <w:pStyle w:val="Tabla"/>
            </w:pPr>
            <w:r/>
            <w:r>
              <w:rPr>
                <w:b w:val="0"/>
                <w:i w:val="0"/>
              </w:rPr>
              <w:t>Demasiado grande</w:t>
            </w:r>
          </w:p>
        </w:tc>
        <w:tc>
          <w:tcPr>
            <w:tcW w:type="dxa" w:w="4706"/>
          </w:tcPr>
          <w:p>
            <w:pPr>
              <w:pStyle w:val="Tabla"/>
            </w:pPr>
            <w:r/>
            <w:r>
              <w:rPr>
                <w:b w:val="0"/>
                <w:i w:val="0"/>
              </w:rPr>
              <w:t>No se pierde nada, pero el retardo total crece, y en una conversación de ida y vuelta puede ser inaceptable</w:t>
            </w:r>
          </w:p>
        </w:tc>
      </w:tr>
    </w:tbl>
    <w:p>
      <w:pPr/>
    </w:p>
    <w:p>
      <w:pPr/>
      <w:r>
        <w:rPr>
          <w:b w:val="0"/>
          <w:i w:val="0"/>
        </w:rPr>
        <w:t>Puede ser adaptativo, con un mínimo y un máximo, o estático, de tamaño fijo (§ 3.4.1 y 3.4.2).</w:t>
      </w:r>
    </w:p>
    <w:p>
      <w:pPr/>
      <w:r>
        <w:rPr>
          <w:b w:val="0"/>
          <w:i w:val="0"/>
        </w:rPr>
        <w:t>El caso práctico que da la propia norma (§ 3.4.3): un equipo en la red corporativa con un búfer fijo</w:t>
      </w:r>
      <w:r>
        <w:t xml:space="preserve"> </w:t>
      </w:r>
      <w:r>
        <w:rPr>
          <w:b w:val="0"/>
          <w:i w:val="0"/>
        </w:rPr>
        <w:t xml:space="preserve">de </w:t>
      </w:r>
      <w:r>
        <w:rPr>
          <w:b/>
          <w:i w:val="0"/>
        </w:rPr>
        <w:t>«six milliseconds»</w:t>
      </w:r>
      <w:r>
        <w:rPr>
          <w:b w:val="0"/>
          <w:i w:val="0"/>
        </w:rPr>
        <w:t xml:space="preserve"> recibe una llamada desde la wifi de un hotel: </w:t>
      </w:r>
      <w:r>
        <w:rPr>
          <w:b/>
          <w:i w:val="0"/>
        </w:rPr>
        <w:t>«this call will fail or at</w:t>
      </w:r>
      <w:r>
        <w:t xml:space="preserve"> </w:t>
      </w:r>
      <w:r>
        <w:rPr>
          <w:b/>
          <w:i w:val="0"/>
        </w:rPr>
        <w:t>the very best be full of audio glitches, since the stream is transported over the public Internet»</w:t>
      </w:r>
      <w:r>
        <w:rPr>
          <w:b w:val="0"/>
          <w:i w:val="0"/>
        </w:rPr>
        <w:t>.</w:t>
      </w:r>
      <w:r>
        <w:t xml:space="preserve"> </w:t>
      </w:r>
      <w:r>
        <w:rPr>
          <w:b w:val="0"/>
          <w:i w:val="0"/>
        </w:rPr>
        <w:t>La lección: un búfer muy corto sirve en una red controlada, no en internet pública; para un enviado</w:t>
      </w:r>
      <w:r>
        <w:t xml:space="preserve"> </w:t>
      </w:r>
      <w:r>
        <w:rPr>
          <w:b w:val="0"/>
          <w:i w:val="0"/>
        </w:rPr>
        <w:t>que conecta desde una red pública se usa un búfer mayor, o adaptativo, y se acepta más retardo.</w:t>
      </w:r>
    </w:p>
    <w:p>
      <w:pPr>
        <w:pStyle w:val="Heading3"/>
      </w:pPr>
      <w:r>
        <w:rPr>
          <w:b w:val="0"/>
          <w:i w:val="0"/>
        </w:rPr>
        <w:t>7.5.8 Calidad de servicio y protección</w:t>
      </w:r>
    </w:p>
    <w:p>
      <w:pPr/>
      <w:r>
        <w:rPr>
          <w:b w:val="0"/>
          <w:i w:val="0"/>
        </w:rPr>
        <w:t>Para que la red trate los paquetes de audio con prioridad, la Tech 3368 (§ 3.6) exige el método</w:t>
      </w:r>
      <w:r>
        <w:t xml:space="preserve"> </w:t>
      </w:r>
      <w:r>
        <w:rPr>
          <w:b w:val="0"/>
          <w:i w:val="0"/>
        </w:rPr>
        <w:t xml:space="preserve">DiffServ: </w:t>
      </w:r>
      <w:r>
        <w:rPr>
          <w:b/>
          <w:i w:val="0"/>
        </w:rPr>
        <w:t>«The DiffServ method as described in RFC2474 shall be implemented. The DS field is the 6</w:t>
      </w:r>
      <w:r>
        <w:t xml:space="preserve"> </w:t>
      </w:r>
      <w:r>
        <w:rPr>
          <w:b/>
          <w:i w:val="0"/>
        </w:rPr>
        <w:t>most-significant bits of the deprecated TOS field»</w:t>
      </w:r>
      <w:r>
        <w:rPr>
          <w:b w:val="0"/>
          <w:i w:val="0"/>
        </w:rPr>
        <w:t>. Con una salvedad: recomendar un valor</w:t>
      </w:r>
      <w:r>
        <w:t xml:space="preserve"> </w:t>
      </w:r>
      <w:r>
        <w:rPr>
          <w:b w:val="0"/>
          <w:i w:val="0"/>
        </w:rPr>
      </w:r>
      <w:r>
        <w:rPr>
          <w:b/>
          <w:i w:val="0"/>
        </w:rPr>
        <w:t>«is only relevant if the callee is located in a known network, where DSCP values are not ignored or</w:t>
      </w:r>
      <w:r>
        <w:t xml:space="preserve"> </w:t>
      </w:r>
      <w:r>
        <w:rPr>
          <w:b/>
          <w:i w:val="0"/>
        </w:rPr>
        <w:t>stripped from the packets in at least part of the transmission path»</w:t>
      </w:r>
      <w:r>
        <w:rPr>
          <w:b w:val="0"/>
          <w:i w:val="0"/>
        </w:rPr>
        <w:t>.</w:t>
      </w:r>
    </w:p>
    <w:p>
      <w:pPr/>
      <w:r>
        <w:rPr>
          <w:b w:val="0"/>
          <w:i w:val="0"/>
        </w:rPr>
        <w:t xml:space="preserve">Y contra la pérdida de paquetes enumera tres protecciones (§ 3.7.2): </w:t>
      </w:r>
      <w:r>
        <w:rPr>
          <w:b/>
          <w:i w:val="0"/>
        </w:rPr>
        <w:t>«Media duplication</w:t>
      </w:r>
      <w:r>
        <w:t xml:space="preserve"> </w:t>
      </w:r>
      <w:r>
        <w:rPr>
          <w:b/>
          <w:i w:val="0"/>
        </w:rPr>
        <w:t>redundancy»</w:t>
      </w:r>
      <w:r>
        <w:rPr>
          <w:b w:val="0"/>
          <w:i w:val="0"/>
        </w:rPr>
        <w:t xml:space="preserve"> (mandar el flujo duplicado), </w:t>
      </w:r>
      <w:r>
        <w:rPr>
          <w:b/>
          <w:i w:val="0"/>
        </w:rPr>
        <w:t>«Forward error correction»</w:t>
      </w:r>
      <w:r>
        <w:rPr>
          <w:b w:val="0"/>
          <w:i w:val="0"/>
        </w:rPr>
        <w:t xml:space="preserve"> (mandar datos de más con</w:t>
      </w:r>
      <w:r>
        <w:t xml:space="preserve"> </w:t>
      </w:r>
      <w:r>
        <w:rPr>
          <w:b w:val="0"/>
          <w:i w:val="0"/>
        </w:rPr>
        <w:t xml:space="preserve">los que el receptor reconstruye lo perdido) y </w:t>
      </w:r>
      <w:r>
        <w:rPr>
          <w:b/>
          <w:i w:val="0"/>
        </w:rPr>
        <w:t>«Multiplexing protection»</w:t>
      </w:r>
      <w:r>
        <w:rPr>
          <w:b w:val="0"/>
          <w:i w:val="0"/>
        </w:rPr>
        <w:t>.</w:t>
      </w:r>
    </w:p>
    <w:p>
      <w:pPr>
        <w:pStyle w:val="Heading3"/>
      </w:pPr>
      <w:r>
        <w:rPr>
          <w:b w:val="0"/>
          <w:i w:val="0"/>
        </w:rPr>
        <w:t>7.5.9 Qué enlaces sirven para una conexión de ida y vuelta</w:t>
      </w:r>
    </w:p>
    <w:p>
      <w:pPr/>
      <w:r>
        <w:rPr>
          <w:b w:val="0"/>
          <w:i w:val="0"/>
        </w:rPr>
        <w:t>Un códec de contribución en una entrevista necesita ida y vuelta, y no todo enlace la da. La</w:t>
      </w:r>
      <w:r>
        <w:t xml:space="preserve"> </w:t>
      </w:r>
      <w:r>
        <w:rPr>
          <w:b w:val="0"/>
          <w:i w:val="0"/>
        </w:rPr>
        <w:t>palabra que decide es «bidireccional»: el DAB es un sistema de DIFUSIÓN. Va de un</w:t>
      </w:r>
      <w:r>
        <w:t xml:space="preserve"> </w:t>
      </w:r>
      <w:r>
        <w:rPr>
          <w:b w:val="0"/>
          <w:i w:val="0"/>
        </w:rPr>
        <w:t>transmisor a muchos receptores y no tiene camino de vuelta. Los otros tres —fibra,</w:t>
      </w:r>
      <w:r>
        <w:t xml:space="preserve"> </w:t>
      </w:r>
      <w:r>
        <w:rPr>
          <w:b w:val="0"/>
          <w:i w:val="0"/>
        </w:rPr>
        <w:t>telefonía móvil y satélite— son enlaces de red y los tres permiten ida y vuelta.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Bidireccional</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t>Fibra FTTH a internet pública</w:t>
            </w:r>
          </w:p>
        </w:tc>
        <w:tc>
          <w:tcPr>
            <w:tcW w:type="dxa" w:w="3137"/>
          </w:tcPr>
          <w:p>
            <w:pPr>
              <w:pStyle w:val="Tabla"/>
            </w:pPr>
            <w:r/>
            <w:r>
              <w:rPr>
                <w:b w:val="0"/>
                <w:i w:val="0"/>
              </w:rPr>
              <w:t>Sí</w:t>
            </w:r>
          </w:p>
        </w:tc>
        <w:tc>
          <w:tcPr>
            <w:tcW w:type="dxa" w:w="3137"/>
          </w:tcPr>
          <w:p>
            <w:pPr>
              <w:pStyle w:val="Tabla"/>
            </w:pPr>
            <w:r/>
            <w:r>
              <w:rPr>
                <w:b w:val="0"/>
                <w:i w:val="0"/>
              </w:rPr>
              <w:t>El más barato y el menos garantizado</w:t>
            </w:r>
          </w:p>
        </w:tc>
      </w:tr>
      <w:tr>
        <w:tc>
          <w:tcPr>
            <w:tcW w:type="dxa" w:w="3137"/>
          </w:tcPr>
          <w:p>
            <w:pPr>
              <w:pStyle w:val="Tabla"/>
            </w:pPr>
            <w:r/>
            <w:r>
              <w:rPr>
                <w:b w:val="0"/>
                <w:i w:val="0"/>
              </w:rPr>
              <w:t>3G/4G/5G</w:t>
            </w:r>
          </w:p>
        </w:tc>
        <w:tc>
          <w:tcPr>
            <w:tcW w:type="dxa" w:w="3137"/>
          </w:tcPr>
          <w:p>
            <w:pPr>
              <w:pStyle w:val="Tabla"/>
            </w:pPr>
            <w:r/>
            <w:r>
              <w:rPr>
                <w:b w:val="0"/>
                <w:i w:val="0"/>
              </w:rPr>
              <w:t>Sí</w:t>
            </w:r>
          </w:p>
        </w:tc>
        <w:tc>
          <w:tcPr>
            <w:tcW w:type="dxa" w:w="3137"/>
          </w:tcPr>
          <w:p>
            <w:pPr>
              <w:pStyle w:val="Tabla"/>
            </w:pPr>
            <w:r/>
            <w:r>
              <w:rPr>
                <w:b w:val="0"/>
                <w:i w:val="0"/>
              </w:rPr>
              <w:t>Movilidad</w:t>
            </w:r>
          </w:p>
        </w:tc>
      </w:tr>
      <w:tr>
        <w:tc>
          <w:tcPr>
            <w:tcW w:type="dxa" w:w="3137"/>
          </w:tcPr>
          <w:p>
            <w:pPr>
              <w:pStyle w:val="Tabla"/>
            </w:pPr>
            <w:r/>
            <w:r>
              <w:rPr>
                <w:b w:val="0"/>
                <w:i w:val="0"/>
              </w:rPr>
              <w:t>Satélite BGAN, Thuraya, banda Ka</w:t>
            </w:r>
          </w:p>
        </w:tc>
        <w:tc>
          <w:tcPr>
            <w:tcW w:type="dxa" w:w="3137"/>
          </w:tcPr>
          <w:p>
            <w:pPr>
              <w:pStyle w:val="Tabla"/>
            </w:pPr>
            <w:r/>
            <w:r>
              <w:rPr>
                <w:b w:val="0"/>
                <w:i w:val="0"/>
              </w:rPr>
              <w:t>Sí</w:t>
            </w:r>
          </w:p>
        </w:tc>
        <w:tc>
          <w:tcPr>
            <w:tcW w:type="dxa" w:w="3137"/>
          </w:tcPr>
          <w:p>
            <w:pPr>
              <w:pStyle w:val="Tabla"/>
            </w:pPr>
            <w:r/>
            <w:r>
              <w:rPr>
                <w:b w:val="0"/>
                <w:i w:val="0"/>
              </w:rPr>
              <w:t>Cobertura donde no hay nada, con retardo alto</w:t>
            </w:r>
          </w:p>
        </w:tc>
      </w:tr>
      <w:tr>
        <w:tc>
          <w:tcPr>
            <w:tcW w:type="dxa" w:w="3137"/>
          </w:tcPr>
          <w:p>
            <w:pPr>
              <w:pStyle w:val="Tabla"/>
            </w:pPr>
            <w:r/>
            <w:r>
              <w:rPr>
                <w:b w:val="0"/>
                <w:i w:val="0"/>
              </w:rPr>
              <w:t>Microondas por DAB</w:t>
            </w:r>
          </w:p>
        </w:tc>
        <w:tc>
          <w:tcPr>
            <w:tcW w:type="dxa" w:w="3137"/>
          </w:tcPr>
          <w:p>
            <w:pPr>
              <w:pStyle w:val="Tabla"/>
            </w:pPr>
            <w:r/>
            <w:r>
              <w:rPr>
                <w:b w:val="0"/>
                <w:i w:val="0"/>
              </w:rPr>
              <w:t>NO</w:t>
            </w:r>
          </w:p>
        </w:tc>
        <w:tc>
          <w:tcPr>
            <w:tcW w:type="dxa" w:w="3137"/>
          </w:tcPr>
          <w:p>
            <w:pPr>
              <w:pStyle w:val="Tabla"/>
            </w:pPr>
            <w:r/>
            <w:r>
              <w:rPr>
                <w:b w:val="0"/>
                <w:i w:val="0"/>
              </w:rPr>
              <w:t>Es difusión: un emisor, muchos receptores</w:t>
            </w:r>
          </w:p>
        </w:tc>
      </w:tr>
    </w:tbl>
    <w:p>
      <w:pPr/>
    </w:p>
    <w:p>
      <w:pPr/>
      <w:r>
        <w:rPr>
          <w:b w:val="0"/>
          <w:i w:val="0"/>
        </w:rPr>
        <w:t>La tabla es de oficio. Lo que aquí importa para la radio es que cualquier enlace de ida y vuelta</w:t>
      </w:r>
      <w:r>
        <w:t xml:space="preserve"> </w:t>
      </w:r>
      <w:r>
        <w:rPr>
          <w:b w:val="0"/>
          <w:i w:val="0"/>
        </w:rPr>
        <w:t>sirve para un códec IP, y que cada uno pide su perfil: la fibra admite más velocidad y un búfer</w:t>
      </w:r>
      <w:r>
        <w:t xml:space="preserve"> </w:t>
      </w:r>
      <w:r>
        <w:rPr>
          <w:b w:val="0"/>
          <w:i w:val="0"/>
        </w:rPr>
        <w:t>menor; el móvil y el satélite, menos velocidad y más búfer.</w:t>
      </w:r>
    </w:p>
    <w:p>
      <w:pPr>
        <w:pStyle w:val="Heading2"/>
      </w:pPr>
      <w:r>
        <w:rPr>
          <w:b w:val="0"/>
          <w:i w:val="0"/>
        </w:rPr>
        <w:t>7.6 Códecs</w:t>
      </w:r>
    </w:p>
    <w:p>
      <w:pPr>
        <w:pStyle w:val="Heading3"/>
      </w:pPr>
      <w:r>
        <w:rPr>
          <w:b w:val="0"/>
          <w:i w:val="0"/>
        </w:rPr>
        <w:t>7.6.1 Los códecs de la norma ACIP</w:t>
      </w:r>
    </w:p>
    <w:p>
      <w:pPr/>
      <w:r>
        <w:rPr>
          <w:b w:val="0"/>
          <w:i w:val="0"/>
        </w:rPr>
        <w:t>La Tech 3326 (§ 3) reparte los algoritmos de codificación en tres escalones. Todos tienen que tener</w:t>
      </w:r>
      <w:r>
        <w:t xml:space="preserve"> </w:t>
      </w:r>
      <w:r>
        <w:rPr>
          <w:b w:val="0"/>
          <w:i w:val="0"/>
        </w:rPr>
      </w:r>
      <w:r>
        <w:rPr>
          <w:b/>
          <w:i w:val="0"/>
        </w:rPr>
        <w:t>«an RTP payload format defined and registered at IETF»</w:t>
      </w:r>
      <w:r>
        <w:rPr>
          <w:b w:val="0"/>
          <w:i w:val="0"/>
        </w:rPr>
        <w:t xml:space="preserve"> (§ 3.3.5).</w:t>
      </w:r>
    </w:p>
    <w:p>
      <w:pPr/>
      <w:r>
        <w:rPr>
          <w:b w:val="0"/>
          <w:i w:val="0"/>
        </w:rPr>
      </w:r>
      <w:r>
        <w:rPr>
          <w:b/>
          <w:i w:val="0"/>
        </w:rPr>
        <w:t>Obligatorios</w:t>
      </w:r>
      <w:r>
        <w:rPr>
          <w:b w:val="0"/>
          <w:i w:val="0"/>
        </w:rPr>
        <w:t xml:space="preserve"> (§ 3.1):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Códec</w:t>
            </w:r>
          </w:p>
        </w:tc>
        <w:tc>
          <w:tcPr>
            <w:tcW w:type="dxa" w:w="4706"/>
            <w:shd w:val="clear" w:color="auto" w:fill="E4E4E4"/>
          </w:tcPr>
          <w:p>
            <w:pPr>
              <w:pStyle w:val="Tablacabecera"/>
            </w:pPr>
            <w:r/>
            <w:r>
              <w:rPr>
                <w:b w:val="0"/>
                <w:i w:val="0"/>
              </w:rPr>
              <w:t>Qué dice la norma</w:t>
            </w:r>
          </w:p>
        </w:tc>
      </w:tr>
      <w:tr>
        <w:tc>
          <w:tcPr>
            <w:tcW w:type="dxa" w:w="4706"/>
          </w:tcPr>
          <w:p>
            <w:pPr>
              <w:pStyle w:val="Tabla"/>
            </w:pPr>
            <w:r/>
            <w:r>
              <w:rPr>
                <w:b w:val="0"/>
                <w:i w:val="0"/>
              </w:rPr>
              <w:t>G.711</w:t>
            </w:r>
          </w:p>
        </w:tc>
        <w:tc>
          <w:tcPr>
            <w:tcW w:type="dxa" w:w="4706"/>
          </w:tcPr>
          <w:p>
            <w:pPr>
              <w:pStyle w:val="Tabla"/>
            </w:pPr>
            <w:r/>
            <w:r>
              <w:rPr>
                <w:b w:val="0"/>
                <w:i w:val="0"/>
              </w:rPr>
            </w:r>
            <w:r>
              <w:rPr>
                <w:b/>
                <w:i w:val="0"/>
              </w:rPr>
              <w:t>«ITU G.711 audio coding standard with a bitrate of 64 kbit/s SHALL be implemented.»</w:t>
            </w:r>
            <w:r>
              <w:rPr>
                <w:b w:val="0"/>
                <w:i w:val="0"/>
              </w:rPr>
              <w:t xml:space="preserve"> Tipos de carga </w:t>
            </w:r>
            <w:r>
              <w:rPr>
                <w:b/>
                <w:i w:val="0"/>
              </w:rPr>
              <w:t>«‘PCMA’ for A-law with RTP Payload type ‘8’ and ‘PCMU’ with RTP Payload Type ‘0’ for mu-law»</w:t>
            </w:r>
            <w:r>
              <w:rPr>
                <w:b w:val="0"/>
                <w:i w:val="0"/>
              </w:rPr>
              <w:t xml:space="preserve">; </w:t>
            </w:r>
            <w:r>
              <w:rPr>
                <w:b/>
                <w:i w:val="0"/>
              </w:rPr>
              <w:t>«20 ms of audio per RTP packet SHOULD be used as default»</w:t>
            </w:r>
            <w:r>
              <w:rPr>
                <w:b w:val="0"/>
                <w:i w:val="0"/>
              </w:rPr>
            </w:r>
          </w:p>
        </w:tc>
      </w:tr>
      <w:tr>
        <w:tc>
          <w:tcPr>
            <w:tcW w:type="dxa" w:w="4706"/>
          </w:tcPr>
          <w:p>
            <w:pPr>
              <w:pStyle w:val="Tabla"/>
            </w:pPr>
            <w:r/>
            <w:r>
              <w:rPr>
                <w:b w:val="0"/>
                <w:i w:val="0"/>
              </w:rPr>
              <w:t>G.722</w:t>
            </w:r>
          </w:p>
        </w:tc>
        <w:tc>
          <w:tcPr>
            <w:tcW w:type="dxa" w:w="4706"/>
          </w:tcPr>
          <w:p>
            <w:pPr>
              <w:pStyle w:val="Tabla"/>
            </w:pPr>
            <w:r/>
            <w:r>
              <w:rPr>
                <w:b w:val="0"/>
                <w:i w:val="0"/>
              </w:rPr>
            </w:r>
            <w:r>
              <w:rPr>
                <w:b/>
                <w:i w:val="0"/>
              </w:rPr>
              <w:t>«ITU G.722 audio coding standard with a bitrate of 64 kbit/s SHALL be implemented.»</w:t>
            </w:r>
            <w:r>
              <w:rPr>
                <w:b w:val="0"/>
                <w:i w:val="0"/>
              </w:rPr>
              <w:t xml:space="preserve"> Tipo de carga 9</w:t>
            </w:r>
          </w:p>
        </w:tc>
      </w:tr>
      <w:tr>
        <w:tc>
          <w:tcPr>
            <w:tcW w:type="dxa" w:w="4706"/>
          </w:tcPr>
          <w:p>
            <w:pPr>
              <w:pStyle w:val="Tabla"/>
            </w:pPr>
            <w:r/>
            <w:r>
              <w:rPr>
                <w:b w:val="0"/>
                <w:i w:val="0"/>
              </w:rPr>
              <w:t>MPEG capa II</w:t>
            </w:r>
          </w:p>
        </w:tc>
        <w:tc>
          <w:tcPr>
            <w:tcW w:type="dxa" w:w="4706"/>
          </w:tcPr>
          <w:p>
            <w:pPr>
              <w:pStyle w:val="Tabla"/>
            </w:pPr>
            <w:r/>
            <w:r>
              <w:rPr>
                <w:b w:val="0"/>
                <w:i w:val="0"/>
              </w:rPr>
            </w:r>
            <w:r>
              <w:rPr>
                <w:b/>
                <w:i w:val="0"/>
              </w:rPr>
              <w:t>«ISO/IEC 11172-3 MPEG-1 Layer II and ISO/IEC 13818-3 MPEG-2 Layer II coding SHALL be implemented.»</w:t>
            </w:r>
            <w:r>
              <w:rPr>
                <w:b w:val="0"/>
                <w:i w:val="0"/>
              </w:rPr>
              <w:t xml:space="preserve"> Tipo de carga 14 o dinámico; el reloj RTP es </w:t>
            </w:r>
            <w:r>
              <w:rPr>
                <w:b/>
                <w:i w:val="0"/>
              </w:rPr>
              <w:t>«always 90 kHz»</w:t>
            </w:r>
            <w:r>
              <w:rPr>
                <w:b w:val="0"/>
                <w:i w:val="0"/>
              </w:rPr>
            </w:r>
          </w:p>
        </w:tc>
      </w:tr>
      <w:tr>
        <w:tc>
          <w:tcPr>
            <w:tcW w:type="dxa" w:w="4706"/>
          </w:tcPr>
          <w:p>
            <w:pPr>
              <w:pStyle w:val="Tabla"/>
            </w:pPr>
            <w:r/>
            <w:r>
              <w:rPr>
                <w:b w:val="0"/>
                <w:i w:val="0"/>
              </w:rPr>
              <w:t>PCM lineal de 16 bits</w:t>
            </w:r>
          </w:p>
        </w:tc>
        <w:tc>
          <w:tcPr>
            <w:tcW w:type="dxa" w:w="4706"/>
          </w:tcPr>
          <w:p>
            <w:pPr>
              <w:pStyle w:val="Tabla"/>
            </w:pPr>
            <w:r/>
            <w:r>
              <w:rPr>
                <w:b w:val="0"/>
                <w:i w:val="0"/>
              </w:rPr>
            </w:r>
            <w:r>
              <w:rPr>
                <w:b/>
                <w:i w:val="0"/>
              </w:rPr>
              <w:t>«L16 (RFC3555) Linear audio. Sampling frequencies to be supported: 32 kHz, 48 kHz»</w:t>
            </w:r>
            <w:r>
              <w:rPr>
                <w:b w:val="0"/>
                <w:i w:val="0"/>
              </w:rPr>
              <w:t xml:space="preserve">; </w:t>
            </w:r>
            <w:r>
              <w:rPr>
                <w:b/>
                <w:i w:val="0"/>
              </w:rPr>
              <w:t>«4 ms of audio per RTP packet SHOULD be used as default»</w:t>
            </w:r>
            <w:r>
              <w:rPr>
                <w:b w:val="0"/>
                <w:i w:val="0"/>
              </w:rPr>
              <w:t xml:space="preserve">. </w:t>
            </w:r>
            <w:r>
              <w:rPr>
                <w:b/>
                <w:i w:val="0"/>
              </w:rPr>
              <w:t>«OPTIONAL for portable units»</w:t>
            </w:r>
            <w:r>
              <w:rPr>
                <w:b w:val="0"/>
                <w:i w:val="0"/>
              </w:rPr>
            </w:r>
          </w:p>
        </w:tc>
      </w:tr>
      <w:tr>
        <w:tc>
          <w:tcPr>
            <w:tcW w:type="dxa" w:w="4706"/>
          </w:tcPr>
          <w:p>
            <w:pPr>
              <w:pStyle w:val="Tabla"/>
            </w:pPr>
            <w:r/>
            <w:r>
              <w:rPr>
                <w:b w:val="0"/>
                <w:i w:val="0"/>
              </w:rPr>
              <w:t>PCM de 12, 20 y 24 bits</w:t>
            </w:r>
          </w:p>
        </w:tc>
        <w:tc>
          <w:tcPr>
            <w:tcW w:type="dxa" w:w="4706"/>
          </w:tcPr>
          <w:p>
            <w:pPr>
              <w:pStyle w:val="Tabla"/>
            </w:pPr>
            <w:r/>
            <w:r>
              <w:rPr>
                <w:b w:val="0"/>
                <w:i w:val="0"/>
              </w:rPr>
            </w:r>
            <w:r>
              <w:rPr>
                <w:b/>
                <w:i w:val="0"/>
              </w:rPr>
              <w:t>«DAT12, L20, L24»</w:t>
            </w:r>
            <w:r>
              <w:rPr>
                <w:b w:val="0"/>
                <w:i w:val="0"/>
              </w:rPr>
              <w:t xml:space="preserve">; </w:t>
            </w:r>
            <w:r>
              <w:rPr>
                <w:b/>
                <w:i w:val="0"/>
              </w:rPr>
              <w:t>«12-bit per sample quantization is OPTIONAL»</w:t>
            </w:r>
            <w:r>
              <w:rPr>
                <w:b w:val="0"/>
                <w:i w:val="0"/>
              </w:rPr>
              <w:t>, y también opcional en los portátiles</w:t>
            </w:r>
          </w:p>
        </w:tc>
      </w:tr>
    </w:tbl>
    <w:p>
      <w:pPr/>
    </w:p>
    <w:p>
      <w:pPr/>
      <w:r>
        <w:rPr>
          <w:b w:val="0"/>
          <w:i w:val="0"/>
        </w:rPr>
        <w:t xml:space="preserve">Una rareza de G.722 que puede preguntarse: </w:t>
      </w:r>
      <w:r>
        <w:rPr>
          <w:b/>
          <w:i w:val="0"/>
        </w:rPr>
        <w:t>«Even though the sampling rate for G.722 audio is 16 kHz,</w:t>
      </w:r>
      <w:r>
        <w:t xml:space="preserve"> </w:t>
      </w:r>
      <w:r>
        <w:rPr>
          <w:b/>
          <w:i w:val="0"/>
        </w:rPr>
        <w:t>the RTP clock rate for the G.722 payload format is 8 kHz because this value was erroneously assigned</w:t>
      </w:r>
      <w:r>
        <w:t xml:space="preserve"> </w:t>
      </w:r>
      <w:r>
        <w:rPr>
          <w:b/>
          <w:i w:val="0"/>
        </w:rPr>
        <w:t>in RFC1890»</w:t>
      </w:r>
      <w:r>
        <w:rPr>
          <w:b w:val="0"/>
          <w:i w:val="0"/>
        </w:rPr>
        <w:t>. Es decir, muestrea a 16 kHz, pero en RTP se declara a 8 kHz por un error histórico que</w:t>
      </w:r>
      <w:r>
        <w:t xml:space="preserve"> </w:t>
      </w:r>
      <w:r>
        <w:rPr>
          <w:b w:val="0"/>
          <w:i w:val="0"/>
        </w:rPr>
        <w:t>se mantuvo.</w:t>
      </w:r>
    </w:p>
    <w:p>
      <w:pPr/>
      <w:r>
        <w:rPr>
          <w:b w:val="0"/>
          <w:i w:val="0"/>
        </w:rPr>
        <w:t>Para MPEG capa II la norma da una tabla de velocidades recomendadas de 32 a 384 kbit/s, a 16, 24</w:t>
      </w:r>
      <w:r>
        <w:t xml:space="preserve"> </w:t>
      </w:r>
      <w:r>
        <w:rPr>
          <w:b w:val="0"/>
          <w:i w:val="0"/>
        </w:rPr>
        <w:t xml:space="preserve">(MPEG-2), 32 y 48 kHz, en modos </w:t>
      </w:r>
      <w:r>
        <w:rPr>
          <w:b/>
          <w:i w:val="0"/>
        </w:rPr>
        <w:t>«M = Mono, JS = Joint-Stereo, S = Stereo»</w:t>
      </w:r>
      <w:r>
        <w:rPr>
          <w:b w:val="0"/>
          <w:i w:val="0"/>
        </w:rPr>
        <w:t>; a 32 kHz, las</w:t>
      </w:r>
      <w:r>
        <w:t xml:space="preserve"> </w:t>
      </w:r>
      <w:r>
        <w:rPr>
          <w:b w:val="0"/>
          <w:i w:val="0"/>
        </w:rPr>
        <w:t xml:space="preserve">velocidades de 320 y 384 kbit/s quedan marcadas </w:t>
      </w:r>
      <w:r>
        <w:rPr>
          <w:b/>
          <w:i w:val="0"/>
        </w:rPr>
        <w:t>«frame too large»</w:t>
      </w:r>
      <w:r>
        <w:rPr>
          <w:b w:val="0"/>
          <w:i w:val="0"/>
        </w:rPr>
        <w:t>. La tabla lleva dos salvedades:</w:t>
      </w:r>
      <w:r>
        <w:t xml:space="preserve"> </w:t>
      </w:r>
      <w:r>
        <w:rPr>
          <w:b w:val="0"/>
          <w:i w:val="0"/>
        </w:rPr>
      </w:r>
      <w:r>
        <w:rPr>
          <w:b/>
          <w:i w:val="0"/>
        </w:rPr>
        <w:t>«Bitrates and sampling rates in bold are mandatory»</w:t>
      </w:r>
      <w:r>
        <w:rPr>
          <w:b w:val="0"/>
          <w:i w:val="0"/>
        </w:rPr>
        <w:t xml:space="preserve"> (lo demás es recomendado), y las velocidades</w:t>
      </w:r>
      <w:r>
        <w:t xml:space="preserve"> </w:t>
      </w:r>
      <w:r>
        <w:rPr>
          <w:b w:val="0"/>
          <w:i w:val="0"/>
        </w:rPr>
        <w:t xml:space="preserve">de 192, 256 y 384 kbit/s, marcadas con †, son </w:t>
      </w:r>
      <w:r>
        <w:rPr>
          <w:b/>
          <w:i w:val="0"/>
        </w:rPr>
        <w:t>«OPTIONAL for portable equipment»</w:t>
      </w:r>
      <w:r>
        <w:rPr>
          <w:b w:val="0"/>
          <w:i w:val="0"/>
        </w:rPr>
        <w:t>.</w:t>
      </w:r>
    </w:p>
    <w:p>
      <w:pPr/>
      <w:r>
        <w:rPr>
          <w:b w:val="0"/>
          <w:i w:val="0"/>
        </w:rPr>
      </w:r>
      <w:r>
        <w:rPr>
          <w:b/>
          <w:i w:val="0"/>
        </w:rPr>
        <w:t>Recomendados</w:t>
      </w:r>
      <w:r>
        <w:rPr>
          <w:b w:val="0"/>
          <w:i w:val="0"/>
        </w:rPr>
        <w:t xml:space="preserve"> (§ 3.2): </w:t>
      </w:r>
      <w:r>
        <w:rPr>
          <w:b/>
          <w:i w:val="0"/>
        </w:rPr>
        <w:t>«MPEG-4 AAC Low Complexity Profile, MPEG-4 AAC-LD»</w:t>
      </w:r>
      <w:r>
        <w:rPr>
          <w:b w:val="0"/>
          <w:i w:val="0"/>
        </w:rPr>
        <w:t xml:space="preserve"> (con RFC3640, y</w:t>
      </w:r>
      <w:r>
        <w:t xml:space="preserve"> </w:t>
      </w:r>
      <w:r>
        <w:rPr>
          <w:b w:val="0"/>
          <w:i w:val="0"/>
        </w:rPr>
      </w:r>
      <w:r>
        <w:rPr>
          <w:b/>
          <w:i w:val="0"/>
        </w:rPr>
        <w:t>«High bitrate AAC profile (AAC-hbr) MUST be supported and SHOULD be used»</w:t>
      </w:r>
      <w:r>
        <w:rPr>
          <w:b w:val="0"/>
          <w:i w:val="0"/>
        </w:rPr>
        <w:t xml:space="preserve">) y </w:t>
      </w:r>
      <w:r>
        <w:rPr>
          <w:b/>
          <w:i w:val="0"/>
        </w:rPr>
        <w:t>«Standard/Enhanced</w:t>
      </w:r>
      <w:r>
        <w:t xml:space="preserve"> </w:t>
      </w:r>
      <w:r>
        <w:rPr>
          <w:b/>
          <w:i w:val="0"/>
        </w:rPr>
        <w:t>APT-X»</w:t>
      </w:r>
      <w:r>
        <w:rPr>
          <w:b w:val="0"/>
          <w:i w:val="0"/>
        </w:rPr>
        <w:t xml:space="preserve">, un </w:t>
      </w:r>
      <w:r>
        <w:rPr>
          <w:b/>
          <w:i w:val="0"/>
        </w:rPr>
        <w:t>«ADPCM based format»</w:t>
      </w:r>
      <w:r>
        <w:rPr>
          <w:b w:val="0"/>
          <w:i w:val="0"/>
        </w:rPr>
        <w:t xml:space="preserve"> (RFC7310).</w:t>
      </w:r>
    </w:p>
    <w:p>
      <w:pPr/>
      <w:r>
        <w:rPr>
          <w:b w:val="0"/>
          <w:i w:val="0"/>
        </w:rPr>
      </w:r>
      <w:r>
        <w:rPr>
          <w:b/>
          <w:i w:val="0"/>
        </w:rPr>
        <w:t>Opcionales</w:t>
      </w:r>
      <w:r>
        <w:rPr>
          <w:b w:val="0"/>
          <w:i w:val="0"/>
        </w:rPr>
        <w:t xml:space="preserve"> (§ 3.3): MPEG-1/2 capa III; MPEG-4 HE-AACv2; Opus, </w:t>
      </w:r>
      <w:r>
        <w:rPr>
          <w:b/>
          <w:i w:val="0"/>
        </w:rPr>
        <w:t>«Free Open source voice/music</w:t>
      </w:r>
      <w:r>
        <w:t xml:space="preserve"> </w:t>
      </w:r>
      <w:r>
        <w:rPr>
          <w:b/>
          <w:i w:val="0"/>
        </w:rPr>
        <w:t>codec with bitrates ranging from 6 kbit/s to 510 kbit/s as defined in RFC6716»</w:t>
      </w:r>
      <w:r>
        <w:rPr>
          <w:b w:val="0"/>
          <w:i w:val="0"/>
        </w:rPr>
        <w:t>; y AMR-WB/AMR-WB+</w:t>
      </w:r>
      <w:r>
        <w:t xml:space="preserve"> </w:t>
      </w:r>
      <w:r>
        <w:rPr>
          <w:b w:val="0"/>
          <w:i w:val="0"/>
        </w:rPr>
        <w:t>(</w:t>
      </w:r>
      <w:r>
        <w:rPr>
          <w:b/>
          <w:i w:val="0"/>
        </w:rPr>
        <w:t>«AMR-WB (G.722.2)»</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Escalón</w:t>
            </w:r>
          </w:p>
        </w:tc>
        <w:tc>
          <w:tcPr>
            <w:tcW w:type="dxa" w:w="4706"/>
            <w:shd w:val="clear" w:color="auto" w:fill="E4E4E4"/>
          </w:tcPr>
          <w:p>
            <w:pPr>
              <w:pStyle w:val="Tablacabecera"/>
            </w:pPr>
            <w:r/>
            <w:r>
              <w:rPr>
                <w:b w:val="0"/>
                <w:i w:val="0"/>
              </w:rPr>
              <w:t>Códecs</w:t>
            </w:r>
          </w:p>
        </w:tc>
      </w:tr>
      <w:tr>
        <w:tc>
          <w:tcPr>
            <w:tcW w:type="dxa" w:w="4706"/>
          </w:tcPr>
          <w:p>
            <w:pPr>
              <w:pStyle w:val="Tabla"/>
            </w:pPr>
            <w:r/>
            <w:r>
              <w:rPr>
                <w:b w:val="0"/>
                <w:i w:val="0"/>
              </w:rPr>
              <w:t>Obligatorios</w:t>
            </w:r>
          </w:p>
        </w:tc>
        <w:tc>
          <w:tcPr>
            <w:tcW w:type="dxa" w:w="4706"/>
          </w:tcPr>
          <w:p>
            <w:pPr>
              <w:pStyle w:val="Tabla"/>
            </w:pPr>
            <w:r/>
            <w:r>
              <w:rPr>
                <w:b w:val="0"/>
                <w:i w:val="0"/>
              </w:rPr>
              <w:t>G.711, G.722, MPEG-1/2 capa II, PCM de 16, 20 y 24 bits (el de 12 bits, opcional; el PCM, opcional en los portátiles)</w:t>
            </w:r>
          </w:p>
        </w:tc>
      </w:tr>
      <w:tr>
        <w:tc>
          <w:tcPr>
            <w:tcW w:type="dxa" w:w="4706"/>
          </w:tcPr>
          <w:p>
            <w:pPr>
              <w:pStyle w:val="Tabla"/>
            </w:pPr>
            <w:r/>
            <w:r>
              <w:rPr>
                <w:b w:val="0"/>
                <w:i w:val="0"/>
              </w:rPr>
              <w:t>Recomendados</w:t>
            </w:r>
          </w:p>
        </w:tc>
        <w:tc>
          <w:tcPr>
            <w:tcW w:type="dxa" w:w="4706"/>
          </w:tcPr>
          <w:p>
            <w:pPr>
              <w:pStyle w:val="Tabla"/>
            </w:pPr>
            <w:r/>
            <w:r>
              <w:rPr>
                <w:b w:val="0"/>
                <w:i w:val="0"/>
              </w:rPr>
              <w:t>AAC-LC, AAC-LD, APT-X estándar y mejorado</w:t>
            </w:r>
          </w:p>
        </w:tc>
      </w:tr>
      <w:tr>
        <w:tc>
          <w:tcPr>
            <w:tcW w:type="dxa" w:w="4706"/>
          </w:tcPr>
          <w:p>
            <w:pPr>
              <w:pStyle w:val="Tabla"/>
            </w:pPr>
            <w:r/>
            <w:r>
              <w:rPr>
                <w:b w:val="0"/>
                <w:i w:val="0"/>
              </w:rPr>
              <w:t>Opcionales</w:t>
            </w:r>
          </w:p>
        </w:tc>
        <w:tc>
          <w:tcPr>
            <w:tcW w:type="dxa" w:w="4706"/>
          </w:tcPr>
          <w:p>
            <w:pPr>
              <w:pStyle w:val="Tabla"/>
            </w:pPr>
            <w:r/>
            <w:r>
              <w:rPr>
                <w:b w:val="0"/>
                <w:i w:val="0"/>
              </w:rPr>
              <w:t>MPEG capa III, HE-AACv2, Opus, AMR-WB/AMR-WB+</w:t>
            </w:r>
          </w:p>
        </w:tc>
      </w:tr>
    </w:tbl>
    <w:p>
      <w:pPr/>
    </w:p>
    <w:p>
      <w:pPr>
        <w:pStyle w:val="Heading3"/>
      </w:pPr>
      <w:r>
        <w:rPr>
          <w:b w:val="0"/>
          <w:i w:val="0"/>
        </w:rPr>
        <w:t>7.6.2 Qué no es un códec: Dante</w:t>
      </w:r>
    </w:p>
    <w:p>
      <w:pPr/>
      <w:r>
        <w:rPr>
          <w:b w:val="0"/>
          <w:i w:val="0"/>
        </w:rPr>
        <w:t>Dante no es un algoritmo de compresión. Es un protocolo de transporte de audio sin comprimir</w:t>
      </w:r>
      <w:r>
        <w:t xml:space="preserve"> </w:t>
      </w:r>
      <w:r>
        <w:rPr>
          <w:b w:val="0"/>
          <w:i w:val="0"/>
        </w:rPr>
        <w:t>por red local, así que no puede elegirse como algoritmo para una llamada por IP a través de un códec</w:t>
      </w:r>
      <w:r>
        <w:t xml:space="preserve"> </w:t>
      </w:r>
      <w:r>
        <w:rPr>
          <w:b w:val="0"/>
          <w:i w:val="0"/>
        </w:rPr>
        <w:t>de contribución. Y aunque se le tomara por tal, no serviría: Dante está pensado para una red local</w:t>
      </w:r>
      <w:r>
        <w:t xml:space="preserve"> </w:t>
      </w:r>
      <w:r>
        <w:rPr>
          <w:b w:val="0"/>
          <w:i w:val="0"/>
        </w:rPr>
        <w:t>controlada, con reloj compartido y latencia muy baja. No atraviesa internet pública (oficio). Dante,</w:t>
      </w:r>
      <w:r>
        <w:t xml:space="preserve"> </w:t>
      </w:r>
      <w:r>
        <w:rPr>
          <w:b w:val="0"/>
          <w:i w:val="0"/>
        </w:rPr>
        <w:t>AES67 y el audio sobre IP dentro del centro se estudian en los temas 11 y 15.</w:t>
      </w:r>
    </w:p>
    <w:p>
      <w:pPr/>
      <w:r>
        <w:rPr>
          <w:b w:val="0"/>
          <w:i w:val="0"/>
        </w:rPr>
        <w:t>La diferencia de fondo (oficio): el audio sobre IP de producción —Dante, AES67— mueve audio sin</w:t>
      </w:r>
      <w:r>
        <w:t xml:space="preserve"> </w:t>
      </w:r>
      <w:r>
        <w:rPr>
          <w:b w:val="0"/>
          <w:i w:val="0"/>
        </w:rPr>
        <w:t>comprimir por una red controlada; el códec de contribución —ACIP— lleva audio, casi siempre</w:t>
      </w:r>
      <w:r>
        <w:t xml:space="preserve"> </w:t>
      </w:r>
      <w:r>
        <w:rPr>
          <w:b w:val="0"/>
          <w:i w:val="0"/>
        </w:rPr>
        <w:t>comprimido, por una red que no se controla, y por eso lleva búfer de fluctuación y protección contra</w:t>
      </w:r>
      <w:r>
        <w:t xml:space="preserve"> </w:t>
      </w:r>
      <w:r>
        <w:rPr>
          <w:b w:val="0"/>
          <w:i w:val="0"/>
        </w:rPr>
        <w:t>pérdidas.</w:t>
      </w:r>
    </w:p>
    <w:p>
      <w:pPr>
        <w:pStyle w:val="Heading3"/>
      </w:pPr>
      <w:r>
        <w:rPr>
          <w:b w:val="0"/>
          <w:i w:val="0"/>
        </w:rPr>
        <w:t>7.6.3 Cómo se elige el códec</w:t>
      </w:r>
    </w:p>
    <w:p>
      <w:pPr/>
      <w:r>
        <w:rPr>
          <w:b w:val="0"/>
          <w:i w:val="0"/>
        </w:rPr>
        <w:t>Criterios de oficio, sobre la norma:</w:t>
      </w:r>
    </w:p>
    <w:p>
      <w:pPr>
        <w:pStyle w:val="ListBullet"/>
      </w:pPr>
      <w:r>
        <w:rPr>
          <w:b w:val="0"/>
          <w:i w:val="0"/>
        </w:rPr>
        <w:t>Calidad frente a ancho de banda: la regla de la contribución es comprimir lo menos posible</w:t>
      </w:r>
      <w:r>
        <w:t xml:space="preserve"> </w:t>
      </w:r>
      <w:r>
        <w:rPr>
          <w:b w:val="0"/>
          <w:i w:val="0"/>
        </w:rPr>
        <w:t>(epígrafe «Contribución, distribución y emisión»). Si el enlace lo permite, PCM lineal; si no, el</w:t>
      </w:r>
      <w:r>
        <w:t xml:space="preserve"> </w:t>
      </w:r>
      <w:r>
        <w:rPr>
          <w:b w:val="0"/>
          <w:i w:val="0"/>
        </w:rPr>
        <w:t>códec de menos pérdida que quepa.</w:t>
      </w:r>
    </w:p>
    <w:p>
      <w:pPr>
        <w:pStyle w:val="ListBullet"/>
      </w:pPr>
      <w:r>
        <w:rPr>
          <w:b w:val="0"/>
          <w:i w:val="0"/>
        </w:rPr>
        <w:t>Retardo: en una entrevista de ida y vuelta (</w:t>
      </w:r>
      <w:r>
        <w:rPr>
          <w:b/>
          <w:i w:val="0"/>
        </w:rPr>
        <w:t>«Latency is an issue.»</w:t>
      </w:r>
      <w:r>
        <w:rPr>
          <w:b w:val="0"/>
          <w:i w:val="0"/>
        </w:rPr>
        <w:t>) se prefieren códecs de bajo</w:t>
      </w:r>
      <w:r>
        <w:t xml:space="preserve"> </w:t>
      </w:r>
      <w:r>
        <w:rPr>
          <w:b w:val="0"/>
          <w:i w:val="0"/>
        </w:rPr>
        <w:t xml:space="preserve">retardo como AAC-LD (el glosario de la norma lo desarrolla como </w:t>
      </w:r>
      <w:r>
        <w:rPr>
          <w:b/>
          <w:i w:val="0"/>
        </w:rPr>
        <w:t>«Advanced Audio Coding Low</w:t>
      </w:r>
      <w:r>
        <w:t xml:space="preserve"> </w:t>
      </w:r>
      <w:r>
        <w:rPr>
          <w:b/>
          <w:i w:val="0"/>
        </w:rPr>
        <w:t>Delay»</w:t>
      </w:r>
      <w:r>
        <w:rPr>
          <w:b w:val="0"/>
          <w:i w:val="0"/>
        </w:rPr>
        <w:t>) y búferes cortos; en un partido con retorno de sólo órdenes el retardo importa menos.</w:t>
      </w:r>
    </w:p>
    <w:p>
      <w:pPr>
        <w:pStyle w:val="ListBullet"/>
      </w:pPr>
      <w:r>
        <w:rPr>
          <w:b w:val="0"/>
          <w:i w:val="0"/>
        </w:rPr>
        <w:t>Compatibilidad: si no se sabe qué hay al otro lado, los obligatorios de la norma (G.711, G.722, MPEG</w:t>
      </w:r>
      <w:r>
        <w:t xml:space="preserve"> </w:t>
      </w:r>
      <w:r>
        <w:rPr>
          <w:b w:val="0"/>
          <w:i w:val="0"/>
        </w:rPr>
        <w:t>capa II, aunque en los portátiles son opcionales sus velocidades de 192, 256 y 384 kbit/s; el PCM</w:t>
      </w:r>
      <w:r>
        <w:t xml:space="preserve"> </w:t>
      </w:r>
      <w:r>
        <w:rPr>
          <w:b w:val="0"/>
          <w:i w:val="0"/>
        </w:rPr>
        <w:t>lineal, salvo en los portátiles) son los que cualquier equipo ACIP tiene que tener.</w:t>
      </w:r>
    </w:p>
    <w:p>
      <w:pPr>
        <w:pStyle w:val="ListBullet"/>
      </w:pPr>
      <w:r>
        <w:rPr>
          <w:b w:val="0"/>
          <w:i w:val="0"/>
        </w:rPr>
        <w:t xml:space="preserve">Voz frente a música: un equipo portátil está pensado para </w:t>
      </w:r>
      <w:r>
        <w:rPr>
          <w:b/>
          <w:i w:val="0"/>
        </w:rPr>
        <w:t>«monophonic speech contribution at low</w:t>
      </w:r>
      <w:r>
        <w:t xml:space="preserve"> </w:t>
      </w:r>
      <w:r>
        <w:rPr>
          <w:b/>
          <w:i w:val="0"/>
        </w:rPr>
        <w:t>bitrates»</w:t>
      </w:r>
      <w:r>
        <w:rPr>
          <w:b w:val="0"/>
          <w:i w:val="0"/>
        </w:rPr>
        <w:t>; un concierto pide equipo general, estéreo y más velocidad.</w:t>
      </w:r>
    </w:p>
    <w:p>
      <w:pPr>
        <w:pStyle w:val="Heading2"/>
      </w:pPr>
      <w:r>
        <w:rPr>
          <w:b w:val="0"/>
          <w:i w:val="0"/>
        </w:rPr>
        <w:t>7.7 Telefonía</w:t>
      </w:r>
    </w:p>
    <w:p>
      <w:pPr>
        <w:pStyle w:val="Heading3"/>
      </w:pPr>
      <w:r>
        <w:rPr>
          <w:b w:val="0"/>
          <w:i w:val="0"/>
        </w:rPr>
        <w:t>7.7.1 La llamada telefónica en antena</w:t>
      </w:r>
    </w:p>
    <w:p>
      <w:pPr/>
      <w:r>
        <w:rPr>
          <w:b w:val="0"/>
          <w:i w:val="0"/>
        </w:rPr>
        <w:t>La telefonía entra en el control de dos maneras: por el híbrido, que convierte la línea de dos hilos</w:t>
      </w:r>
      <w:r>
        <w:t xml:space="preserve"> </w:t>
      </w:r>
      <w:r>
        <w:rPr>
          <w:b w:val="0"/>
          <w:i w:val="0"/>
        </w:rPr>
        <w:t>en ida y vuelta separadas para la mesa (epígrafe «Híbridos»), y por los códecs IP, que usan la misma</w:t>
      </w:r>
      <w:r>
        <w:t xml:space="preserve"> </w:t>
      </w:r>
      <w:r>
        <w:rPr>
          <w:b w:val="0"/>
          <w:i w:val="0"/>
        </w:rPr>
        <w:t>lógica de llamada que un teléfono por internet (SIP, epígrafe «La señalización»). En los dos casos la</w:t>
      </w:r>
      <w:r>
        <w:t xml:space="preserve"> </w:t>
      </w:r>
      <w:r>
        <w:rPr>
          <w:b w:val="0"/>
          <w:i w:val="0"/>
        </w:rPr>
        <w:t>mesa tiene que devolver a la línea un N-1.</w:t>
      </w:r>
    </w:p>
    <w:p>
      <w:pPr>
        <w:pStyle w:val="Heading3"/>
      </w:pPr>
      <w:r>
        <w:rPr>
          <w:b w:val="0"/>
          <w:i w:val="0"/>
        </w:rPr>
        <w:t>7.7.2 Banda estrecha y banda ancha</w:t>
      </w:r>
    </w:p>
    <w:p>
      <w:pPr/>
      <w:r>
        <w:rPr>
          <w:b w:val="0"/>
          <w:i w:val="0"/>
        </w:rPr>
        <w:t>Los dos primeros códecs obligatorios de la Tech 3326 vienen de la telefonía, y los dos van a</w:t>
      </w:r>
      <w:r>
        <w:t xml:space="preserve"> </w:t>
      </w:r>
      <w:r>
        <w:rPr>
          <w:b w:val="0"/>
          <w:i w:val="0"/>
        </w:rPr>
        <w:t xml:space="preserve">64 kbit/s: G.711, con sus leyes A y mu, y G.722, que muestrea a </w:t>
      </w:r>
      <w:r>
        <w:rPr>
          <w:b/>
          <w:i w:val="0"/>
        </w:rPr>
        <w:t>«16 kHz»</w:t>
      </w:r>
      <w:r>
        <w:rPr>
          <w:b w:val="0"/>
          <w:i w:val="0"/>
        </w:rPr>
        <w:t>. La UIT-T I.412 los cita</w:t>
      </w:r>
      <w:r>
        <w:t xml:space="preserve"> </w:t>
      </w:r>
      <w:r>
        <w:rPr>
          <w:b w:val="0"/>
          <w:i w:val="0"/>
        </w:rPr>
        <w:t xml:space="preserve">entre lo que puede llevar un canal B de la RDSI: </w:t>
      </w:r>
      <w:r>
        <w:rPr>
          <w:b/>
          <w:i w:val="0"/>
        </w:rPr>
        <w:t>«voz codificada a 64 kbit/s, de conformidad con la</w:t>
      </w:r>
      <w:r>
        <w:t xml:space="preserve"> </w:t>
      </w:r>
      <w:r>
        <w:rPr>
          <w:b/>
          <w:i w:val="0"/>
        </w:rPr>
        <w:t>Recomendación G.711»</w:t>
      </w:r>
      <w:r>
        <w:rPr>
          <w:b w:val="0"/>
          <w:i w:val="0"/>
        </w:rPr>
        <w:t xml:space="preserve"> y </w:t>
      </w:r>
      <w:r>
        <w:rPr>
          <w:b/>
          <w:i w:val="0"/>
        </w:rPr>
        <w:t>«voz de banda ancha codificada a 64 kbit/s de conformidad con la</w:t>
      </w:r>
      <w:r>
        <w:t xml:space="preserve"> </w:t>
      </w:r>
      <w:r>
        <w:rPr>
          <w:b/>
          <w:i w:val="0"/>
        </w:rPr>
        <w:t>Recomendación G.722»</w:t>
      </w:r>
      <w:r>
        <w:rPr>
          <w:b w:val="0"/>
          <w:i w:val="0"/>
        </w:rPr>
        <w:t xml:space="preserve">. La banda de cada uno la fija la UIT-T. La G.722 describe </w:t>
      </w:r>
      <w:r>
        <w:rPr>
          <w:b/>
          <w:i w:val="0"/>
        </w:rPr>
        <w:t>«an audio wideband (WB, 50 to 7 000 Hz)</w:t>
      </w:r>
      <w:r>
        <w:t xml:space="preserve"> </w:t>
      </w:r>
      <w:r>
        <w:rPr>
          <w:b/>
          <w:i w:val="0"/>
        </w:rPr>
        <w:t>coding system»</w:t>
      </w:r>
      <w:r>
        <w:rPr>
          <w:b w:val="0"/>
          <w:i w:val="0"/>
        </w:rPr>
        <w:t xml:space="preserve">, y precisa: </w:t>
      </w:r>
      <w:r>
        <w:rPr>
          <w:b/>
          <w:i w:val="0"/>
        </w:rPr>
        <w:t>«The nominal 3 dB bandwidth is 50 to 7 000 Hz.»</w:t>
      </w:r>
      <w:r>
        <w:rPr>
          <w:b w:val="0"/>
          <w:i w:val="0"/>
        </w:rPr>
        <w:t>; de ahí su título,</w:t>
      </w:r>
      <w:r>
        <w:t xml:space="preserve"> </w:t>
      </w:r>
      <w:r>
        <w:rPr>
          <w:b w:val="0"/>
          <w:i w:val="0"/>
        </w:rPr>
      </w:r>
      <w:r>
        <w:rPr>
          <w:b/>
          <w:i w:val="0"/>
        </w:rPr>
        <w:t>«7 kHz audio-coding within 64 kbit/s»</w:t>
      </w:r>
      <w:r>
        <w:rPr>
          <w:b w:val="0"/>
          <w:i w:val="0"/>
        </w:rPr>
        <w:t>. La voz de G.711 es la de la telefonía clásica, de 300 a</w:t>
      </w:r>
      <w:r>
        <w:t xml:space="preserve"> </w:t>
      </w:r>
      <w:r>
        <w:rPr>
          <w:b w:val="0"/>
          <w:i w:val="0"/>
        </w:rPr>
        <w:t xml:space="preserve">3 400 Hz: la UIT-T G.712, que da las características de transmisión de los canales PCM </w:t>
      </w:r>
      <w:r>
        <w:rPr>
          <w:b/>
          <w:i w:val="0"/>
        </w:rPr>
        <w:t>«coded in</w:t>
      </w:r>
      <w:r>
        <w:t xml:space="preserve"> </w:t>
      </w:r>
      <w:r>
        <w:rPr>
          <w:b/>
          <w:i w:val="0"/>
        </w:rPr>
        <w:t>accordance with ITU-T Rec. G.711»</w:t>
      </w:r>
      <w:r>
        <w:rPr>
          <w:b w:val="0"/>
          <w:i w:val="0"/>
        </w:rPr>
        <w:t>, fija sus exigencias en esa banda (por ejemplo, la pérdida de</w:t>
      </w:r>
      <w:r>
        <w:t xml:space="preserve"> </w:t>
      </w:r>
      <w:r>
        <w:rPr>
          <w:b w:val="0"/>
          <w:i w:val="0"/>
        </w:rPr>
        <w:t xml:space="preserve">retorno se cumple </w:t>
      </w:r>
      <w:r>
        <w:rPr>
          <w:b/>
          <w:i w:val="0"/>
        </w:rPr>
        <w:t>«over the frequency range 300 Hz to 3400 Hz»</w:t>
      </w:r>
      <w:r>
        <w:rPr>
          <w:b w:val="0"/>
          <w:i w:val="0"/>
        </w:rPr>
        <w:t>). En resumen: banda estrecha,</w:t>
      </w:r>
      <w:r>
        <w:t xml:space="preserve"> </w:t>
      </w:r>
      <w:r>
        <w:rPr>
          <w:b w:val="0"/>
          <w:i w:val="0"/>
        </w:rPr>
        <w:t>300-3 400 Hz (G.711); banda ancha, 50-7 000 Hz (G.722). Lo que el oyente nota (oficio): una voz por</w:t>
      </w:r>
      <w:r>
        <w:t xml:space="preserve"> </w:t>
      </w:r>
      <w:r>
        <w:rPr>
          <w:b w:val="0"/>
          <w:i w:val="0"/>
        </w:rPr>
        <w:t xml:space="preserve">G.711 suena a teléfono; por G.722, más llena. Para G.711 la Tech 3326 fija por defecto paquetes de 20 ms </w:t>
      </w:r>
      <w:r>
        <w:rPr>
          <w:b/>
          <w:i w:val="0"/>
        </w:rPr>
        <w:t>«for improved compatibility</w:t>
      </w:r>
      <w:r>
        <w:t xml:space="preserve"> </w:t>
      </w:r>
      <w:r>
        <w:rPr>
          <w:b/>
          <w:i w:val="0"/>
        </w:rPr>
        <w:t>with voice-over-IP systems»</w:t>
      </w:r>
      <w:r>
        <w:rPr>
          <w:b w:val="0"/>
          <w:i w:val="0"/>
        </w:rPr>
        <w:t>.</w:t>
      </w:r>
    </w:p>
    <w:p>
      <w:pPr/>
      <w:r>
        <w:rPr>
          <w:b w:val="0"/>
          <w:i w:val="0"/>
        </w:rPr>
        <w:t>La norma distingue también el retorno de banda estrecha, que sirve sólo para dar paso (</w:t>
      </w:r>
      <w:r>
        <w:rPr>
          <w:b/>
          <w:i w:val="0"/>
        </w:rPr>
        <w:t>«for the</w:t>
      </w:r>
      <w:r>
        <w:t xml:space="preserve"> </w:t>
      </w:r>
      <w:r>
        <w:rPr>
          <w:b/>
          <w:i w:val="0"/>
        </w:rPr>
        <w:t>purposes of cueing the contribution»</w:t>
      </w:r>
      <w:r>
        <w:rPr>
          <w:b w:val="0"/>
          <w:i w:val="0"/>
        </w:rPr>
        <w:t>), del de banda ancha que exige una entrevista.</w:t>
      </w:r>
    </w:p>
    <w:p>
      <w:pPr>
        <w:pStyle w:val="Heading3"/>
      </w:pPr>
      <w:r>
        <w:rPr>
          <w:b w:val="0"/>
          <w:i w:val="0"/>
        </w:rPr>
        <w:t>7.7.3 El teléfono móvil como enlace</w:t>
      </w:r>
    </w:p>
    <w:p>
      <w:pPr/>
      <w:r>
        <w:rPr>
          <w:b w:val="0"/>
          <w:i w:val="0"/>
        </w:rPr>
        <w:t>La telefonía móvil —3G, 4G, 5G— es hoy uno de los enlaces de contribución de ida y vuelta (tabla de</w:t>
      </w:r>
      <w:r>
        <w:t xml:space="preserve"> </w:t>
      </w:r>
      <w:r>
        <w:rPr>
          <w:b w:val="0"/>
          <w:i w:val="0"/>
        </w:rPr>
        <w:t>«Qué enlaces sirven para una conexión de ida y vuelta»). Es el caso del perfil asimétrico y del búfer</w:t>
      </w:r>
      <w:r>
        <w:t xml:space="preserve"> </w:t>
      </w:r>
      <w:r>
        <w:rPr>
          <w:b w:val="0"/>
          <w:i w:val="0"/>
        </w:rPr>
        <w:t>adaptativo: la red cambia durante la conexión, y el códec tiene que tolerarlo (oficio).</w:t>
      </w:r>
    </w:p>
    <w:p>
      <w:pPr>
        <w:pStyle w:val="Heading2"/>
      </w:pPr>
      <w:r>
        <w:rPr>
          <w:b w:val="0"/>
          <w:i w:val="0"/>
        </w:rPr>
        <w:t>7.8 Streaming</w:t>
      </w:r>
    </w:p>
    <w:p>
      <w:pPr>
        <w:pStyle w:val="Heading3"/>
      </w:pPr>
      <w:r>
        <w:rPr>
          <w:b w:val="0"/>
          <w:i w:val="0"/>
        </w:rPr>
        <w:t xml:space="preserve">7.8.1 Qué es el </w:t>
      </w:r>
      <w:r>
        <w:rPr>
          <w:b w:val="0"/>
          <w:i/>
        </w:rPr>
        <w:t>streaming</w:t>
      </w:r>
    </w:p>
    <w:p>
      <w:pPr/>
      <w:r>
        <w:rPr>
          <w:b w:val="0"/>
          <w:i w:val="0"/>
        </w:rPr>
        <w:t xml:space="preserve">El </w:t>
      </w:r>
      <w:r>
        <w:rPr>
          <w:b w:val="0"/>
          <w:i/>
        </w:rPr>
        <w:t>streaming</w:t>
      </w:r>
      <w:r>
        <w:rPr>
          <w:b w:val="0"/>
          <w:i w:val="0"/>
        </w:rPr>
        <w:t xml:space="preserve"> es la distribución de contenido multimedia de forma continua, de manera que el</w:t>
      </w:r>
      <w:r>
        <w:t xml:space="preserve"> </w:t>
      </w:r>
      <w:r>
        <w:rPr>
          <w:b w:val="0"/>
          <w:i w:val="0"/>
        </w:rPr>
        <w:t>usuario consume el producto al mismo tiempo que se descarga, sin necesidad de descargarlo</w:t>
      </w:r>
      <w:r>
        <w:t xml:space="preserve"> </w:t>
      </w:r>
      <w:r>
        <w:rPr>
          <w:b w:val="0"/>
          <w:i w:val="0"/>
        </w:rPr>
        <w:t>previamente. Su rasgo definitorio es la simultaneidad: se ve mientras llega (oficio).</w:t>
      </w:r>
    </w:p>
    <w:p>
      <w:pPr/>
      <w:r>
        <w:rPr>
          <w:b w:val="0"/>
          <w:i w:val="0"/>
        </w:rPr>
        <w:t>Hay que distinguirlo de sus vecinos: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Se puede ver antes de terminar</w:t>
            </w:r>
          </w:p>
        </w:tc>
      </w:tr>
      <w:tr>
        <w:tc>
          <w:tcPr>
            <w:tcW w:type="dxa" w:w="3137"/>
          </w:tcPr>
          <w:p>
            <w:pPr>
              <w:pStyle w:val="Tabla"/>
            </w:pPr>
            <w:r/>
            <w:r>
              <w:rPr>
                <w:b w:val="0"/>
                <w:i w:val="0"/>
              </w:rPr>
              <w:t>Descarga</w:t>
            </w:r>
          </w:p>
        </w:tc>
        <w:tc>
          <w:tcPr>
            <w:tcW w:type="dxa" w:w="3137"/>
          </w:tcPr>
          <w:p>
            <w:pPr>
              <w:pStyle w:val="Tabla"/>
            </w:pPr>
            <w:r/>
            <w:r>
              <w:rPr>
                <w:b w:val="0"/>
                <w:i w:val="0"/>
              </w:rPr>
              <w:t>El fichero se descarga entero y luego se abre</w:t>
            </w:r>
          </w:p>
        </w:tc>
        <w:tc>
          <w:tcPr>
            <w:tcW w:type="dxa" w:w="3137"/>
          </w:tcPr>
          <w:p>
            <w:pPr>
              <w:pStyle w:val="Tabla"/>
            </w:pPr>
            <w:r/>
            <w:r>
              <w:rPr>
                <w:b w:val="0"/>
                <w:i w:val="0"/>
              </w:rPr>
              <w:t>No</w:t>
            </w:r>
          </w:p>
        </w:tc>
      </w:tr>
      <w:tr>
        <w:tc>
          <w:tcPr>
            <w:tcW w:type="dxa" w:w="3137"/>
          </w:tcPr>
          <w:p>
            <w:pPr>
              <w:pStyle w:val="Tabla"/>
            </w:pPr>
            <w:r/>
            <w:r>
              <w:rPr>
                <w:b w:val="0"/>
                <w:i w:val="0"/>
              </w:rPr>
              <w:t>Descarga progresiva</w:t>
            </w:r>
          </w:p>
        </w:tc>
        <w:tc>
          <w:tcPr>
            <w:tcW w:type="dxa" w:w="3137"/>
          </w:tcPr>
          <w:p>
            <w:pPr>
              <w:pStyle w:val="Tabla"/>
            </w:pPr>
            <w:r/>
            <w:r>
              <w:rPr>
                <w:b w:val="0"/>
                <w:i w:val="0"/>
              </w:rPr>
              <w:t>El fichero se descarga en orden y se puede empezar a ver antes de que acabe</w:t>
            </w:r>
          </w:p>
        </w:tc>
        <w:tc>
          <w:tcPr>
            <w:tcW w:type="dxa" w:w="3137"/>
          </w:tcPr>
          <w:p>
            <w:pPr>
              <w:pStyle w:val="Tabla"/>
            </w:pPr>
            <w:r/>
            <w:r>
              <w:rPr>
                <w:b w:val="0"/>
                <w:i w:val="0"/>
              </w:rPr>
              <w:t>Sí, pero se descarga entero igual, y no se puede adaptar a la red</w:t>
            </w:r>
          </w:p>
        </w:tc>
      </w:tr>
      <w:tr>
        <w:tc>
          <w:tcPr>
            <w:tcW w:type="dxa" w:w="3137"/>
          </w:tcPr>
          <w:p>
            <w:pPr>
              <w:pStyle w:val="Tabla"/>
            </w:pPr>
            <w:r/>
            <w:r>
              <w:rPr>
                <w:b w:val="0"/>
                <w:i w:val="0"/>
              </w:rPr>
              <w:t>Transmisión por secuencias (</w:t>
            </w:r>
            <w:r>
              <w:rPr>
                <w:b w:val="0"/>
                <w:i/>
              </w:rPr>
              <w:t>streaming</w:t>
            </w:r>
            <w:r>
              <w:rPr>
                <w:b w:val="0"/>
                <w:i w:val="0"/>
              </w:rPr>
              <w:t xml:space="preserve"> propiamente dicho)</w:t>
            </w:r>
          </w:p>
        </w:tc>
        <w:tc>
          <w:tcPr>
            <w:tcW w:type="dxa" w:w="3137"/>
          </w:tcPr>
          <w:p>
            <w:pPr>
              <w:pStyle w:val="Tabla"/>
            </w:pPr>
            <w:r/>
            <w:r>
              <w:rPr>
                <w:b w:val="0"/>
                <w:i w:val="0"/>
              </w:rPr>
              <w:t>El contenido se trocea en segmentos que se piden y se consumen sobre la marcha</w:t>
            </w:r>
          </w:p>
        </w:tc>
        <w:tc>
          <w:tcPr>
            <w:tcW w:type="dxa" w:w="3137"/>
          </w:tcPr>
          <w:p>
            <w:pPr>
              <w:pStyle w:val="Tabla"/>
            </w:pPr>
            <w:r/>
            <w:r>
              <w:rPr>
                <w:b w:val="0"/>
                <w:i w:val="0"/>
              </w:rPr>
              <w:t>Sí, y se adapta: si la red baja, se pide un segmento de menos calidad</w:t>
            </w:r>
          </w:p>
        </w:tc>
      </w:tr>
      <w:tr>
        <w:tc>
          <w:tcPr>
            <w:tcW w:type="dxa" w:w="3137"/>
          </w:tcPr>
          <w:p>
            <w:pPr>
              <w:pStyle w:val="Tabla"/>
            </w:pPr>
            <w:r/>
            <w:r>
              <w:rPr>
                <w:b w:val="0"/>
                <w:i w:val="0"/>
              </w:rPr>
              <w:t>Difusión digital (televisión digital terrestre)</w:t>
            </w:r>
          </w:p>
        </w:tc>
        <w:tc>
          <w:tcPr>
            <w:tcW w:type="dxa" w:w="3137"/>
          </w:tcPr>
          <w:p>
            <w:pPr>
              <w:pStyle w:val="Tabla"/>
            </w:pPr>
            <w:r/>
            <w:r>
              <w:rPr>
                <w:b w:val="0"/>
                <w:i w:val="0"/>
              </w:rPr>
              <w:t>Se emite por ondas y se recibe con antena</w:t>
            </w:r>
          </w:p>
        </w:tc>
        <w:tc>
          <w:tcPr>
            <w:tcW w:type="dxa" w:w="3137"/>
          </w:tcPr>
          <w:p>
            <w:pPr>
              <w:pStyle w:val="Tabla"/>
            </w:pPr>
            <w:r/>
            <w:r>
              <w:rPr>
                <w:b w:val="0"/>
                <w:i w:val="0"/>
              </w:rPr>
              <w:t>Sí, pero no es por red informática</w:t>
            </w:r>
          </w:p>
        </w:tc>
      </w:tr>
    </w:tbl>
    <w:p>
      <w:pPr/>
    </w:p>
    <w:p>
      <w:pPr/>
      <w:r>
        <w:rPr>
          <w:b w:val="0"/>
          <w:i w:val="0"/>
        </w:rPr>
        <w:t>Para un directo, la forma adecuada es la transmisión por secuencias: la descarga progresiva no</w:t>
      </w:r>
      <w:r>
        <w:t xml:space="preserve"> </w:t>
      </w:r>
      <w:r>
        <w:rPr>
          <w:b w:val="0"/>
          <w:i w:val="0"/>
        </w:rPr>
        <w:t>sirve, porque un directo no es un fichero terminado que se pueda ir descargando en orden; lo que va</w:t>
      </w:r>
      <w:r>
        <w:t xml:space="preserve"> </w:t>
      </w:r>
      <w:r>
        <w:rPr>
          <w:b w:val="0"/>
          <w:i w:val="0"/>
        </w:rPr>
        <w:t>a venir aún no existe (oficio).</w:t>
      </w:r>
    </w:p>
    <w:p>
      <w:pPr/>
      <w:r>
        <w:rPr>
          <w:b w:val="0"/>
          <w:i w:val="0"/>
        </w:rPr>
        <w:t xml:space="preserve">En radio, el </w:t>
      </w:r>
      <w:r>
        <w:rPr>
          <w:b w:val="0"/>
          <w:i/>
        </w:rPr>
        <w:t>streaming</w:t>
      </w:r>
      <w:r>
        <w:rPr>
          <w:b w:val="0"/>
          <w:i w:val="0"/>
        </w:rPr>
        <w:t xml:space="preserve"> es la emisión del programa por internet, en directo o a la carta, además de</w:t>
      </w:r>
      <w:r>
        <w:t xml:space="preserve"> </w:t>
      </w:r>
      <w:r>
        <w:rPr>
          <w:b w:val="0"/>
          <w:i w:val="0"/>
        </w:rPr>
        <w:t>la emisión por ondas. Para el operador de sonido es un destino más de la mezcla, con sus propias</w:t>
      </w:r>
      <w:r>
        <w:t xml:space="preserve"> </w:t>
      </w:r>
      <w:r>
        <w:rPr>
          <w:b w:val="0"/>
          <w:i w:val="0"/>
        </w:rPr>
        <w:t>exigencias de sonoridad (oficio).</w:t>
      </w:r>
    </w:p>
    <w:p>
      <w:pPr>
        <w:pStyle w:val="Heading3"/>
      </w:pPr>
      <w:r>
        <w:rPr>
          <w:b w:val="0"/>
          <w:i w:val="0"/>
        </w:rPr>
        <w:t>7.8.2 El protocolo HLS</w:t>
      </w:r>
    </w:p>
    <w:p>
      <w:pPr/>
      <w:r>
        <w:rPr>
          <w:b w:val="0"/>
          <w:i w:val="0"/>
        </w:rPr>
        <w:t>HLS es la retransmisión en directo por HTTP que describe la RFC 8216 (agosto de 2017). Su finalidad,</w:t>
      </w:r>
      <w:r>
        <w:t xml:space="preserve"> </w:t>
      </w:r>
      <w:r>
        <w:rPr>
          <w:b w:val="0"/>
          <w:i w:val="0"/>
        </w:rPr>
        <w:t xml:space="preserve">según la propia RFC: </w:t>
      </w:r>
      <w:r>
        <w:rPr>
          <w:b/>
          <w:i w:val="0"/>
        </w:rPr>
        <w:t>«HTTP Live Streaming provides a reliable, cost-effective means of delivering</w:t>
      </w:r>
      <w:r>
        <w:t xml:space="preserve"> </w:t>
      </w:r>
      <w:r>
        <w:rPr>
          <w:b/>
          <w:i w:val="0"/>
        </w:rPr>
        <w:t>continuous and long-form video over the Internet.»</w:t>
      </w:r>
      <w:r>
        <w:rPr>
          <w:b w:val="0"/>
          <w:i w:val="0"/>
        </w:rPr>
        <w:t xml:space="preserve"> Permite ofrecer </w:t>
      </w:r>
      <w:r>
        <w:rPr>
          <w:b/>
          <w:i w:val="0"/>
        </w:rPr>
        <w:t>«multiple renditions of the same content, such as audio</w:t>
      </w:r>
      <w:r>
        <w:t xml:space="preserve"> </w:t>
      </w:r>
      <w:r>
        <w:rPr>
          <w:b/>
          <w:i w:val="0"/>
        </w:rPr>
        <w:t>translations»</w:t>
      </w:r>
      <w:r>
        <w:rPr>
          <w:b w:val="0"/>
          <w:i w:val="0"/>
        </w:rPr>
        <w:t>.</w:t>
      </w:r>
    </w:p>
    <w:p>
      <w:pPr/>
      <w:r>
        <w:rPr>
          <w:b w:val="0"/>
          <w:i w:val="0"/>
        </w:rPr>
        <w:t xml:space="preserve">Cómo se organiza: </w:t>
      </w:r>
      <w:r>
        <w:rPr>
          <w:b/>
          <w:i w:val="0"/>
        </w:rPr>
        <w:t>«A Playlist is either a Media Playlist or a Master Playlist. Both are UTF-8 text</w:t>
      </w:r>
      <w:r>
        <w:t xml:space="preserve"> </w:t>
      </w:r>
      <w:r>
        <w:rPr>
          <w:b/>
          <w:i w:val="0"/>
        </w:rPr>
        <w:t>files containing URIs and descriptive tags.»</w:t>
      </w:r>
      <w:r>
        <w:rPr>
          <w:b w:val="0"/>
          <w:i w:val="0"/>
        </w:rPr>
        <w:t xml:space="preserve"> Y el receptor va cambiando de versión según la red:</w:t>
      </w:r>
      <w:r>
        <w:t xml:space="preserve"> </w:t>
      </w:r>
      <w:r>
        <w:rPr>
          <w:b w:val="0"/>
          <w:i w:val="0"/>
        </w:rPr>
      </w:r>
      <w:r>
        <w:rPr>
          <w:b/>
          <w:i w:val="0"/>
        </w:rPr>
        <w:t>«Clients should switch between different Variant Streams to adapt to network conditions.»</w:t>
      </w:r>
      <w:r>
        <w:rPr>
          <w:b w:val="0"/>
          <w:i w:val="0"/>
        </w:rPr>
      </w:r>
    </w:p>
    <w:p>
      <w:pPr/>
      <w:r>
        <w:rPr>
          <w:b w:val="0"/>
          <w:i w:val="0"/>
        </w:rPr>
        <w:t xml:space="preserve">HLS trocea: </w:t>
      </w:r>
      <w:r>
        <w:rPr>
          <w:b/>
          <w:i w:val="0"/>
        </w:rPr>
        <w:t>«A Media Playlist contains a list of Media Segments, which, when played sequentially,</w:t>
      </w:r>
      <w:r>
        <w:t xml:space="preserve"> </w:t>
      </w:r>
      <w:r>
        <w:rPr>
          <w:b/>
          <w:i w:val="0"/>
        </w:rPr>
        <w:t>will play the multimedia presentation.»</w:t>
      </w:r>
      <w:r>
        <w:rPr>
          <w:b w:val="0"/>
          <w:i w:val="0"/>
        </w:rPr>
        <w:t xml:space="preserve">, y permite al receptor </w:t>
      </w:r>
      <w:r>
        <w:rPr>
          <w:b/>
          <w:i w:val="0"/>
        </w:rPr>
        <w:t>«adapt the bit rate of the media</w:t>
      </w:r>
      <w:r>
        <w:t xml:space="preserve"> </w:t>
      </w:r>
      <w:r>
        <w:rPr>
          <w:b/>
          <w:i w:val="0"/>
        </w:rPr>
        <w:t>to the current network conditions in order to maintain uninterrupted playback at the best possible</w:t>
      </w:r>
      <w:r>
        <w:t xml:space="preserve"> </w:t>
      </w:r>
      <w:r>
        <w:rPr>
          <w:b/>
          <w:i w:val="0"/>
        </w:rPr>
        <w:t>quality.»</w:t>
      </w:r>
      <w:r>
        <w:rPr>
          <w:b w:val="0"/>
          <w:i w:val="0"/>
        </w:rPr>
        <w:t xml:space="preserve"> (RFC 8216, 1 y 2). Es la base documentada de la «transmisión por secuencias» y su</w:t>
      </w:r>
      <w:r>
        <w:t xml:space="preserve"> </w:t>
      </w:r>
      <w:r>
        <w:rPr>
          <w:b w:val="0"/>
          <w:i w:val="0"/>
        </w:rPr>
        <w:t xml:space="preserve">adaptación a la red de la tabla de «Qué es el </w:t>
      </w:r>
      <w:r>
        <w:rPr>
          <w:b w:val="0"/>
          <w:i/>
        </w:rPr>
        <w:t>streaming</w:t>
      </w:r>
      <w:r>
        <w:rPr>
          <w:b w:val="0"/>
          <w:i w:val="0"/>
        </w:rPr>
        <w:t xml:space="preserve">». La RFC describe </w:t>
      </w:r>
      <w:r>
        <w:rPr>
          <w:b/>
          <w:i w:val="0"/>
        </w:rPr>
        <w:t>«version 7 of this protocol»</w:t>
      </w:r>
      <w:r>
        <w:rPr>
          <w:b w:val="0"/>
          <w:i w:val="0"/>
        </w:rPr>
        <w:t>; su</w:t>
      </w:r>
      <w:r>
        <w:t xml:space="preserve"> </w:t>
      </w:r>
      <w:r>
        <w:rPr>
          <w:b w:val="0"/>
          <w:i w:val="0"/>
        </w:rPr>
        <w:t>revisión está en curso como borrador (draft-pantos-hls-rfc8216bis), que no la sustituye todavía.</w:t>
      </w:r>
    </w:p>
    <w:p>
      <w:pPr/>
      <w:r>
        <w:rPr>
          <w:b w:val="0"/>
          <w:i w:val="0"/>
        </w:rPr>
        <w:t xml:space="preserve">Su estatus, que en un test importa: </w:t>
      </w:r>
      <w:r>
        <w:rPr>
          <w:b/>
          <w:i w:val="0"/>
        </w:rPr>
        <w:t>«This document is not an Internet Standards Track</w:t>
      </w:r>
      <w:r>
        <w:t xml:space="preserve"> </w:t>
      </w:r>
      <w:r>
        <w:rPr>
          <w:b/>
          <w:i w:val="0"/>
        </w:rPr>
        <w:t>specification; it is published for informational purposes.»</w:t>
      </w:r>
      <w:r>
        <w:rPr>
          <w:b w:val="0"/>
          <w:i w:val="0"/>
        </w:rPr>
        <w:t xml:space="preserve"> No es una norma de la IETF, sino un</w:t>
      </w:r>
      <w:r>
        <w:t xml:space="preserve"> </w:t>
      </w:r>
      <w:r>
        <w:rPr>
          <w:b w:val="0"/>
          <w:i w:val="0"/>
        </w:rPr>
        <w:t xml:space="preserve">documento informativo; su cabecera lo publica como </w:t>
      </w:r>
      <w:r>
        <w:rPr>
          <w:b/>
          <w:i w:val="0"/>
        </w:rPr>
        <w:t>«Independent Submission»</w:t>
      </w:r>
      <w:r>
        <w:rPr>
          <w:b w:val="0"/>
          <w:i w:val="0"/>
        </w:rPr>
        <w:t>, en la categoría</w:t>
      </w:r>
      <w:r>
        <w:t xml:space="preserve"> </w:t>
      </w:r>
      <w:r>
        <w:rPr>
          <w:b w:val="0"/>
          <w:i w:val="0"/>
        </w:rPr>
      </w:r>
      <w:r>
        <w:rPr>
          <w:b/>
          <w:i w:val="0"/>
        </w:rPr>
        <w:t>«Informational»</w:t>
      </w:r>
      <w:r>
        <w:rPr>
          <w:b w:val="0"/>
          <w:i w:val="0"/>
        </w:rPr>
        <w:t>.</w:t>
      </w:r>
    </w:p>
    <w:p>
      <w:pPr>
        <w:pStyle w:val="Heading3"/>
      </w:pPr>
      <w:r>
        <w:rPr>
          <w:b w:val="0"/>
          <w:i w:val="0"/>
        </w:rPr>
        <w:t xml:space="preserve">7.8.3 La sonoridad del </w:t>
      </w:r>
      <w:r>
        <w:rPr>
          <w:b w:val="0"/>
          <w:i/>
        </w:rPr>
        <w:t>streaming</w:t>
      </w:r>
    </w:p>
    <w:p>
      <w:pPr/>
      <w:r>
        <w:rPr>
          <w:b w:val="0"/>
          <w:i w:val="0"/>
        </w:rPr>
        <w:t>La emisión por ondas se mide con la EBU R 128 (tema 13). Para la distribución por internet hay una</w:t>
      </w:r>
      <w:r>
        <w:t xml:space="preserve"> </w:t>
      </w:r>
      <w:r>
        <w:rPr>
          <w:b w:val="0"/>
          <w:i w:val="0"/>
        </w:rPr>
        <w:t xml:space="preserve">recomendación propia de la AES: el documento técnico </w:t>
      </w:r>
      <w:r>
        <w:rPr>
          <w:b/>
          <w:i w:val="0"/>
        </w:rPr>
        <w:t>«AESTD1008.1.21-9 (supersedes TD1004)»</w:t>
      </w:r>
      <w:r>
        <w:rPr>
          <w:b w:val="0"/>
          <w:i w:val="0"/>
        </w:rPr>
        <w:t>, de 24</w:t>
      </w:r>
      <w:r>
        <w:t xml:space="preserve"> </w:t>
      </w:r>
      <w:r>
        <w:rPr>
          <w:b w:val="0"/>
          <w:i w:val="0"/>
        </w:rPr>
        <w:t xml:space="preserve">de septiembre de 2021, </w:t>
      </w:r>
      <w:r>
        <w:rPr>
          <w:b w:val="0"/>
          <w:i/>
        </w:rPr>
        <w:t>Recommendations for Loudness of Internet Audio Streaming and On-Demand</w:t>
      </w:r>
      <w:r>
        <w:t xml:space="preserve"> </w:t>
      </w:r>
      <w:r>
        <w:rPr>
          <w:b w:val="0"/>
          <w:i/>
        </w:rPr>
        <w:t>Distribution</w:t>
      </w:r>
      <w:r>
        <w:rPr>
          <w:b w:val="0"/>
          <w:i w:val="0"/>
        </w:rPr>
        <w:t>. Es una recomendación, no una norma.</w:t>
      </w:r>
    </w:p>
    <w:p>
      <w:pPr/>
      <w:r>
        <w:rPr>
          <w:b w:val="0"/>
          <w:i w:val="0"/>
        </w:rPr>
        <w:t xml:space="preserve">El techo de pico: </w:t>
      </w:r>
      <w:r>
        <w:rPr>
          <w:b/>
          <w:i w:val="0"/>
        </w:rPr>
        <w:t>«For all content, it is recommended that the Maximum True Peak level not exceed -1</w:t>
      </w:r>
      <w:r>
        <w:t xml:space="preserve"> </w:t>
      </w:r>
      <w:r>
        <w:rPr>
          <w:b/>
          <w:i w:val="0"/>
        </w:rPr>
        <w:t>dBTP at the codec input of lossy-encoded streams.»</w:t>
      </w:r>
      <w:r>
        <w:rPr>
          <w:b w:val="0"/>
          <w:i w:val="0"/>
        </w:rPr>
      </w:r>
    </w:p>
    <w:p>
      <w:pPr/>
      <w:r>
        <w:rPr>
          <w:b w:val="0"/>
          <w:i w:val="0"/>
        </w:rPr>
        <w:t>La sonoridad de distribución, por tipo de contenido (tabla 1 del documento), con la advertencia que</w:t>
      </w:r>
      <w:r>
        <w:t xml:space="preserve"> </w:t>
      </w:r>
      <w:r>
        <w:rPr>
          <w:b w:val="0"/>
          <w:i w:val="0"/>
        </w:rPr>
        <w:t xml:space="preserve">la precede: </w:t>
      </w:r>
      <w:r>
        <w:rPr>
          <w:b/>
          <w:i w:val="0"/>
        </w:rPr>
        <w:t>«Distribution Loudness is not to be targeted to the upper tolerance.»</w:t>
      </w:r>
      <w:r>
        <w:rPr>
          <w:b w:val="0"/>
          <w:i w:val="0"/>
        </w:rPr>
        <w:t xml:space="preserve"> La tolerancia es</w:t>
      </w:r>
      <w:r>
        <w:t xml:space="preserve"> </w:t>
      </w:r>
      <w:r>
        <w:rPr>
          <w:b w:val="0"/>
          <w:i w:val="0"/>
        </w:rPr>
        <w:t>un margen, no un objetivo.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Contenido</w:t>
            </w:r>
          </w:p>
        </w:tc>
        <w:tc>
          <w:tcPr>
            <w:tcW w:type="dxa" w:w="2353"/>
            <w:shd w:val="clear" w:color="auto" w:fill="E4E4E4"/>
          </w:tcPr>
          <w:p>
            <w:pPr>
              <w:pStyle w:val="Tablacabecera"/>
            </w:pPr>
            <w:r/>
            <w:r>
              <w:rPr>
                <w:b w:val="0"/>
                <w:i w:val="0"/>
              </w:rPr>
              <w:t>Sonoridad de distribución</w:t>
            </w:r>
          </w:p>
        </w:tc>
        <w:tc>
          <w:tcPr>
            <w:tcW w:type="dxa" w:w="2353"/>
            <w:shd w:val="clear" w:color="auto" w:fill="E4E4E4"/>
          </w:tcPr>
          <w:p>
            <w:pPr>
              <w:pStyle w:val="Tablacabecera"/>
            </w:pPr>
            <w:r/>
            <w:r>
              <w:rPr>
                <w:b w:val="0"/>
                <w:i w:val="0"/>
              </w:rPr>
              <w:t>Tolerancia superior</w:t>
            </w:r>
          </w:p>
        </w:tc>
        <w:tc>
          <w:tcPr>
            <w:tcW w:type="dxa" w:w="2353"/>
            <w:shd w:val="clear" w:color="auto" w:fill="E4E4E4"/>
          </w:tcPr>
          <w:p>
            <w:pPr>
              <w:pStyle w:val="Tablacabecera"/>
            </w:pPr>
            <w:r/>
            <w:r>
              <w:rPr>
                <w:b w:val="0"/>
                <w:i w:val="0"/>
              </w:rPr>
              <w:t>Cómo se mide</w:t>
            </w:r>
          </w:p>
        </w:tc>
      </w:tr>
      <w:tr>
        <w:tc>
          <w:tcPr>
            <w:tcW w:type="dxa" w:w="2353"/>
          </w:tcPr>
          <w:p>
            <w:pPr>
              <w:pStyle w:val="Tabla"/>
            </w:pPr>
            <w:r/>
            <w:r>
              <w:rPr>
                <w:b w:val="0"/>
                <w:i w:val="0"/>
              </w:rPr>
              <w:t>Variado (</w:t>
            </w:r>
            <w:r>
              <w:rPr>
                <w:b w:val="0"/>
                <w:i/>
              </w:rPr>
              <w:t>assorted</w:t>
            </w:r>
            <w:r>
              <w:rPr>
                <w:b w:val="0"/>
                <w:i w:val="0"/>
              </w:rPr>
              <w:t>), con voz medible</w:t>
            </w:r>
          </w:p>
        </w:tc>
        <w:tc>
          <w:tcPr>
            <w:tcW w:type="dxa" w:w="2353"/>
          </w:tcPr>
          <w:p>
            <w:pPr>
              <w:pStyle w:val="Tabla"/>
            </w:pPr>
            <w:r/>
            <w:r>
              <w:rPr>
                <w:b w:val="0"/>
                <w:i w:val="0"/>
              </w:rPr>
              <w:t>−18 LUFS</w:t>
            </w:r>
          </w:p>
        </w:tc>
        <w:tc>
          <w:tcPr>
            <w:tcW w:type="dxa" w:w="2353"/>
          </w:tcPr>
          <w:p>
            <w:pPr>
              <w:pStyle w:val="Tabla"/>
            </w:pPr>
            <w:r/>
            <w:r>
              <w:rPr>
                <w:b w:val="0"/>
                <w:i w:val="0"/>
              </w:rPr>
              <w:t>+1 LU</w:t>
            </w:r>
          </w:p>
        </w:tc>
        <w:tc>
          <w:tcPr>
            <w:tcW w:type="dxa" w:w="2353"/>
          </w:tcPr>
          <w:p>
            <w:pPr>
              <w:pStyle w:val="Tabla"/>
            </w:pPr>
            <w:r/>
            <w:r>
              <w:rPr>
                <w:b w:val="0"/>
                <w:i w:val="0"/>
              </w:rPr>
              <w:t>Sonoridad integrada del diálogo</w:t>
            </w:r>
          </w:p>
        </w:tc>
      </w:tr>
      <w:tr>
        <w:tc>
          <w:tcPr>
            <w:tcW w:type="dxa" w:w="2353"/>
          </w:tcPr>
          <w:p>
            <w:pPr>
              <w:pStyle w:val="Tabla"/>
            </w:pPr>
            <w:r/>
            <w:r>
              <w:rPr>
                <w:b w:val="0"/>
                <w:i w:val="0"/>
              </w:rPr>
              <w:t>Variado, sin voz medible</w:t>
            </w:r>
          </w:p>
        </w:tc>
        <w:tc>
          <w:tcPr>
            <w:tcW w:type="dxa" w:w="2353"/>
          </w:tcPr>
          <w:p>
            <w:pPr>
              <w:pStyle w:val="Tabla"/>
            </w:pPr>
            <w:r/>
            <w:r>
              <w:rPr>
                <w:b w:val="0"/>
                <w:i w:val="0"/>
              </w:rPr>
              <w:t>−18 LUFS</w:t>
            </w:r>
          </w:p>
        </w:tc>
        <w:tc>
          <w:tcPr>
            <w:tcW w:type="dxa" w:w="2353"/>
          </w:tcPr>
          <w:p>
            <w:pPr>
              <w:pStyle w:val="Tabla"/>
            </w:pPr>
            <w:r/>
            <w:r>
              <w:rPr>
                <w:b w:val="0"/>
                <w:i w:val="0"/>
              </w:rPr>
              <w:t>+2 LU, o la propia del formato (tabla 2)</w:t>
            </w:r>
          </w:p>
        </w:tc>
        <w:tc>
          <w:tcPr>
            <w:tcW w:type="dxa" w:w="2353"/>
          </w:tcPr>
          <w:p>
            <w:pPr>
              <w:pStyle w:val="Tabla"/>
            </w:pPr>
            <w:r/>
            <w:r>
              <w:rPr>
                <w:b w:val="0"/>
                <w:i w:val="0"/>
              </w:rPr>
              <w:t>Sonoridad integrada</w:t>
            </w:r>
          </w:p>
        </w:tc>
      </w:tr>
      <w:tr>
        <w:tc>
          <w:tcPr>
            <w:tcW w:type="dxa" w:w="2353"/>
          </w:tcPr>
          <w:p>
            <w:pPr>
              <w:pStyle w:val="Tabla"/>
            </w:pPr>
            <w:r/>
            <w:r>
              <w:rPr>
                <w:b w:val="0"/>
                <w:i w:val="0"/>
              </w:rPr>
              <w:t>Música, normalizada por pista</w:t>
            </w:r>
          </w:p>
        </w:tc>
        <w:tc>
          <w:tcPr>
            <w:tcW w:type="dxa" w:w="2353"/>
          </w:tcPr>
          <w:p>
            <w:pPr>
              <w:pStyle w:val="Tabla"/>
            </w:pPr>
            <w:r/>
            <w:r>
              <w:rPr>
                <w:b w:val="0"/>
                <w:i w:val="0"/>
              </w:rPr>
              <w:t>−16 LUFS</w:t>
            </w:r>
          </w:p>
        </w:tc>
        <w:tc>
          <w:tcPr>
            <w:tcW w:type="dxa" w:w="2353"/>
          </w:tcPr>
          <w:p>
            <w:pPr>
              <w:pStyle w:val="Tabla"/>
            </w:pPr>
            <w:r/>
            <w:r>
              <w:rPr>
                <w:b w:val="0"/>
                <w:i w:val="0"/>
              </w:rPr>
              <w:t>+0,2 LU</w:t>
            </w:r>
          </w:p>
        </w:tc>
        <w:tc>
          <w:tcPr>
            <w:tcW w:type="dxa" w:w="2353"/>
          </w:tcPr>
          <w:p>
            <w:pPr>
              <w:pStyle w:val="Tabla"/>
            </w:pPr>
            <w:r/>
            <w:r>
              <w:rPr>
                <w:b w:val="0"/>
                <w:i w:val="0"/>
              </w:rPr>
              <w:t>Sonoridad integrada</w:t>
            </w:r>
          </w:p>
        </w:tc>
      </w:tr>
      <w:tr>
        <w:tc>
          <w:tcPr>
            <w:tcW w:type="dxa" w:w="2353"/>
          </w:tcPr>
          <w:p>
            <w:pPr>
              <w:pStyle w:val="Tabla"/>
            </w:pPr>
            <w:r/>
            <w:r>
              <w:rPr>
                <w:b w:val="0"/>
                <w:i w:val="0"/>
              </w:rPr>
              <w:t>Música, pista más alta del álbum (servicios de música a la carta)</w:t>
            </w:r>
          </w:p>
        </w:tc>
        <w:tc>
          <w:tcPr>
            <w:tcW w:type="dxa" w:w="2353"/>
          </w:tcPr>
          <w:p>
            <w:pPr>
              <w:pStyle w:val="Tabla"/>
            </w:pPr>
            <w:r/>
            <w:r>
              <w:rPr>
                <w:b w:val="0"/>
                <w:i w:val="0"/>
              </w:rPr>
              <w:t>−14 LUFS</w:t>
            </w:r>
          </w:p>
        </w:tc>
        <w:tc>
          <w:tcPr>
            <w:tcW w:type="dxa" w:w="2353"/>
          </w:tcPr>
          <w:p>
            <w:pPr>
              <w:pStyle w:val="Tabla"/>
            </w:pPr>
            <w:r/>
            <w:r>
              <w:rPr>
                <w:b w:val="0"/>
                <w:i w:val="0"/>
              </w:rPr>
              <w:t>+0,2 LU</w:t>
            </w:r>
          </w:p>
        </w:tc>
        <w:tc>
          <w:tcPr>
            <w:tcW w:type="dxa" w:w="2353"/>
          </w:tcPr>
          <w:p>
            <w:pPr>
              <w:pStyle w:val="Tabla"/>
            </w:pPr>
            <w:r/>
            <w:r>
              <w:rPr>
                <w:b w:val="0"/>
                <w:i w:val="0"/>
              </w:rPr>
              <w:t>Sonoridad integrada</w:t>
            </w:r>
          </w:p>
        </w:tc>
      </w:tr>
      <w:tr>
        <w:tc>
          <w:tcPr>
            <w:tcW w:type="dxa" w:w="2353"/>
          </w:tcPr>
          <w:p>
            <w:pPr>
              <w:pStyle w:val="Tabla"/>
            </w:pPr>
            <w:r/>
            <w:r>
              <w:rPr>
                <w:b w:val="0"/>
                <w:i w:val="0"/>
              </w:rPr>
              <w:t>Piezas intercaladas (</w:t>
            </w:r>
            <w:r>
              <w:rPr>
                <w:b w:val="0"/>
                <w:i/>
              </w:rPr>
              <w:t>interstitial</w:t>
            </w:r>
            <w:r>
              <w:rPr>
                <w:b w:val="0"/>
                <w:i w:val="0"/>
              </w:rPr>
              <w:t>)</w:t>
            </w:r>
          </w:p>
        </w:tc>
        <w:tc>
          <w:tcPr>
            <w:tcW w:type="dxa" w:w="2353"/>
          </w:tcPr>
          <w:p>
            <w:pPr>
              <w:pStyle w:val="Tabla"/>
            </w:pPr>
            <w:r/>
            <w:r>
              <w:rPr>
                <w:b w:val="0"/>
                <w:i w:val="0"/>
              </w:rPr>
              <w:t>−18 LUFS</w:t>
            </w:r>
          </w:p>
        </w:tc>
        <w:tc>
          <w:tcPr>
            <w:tcW w:type="dxa" w:w="2353"/>
          </w:tcPr>
          <w:p>
            <w:pPr>
              <w:pStyle w:val="Tabla"/>
            </w:pPr>
            <w:r/>
            <w:r>
              <w:rPr>
                <w:b w:val="0"/>
                <w:i w:val="0"/>
              </w:rPr>
              <w:t>+0,2 LU</w:t>
            </w:r>
          </w:p>
        </w:tc>
        <w:tc>
          <w:tcPr>
            <w:tcW w:type="dxa" w:w="2353"/>
          </w:tcPr>
          <w:p>
            <w:pPr>
              <w:pStyle w:val="Tabla"/>
            </w:pPr>
            <w:r/>
            <w:r>
              <w:rPr>
                <w:b w:val="0"/>
                <w:i w:val="0"/>
              </w:rPr>
              <w:t>Sonoridad integrada</w:t>
            </w:r>
          </w:p>
        </w:tc>
      </w:tr>
      <w:tr>
        <w:tc>
          <w:tcPr>
            <w:tcW w:type="dxa" w:w="2353"/>
          </w:tcPr>
          <w:p>
            <w:pPr>
              <w:pStyle w:val="Tabla"/>
            </w:pPr>
            <w:r/>
            <w:r>
              <w:rPr>
                <w:b w:val="0"/>
                <w:i w:val="0"/>
              </w:rPr>
              <w:t>Asistente virtual</w:t>
            </w:r>
          </w:p>
        </w:tc>
        <w:tc>
          <w:tcPr>
            <w:tcW w:type="dxa" w:w="2353"/>
          </w:tcPr>
          <w:p>
            <w:pPr>
              <w:pStyle w:val="Tabla"/>
            </w:pPr>
            <w:r/>
            <w:r>
              <w:rPr>
                <w:b w:val="0"/>
                <w:i w:val="0"/>
              </w:rPr>
              <w:t>−18 LUFS</w:t>
            </w:r>
          </w:p>
        </w:tc>
        <w:tc>
          <w:tcPr>
            <w:tcW w:type="dxa" w:w="2353"/>
          </w:tcPr>
          <w:p>
            <w:pPr>
              <w:pStyle w:val="Tabla"/>
            </w:pPr>
            <w:r/>
            <w:r>
              <w:rPr>
                <w:b w:val="0"/>
                <w:i w:val="0"/>
              </w:rPr>
              <w:t>no aplica</w:t>
            </w:r>
          </w:p>
        </w:tc>
        <w:tc>
          <w:tcPr>
            <w:tcW w:type="dxa" w:w="2353"/>
          </w:tcPr>
          <w:p>
            <w:pPr>
              <w:pStyle w:val="Tabla"/>
            </w:pPr>
            <w:r/>
            <w:r>
              <w:rPr>
                <w:b w:val="0"/>
                <w:i w:val="0"/>
              </w:rPr>
              <w:t>Sonoridad integrada de la voz del asistente</w:t>
            </w:r>
          </w:p>
        </w:tc>
      </w:tr>
    </w:tbl>
    <w:p>
      <w:pPr/>
    </w:p>
    <w:p>
      <w:pPr/>
      <w:r>
        <w:rPr>
          <w:b w:val="0"/>
          <w:i w:val="0"/>
        </w:rPr>
        <w:t xml:space="preserve">Qué entra en cada fila: «variado» </w:t>
      </w:r>
      <w:r>
        <w:rPr>
          <w:b/>
          <w:i w:val="0"/>
        </w:rPr>
        <w:t>«applies to radio-style streams, musical concert performances,</w:t>
      </w:r>
      <w:r>
        <w:t xml:space="preserve"> </w:t>
      </w:r>
      <w:r>
        <w:rPr>
          <w:b/>
          <w:i w:val="0"/>
        </w:rPr>
        <w:t>podcasts containing speech, music and/or effects elements»</w:t>
      </w:r>
      <w:r>
        <w:rPr>
          <w:b w:val="0"/>
          <w:i w:val="0"/>
        </w:rPr>
        <w:t xml:space="preserve"> (nota 1); las piezas intercaladas son</w:t>
      </w:r>
      <w:r>
        <w:t xml:space="preserve"> </w:t>
      </w:r>
      <w:r>
        <w:rPr>
          <w:b w:val="0"/>
          <w:i w:val="0"/>
        </w:rPr>
      </w:r>
      <w:r>
        <w:rPr>
          <w:b/>
          <w:i w:val="0"/>
        </w:rPr>
        <w:t>«Interstitial Content such as commercial advertising, public service announcements, promotional</w:t>
      </w:r>
      <w:r>
        <w:t xml:space="preserve"> </w:t>
      </w:r>
      <w:r>
        <w:rPr>
          <w:b/>
          <w:i w:val="0"/>
        </w:rPr>
        <w:t>material»</w:t>
      </w:r>
      <w:r>
        <w:rPr>
          <w:b w:val="0"/>
          <w:i w:val="0"/>
        </w:rPr>
        <w:t xml:space="preserve"> (nota 7). Una emisora de radio por internet es, por tanto, contenido «variado»: −18 LUFS (o, si no trata</w:t>
      </w:r>
      <w:r>
        <w:t xml:space="preserve"> </w:t>
      </w:r>
      <w:r>
        <w:rPr>
          <w:b w:val="0"/>
          <w:i w:val="0"/>
        </w:rPr>
        <w:t>voz y música por separado, el valor de su formato en la tabla 2).</w:t>
      </w:r>
    </w:p>
    <w:p>
      <w:pPr/>
      <w:r>
        <w:rPr>
          <w:b w:val="0"/>
          <w:i w:val="0"/>
        </w:rPr>
        <w:t>Por formato (tabla 2, para quien no puede tratar voz y música por separado, como las emisoras</w:t>
      </w:r>
      <w:r>
        <w:t xml:space="preserve"> </w:t>
      </w:r>
      <w:r>
        <w:rPr>
          <w:b w:val="0"/>
          <w:i w:val="0"/>
        </w:rPr>
        <w:t>comerciales que usan proceso de audio radiofónico en línea): informativos y tertulia (</w:t>
      </w:r>
      <w:r>
        <w:rPr>
          <w:b w:val="0"/>
          <w:i/>
        </w:rPr>
        <w:t>News/Talk</w:t>
      </w:r>
      <w:r>
        <w:rPr>
          <w:b w:val="0"/>
          <w:i w:val="0"/>
        </w:rPr>
        <w:t>), −18 LUFS; música pop, −16; formato mixto,</w:t>
      </w:r>
      <w:r>
        <w:t xml:space="preserve"> </w:t>
      </w:r>
      <w:r>
        <w:rPr>
          <w:b w:val="0"/>
          <w:i w:val="0"/>
        </w:rPr>
        <w:t>−17; deportes, −17; ficción (</w:t>
      </w:r>
      <w:r>
        <w:rPr>
          <w:b w:val="0"/>
          <w:i/>
        </w:rPr>
        <w:t>Drama</w:t>
      </w:r>
      <w:r>
        <w:rPr>
          <w:b w:val="0"/>
          <w:i w:val="0"/>
        </w:rPr>
        <w:t>), −18. Los valores se pueden afinar según la proporción de voz, y</w:t>
      </w:r>
      <w:r>
        <w:t xml:space="preserve"> </w:t>
      </w:r>
      <w:r>
        <w:rPr>
          <w:b w:val="0"/>
          <w:i w:val="0"/>
        </w:rPr>
        <w:t xml:space="preserve">el documento da </w:t>
      </w:r>
      <w:r>
        <w:rPr>
          <w:b/>
          <w:i w:val="0"/>
        </w:rPr>
        <w:t>«A useful formula»</w:t>
      </w:r>
      <w:r>
        <w:rPr>
          <w:b w:val="0"/>
          <w:i w:val="0"/>
        </w:rPr>
        <w:t>: sonoridad integrada de distribución = −16 − [2 × (porcentaje</w:t>
      </w:r>
      <w:r>
        <w:t xml:space="preserve"> </w:t>
      </w:r>
      <w:r>
        <w:rPr>
          <w:b w:val="0"/>
          <w:i w:val="0"/>
        </w:rPr>
        <w:t>de voz / 100)] LUFS. Con un 100 % de voz sale −18; con un 50 %, −17; sin voz, −16.</w:t>
      </w:r>
      <w:r>
        <w:t xml:space="preserve"> </w:t>
      </w:r>
      <w:r>
        <w:rPr>
          <w:b w:val="0"/>
          <w:i w:val="0"/>
        </w:rPr>
        <w:t xml:space="preserve">Sobre la música: </w:t>
      </w:r>
      <w:r>
        <w:rPr>
          <w:b/>
          <w:i w:val="0"/>
        </w:rPr>
        <w:t>«listener experience can be improved by normalizing music 2 or 3 LU higher than</w:t>
      </w:r>
      <w:r>
        <w:t xml:space="preserve"> </w:t>
      </w:r>
      <w:r>
        <w:rPr>
          <w:b/>
          <w:i w:val="0"/>
        </w:rPr>
        <w:t>speech»</w:t>
      </w:r>
      <w:r>
        <w:rPr>
          <w:b w:val="0"/>
          <w:i w:val="0"/>
        </w:rPr>
        <w:t xml:space="preserve">. Y la referencia de percepción: </w:t>
      </w:r>
      <w:r>
        <w:rPr>
          <w:b/>
          <w:i w:val="0"/>
        </w:rPr>
        <w:t>«approximately 1 LU is considered a just noticeable</w:t>
      </w:r>
      <w:r>
        <w:t xml:space="preserve"> </w:t>
      </w:r>
      <w:r>
        <w:rPr>
          <w:b/>
          <w:i w:val="0"/>
        </w:rPr>
        <w:t>loudness difference»</w:t>
      </w:r>
      <w:r>
        <w:rPr>
          <w:b w:val="0"/>
          <w:i w:val="0"/>
        </w:rPr>
        <w:t>.</w:t>
      </w:r>
    </w:p>
    <w:p>
      <w:pPr/>
      <w:r>
        <w:rPr>
          <w:b w:val="0"/>
          <w:i w:val="0"/>
        </w:rPr>
        <w:t>Relación con la emisión: la propia AES recomienda que, cuando los aparatos avancen y los metadatos de</w:t>
      </w:r>
      <w:r>
        <w:t xml:space="preserve"> </w:t>
      </w:r>
      <w:r>
        <w:rPr>
          <w:b w:val="0"/>
          <w:i w:val="0"/>
        </w:rPr>
        <w:t xml:space="preserve">sonoridad estén más extendidos, se revise el documento </w:t>
      </w:r>
      <w:r>
        <w:rPr>
          <w:b/>
          <w:i w:val="0"/>
        </w:rPr>
        <w:t>«lowering its Distribution</w:t>
      </w:r>
      <w:r>
        <w:t xml:space="preserve"> </w:t>
      </w:r>
      <w:r>
        <w:rPr>
          <w:b/>
          <w:i w:val="0"/>
        </w:rPr>
        <w:t>Loudness recommendations by 6 LU. This will harmonize this document with others such as EBU R 128,</w:t>
      </w:r>
      <w:r>
        <w:t xml:space="preserve"> </w:t>
      </w:r>
      <w:r>
        <w:rPr>
          <w:b/>
          <w:i w:val="0"/>
        </w:rPr>
        <w:t>ATSC A/85, ANSI/CTA-2075 and AES71-2018, which recommend -23 to -24 LUFS»</w:t>
      </w:r>
      <w:r>
        <w:rPr>
          <w:b w:val="0"/>
          <w:i w:val="0"/>
        </w:rPr>
        <w:t>, y producir y archivar</w:t>
      </w:r>
      <w:r>
        <w:t xml:space="preserve"> </w:t>
      </w:r>
      <w:r>
        <w:rPr>
          <w:b w:val="0"/>
          <w:i w:val="0"/>
        </w:rPr>
      </w:r>
      <w:r>
        <w:rPr>
          <w:b/>
          <w:i w:val="0"/>
        </w:rPr>
        <w:t>«at a loudness of -24 LUFS or lower and then remastered for distribution to current devices by</w:t>
      </w:r>
      <w:r>
        <w:t xml:space="preserve"> </w:t>
      </w:r>
      <w:r>
        <w:rPr>
          <w:b/>
          <w:i w:val="0"/>
        </w:rPr>
        <w:t>applying linear gain followed by peak limiting if needed»</w:t>
      </w:r>
      <w:r>
        <w:rPr>
          <w:b w:val="0"/>
          <w:i w:val="0"/>
        </w:rPr>
        <w:t>. Las unidades son las mismas: LUFS y LKFS</w:t>
      </w:r>
      <w:r>
        <w:t xml:space="preserve"> </w:t>
      </w:r>
      <w:r>
        <w:rPr>
          <w:b w:val="0"/>
          <w:i w:val="0"/>
        </w:rPr>
      </w:r>
      <w:r>
        <w:rPr>
          <w:b/>
          <w:i w:val="0"/>
        </w:rPr>
        <w:t>«are identical units of measurement as specified in ITU-R BS.1770»</w:t>
      </w:r>
      <w:r>
        <w:rPr>
          <w:b w:val="0"/>
          <w:i w:val="0"/>
        </w:rPr>
        <w:t>.</w:t>
      </w:r>
    </w:p>
    <w:p>
      <w:pPr/>
      <w:r>
        <w:rPr>
          <w:b w:val="0"/>
          <w:i w:val="0"/>
        </w:rPr>
        <w:t xml:space="preserve">La EBU R 128 remite para el </w:t>
      </w:r>
      <w:r>
        <w:rPr>
          <w:b w:val="0"/>
          <w:i/>
        </w:rPr>
        <w:t>streaming</w:t>
      </w:r>
      <w:r>
        <w:rPr>
          <w:b w:val="0"/>
          <w:i w:val="0"/>
        </w:rPr>
        <w:t xml:space="preserve"> a su suplemento R 128 s2, y para la radio a su suplemento</w:t>
      </w:r>
      <w:r>
        <w:t xml:space="preserve"> </w:t>
      </w:r>
      <w:r>
        <w:rPr>
          <w:b w:val="0"/>
          <w:i w:val="0"/>
        </w:rPr>
        <w:t>R 128 s3 y a la EBU Tech 3401 (tema 13). Sus cifras no se han leído (ver «Lo que este tema no da»).</w:t>
      </w:r>
    </w:p>
    <w:p>
      <w:pPr>
        <w:pStyle w:val="Heading3"/>
      </w:pPr>
      <w:r>
        <w:rPr>
          <w:b w:val="0"/>
          <w:i w:val="0"/>
        </w:rPr>
        <w:t xml:space="preserve">7.8.4 El </w:t>
      </w:r>
      <w:r>
        <w:rPr>
          <w:b w:val="0"/>
          <w:i/>
        </w:rPr>
        <w:t>streaming</w:t>
      </w:r>
      <w:r>
        <w:rPr>
          <w:b w:val="0"/>
          <w:i w:val="0"/>
        </w:rPr>
        <w:t xml:space="preserve"> en Canal Sur: Canal Sur Más</w:t>
      </w:r>
    </w:p>
    <w:p>
      <w:pPr/>
      <w:r>
        <w:rPr>
          <w:b w:val="0"/>
          <w:i w:val="0"/>
        </w:rPr>
        <w:t>El Contrato-programa 2024-2026 entre el Consejo de Gobierno de la Junta de Andalucía y la RTVA trata la distribución por Internet en su</w:t>
      </w:r>
      <w:r>
        <w:t xml:space="preserve"> </w:t>
      </w:r>
      <w:r>
        <w:rPr>
          <w:b w:val="0"/>
          <w:i w:val="0"/>
        </w:rPr>
        <w:t>cláusula tercera, apartado 3.5 («Innovación tecnológica para la expansión multiplataforma»).</w:t>
      </w:r>
      <w:r>
        <w:t xml:space="preserve"> </w:t>
      </w: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r>
        <w:rPr>
          <w:b w:val="0"/>
          <w:i w:val="0"/>
        </w:rPr>
        <w:t>El mismo Contrato-programa, en su apartado 3.19 («Compromisos de cobertura por ondas hertzianas</w:t>
      </w:r>
      <w:r>
        <w:t xml:space="preserve"> </w:t>
      </w:r>
      <w:r>
        <w:rPr>
          <w:b w:val="0"/>
          <w:i w:val="0"/>
        </w:rPr>
        <w:t xml:space="preserve">terrestres y de distribución de servicios nuevos»), fija el horario: </w:t>
      </w:r>
      <w:r>
        <w:rPr>
          <w:b/>
          <w:i w:val="0"/>
        </w:rPr>
        <w:t>«Se producirá y distribuirá 24 horas/día la prestación de la</w:t>
      </w:r>
      <w:r>
        <w:t xml:space="preserve"> </w:t>
      </w:r>
      <w:r>
        <w:rPr>
          <w:b/>
          <w:i w:val="0"/>
        </w:rPr>
        <w:t>plataforma de servicios audiovisuales digitales en sistema streaming (OTT) ‘Canal Sur Más’ basada en</w:t>
      </w:r>
      <w:r>
        <w:t xml:space="preserve"> </w:t>
      </w:r>
      <w:r>
        <w:rPr>
          <w:b/>
          <w:i w:val="0"/>
        </w:rPr>
        <w:t>protocolos de Internet accesible en aplicaciones de todo dispositivo digital con la oferta</w:t>
      </w:r>
      <w:r>
        <w:t xml:space="preserve"> </w:t>
      </w:r>
      <w:r>
        <w:rPr>
          <w:b/>
          <w:i w:val="0"/>
        </w:rPr>
        <w:t>audiovisual de las programaciones lineales sonoras y televisivas, y servicios ‘a petición’ sobre programas, espacios y</w:t>
      </w:r>
      <w:r>
        <w:t xml:space="preserve"> </w:t>
      </w:r>
      <w:r>
        <w:rPr>
          <w:b/>
          <w:i w:val="0"/>
        </w:rPr>
        <w:t>contenidos audiovisuales, y con ámbito geográfico de distribución mundial conforme a la posesión de</w:t>
      </w:r>
      <w:r>
        <w:t xml:space="preserve"> </w:t>
      </w:r>
      <w:r>
        <w:rPr>
          <w:b/>
          <w:i w:val="0"/>
        </w:rPr>
        <w:t>derechos de difusión pública sobre los programas, espacios y contenidos audiovisuales.»</w:t>
      </w:r>
      <w:r>
        <w:rPr>
          <w:b w:val="0"/>
          <w:i w:val="0"/>
        </w:rPr>
        <w:t xml:space="preserve"> (punto 103).</w:t>
      </w:r>
      <w:r>
        <w:t xml:space="preserve"> </w:t>
      </w:r>
      <w:r>
        <w:rPr>
          <w:b w:val="0"/>
          <w:i w:val="0"/>
        </w:rPr>
        <w:t>La difusión mundial queda, pues, sujeta a tener los derechos.</w:t>
      </w:r>
    </w:p>
    <w:p>
      <w:pPr/>
      <w:r>
        <w:rPr>
          <w:b w:val="0"/>
          <w:i w:val="0"/>
        </w:rPr>
        <w:t>Lo que eso significa para el operador de sonido (oficio): la programación de radio no acaba en las</w:t>
      </w:r>
      <w:r>
        <w:t xml:space="preserve"> </w:t>
      </w:r>
      <w:r>
        <w:rPr>
          <w:b w:val="0"/>
          <w:i w:val="0"/>
        </w:rPr>
        <w:t>ondas; también se distribuye por internet, en directo y a la carta.</w:t>
      </w:r>
    </w:p>
    <w:p>
      <w:pPr>
        <w:pStyle w:val="Heading2"/>
      </w:pPr>
      <w:r>
        <w:rPr>
          <w:b w:val="0"/>
          <w:i w:val="0"/>
        </w:rPr>
        <w:t>7.9 Podcast</w:t>
      </w:r>
    </w:p>
    <w:p>
      <w:pPr>
        <w:pStyle w:val="Heading3"/>
      </w:pPr>
      <w:r>
        <w:rPr>
          <w:b w:val="0"/>
          <w:i w:val="0"/>
        </w:rPr>
        <w:t>7.9.1 Qué es un pódcast</w:t>
      </w:r>
    </w:p>
    <w:p>
      <w:pPr/>
      <w:r>
        <w:rPr>
          <w:b w:val="0"/>
          <w:i w:val="0"/>
        </w:rPr>
        <w:t>No hay una definición normativa de pódcast en las fuentes leídas. Para el operador de sonido es un</w:t>
      </w:r>
      <w:r>
        <w:t xml:space="preserve"> </w:t>
      </w:r>
      <w:r>
        <w:rPr>
          <w:b w:val="0"/>
          <w:i w:val="0"/>
        </w:rPr>
        <w:t>programa de audio que se publica como fichero para escucharlo a la carta, y que llega al oyente a</w:t>
      </w:r>
      <w:r>
        <w:t xml:space="preserve"> </w:t>
      </w:r>
      <w:r>
        <w:rPr>
          <w:b w:val="0"/>
          <w:i w:val="0"/>
        </w:rPr>
        <w:t xml:space="preserve">través de plataformas (oficio). En Canal Sur, el Contrato-programa lo sitúa </w:t>
      </w:r>
      <w:r>
        <w:rPr>
          <w:b/>
          <w:i w:val="0"/>
        </w:rPr>
        <w:t>«en el ámbito del audio</w:t>
      </w:r>
      <w:r>
        <w:t xml:space="preserve"> </w:t>
      </w:r>
      <w:r>
        <w:rPr>
          <w:b/>
          <w:i w:val="0"/>
        </w:rPr>
        <w:t>digital a través de su propia plataforma digital de servicios Podcast»</w:t>
      </w:r>
      <w:r>
        <w:rPr>
          <w:b w:val="0"/>
          <w:i w:val="0"/>
        </w:rPr>
        <w:t xml:space="preserve"> (epígrafe anterior), y</w:t>
      </w:r>
      <w:r>
        <w:t xml:space="preserve"> </w:t>
      </w:r>
      <w:r>
        <w:rPr>
          <w:b w:val="0"/>
          <w:i w:val="0"/>
        </w:rPr>
        <w:t xml:space="preserve">atribuye el pódcast a la dirección organizativa </w:t>
      </w:r>
      <w:r>
        <w:rPr>
          <w:b/>
          <w:i w:val="0"/>
        </w:rPr>
        <w:t>«Canal Sur Media»</w:t>
      </w:r>
      <w:r>
        <w:rPr>
          <w:b w:val="0"/>
          <w:i w:val="0"/>
        </w:rPr>
        <w:t>.</w:t>
      </w:r>
    </w:p>
    <w:p>
      <w:pPr/>
      <w:r>
        <w:rPr>
          <w:b w:val="0"/>
          <w:i w:val="0"/>
        </w:rPr>
        <w:t xml:space="preserve">Frente al </w:t>
      </w:r>
      <w:r>
        <w:rPr>
          <w:b w:val="0"/>
          <w:i/>
        </w:rPr>
        <w:t>streaming</w:t>
      </w:r>
      <w:r>
        <w:rPr>
          <w:b w:val="0"/>
          <w:i w:val="0"/>
        </w:rPr>
        <w:t xml:space="preserve"> en directo, el pódcast es un fichero terminado: se puede medir y corregir</w:t>
      </w:r>
      <w:r>
        <w:t xml:space="preserve"> </w:t>
      </w:r>
      <w:r>
        <w:rPr>
          <w:b w:val="0"/>
          <w:i w:val="0"/>
        </w:rPr>
        <w:t>entero antes de publicarlo.</w:t>
      </w:r>
    </w:p>
    <w:p>
      <w:pPr>
        <w:pStyle w:val="Heading3"/>
      </w:pPr>
      <w:r>
        <w:rPr>
          <w:b w:val="0"/>
          <w:i w:val="0"/>
        </w:rPr>
        <w:t>7.9.2 La sonoridad de un pódcast</w:t>
      </w:r>
    </w:p>
    <w:p>
      <w:pPr/>
      <w:r>
        <w:rPr>
          <w:b w:val="0"/>
          <w:i w:val="0"/>
        </w:rPr>
        <w:t>La AES TD1008 incluye expresamente los pódcast en el contenido «variado» (</w:t>
      </w:r>
      <w:r>
        <w:rPr>
          <w:b/>
          <w:i w:val="0"/>
        </w:rPr>
        <w:t>«podcasts containing</w:t>
      </w:r>
      <w:r>
        <w:t xml:space="preserve"> </w:t>
      </w:r>
      <w:r>
        <w:rPr>
          <w:b/>
          <w:i w:val="0"/>
        </w:rPr>
        <w:t>speech, music and/or effects elements»</w:t>
      </w:r>
      <w:r>
        <w:rPr>
          <w:b w:val="0"/>
          <w:i w:val="0"/>
        </w:rPr>
        <w:t>): −18 LUFS, medidos sobre el diálogo si la voz es medible, con</w:t>
      </w:r>
      <w:r>
        <w:t xml:space="preserve"> </w:t>
      </w:r>
      <w:r>
        <w:rPr>
          <w:b w:val="0"/>
          <w:i w:val="0"/>
        </w:rPr>
        <w:t>+1 LU de tolerancia, y pico verdadero que no pase de −1 dBTP a la entrada del codificador.</w:t>
      </w:r>
    </w:p>
    <w:p>
      <w:pPr/>
      <w:r>
        <w:rPr>
          <w:b w:val="0"/>
          <w:i w:val="0"/>
        </w:rPr>
        <w:t>Una plataforma concreta pide otra cifra. Apple Podcasts, en sus requisitos de audio para creadores</w:t>
      </w:r>
      <w:r>
        <w:t xml:space="preserve"> </w:t>
      </w:r>
      <w:r>
        <w:rPr>
          <w:b w:val="0"/>
          <w:i w:val="0"/>
        </w:rPr>
        <w:t xml:space="preserve">(requisitos de una empresa, no norma): </w:t>
      </w:r>
      <w:r>
        <w:rPr>
          <w:b/>
          <w:i w:val="0"/>
        </w:rPr>
        <w:t>«we recommend that the audio signals are preconditioned so</w:t>
      </w:r>
      <w:r>
        <w:t xml:space="preserve"> </w:t>
      </w:r>
      <w:r>
        <w:rPr>
          <w:b/>
          <w:i w:val="0"/>
        </w:rPr>
        <w:t>the overall loudness remains around -16 dB LKFS, with a +/- 1 dB tolerance, and that the true-peak</w:t>
      </w:r>
      <w:r>
        <w:t xml:space="preserve"> </w:t>
      </w:r>
      <w:r>
        <w:rPr>
          <w:b/>
          <w:i w:val="0"/>
        </w:rPr>
        <w:t>value doesn’t exceed -1 dB FS. The LKFS and true-peak values are calculated according to the ITU-R</w:t>
      </w:r>
      <w:r>
        <w:t xml:space="preserve"> </w:t>
      </w:r>
      <w:r>
        <w:rPr>
          <w:b/>
          <w:i w:val="0"/>
        </w:rPr>
        <w:t>BS.1770-5 recommendation.»</w:t>
      </w:r>
      <w:r>
        <w:rPr>
          <w:b w:val="0"/>
          <w:i w:val="0"/>
        </w:rPr>
        <w:t xml:space="preserve"> Y el orden de las operaciones: </w:t>
      </w:r>
      <w:r>
        <w:rPr>
          <w:b/>
          <w:i w:val="0"/>
        </w:rPr>
        <w:t>«The preconditioning steps need to occur</w:t>
      </w:r>
      <w:r>
        <w:t xml:space="preserve"> </w:t>
      </w:r>
      <w:r>
        <w:rPr>
          <w:b/>
          <w:i w:val="0"/>
        </w:rPr>
        <w:t>before the encoding process [...] audio compression algorithms typically don’t modify the loudness and</w:t>
      </w:r>
      <w:r>
        <w:t xml:space="preserve"> </w:t>
      </w:r>
      <w:r>
        <w:rPr>
          <w:b/>
          <w:i w:val="0"/>
        </w:rPr>
        <w:t>might clip the signal if the recommended true-peak value is not respected»</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Destino</w:t>
            </w:r>
          </w:p>
        </w:tc>
        <w:tc>
          <w:tcPr>
            <w:tcW w:type="dxa" w:w="2353"/>
            <w:shd w:val="clear" w:color="auto" w:fill="E4E4E4"/>
          </w:tcPr>
          <w:p>
            <w:pPr>
              <w:pStyle w:val="Tablacabecera"/>
            </w:pPr>
            <w:r/>
            <w:r>
              <w:rPr>
                <w:b w:val="0"/>
                <w:i w:val="0"/>
              </w:rPr>
              <w:t>Sonoridad</w:t>
            </w:r>
          </w:p>
        </w:tc>
        <w:tc>
          <w:tcPr>
            <w:tcW w:type="dxa" w:w="2353"/>
            <w:shd w:val="clear" w:color="auto" w:fill="E4E4E4"/>
          </w:tcPr>
          <w:p>
            <w:pPr>
              <w:pStyle w:val="Tablacabecera"/>
            </w:pPr>
            <w:r/>
            <w:r>
              <w:rPr>
                <w:b w:val="0"/>
                <w:i w:val="0"/>
              </w:rPr>
              <w:t>Pico</w:t>
            </w:r>
          </w:p>
        </w:tc>
        <w:tc>
          <w:tcPr>
            <w:tcW w:type="dxa" w:w="2353"/>
            <w:shd w:val="clear" w:color="auto" w:fill="E4E4E4"/>
          </w:tcPr>
          <w:p>
            <w:pPr>
              <w:pStyle w:val="Tablacabecera"/>
            </w:pPr>
            <w:r/>
            <w:r>
              <w:rPr>
                <w:b w:val="0"/>
                <w:i w:val="0"/>
              </w:rPr>
              <w:t>Quién lo dice</w:t>
            </w:r>
          </w:p>
        </w:tc>
      </w:tr>
      <w:tr>
        <w:tc>
          <w:tcPr>
            <w:tcW w:type="dxa" w:w="2353"/>
          </w:tcPr>
          <w:p>
            <w:pPr>
              <w:pStyle w:val="Tabla"/>
            </w:pPr>
            <w:r/>
            <w:r>
              <w:rPr>
                <w:b w:val="0"/>
                <w:i w:val="0"/>
              </w:rPr>
              <w:t>Emisión (radio y televisión)</w:t>
            </w:r>
          </w:p>
        </w:tc>
        <w:tc>
          <w:tcPr>
            <w:tcW w:type="dxa" w:w="2353"/>
          </w:tcPr>
          <w:p>
            <w:pPr>
              <w:pStyle w:val="Tabla"/>
            </w:pPr>
            <w:r/>
            <w:r>
              <w:rPr>
                <w:b w:val="0"/>
                <w:i w:val="0"/>
              </w:rPr>
              <w:t>−23 LUFS</w:t>
            </w:r>
          </w:p>
        </w:tc>
        <w:tc>
          <w:tcPr>
            <w:tcW w:type="dxa" w:w="2353"/>
          </w:tcPr>
          <w:p>
            <w:pPr>
              <w:pStyle w:val="Tabla"/>
            </w:pPr>
            <w:r/>
            <w:r>
              <w:rPr>
                <w:b w:val="0"/>
                <w:i w:val="0"/>
              </w:rPr>
              <w:t>Ver tema 13</w:t>
            </w:r>
          </w:p>
        </w:tc>
        <w:tc>
          <w:tcPr>
            <w:tcW w:type="dxa" w:w="2353"/>
          </w:tcPr>
          <w:p>
            <w:pPr>
              <w:pStyle w:val="Tabla"/>
            </w:pPr>
            <w:r/>
            <w:r>
              <w:rPr>
                <w:b w:val="0"/>
                <w:i w:val="0"/>
              </w:rPr>
              <w:t>EBU R 128 (tema 13)</w:t>
            </w:r>
          </w:p>
        </w:tc>
      </w:tr>
      <w:tr>
        <w:tc>
          <w:tcPr>
            <w:tcW w:type="dxa" w:w="2353"/>
          </w:tcPr>
          <w:p>
            <w:pPr>
              <w:pStyle w:val="Tabla"/>
            </w:pPr>
            <w:r/>
            <w:r>
              <w:rPr>
                <w:b w:val="0"/>
                <w:i w:val="0"/>
              </w:rPr>
              <w:t>Pódcast o radio por internet</w:t>
            </w:r>
          </w:p>
        </w:tc>
        <w:tc>
          <w:tcPr>
            <w:tcW w:type="dxa" w:w="2353"/>
          </w:tcPr>
          <w:p>
            <w:pPr>
              <w:pStyle w:val="Tabla"/>
            </w:pPr>
            <w:r/>
            <w:r>
              <w:rPr>
                <w:b w:val="0"/>
                <w:i w:val="0"/>
              </w:rPr>
              <w:t>−18 LUFS</w:t>
            </w:r>
          </w:p>
        </w:tc>
        <w:tc>
          <w:tcPr>
            <w:tcW w:type="dxa" w:w="2353"/>
          </w:tcPr>
          <w:p>
            <w:pPr>
              <w:pStyle w:val="Tabla"/>
            </w:pPr>
            <w:r/>
            <w:r>
              <w:rPr>
                <w:b w:val="0"/>
                <w:i w:val="0"/>
              </w:rPr>
              <w:t>−1 dBTP a la entrada del codificador</w:t>
            </w:r>
          </w:p>
        </w:tc>
        <w:tc>
          <w:tcPr>
            <w:tcW w:type="dxa" w:w="2353"/>
          </w:tcPr>
          <w:p>
            <w:pPr>
              <w:pStyle w:val="Tabla"/>
            </w:pPr>
            <w:r/>
            <w:r>
              <w:rPr>
                <w:b w:val="0"/>
                <w:i w:val="0"/>
              </w:rPr>
              <w:t>AES TD1008 (recomendación)</w:t>
            </w:r>
          </w:p>
        </w:tc>
      </w:tr>
      <w:tr>
        <w:tc>
          <w:tcPr>
            <w:tcW w:type="dxa" w:w="2353"/>
          </w:tcPr>
          <w:p>
            <w:pPr>
              <w:pStyle w:val="Tabla"/>
            </w:pPr>
            <w:r/>
            <w:r>
              <w:rPr>
                <w:b w:val="0"/>
                <w:i w:val="0"/>
              </w:rPr>
              <w:t>Pódcast en Apple Podcasts</w:t>
            </w:r>
          </w:p>
        </w:tc>
        <w:tc>
          <w:tcPr>
            <w:tcW w:type="dxa" w:w="2353"/>
          </w:tcPr>
          <w:p>
            <w:pPr>
              <w:pStyle w:val="Tabla"/>
            </w:pPr>
            <w:r/>
            <w:r>
              <w:rPr>
                <w:b w:val="0"/>
                <w:i w:val="0"/>
              </w:rPr>
              <w:t>En torno a −16 LKFS, ±1 dB</w:t>
            </w:r>
          </w:p>
        </w:tc>
        <w:tc>
          <w:tcPr>
            <w:tcW w:type="dxa" w:w="2353"/>
          </w:tcPr>
          <w:p>
            <w:pPr>
              <w:pStyle w:val="Tabla"/>
            </w:pPr>
            <w:r/>
            <w:r>
              <w:rPr>
                <w:b w:val="0"/>
                <w:i w:val="0"/>
              </w:rPr>
              <w:t>−1 dBFS de pico verdadero</w:t>
            </w:r>
          </w:p>
        </w:tc>
        <w:tc>
          <w:tcPr>
            <w:tcW w:type="dxa" w:w="2353"/>
          </w:tcPr>
          <w:p>
            <w:pPr>
              <w:pStyle w:val="Tabla"/>
            </w:pPr>
            <w:r/>
            <w:r>
              <w:rPr>
                <w:b w:val="0"/>
                <w:i w:val="0"/>
              </w:rPr>
              <w:t>Apple (requisito de plataforma)</w:t>
            </w:r>
          </w:p>
        </w:tc>
      </w:tr>
    </w:tbl>
    <w:p>
      <w:pPr/>
    </w:p>
    <w:p>
      <w:pPr>
        <w:pStyle w:val="Heading3"/>
      </w:pPr>
      <w:r>
        <w:rPr>
          <w:b w:val="0"/>
          <w:i w:val="0"/>
        </w:rPr>
        <w:t>7.9.3 El formato de entrega</w:t>
      </w:r>
    </w:p>
    <w:p>
      <w:pPr/>
      <w:r>
        <w:rPr>
          <w:b w:val="0"/>
          <w:i w:val="0"/>
        </w:rPr>
        <w:t>Lo que acepta Apple Podcasts, como ejemplo de plataforma:</w:t>
      </w:r>
    </w:p>
    <w:p>
      <w:pPr>
        <w:pStyle w:val="ListBullet"/>
      </w:pPr>
      <w:r>
        <w:rPr>
          <w:b w:val="0"/>
          <w:i w:val="0"/>
        </w:rPr>
        <w:t xml:space="preserve">Para subir el audio: </w:t>
      </w:r>
      <w:r>
        <w:rPr>
          <w:b/>
          <w:i w:val="0"/>
        </w:rPr>
        <w:t>«Apple Podcasts Connect accepts WAV, FLAC, or MP3 audio»</w:t>
      </w:r>
      <w:r>
        <w:rPr>
          <w:b w:val="0"/>
          <w:i w:val="0"/>
        </w:rPr>
        <w:t xml:space="preserve">, y </w:t>
      </w:r>
      <w:r>
        <w:rPr>
          <w:b/>
          <w:i w:val="0"/>
        </w:rPr>
        <w:t>«Single-channel</w:t>
      </w:r>
      <w:r>
        <w:t xml:space="preserve"> </w:t>
      </w:r>
      <w:r>
        <w:rPr>
          <w:b/>
          <w:i w:val="0"/>
        </w:rPr>
        <w:t>audio will not be accepted for WAV or FLAC files.»</w:t>
      </w:r>
      <w:r>
        <w:rPr>
          <w:b w:val="0"/>
          <w:i w:val="0"/>
        </w:rPr>
        <w:t xml:space="preserve"> Si sólo hay fuente mono (una grabación de</w:t>
      </w:r>
      <w:r>
        <w:t xml:space="preserve"> </w:t>
      </w:r>
      <w:r>
        <w:rPr>
          <w:b w:val="0"/>
          <w:i w:val="0"/>
        </w:rPr>
        <w:t xml:space="preserve">campo, por ejemplo), en WAV o FLAC Apple pide: </w:t>
      </w:r>
      <w:r>
        <w:rPr>
          <w:b/>
          <w:i w:val="0"/>
        </w:rPr>
        <w:t>«send the audio source with two identical channels for left</w:t>
      </w:r>
      <w:r>
        <w:t xml:space="preserve"> </w:t>
      </w:r>
      <w:r>
        <w:rPr>
          <w:b/>
          <w:i w:val="0"/>
        </w:rPr>
        <w:t>and right»</w:t>
      </w:r>
      <w:r>
        <w:rPr>
          <w:b w:val="0"/>
          <w:i w:val="0"/>
        </w:rPr>
        <w:t xml:space="preserve">; y </w:t>
      </w:r>
      <w:r>
        <w:rPr>
          <w:b/>
          <w:i w:val="0"/>
        </w:rPr>
        <w:t>«If a stereo audio source exists, it must be used.»</w:t>
      </w:r>
      <w:r>
        <w:rPr>
          <w:b w:val="0"/>
          <w:i w:val="0"/>
        </w:rPr>
        <w:t xml:space="preserve"> En MP3 se admiten mono y</w:t>
      </w:r>
      <w:r>
        <w:t xml:space="preserve"> </w:t>
      </w:r>
      <w:r>
        <w:rPr>
          <w:b w:val="0"/>
          <w:i w:val="0"/>
        </w:rPr>
        <w:t>estéreo.</w:t>
      </w:r>
    </w:p>
    <w:p>
      <w:pPr>
        <w:pStyle w:val="ListBullet"/>
      </w:pPr>
      <w:r>
        <w:rPr>
          <w:b w:val="0"/>
          <w:i w:val="0"/>
        </w:rPr>
        <w:t xml:space="preserve">MP3 monofónico: mínimo de </w:t>
      </w:r>
      <w:r>
        <w:rPr>
          <w:b/>
          <w:i w:val="0"/>
        </w:rPr>
        <w:t>«44.1 kHz»</w:t>
      </w:r>
      <w:r>
        <w:rPr>
          <w:b w:val="0"/>
          <w:i w:val="0"/>
        </w:rPr>
        <w:t xml:space="preserve"> y </w:t>
      </w:r>
      <w:r>
        <w:rPr>
          <w:b/>
          <w:i w:val="0"/>
        </w:rPr>
        <w:t>«32 kbps»</w:t>
      </w:r>
      <w:r>
        <w:rPr>
          <w:b w:val="0"/>
          <w:i w:val="0"/>
        </w:rPr>
        <w:t xml:space="preserve">; recomendado, </w:t>
      </w:r>
      <w:r>
        <w:rPr>
          <w:b/>
          <w:i w:val="0"/>
        </w:rPr>
        <w:t>«44.1/48 kHz»</w:t>
      </w:r>
      <w:r>
        <w:rPr>
          <w:b w:val="0"/>
          <w:i w:val="0"/>
        </w:rPr>
        <w:t xml:space="preserve"> y</w:t>
      </w:r>
      <w:r>
        <w:t xml:space="preserve"> </w:t>
      </w:r>
      <w:r>
        <w:rPr>
          <w:b w:val="0"/>
          <w:i w:val="0"/>
        </w:rPr>
      </w:r>
      <w:r>
        <w:rPr>
          <w:b/>
          <w:i w:val="0"/>
        </w:rPr>
        <w:t>«96–128 kbps»</w:t>
      </w:r>
      <w:r>
        <w:rPr>
          <w:b w:val="0"/>
          <w:i w:val="0"/>
        </w:rPr>
        <w:t xml:space="preserve">. MP3 estéreo: mínimo de </w:t>
      </w:r>
      <w:r>
        <w:rPr>
          <w:b/>
          <w:i w:val="0"/>
        </w:rPr>
        <w:t>«64 kbps»</w:t>
      </w:r>
      <w:r>
        <w:rPr>
          <w:b w:val="0"/>
          <w:i w:val="0"/>
        </w:rPr>
        <w:t xml:space="preserve">; recomendado, </w:t>
      </w:r>
      <w:r>
        <w:rPr>
          <w:b/>
          <w:i w:val="0"/>
        </w:rPr>
        <w:t>«128–256 kbps»</w:t>
      </w:r>
      <w:r>
        <w:rPr>
          <w:b w:val="0"/>
          <w:i w:val="0"/>
        </w:rPr>
        <w:t>.</w:t>
      </w:r>
    </w:p>
    <w:p>
      <w:pPr>
        <w:pStyle w:val="ListBullet"/>
      </w:pPr>
      <w:r>
        <w:rPr>
          <w:b w:val="0"/>
          <w:i w:val="0"/>
        </w:rPr>
        <w:t xml:space="preserve">Por canal RSS: </w:t>
      </w:r>
      <w:r>
        <w:rPr>
          <w:b/>
          <w:i w:val="0"/>
        </w:rPr>
        <w:t>«For RSS feeds, Apple Podcasts accepts MP3 or AAC formats.»</w:t>
      </w:r>
      <w:r>
        <w:rPr>
          <w:b w:val="0"/>
          <w:i w:val="0"/>
        </w:rPr>
        <w:t xml:space="preserve"> </w:t>
      </w:r>
      <w:r>
        <w:rPr>
          <w:b/>
          <w:i w:val="0"/>
        </w:rPr>
        <w:t>«For the same bit</w:t>
      </w:r>
      <w:r>
        <w:t xml:space="preserve"> </w:t>
      </w:r>
      <w:r>
        <w:rPr>
          <w:b/>
          <w:i w:val="0"/>
        </w:rPr>
        <w:t>rate, AAC will result in better audio quality.»</w:t>
      </w:r>
      <w:r>
        <w:rPr>
          <w:b w:val="0"/>
          <w:i w:val="0"/>
        </w:rPr>
        <w:t xml:space="preserve">; la plataforma dice: </w:t>
      </w:r>
      <w:r>
        <w:rPr>
          <w:b/>
          <w:i w:val="0"/>
        </w:rPr>
        <w:t>«we strongly recommend using AAC</w:t>
      </w:r>
      <w:r>
        <w:t xml:space="preserve"> </w:t>
      </w:r>
      <w:r>
        <w:rPr>
          <w:b/>
          <w:i w:val="0"/>
        </w:rPr>
        <w:t>instead of MP3»</w:t>
      </w:r>
      <w:r>
        <w:rPr>
          <w:b w:val="0"/>
          <w:i w:val="0"/>
        </w:rPr>
        <w:t>. Velocidades recomendadas, iguales para AAC y MP3 (</w:t>
      </w:r>
      <w:r>
        <w:rPr>
          <w:b/>
          <w:i w:val="0"/>
        </w:rPr>
        <w:t>«These bit rates apply to both</w:t>
      </w:r>
      <w:r>
        <w:t xml:space="preserve"> </w:t>
      </w:r>
      <w:r>
        <w:rPr>
          <w:b/>
          <w:i w:val="0"/>
        </w:rPr>
        <w:t>the AAC and MP3 formats.»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Canales</w:t>
            </w:r>
          </w:p>
        </w:tc>
        <w:tc>
          <w:tcPr>
            <w:tcW w:type="dxa" w:w="3137"/>
            <w:shd w:val="clear" w:color="auto" w:fill="E4E4E4"/>
          </w:tcPr>
          <w:p>
            <w:pPr>
              <w:pStyle w:val="Tablacabecera"/>
            </w:pPr>
            <w:r/>
            <w:r>
              <w:rPr>
                <w:b w:val="0"/>
                <w:i w:val="0"/>
              </w:rPr>
              <w:t>22,05/24 kHz</w:t>
            </w:r>
          </w:p>
        </w:tc>
        <w:tc>
          <w:tcPr>
            <w:tcW w:type="dxa" w:w="3137"/>
            <w:shd w:val="clear" w:color="auto" w:fill="E4E4E4"/>
          </w:tcPr>
          <w:p>
            <w:pPr>
              <w:pStyle w:val="Tablacabecera"/>
            </w:pPr>
            <w:r/>
            <w:r>
              <w:rPr>
                <w:b w:val="0"/>
                <w:i w:val="0"/>
              </w:rPr>
              <w:t>44,1/48 kHz</w:t>
            </w:r>
          </w:p>
        </w:tc>
      </w:tr>
      <w:tr>
        <w:tc>
          <w:tcPr>
            <w:tcW w:type="dxa" w:w="3137"/>
          </w:tcPr>
          <w:p>
            <w:pPr>
              <w:pStyle w:val="Tabla"/>
            </w:pPr>
            <w:r/>
            <w:r>
              <w:rPr>
                <w:b w:val="0"/>
                <w:i w:val="0"/>
              </w:rPr>
              <w:t>1 (mono)</w:t>
            </w:r>
          </w:p>
        </w:tc>
        <w:tc>
          <w:tcPr>
            <w:tcW w:type="dxa" w:w="3137"/>
          </w:tcPr>
          <w:p>
            <w:pPr>
              <w:pStyle w:val="Tabla"/>
            </w:pPr>
            <w:r/>
            <w:r>
              <w:rPr>
                <w:b w:val="0"/>
                <w:i w:val="0"/>
              </w:rPr>
              <w:t>40–80 kbps</w:t>
            </w:r>
          </w:p>
        </w:tc>
        <w:tc>
          <w:tcPr>
            <w:tcW w:type="dxa" w:w="3137"/>
          </w:tcPr>
          <w:p>
            <w:pPr>
              <w:pStyle w:val="Tabla"/>
            </w:pPr>
            <w:r/>
            <w:r>
              <w:rPr>
                <w:b w:val="0"/>
                <w:i w:val="0"/>
              </w:rPr>
              <w:t>64–128 kbps</w:t>
            </w:r>
          </w:p>
        </w:tc>
      </w:tr>
      <w:tr>
        <w:tc>
          <w:tcPr>
            <w:tcW w:type="dxa" w:w="3137"/>
          </w:tcPr>
          <w:p>
            <w:pPr>
              <w:pStyle w:val="Tabla"/>
            </w:pPr>
            <w:r/>
            <w:r>
              <w:rPr>
                <w:b w:val="0"/>
                <w:i w:val="0"/>
              </w:rPr>
              <w:t>2 (estéreo)</w:t>
            </w:r>
          </w:p>
        </w:tc>
        <w:tc>
          <w:tcPr>
            <w:tcW w:type="dxa" w:w="3137"/>
          </w:tcPr>
          <w:p>
            <w:pPr>
              <w:pStyle w:val="Tabla"/>
            </w:pPr>
            <w:r/>
            <w:r>
              <w:rPr>
                <w:b w:val="0"/>
                <w:i w:val="0"/>
              </w:rPr>
              <w:t>80–160 kbps</w:t>
            </w:r>
          </w:p>
        </w:tc>
        <w:tc>
          <w:tcPr>
            <w:tcW w:type="dxa" w:w="3137"/>
          </w:tcPr>
          <w:p>
            <w:pPr>
              <w:pStyle w:val="Tabla"/>
            </w:pPr>
            <w:r/>
            <w:r>
              <w:rPr>
                <w:b w:val="0"/>
                <w:i w:val="0"/>
              </w:rPr>
              <w:t>128–256 kbps</w:t>
            </w:r>
          </w:p>
        </w:tc>
      </w:tr>
    </w:tbl>
    <w:p>
      <w:pPr/>
    </w:p>
    <w:p>
      <w:pPr>
        <w:pStyle w:val="ListBullet"/>
      </w:pPr>
      <w:r>
        <w:rPr>
          <w:b w:val="0"/>
          <w:i w:val="0"/>
        </w:rPr>
        <w:t xml:space="preserve">Los valores de sonoridad y de pico se pueden incrustar como metadatos en </w:t>
      </w:r>
      <w:r>
        <w:rPr>
          <w:b/>
          <w:i w:val="0"/>
        </w:rPr>
        <w:t>«the ID3 tags of an MP3</w:t>
      </w:r>
      <w:r>
        <w:t xml:space="preserve"> </w:t>
      </w:r>
      <w:r>
        <w:rPr>
          <w:b/>
          <w:i w:val="0"/>
        </w:rPr>
        <w:t>file or in the header of an MP4 file»</w:t>
      </w:r>
      <w:r>
        <w:rPr>
          <w:b w:val="0"/>
          <w:i w:val="0"/>
        </w:rPr>
        <w:t>.</w:t>
      </w:r>
    </w:p>
    <w:p>
      <w:pPr>
        <w:pStyle w:val="Heading3"/>
      </w:pPr>
      <w:r>
        <w:rPr>
          <w:b w:val="0"/>
          <w:i w:val="0"/>
        </w:rPr>
        <w:t>7.9.4 Un caso práctico: de la emisión al pódcast</w:t>
      </w:r>
    </w:p>
    <w:p>
      <w:pPr/>
      <w:r>
        <w:rPr>
          <w:b w:val="0"/>
          <w:i w:val="0"/>
        </w:rPr>
        <w:t>Un programa de radio emitido a −23 LUFS se va a publicar como pódcast (oficio, sobre las fuentes</w:t>
      </w:r>
      <w:r>
        <w:t xml:space="preserve"> </w:t>
      </w:r>
      <w:r>
        <w:rPr>
          <w:b w:val="0"/>
          <w:i w:val="0"/>
        </w:rPr>
        <w:t>anteriores):</w:t>
      </w:r>
    </w:p>
    <w:p>
      <w:pPr>
        <w:pStyle w:val="ListNumber"/>
      </w:pPr>
      <w:r>
        <w:rPr>
          <w:b w:val="0"/>
          <w:i w:val="0"/>
        </w:rPr>
        <w:t>Se parte de la mezcla de emisión o, mejor, de un máster archivado a −24 LUFS o menos, como</w:t>
      </w:r>
      <w:r>
        <w:t xml:space="preserve"> </w:t>
      </w:r>
      <w:r>
        <w:rPr>
          <w:b w:val="0"/>
          <w:i w:val="0"/>
        </w:rPr>
        <w:t>recomienda la AES, y se remasteriza para la distribución.</w:t>
      </w:r>
    </w:p>
    <w:p>
      <w:pPr>
        <w:pStyle w:val="ListNumber"/>
      </w:pPr>
      <w:r>
        <w:rPr>
          <w:b w:val="0"/>
          <w:i w:val="0"/>
        </w:rPr>
        <w:t>Se sube la sonoridad hasta el objetivo del destino: desde −23 LUFS, unos 5 LU para −18 LUFS y</w:t>
      </w:r>
      <w:r>
        <w:t xml:space="preserve"> </w:t>
      </w:r>
      <w:r>
        <w:rPr>
          <w:b w:val="0"/>
          <w:i w:val="0"/>
        </w:rPr>
        <w:t>unos 7 para los −16 LKFS de Apple (desde un máster a −24, uno más). Es la ganancia lineal seguida, si hace falta, de limitación de picos que</w:t>
      </w:r>
      <w:r>
        <w:t xml:space="preserve"> </w:t>
      </w:r>
      <w:r>
        <w:rPr>
          <w:b w:val="0"/>
          <w:i w:val="0"/>
        </w:rPr>
        <w:t>describe la AES; en la práctica, un limitador de pico verdadero para no pasar de −1 dBTP.</w:t>
      </w:r>
    </w:p>
    <w:p>
      <w:pPr>
        <w:pStyle w:val="ListNumber"/>
      </w:pPr>
      <w:r>
        <w:rPr>
          <w:b w:val="0"/>
          <w:i w:val="0"/>
        </w:rPr>
        <w:t>Se mide y se ajusta ANTES de codificar a MP3 o AAC, porque el codificador no corrige la sonoridad</w:t>
      </w:r>
      <w:r>
        <w:t xml:space="preserve"> </w:t>
      </w:r>
      <w:r>
        <w:rPr>
          <w:b w:val="0"/>
          <w:i w:val="0"/>
        </w:rPr>
        <w:t>y puede recortar si no se respeta el pico verdadero recomendado.</w:t>
      </w:r>
    </w:p>
    <w:p>
      <w:pPr>
        <w:pStyle w:val="ListNumber"/>
      </w:pPr>
      <w:r>
        <w:rPr>
          <w:b w:val="0"/>
          <w:i w:val="0"/>
        </w:rPr>
        <w:t>Se exporta en el formato que pida la plataforma y, si se puede, con los metadatos de sonoridad y</w:t>
      </w:r>
      <w:r>
        <w:t xml:space="preserve"> </w:t>
      </w:r>
      <w:r>
        <w:rPr>
          <w:b w:val="0"/>
          <w:i w:val="0"/>
        </w:rPr>
        <w:t>de pico.</w:t>
      </w:r>
    </w:p>
    <w:p>
      <w:pPr>
        <w:pStyle w:val="Heading2"/>
      </w:pPr>
      <w:r>
        <w:rPr>
          <w:b w:val="0"/>
          <w:i w:val="0"/>
        </w:rPr>
        <w:t>7.10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 xml:space="preserve">EBU Tech 3326, </w:t>
            </w:r>
            <w:r>
              <w:rPr>
                <w:b w:val="0"/>
                <w:i/>
              </w:rPr>
              <w:t>Audio contribution over IP – Requirements for Interoperability</w:t>
            </w:r>
            <w:r>
              <w:rPr>
                <w:b w:val="0"/>
                <w:i w:val="0"/>
              </w:rPr>
              <w:t>, Rev. 4, noviembre de 2014</w:t>
            </w:r>
          </w:p>
        </w:tc>
        <w:tc>
          <w:tcPr>
            <w:tcW w:type="dxa" w:w="4706"/>
          </w:tcPr>
          <w:p>
            <w:pPr>
              <w:pStyle w:val="Tabla"/>
            </w:pPr>
            <w:r/>
            <w:r>
              <w:rPr>
                <w:b w:val="0"/>
                <w:i w:val="0"/>
              </w:rPr>
              <w:t>ACIP: alcance, vocabulario MUST/SHOULD/MAY, tipos de contribución y de equipo, transporte, códecs obligatorios, recomendados y opcionales, señalización</w:t>
            </w:r>
          </w:p>
        </w:tc>
      </w:tr>
      <w:tr>
        <w:tc>
          <w:tcPr>
            <w:tcW w:type="dxa" w:w="4706"/>
          </w:tcPr>
          <w:p>
            <w:pPr>
              <w:pStyle w:val="Tabla"/>
            </w:pPr>
            <w:r/>
            <w:r>
              <w:rPr>
                <w:b w:val="0"/>
                <w:i w:val="0"/>
              </w:rPr>
              <w:t xml:space="preserve">EBU Tech 3368, </w:t>
            </w:r>
            <w:r>
              <w:rPr>
                <w:b w:val="0"/>
                <w:i/>
              </w:rPr>
              <w:t>Audio contribution over IP – Profiles</w:t>
            </w:r>
            <w:r>
              <w:rPr>
                <w:b w:val="0"/>
                <w:i w:val="0"/>
              </w:rPr>
              <w:t>, v1.0, noviembre de 2014</w:t>
            </w:r>
          </w:p>
        </w:tc>
        <w:tc>
          <w:tcPr>
            <w:tcW w:type="dxa" w:w="4706"/>
          </w:tcPr>
          <w:p>
            <w:pPr>
              <w:pStyle w:val="Tabla"/>
            </w:pPr>
            <w:r/>
            <w:r>
              <w:rPr>
                <w:b w:val="0"/>
                <w:i w:val="0"/>
              </w:rPr>
              <w:t>Perfiles, perfil asimétrico, atributo a=ebuacip, búfer de fluctuación, respuesta 488, DiffServ, protecciones</w:t>
            </w:r>
          </w:p>
        </w:tc>
      </w:tr>
      <w:tr>
        <w:tc>
          <w:tcPr>
            <w:tcW w:type="dxa" w:w="4706"/>
          </w:tcPr>
          <w:p>
            <w:pPr>
              <w:pStyle w:val="Tabla"/>
            </w:pPr>
            <w:r/>
            <w:r>
              <w:rPr>
                <w:b w:val="0"/>
                <w:i w:val="0"/>
              </w:rPr>
              <w:t xml:space="preserve">AES TD1008.1.21-9, </w:t>
            </w:r>
            <w:r>
              <w:rPr>
                <w:b w:val="0"/>
                <w:i/>
              </w:rPr>
              <w:t>Recommendations for Loudness of Internet Audio Streaming and On-Demand Distribution</w:t>
            </w:r>
            <w:r>
              <w:rPr>
                <w:b w:val="0"/>
                <w:i w:val="0"/>
              </w:rPr>
              <w:t>, 24-09-2021</w:t>
            </w:r>
          </w:p>
        </w:tc>
        <w:tc>
          <w:tcPr>
            <w:tcW w:type="dxa" w:w="4706"/>
          </w:tcPr>
          <w:p>
            <w:pPr>
              <w:pStyle w:val="Tabla"/>
            </w:pPr>
            <w:r/>
            <w:r>
              <w:rPr>
                <w:b w:val="0"/>
                <w:i w:val="0"/>
              </w:rPr>
              <w:t>Sonoridad de distribución por internet y pico máximo</w:t>
            </w:r>
          </w:p>
        </w:tc>
      </w:tr>
      <w:tr>
        <w:tc>
          <w:tcPr>
            <w:tcW w:type="dxa" w:w="4706"/>
          </w:tcPr>
          <w:p>
            <w:pPr>
              <w:pStyle w:val="Tabla"/>
            </w:pPr>
            <w:r/>
            <w:r>
              <w:rPr>
                <w:b w:val="0"/>
                <w:i w:val="0"/>
              </w:rPr>
              <w:t xml:space="preserve">RFC 8216, </w:t>
            </w:r>
            <w:r>
              <w:rPr>
                <w:b w:val="0"/>
                <w:i/>
              </w:rPr>
              <w:t>HTTP Live Streaming</w:t>
            </w:r>
            <w:r>
              <w:rPr>
                <w:b w:val="0"/>
                <w:i w:val="0"/>
              </w:rPr>
              <w:t>, agosto de 2017 (informativa)</w:t>
            </w:r>
          </w:p>
        </w:tc>
        <w:tc>
          <w:tcPr>
            <w:tcW w:type="dxa" w:w="4706"/>
          </w:tcPr>
          <w:p>
            <w:pPr>
              <w:pStyle w:val="Tabla"/>
            </w:pPr>
            <w:r/>
            <w:r>
              <w:rPr>
                <w:b w:val="0"/>
                <w:i w:val="0"/>
              </w:rPr>
              <w:t>HLS</w:t>
            </w:r>
          </w:p>
        </w:tc>
      </w:tr>
      <w:tr>
        <w:tc>
          <w:tcPr>
            <w:tcW w:type="dxa" w:w="4706"/>
          </w:tcPr>
          <w:p>
            <w:pPr>
              <w:pStyle w:val="Tabla"/>
            </w:pPr>
            <w:r/>
            <w:r>
              <w:rPr>
                <w:b w:val="0"/>
                <w:i w:val="0"/>
              </w:rPr>
              <w:t xml:space="preserve">UIT-T G.722, </w:t>
            </w:r>
            <w:r>
              <w:rPr>
                <w:b w:val="0"/>
                <w:i/>
              </w:rPr>
              <w:t>7 kHz audio-coding within 64 kbit/s</w:t>
            </w:r>
            <w:r>
              <w:rPr>
                <w:b w:val="0"/>
                <w:i w:val="0"/>
              </w:rPr>
              <w:t>, 09/2012 (en vigor, con su enmienda 1 de 10/2014)</w:t>
            </w:r>
          </w:p>
        </w:tc>
        <w:tc>
          <w:tcPr>
            <w:tcW w:type="dxa" w:w="4706"/>
          </w:tcPr>
          <w:p>
            <w:pPr>
              <w:pStyle w:val="Tabla"/>
            </w:pPr>
            <w:r/>
            <w:r>
              <w:rPr>
                <w:b w:val="0"/>
                <w:i w:val="0"/>
              </w:rPr>
              <w:t>Banda de 50 a 7 000 Hz</w:t>
            </w:r>
          </w:p>
        </w:tc>
      </w:tr>
      <w:tr>
        <w:tc>
          <w:tcPr>
            <w:tcW w:type="dxa" w:w="4706"/>
          </w:tcPr>
          <w:p>
            <w:pPr>
              <w:pStyle w:val="Tabla"/>
            </w:pPr>
            <w:r/>
            <w:r>
              <w:rPr>
                <w:b w:val="0"/>
                <w:i w:val="0"/>
              </w:rPr>
              <w:t xml:space="preserve">UIT-T G.712, </w:t>
            </w:r>
            <w:r>
              <w:rPr>
                <w:b w:val="0"/>
                <w:i/>
              </w:rPr>
              <w:t>Transmission performance characteristics of pulse code modulation channels</w:t>
            </w:r>
            <w:r>
              <w:rPr>
                <w:b w:val="0"/>
                <w:i w:val="0"/>
              </w:rPr>
              <w:t>, 11/2001 (en vigor)</w:t>
            </w:r>
          </w:p>
        </w:tc>
        <w:tc>
          <w:tcPr>
            <w:tcW w:type="dxa" w:w="4706"/>
          </w:tcPr>
          <w:p>
            <w:pPr>
              <w:pStyle w:val="Tabla"/>
            </w:pPr>
            <w:r/>
            <w:r>
              <w:rPr>
                <w:b w:val="0"/>
                <w:i w:val="0"/>
              </w:rPr>
              <w:t>Canales PCM de G.711; exigencias entre 300 y 3 400 Hz</w:t>
            </w:r>
          </w:p>
        </w:tc>
      </w:tr>
      <w:tr>
        <w:tc>
          <w:tcPr>
            <w:tcW w:type="dxa" w:w="4706"/>
          </w:tcPr>
          <w:p>
            <w:pPr>
              <w:pStyle w:val="Tabla"/>
            </w:pPr>
            <w:r/>
            <w:r>
              <w:rPr>
                <w:b w:val="0"/>
                <w:i w:val="0"/>
              </w:rPr>
              <w:t xml:space="preserve">UIT-T I.412, </w:t>
            </w:r>
            <w:r>
              <w:rPr>
                <w:b w:val="0"/>
                <w:i/>
              </w:rPr>
              <w:t>Estructuras del interfaz y capacidades de acceso de los interfaces usuario-red de la RDSI</w:t>
            </w:r>
            <w:r>
              <w:rPr>
                <w:b w:val="0"/>
                <w:i w:val="0"/>
              </w:rPr>
              <w:t>, 11/1988 (extracto del Libro Azul; en vigor)</w:t>
            </w:r>
          </w:p>
        </w:tc>
        <w:tc>
          <w:tcPr>
            <w:tcW w:type="dxa" w:w="4706"/>
          </w:tcPr>
          <w:p>
            <w:pPr>
              <w:pStyle w:val="Tabla"/>
            </w:pPr>
            <w:r/>
            <w:r>
              <w:rPr>
                <w:b w:val="0"/>
                <w:i w:val="0"/>
              </w:rPr>
              <w:t>Interfaz básica 2 B + D, canal B de 64 kbit/s, canal D de 16 kbit/s, G.711 y G.722 por un canal B</w:t>
            </w:r>
          </w:p>
        </w:tc>
      </w:tr>
    </w:tbl>
    <w:p>
      <w:pPr/>
    </w:p>
    <w:p>
      <w:pPr>
        <w:pStyle w:val="Heading2"/>
      </w:pPr>
      <w:r>
        <w:rPr>
          <w:b w:val="0"/>
          <w:i w:val="0"/>
        </w:rPr>
        <w:t>7.11 Lo que este tema no da, y dónde está</w:t>
      </w:r>
    </w:p>
    <w:p>
      <w:pPr>
        <w:pStyle w:val="ListBullet"/>
      </w:pPr>
      <w:r>
        <w:rPr>
          <w:b w:val="0"/>
          <w:i w:val="0"/>
        </w:rPr>
        <w:t>Los equipos de sonido de CSRTV (mesas, híbridos, códecs, sistema de emisión de sus emisoras), sus</w:t>
      </w:r>
      <w:r>
        <w:t xml:space="preserve"> </w:t>
      </w:r>
      <w:r>
        <w:rPr>
          <w:b w:val="0"/>
          <w:i w:val="0"/>
        </w:rPr>
        <w:t>procedimientos de operación y su nivel objetivo de sonoridad en radio y en internet: no constan en</w:t>
      </w:r>
      <w:r>
        <w:t xml:space="preserve"> </w:t>
      </w:r>
      <w:r>
        <w:rPr>
          <w:b w:val="0"/>
          <w:i w:val="0"/>
        </w:rPr>
        <w:t xml:space="preserve">un documento publicado localizado. Del </w:t>
      </w:r>
      <w:r>
        <w:rPr>
          <w:b w:val="0"/>
          <w:i/>
        </w:rPr>
        <w:t>streaming</w:t>
      </w:r>
      <w:r>
        <w:rPr>
          <w:b w:val="0"/>
          <w:i w:val="0"/>
        </w:rPr>
        <w:t xml:space="preserve"> y del pódcast de Canal Sur sólo consta lo que dice</w:t>
      </w:r>
      <w:r>
        <w:t xml:space="preserve"> </w:t>
      </w:r>
      <w:r>
        <w:rPr>
          <w:b w:val="0"/>
          <w:i w:val="0"/>
        </w:rPr>
        <w:t>el Contrato-programa.</w:t>
      </w:r>
    </w:p>
    <w:p>
      <w:pPr>
        <w:pStyle w:val="ListBullet"/>
      </w:pPr>
      <w:r>
        <w:rPr>
          <w:b w:val="0"/>
          <w:i w:val="0"/>
        </w:rPr>
        <w:t>El lenguaje de señas entre control y locutorio: no está normalizado, varía de emisora a emisora y</w:t>
      </w:r>
      <w:r>
        <w:t xml:space="preserve"> </w:t>
      </w:r>
      <w:r>
        <w:rPr>
          <w:b w:val="0"/>
          <w:i w:val="0"/>
        </w:rPr>
        <w:t>no hay fuente publicada que lo fije.</w:t>
      </w:r>
    </w:p>
    <w:p>
      <w:pPr>
        <w:pStyle w:val="ListBullet"/>
      </w:pPr>
      <w:r>
        <w:rPr>
          <w:b w:val="0"/>
          <w:i w:val="0"/>
        </w:rPr>
        <w:t>La EBU Tech 3329 (buenas prácticas de ACIP), los suplementos R 128 s2 (</w:t>
      </w:r>
      <w:r>
        <w:rPr>
          <w:b w:val="0"/>
          <w:i/>
        </w:rPr>
        <w:t>streaming</w:t>
      </w:r>
      <w:r>
        <w:rPr>
          <w:b w:val="0"/>
          <w:i w:val="0"/>
        </w:rPr>
        <w:t>) y s3 (radio) y</w:t>
      </w:r>
      <w:r>
        <w:t xml:space="preserve"> </w:t>
      </w:r>
      <w:r>
        <w:rPr>
          <w:b w:val="0"/>
          <w:i w:val="0"/>
        </w:rPr>
        <w:t>la EBU Tech 3401 (sonoridad en radio): no se han leído; sus cifras no se dan.</w:t>
      </w:r>
    </w:p>
    <w:p>
      <w:pPr>
        <w:pStyle w:val="ListBullet"/>
      </w:pPr>
      <w:r>
        <w:rPr>
          <w:b w:val="0"/>
          <w:i w:val="0"/>
        </w:rPr>
        <w:t>Los protocolos de contribución por internet que no son de la UER (SRT, RIST) y los de ingesta en</w:t>
      </w:r>
      <w:r>
        <w:t xml:space="preserve"> </w:t>
      </w:r>
      <w:r>
        <w:rPr>
          <w:b w:val="0"/>
          <w:i w:val="0"/>
        </w:rPr>
        <w:t>plataformas (RTMP): en el tema 13 del específico de Cámara Operador se describen SRT y RTMP; para</w:t>
      </w:r>
      <w:r>
        <w:t xml:space="preserve"> </w:t>
      </w:r>
      <w:r>
        <w:rPr>
          <w:b w:val="0"/>
          <w:i w:val="0"/>
        </w:rPr>
        <w:t>la radio no se ha leído fuente.</w:t>
      </w:r>
    </w:p>
    <w:p>
      <w:pPr>
        <w:pStyle w:val="ListBullet"/>
      </w:pPr>
      <w:r>
        <w:rPr>
          <w:b w:val="0"/>
          <w:i w:val="0"/>
        </w:rPr>
        <w:t>Una definición normativa de pódcast y los términos de continuidad de radio (cuña, ráfaga,</w:t>
      </w:r>
      <w:r>
        <w:t xml:space="preserve"> </w:t>
      </w:r>
      <w:r>
        <w:rPr>
          <w:b w:val="0"/>
          <w:i w:val="0"/>
        </w:rPr>
        <w:t>sintonía, careta): no hay fuente leída; la continuidad, las cuñas y las ráfagas, en el tema 9.</w:t>
      </w:r>
    </w:p>
    <w:p>
      <w:pPr>
        <w:pStyle w:val="ListBullet"/>
      </w:pPr>
      <w:r>
        <w:rPr>
          <w:b w:val="0"/>
          <w:i w:val="0"/>
        </w:rPr>
        <w:t>Los tipos y diagramas de micrófono y el efecto de proximidad, en el tema 3; la estructura de la</w:t>
      </w:r>
      <w:r>
        <w:t xml:space="preserve"> </w:t>
      </w:r>
      <w:r>
        <w:rPr>
          <w:b w:val="0"/>
          <w:i w:val="0"/>
        </w:rPr>
        <w:t>mesa, los auxiliares, el PFL y el DIM, en el tema 4; el proceso de la voz (ecualización,</w:t>
      </w:r>
      <w:r>
        <w:t xml:space="preserve"> </w:t>
      </w:r>
      <w:r>
        <w:rPr>
          <w:b w:val="0"/>
          <w:i w:val="0"/>
        </w:rPr>
        <w:t>compresión), en el tema 5; el intercom, el IFB y los retornos en televisión, en el tema 8; Dante,</w:t>
      </w:r>
      <w:r>
        <w:t xml:space="preserve"> </w:t>
      </w:r>
      <w:r>
        <w:rPr>
          <w:b w:val="0"/>
          <w:i w:val="0"/>
        </w:rPr>
        <w:t>AES67 y las conexiones, en los temas 11 y 15; la EBU R 128 y la medición de la sonoridad, en el</w:t>
      </w:r>
      <w:r>
        <w:t xml:space="preserve"> </w:t>
      </w:r>
      <w:r>
        <w:rPr>
          <w:b w:val="0"/>
          <w:i w:val="0"/>
        </w:rPr>
        <w:t>tema 13.</w:t>
      </w:r>
    </w:p>
    <w:p>
      <w:pPr>
        <w:pStyle w:val="Heading2"/>
      </w:pPr>
      <w:r>
        <w:rPr>
          <w:b w:val="0"/>
          <w:i w:val="0"/>
        </w:rPr>
        <w:t>7.12 Trazabilidad</w:t>
      </w:r>
    </w:p>
    <w:p>
      <w:pPr/>
      <w:r>
        <w:rPr>
          <w:b w:val="0"/>
          <w:i w:val="0"/>
        </w:rPr>
        <w:t>Fuentes releídas en su original el 25/09/2026; el Contrato-programa y la RFC 8216, además, en el tema</w:t>
      </w:r>
      <w:r>
        <w:t xml:space="preserve"> </w:t>
      </w:r>
      <w:r>
        <w:rPr>
          <w:b w:val="0"/>
          <w:i w:val="0"/>
        </w:rPr>
        <w:t>13 del específico de Cámara Operador (leídos el 24/09/2026).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EBU Tech 3326, Rev. 4 (noviembre de 2014)</w:t>
            </w:r>
          </w:p>
        </w:tc>
        <w:tc>
          <w:tcPr>
            <w:tcW w:type="dxa" w:w="4706"/>
          </w:tcPr>
          <w:p>
            <w:pPr>
              <w:pStyle w:val="Tabla"/>
            </w:pPr>
            <w:r/>
            <w:r>
              <w:rPr>
                <w:b w:val="0"/>
                <w:i w:val="0"/>
              </w:rPr>
              <w:t xml:space="preserve">Retirada de la RDSI y paso a IP; interoperabilidad entre fabricantes; alcance; MUST/SHOULD/MAY; tres tipos de contribución y dos clases de equipo; cuatro áreas; IPv4, IPv6, multidifusión, RTP/UDP, RTCP, puertos 5004 y 5005, TCP, FEC (RFC5109, puerto 5006; RFC2733 opcional) y retransmisión (RFC4588, con el perfil RFC4585); códecs obligatorios, recomendados y opcionales, con tipos de carga, reloj de G.722 y de MPEG, paquetes de 20 y 4 ms y tabla de MPEG capa II; SDP, SAP, SIP y sus mensajes, puerto 5060, oferta y respuesta, cambio de códec y su carácter recomendado; remisión a la Tech 3329; glosario (AAC-LD, </w:t>
            </w:r>
            <w:r>
              <w:rPr>
                <w:b w:val="0"/>
                <w:i/>
              </w:rPr>
              <w:t>Low Delay</w:t>
            </w:r>
            <w:r>
              <w:rPr>
                <w:b w:val="0"/>
                <w:i w:val="0"/>
              </w:rPr>
              <w:t>); paquetes de 20 ms por compatibilidad con la voz sobre IP</w:t>
            </w:r>
          </w:p>
        </w:tc>
      </w:tr>
      <w:tr>
        <w:tc>
          <w:tcPr>
            <w:tcW w:type="dxa" w:w="4706"/>
          </w:tcPr>
          <w:p>
            <w:pPr>
              <w:pStyle w:val="Tabla"/>
            </w:pPr>
            <w:r/>
            <w:r>
              <w:rPr>
                <w:b w:val="0"/>
                <w:i w:val="0"/>
              </w:rPr>
              <w:t>EBU Tech 3368, v1.0 (noviembre de 2014)</w:t>
            </w:r>
          </w:p>
        </w:tc>
        <w:tc>
          <w:tcPr>
            <w:tcW w:type="dxa" w:w="4706"/>
          </w:tcPr>
          <w:p>
            <w:pPr>
              <w:pStyle w:val="Tabla"/>
            </w:pPr>
            <w:r/>
            <w:r>
              <w:rPr>
                <w:b w:val="0"/>
                <w:i w:val="0"/>
              </w:rPr>
              <w:t>Para qué sirven los perfiles; definición; parámetros; a=ebuacip versión 0; perfil asimétrico y DSL; búfer de fluctuación, adaptativo y estático, caso del hotel; respuesta 488; DiffServ y su salvedad de red conocida; tres protecciones</w:t>
            </w:r>
          </w:p>
        </w:tc>
      </w:tr>
      <w:tr>
        <w:tc>
          <w:tcPr>
            <w:tcW w:type="dxa" w:w="4706"/>
          </w:tcPr>
          <w:p>
            <w:pPr>
              <w:pStyle w:val="Tabla"/>
            </w:pPr>
            <w:r/>
            <w:r>
              <w:rPr>
                <w:b w:val="0"/>
                <w:i w:val="0"/>
              </w:rPr>
              <w:t xml:space="preserve">Clear-Com LLC, </w:t>
            </w:r>
            <w:r>
              <w:rPr>
                <w:b w:val="0"/>
                <w:i/>
              </w:rPr>
              <w:t>A Comprehensive Guide to Clear-Com Analog and Digital Partyline Systems</w:t>
            </w:r>
            <w:r>
              <w:rPr>
                <w:b w:val="0"/>
                <w:i w:val="0"/>
              </w:rPr>
              <w:t>, febrero de 2018</w:t>
            </w:r>
          </w:p>
        </w:tc>
        <w:tc>
          <w:tcPr>
            <w:tcW w:type="dxa" w:w="4706"/>
          </w:tcPr>
          <w:p>
            <w:pPr>
              <w:pStyle w:val="Tabla"/>
            </w:pPr>
            <w:r/>
            <w:r>
              <w:rPr>
                <w:b w:val="0"/>
                <w:i w:val="0"/>
              </w:rPr>
              <w:t>Híbrido de dos a cuatro hilos; analógicos y digitales; pérdida transhíbrida; dificultad del equilibrado; nulo y autonulo; cancelación por polaridad invertida en el puesto de intercom; riesgo de oscilación y su causa</w:t>
            </w:r>
          </w:p>
        </w:tc>
      </w:tr>
      <w:tr>
        <w:tc>
          <w:tcPr>
            <w:tcW w:type="dxa" w:w="4706"/>
          </w:tcPr>
          <w:p>
            <w:pPr>
              <w:pStyle w:val="Tabla"/>
            </w:pPr>
            <w:r/>
            <w:r>
              <w:rPr>
                <w:b w:val="0"/>
                <w:i w:val="0"/>
              </w:rPr>
              <w:t xml:space="preserve">Yamaha Corporation, </w:t>
            </w:r>
            <w:r>
              <w:rPr>
                <w:b w:val="0"/>
                <w:i/>
              </w:rPr>
              <w:t>CL5/CL3/CL1 V5 Reference Manual</w:t>
            </w:r>
            <w:r>
              <w:rPr>
                <w:b w:val="0"/>
                <w:i w:val="0"/>
              </w:rPr>
              <w:t xml:space="preserve">; Yamaha Corporation of America, D. Gould, </w:t>
            </w:r>
            <w:r>
              <w:rPr>
                <w:b w:val="0"/>
                <w:i/>
              </w:rPr>
              <w:t>Get on the Bus</w:t>
            </w:r>
          </w:p>
        </w:tc>
        <w:tc>
          <w:tcPr>
            <w:tcW w:type="dxa" w:w="4706"/>
          </w:tcPr>
          <w:p>
            <w:pPr>
              <w:pStyle w:val="Tabla"/>
            </w:pPr>
            <w:r/>
            <w:r>
              <w:rPr>
                <w:b w:val="0"/>
                <w:i w:val="0"/>
              </w:rPr>
              <w:t>Función Mix Minus; envíos previos al fader; órdenes y atenuador de órdenes</w:t>
            </w:r>
          </w:p>
        </w:tc>
      </w:tr>
      <w:tr>
        <w:tc>
          <w:tcPr>
            <w:tcW w:type="dxa" w:w="4706"/>
          </w:tcPr>
          <w:p>
            <w:pPr>
              <w:pStyle w:val="Tabla"/>
            </w:pPr>
            <w:r/>
            <w:r>
              <w:rPr>
                <w:b w:val="0"/>
                <w:i w:val="0"/>
              </w:rPr>
              <w:t>DPA Microphones, Mic University, E. Bøgh Brixen, «The basics about comb filtering (and how to avoid it)»</w:t>
            </w:r>
          </w:p>
        </w:tc>
        <w:tc>
          <w:tcPr>
            <w:tcW w:type="dxa" w:w="4706"/>
          </w:tcPr>
          <w:p>
            <w:pPr>
              <w:pStyle w:val="Tabla"/>
            </w:pPr>
            <w:r/>
            <w:r>
              <w:rPr>
                <w:b w:val="0"/>
                <w:i w:val="0"/>
              </w:rPr>
              <w:t>Filtro en peine: definición, causas, caso del estudio de conversación, remedios, regla 3:1, 4,5:1 «en teoría» y factor 3 con micrófonos direccionales</w:t>
            </w:r>
          </w:p>
        </w:tc>
      </w:tr>
      <w:tr>
        <w:tc>
          <w:tcPr>
            <w:tcW w:type="dxa" w:w="4706"/>
          </w:tcPr>
          <w:p>
            <w:pPr>
              <w:pStyle w:val="Tabla"/>
            </w:pPr>
            <w:r/>
            <w:r>
              <w:rPr>
                <w:b w:val="0"/>
                <w:i w:val="0"/>
              </w:rPr>
              <w:t>AES TD1008.1.21-9 (24-09-2021)</w:t>
            </w:r>
          </w:p>
        </w:tc>
        <w:tc>
          <w:tcPr>
            <w:tcW w:type="dxa" w:w="4706"/>
          </w:tcPr>
          <w:p>
            <w:pPr>
              <w:pStyle w:val="Tabla"/>
            </w:pPr>
            <w:r/>
            <w:r>
              <w:rPr>
                <w:b w:val="0"/>
                <w:i w:val="0"/>
              </w:rPr>
              <w:t>Pico −1 dBTP; tolerancia que no es objetivo; tablas 1 y 2 (traducidas en redonda); notas 1 y 7; fórmula; 1 LU; música 2 o 3 LU más alta; revisión condicionada a −23/−24 LUFS; máster a −24 LUFS y remasterización con ganancia lineal y limitación; LUFS = LKFS</w:t>
            </w:r>
          </w:p>
        </w:tc>
      </w:tr>
      <w:tr>
        <w:tc>
          <w:tcPr>
            <w:tcW w:type="dxa" w:w="4706"/>
          </w:tcPr>
          <w:p>
            <w:pPr>
              <w:pStyle w:val="Tabla"/>
            </w:pPr>
            <w:r/>
            <w:r>
              <w:rPr>
                <w:b w:val="0"/>
                <w:i w:val="0"/>
              </w:rPr>
              <w:t>RFC 8216 (agosto de 2017)</w:t>
            </w:r>
          </w:p>
        </w:tc>
        <w:tc>
          <w:tcPr>
            <w:tcW w:type="dxa" w:w="4706"/>
          </w:tcPr>
          <w:p>
            <w:pPr>
              <w:pStyle w:val="Tabla"/>
            </w:pPr>
            <w:r/>
            <w:r>
              <w:rPr>
                <w:b w:val="0"/>
                <w:i w:val="0"/>
              </w:rPr>
              <w:t>Finalidad de HLS, listas, variantes, versión 7, estatus informativo y envío independiente</w:t>
            </w:r>
          </w:p>
        </w:tc>
      </w:tr>
      <w:tr>
        <w:tc>
          <w:tcPr>
            <w:tcW w:type="dxa" w:w="4706"/>
          </w:tcPr>
          <w:p>
            <w:pPr>
              <w:pStyle w:val="Tabla"/>
            </w:pPr>
            <w:r/>
            <w:r>
              <w:rPr>
                <w:b w:val="0"/>
                <w:i w:val="0"/>
              </w:rPr>
              <w:t xml:space="preserve">Apple, </w:t>
            </w:r>
            <w:r>
              <w:rPr>
                <w:b w:val="0"/>
                <w:i/>
              </w:rPr>
              <w:t>Audio requirements – Apple Podcasts for Creators</w:t>
            </w:r>
            <w:r>
              <w:rPr>
                <w:b w:val="0"/>
                <w:i w:val="0"/>
              </w:rPr>
              <w:t xml:space="preserve"> (web, sin fecha visible)</w:t>
            </w:r>
          </w:p>
        </w:tc>
        <w:tc>
          <w:tcPr>
            <w:tcW w:type="dxa" w:w="4706"/>
          </w:tcPr>
          <w:p>
            <w:pPr>
              <w:pStyle w:val="Tabla"/>
            </w:pPr>
            <w:r/>
            <w:r>
              <w:rPr>
                <w:b w:val="0"/>
                <w:i w:val="0"/>
              </w:rPr>
              <w:t>Formatos, fuente mono en WAV/FLAC con dos canales idénticos, velocidades de subida y de RSS, AAC frente a MP3, −16 LKFS ±1 dB, −1 dBFS de pico, BS.1770-5, orden de las operaciones y riesgo de recorte, metadatos</w:t>
            </w:r>
          </w:p>
        </w:tc>
      </w:tr>
      <w:tr>
        <w:tc>
          <w:tcPr>
            <w:tcW w:type="dxa" w:w="4706"/>
          </w:tcPr>
          <w:p>
            <w:pPr>
              <w:pStyle w:val="Tabla"/>
            </w:pPr>
            <w:r/>
            <w:r>
              <w:rPr>
                <w:b w:val="0"/>
                <w:i w:val="0"/>
              </w:rPr>
              <w:t>Contrato-programa 2024-2026 entre el Consejo de Gobierno de la Junta de Andalucía y la RTVA, apartados 3.5 (puntos 45 y 46) y 3.19 (punto 103)</w:t>
            </w:r>
          </w:p>
        </w:tc>
        <w:tc>
          <w:tcPr>
            <w:tcW w:type="dxa" w:w="4706"/>
          </w:tcPr>
          <w:p>
            <w:pPr>
              <w:pStyle w:val="Tabla"/>
            </w:pPr>
            <w:r/>
            <w:r>
              <w:rPr>
                <w:b w:val="0"/>
                <w:i w:val="0"/>
              </w:rPr>
              <w:t>Canal Sur Media, Canal Sur Más y plataforma de pódcast</w:t>
            </w:r>
          </w:p>
        </w:tc>
      </w:tr>
      <w:tr>
        <w:tc>
          <w:tcPr>
            <w:tcW w:type="dxa" w:w="4706"/>
          </w:tcPr>
          <w:p>
            <w:pPr>
              <w:pStyle w:val="Tabla"/>
            </w:pPr>
            <w:r/>
            <w:r>
              <w:rPr>
                <w:b w:val="0"/>
                <w:i w:val="0"/>
              </w:rPr>
              <w:t>EBU R 128-2023 (V5, noviembre de 2023; tema 13)</w:t>
            </w:r>
          </w:p>
        </w:tc>
        <w:tc>
          <w:tcPr>
            <w:tcW w:type="dxa" w:w="4706"/>
          </w:tcPr>
          <w:p>
            <w:pPr>
              <w:pStyle w:val="Tabla"/>
            </w:pPr>
            <w:r/>
            <w:r>
              <w:rPr>
                <w:b w:val="0"/>
                <w:i w:val="0"/>
              </w:rPr>
              <w:t>Remisión a los suplementos s2 y s3 y a la Tech 3401; −23 LUFS de emisión</w:t>
            </w:r>
          </w:p>
        </w:tc>
      </w:tr>
      <w:tr>
        <w:tc>
          <w:tcPr>
            <w:tcW w:type="dxa" w:w="4706"/>
          </w:tcPr>
          <w:p>
            <w:pPr>
              <w:pStyle w:val="Tabla"/>
            </w:pPr>
            <w:r/>
            <w:r>
              <w:rPr>
                <w:b w:val="0"/>
                <w:i w:val="0"/>
              </w:rPr>
              <w:t>UIT-T G.722 (09/2012, en vigor), leída el 25/09/2026</w:t>
            </w:r>
          </w:p>
        </w:tc>
        <w:tc>
          <w:tcPr>
            <w:tcW w:type="dxa" w:w="4706"/>
          </w:tcPr>
          <w:p>
            <w:pPr>
              <w:pStyle w:val="Tabla"/>
            </w:pPr>
            <w:r/>
            <w:r>
              <w:rPr>
                <w:b w:val="0"/>
                <w:i w:val="0"/>
              </w:rPr>
              <w:t>Banda ancha de 50 a 7 000 Hz, ancho de banda nominal a 3 dB, título</w:t>
            </w:r>
          </w:p>
        </w:tc>
      </w:tr>
      <w:tr>
        <w:tc>
          <w:tcPr>
            <w:tcW w:type="dxa" w:w="4706"/>
          </w:tcPr>
          <w:p>
            <w:pPr>
              <w:pStyle w:val="Tabla"/>
            </w:pPr>
            <w:r/>
            <w:r>
              <w:rPr>
                <w:b w:val="0"/>
                <w:i w:val="0"/>
              </w:rPr>
              <w:t>UIT-T G.712 (11/2001, en vigor), leída el 25/09/2026</w:t>
            </w:r>
          </w:p>
        </w:tc>
        <w:tc>
          <w:tcPr>
            <w:tcW w:type="dxa" w:w="4706"/>
          </w:tcPr>
          <w:p>
            <w:pPr>
              <w:pStyle w:val="Tabla"/>
            </w:pPr>
            <w:r/>
            <w:r>
              <w:rPr>
                <w:b w:val="0"/>
                <w:i w:val="0"/>
              </w:rPr>
              <w:t>Alcance (canales PCM de G.711); pérdida de retorno entre 300 y 3 400 Hz</w:t>
            </w:r>
          </w:p>
        </w:tc>
      </w:tr>
      <w:tr>
        <w:tc>
          <w:tcPr>
            <w:tcW w:type="dxa" w:w="4706"/>
          </w:tcPr>
          <w:p>
            <w:pPr>
              <w:pStyle w:val="Tabla"/>
            </w:pPr>
            <w:r/>
            <w:r>
              <w:rPr>
                <w:b w:val="0"/>
                <w:i w:val="0"/>
              </w:rPr>
              <w:t>UIT-T I.412 (11/1988, en vigor), versión española</w:t>
            </w:r>
          </w:p>
        </w:tc>
        <w:tc>
          <w:tcPr>
            <w:tcW w:type="dxa" w:w="4706"/>
          </w:tcPr>
          <w:p>
            <w:pPr>
              <w:pStyle w:val="Tabla"/>
            </w:pPr>
            <w:r/>
            <w:r>
              <w:rPr>
                <w:b w:val="0"/>
                <w:i w:val="0"/>
              </w:rPr>
              <w:t>Interfaz básica 2 B + D; canales B de 64 kbit/s, independientes; canal D de 16 kbit/s, para señalización; G.711 y G.722 por un canal B</w:t>
            </w:r>
          </w:p>
        </w:tc>
      </w:tr>
    </w:tbl>
    <w:p>
      <w:pPr/>
    </w:p>
    <w:p>
      <w:pPr/>
      <w:r>
        <w:rPr>
          <w:b w:val="0"/>
          <w:i w:val="0"/>
        </w:rPr>
        <w:t>Oficio sin norma detrás, y así se declara: las cuatro características del sonido de radio; el reparto</w:t>
      </w:r>
      <w:r>
        <w:t xml:space="preserve"> </w:t>
      </w:r>
      <w:r>
        <w:rPr>
          <w:b w:val="0"/>
          <w:i w:val="0"/>
        </w:rPr>
        <w:t>del estudio, las señas y el autocontrol; la distinción entre contribución, distribución y emisión y</w:t>
      </w:r>
      <w:r>
        <w:t xml:space="preserve"> </w:t>
      </w:r>
      <w:r>
        <w:rPr>
          <w:b w:val="0"/>
          <w:i w:val="0"/>
        </w:rPr>
        <w:t>la regla de comprimir lo menos posible; el uso de los micrófonos en una tertulia; la tabla de</w:t>
      </w:r>
      <w:r>
        <w:t xml:space="preserve"> </w:t>
      </w:r>
      <w:r>
        <w:rPr>
          <w:b w:val="0"/>
          <w:i w:val="0"/>
        </w:rPr>
        <w:t>fuentes de la mesa; la definición y la aritmética del N-1, su diferencia con el retorno de programa,</w:t>
      </w:r>
      <w:r>
        <w:t xml:space="preserve"> </w:t>
      </w:r>
      <w:r>
        <w:rPr>
          <w:b w:val="0"/>
          <w:i w:val="0"/>
        </w:rPr>
        <w:t>el N-1 hecho a mano y con envío previo, los retornos cruzados con línea de reserva, las órdenes por</w:t>
      </w:r>
      <w:r>
        <w:t xml:space="preserve"> </w:t>
      </w:r>
      <w:r>
        <w:rPr>
          <w:b w:val="0"/>
          <w:i w:val="0"/>
        </w:rPr>
        <w:t>el N-1; el caso del oyente con eco; que una pérdida transhíbrida escasa favorece la oscilación; las</w:t>
      </w:r>
      <w:r>
        <w:t xml:space="preserve"> </w:t>
      </w:r>
      <w:r>
        <w:rPr>
          <w:b w:val="0"/>
          <w:i w:val="0"/>
        </w:rPr>
        <w:t>virtudes de la RDSI; la ventaja y el problema de</w:t>
      </w:r>
      <w:r>
        <w:t xml:space="preserve"> </w:t>
      </w:r>
      <w:r>
        <w:rPr>
          <w:b w:val="0"/>
          <w:i w:val="0"/>
        </w:rPr>
        <w:t>IP; qué enlaces son de ida y vuelta y qué perfil pide cada uno; Dante frente a un códec de</w:t>
      </w:r>
      <w:r>
        <w:t xml:space="preserve"> </w:t>
      </w:r>
      <w:r>
        <w:rPr>
          <w:b w:val="0"/>
          <w:i w:val="0"/>
        </w:rPr>
        <w:t>contribución; los criterios para elegir códec; la voz por G.711 y por G.722; qué es un pódcast para</w:t>
      </w:r>
      <w:r>
        <w:t xml:space="preserve"> </w:t>
      </w:r>
      <w:r>
        <w:rPr>
          <w:b w:val="0"/>
          <w:i w:val="0"/>
        </w:rPr>
        <w:t>el operador; el caso de la emisión al pódcast. Es cálculo, y se puede rehacer: la fórmula de la AES</w:t>
      </w:r>
      <w:r>
        <w:t xml:space="preserve"> </w:t>
      </w:r>
      <w:r>
        <w:rPr>
          <w:b w:val="0"/>
          <w:i w:val="0"/>
        </w:rPr>
        <w:t>(−16 − 2 = −18; −16 − 1 = −17) y la subida de −23 a −18 y a −16 LUFS (5 y 7 LU; desde −24, 6 y 8).</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CSRTV, UER/EBU, AES, UIT/ITU, IETF/RFC, RDSI/ISDN, ACIP, N-1 (mix-minus), PFL, DIM, IFB, RTP/RTCP, UDP/TCP, FEC, SIP/SDP/SAP, DiffServ/QoS/DSCP, PCM, MPEG (AAC-LC/LD/HE), DSL, FTTH, LUFS/LKFS, LU, dBTP, RIAA, HLS, OTT.</w:t>
      </w:r>
    </w:p>
    <w:p>
      <w:pPr/>
      <w:r>
        <w:rPr>
          <w:b w:val="0"/>
          <w:i w:val="0"/>
        </w:rPr>
        <w:t>Esqueleto para repasar, no resumen: cada línea manda a su epígrafe del tema; ninguna sustituye leerlo.</w:t>
      </w:r>
    </w:p>
    <w:p>
      <w:pPr>
        <w:pStyle w:val="Heading2"/>
      </w:pPr>
      <w:r>
        <w:rPr>
          <w:b w:val="0"/>
          <w:i w:val="0"/>
        </w:rPr>
        <w:t>Sonido en radio</w:t>
      </w:r>
    </w:p>
    <w:p>
      <w:pPr>
        <w:pStyle w:val="ListBullet"/>
      </w:pPr>
      <w:r>
        <w:rPr>
          <w:b w:val="0"/>
          <w:i w:val="0"/>
        </w:rPr>
        <w:t>Oficio: sin imagen, todo va en el sonido (más ambiente, ráfagas, ident. verbal); cadena pensada para voz (micro cerca, compresión, EQ de presencia); escucha mala (coche, móvil) → dinámica muy comprimida; directo es la norma, no la excepción.</w:t>
      </w:r>
    </w:p>
    <w:p>
      <w:pPr>
        <w:pStyle w:val="ListBullet"/>
      </w:pPr>
      <w:r>
        <w:rPr>
          <w:b w:val="0"/>
          <w:i w:val="0"/>
        </w:rPr>
        <w:t>Oficio: locutorio (locutores) / control (técnico, mesa, híbridos, códecs); cristal entre ambos; señas no normalizadas; autocontrol frecuente.</w:t>
      </w:r>
    </w:p>
    <w:p>
      <w:pPr>
        <w:pStyle w:val="ListBullet"/>
      </w:pPr>
      <w:r>
        <w:rPr>
          <w:b w:val="0"/>
          <w:i w:val="0"/>
        </w:rPr>
        <w:t>Oficio: contribución (hacia la emisora, máxima calidad) / distribución (entre centros) / emisión (hacia el público). Regla: comprimir lo menos posible en contribución.</w:t>
      </w:r>
    </w:p>
    <w:p>
      <w:pPr>
        <w:pStyle w:val="Heading2"/>
      </w:pPr>
      <w:r>
        <w:rPr>
          <w:b w:val="0"/>
          <w:i w:val="0"/>
        </w:rPr>
        <w:t>Microfonía</w:t>
      </w:r>
    </w:p>
    <w:p>
      <w:pPr>
        <w:pStyle w:val="ListBullet"/>
      </w:pPr>
      <w:r>
        <w:rPr>
          <w:b w:val="0"/>
          <w:i w:val="0"/>
        </w:rPr>
        <w:t>Tipos, patrones, sensibilidad, proximidad → tema 3; aquí sólo lo propio de radio.</w:t>
      </w:r>
    </w:p>
    <w:p>
      <w:pPr>
        <w:pStyle w:val="ListBullet"/>
      </w:pPr>
      <w:r>
        <w:rPr>
          <w:b w:val="0"/>
          <w:i w:val="0"/>
        </w:rPr>
        <w:t>Oficio: locutorio con varios micrófonos abiertos a poca distancia.</w:t>
      </w:r>
    </w:p>
    <w:p>
      <w:pPr>
        <w:pStyle w:val="ListBullet"/>
      </w:pPr>
      <w:r>
        <w:rPr>
          <w:b w:val="0"/>
          <w:i w:val="0"/>
        </w:rPr>
        <w:t>DPA: filtro en peine = suma de la señal consigo misma con retardo &lt; 25 ms, si niveles a &lt;10 dB.</w:t>
      </w:r>
    </w:p>
    <w:p>
      <w:pPr>
        <w:pStyle w:val="ListBullet"/>
      </w:pPr>
      <w:r>
        <w:rPr>
          <w:b w:val="0"/>
          <w:i w:val="0"/>
        </w:rPr>
        <w:t>DPA: dos causas — reflexiones, o más de un micro abierto captando la misma señal.</w:t>
      </w:r>
    </w:p>
    <w:p>
      <w:pPr>
        <w:pStyle w:val="ListBullet"/>
      </w:pPr>
      <w:r>
        <w:rPr>
          <w:b w:val="0"/>
          <w:i w:val="0"/>
        </w:rPr>
        <w:t>DPA: remedio, atenuar el retrasado ≥10 dB; regla 3:1 (20·log(1/3)≈-10 dB); en línea, 4,5:1 en teoría, factor 3 con direccionales; tratar reflexiones o usar micro de frontera.</w:t>
      </w:r>
    </w:p>
    <w:p>
      <w:pPr>
        <w:pStyle w:val="ListBullet"/>
      </w:pPr>
      <w:r>
        <w:rPr>
          <w:b w:val="0"/>
          <w:i w:val="0"/>
        </w:rPr>
        <w:t>Oficio: en tertulia, abrir sólo quien habla o bajar el resto; sentar lejos del vecino.</w:t>
      </w:r>
    </w:p>
    <w:p>
      <w:pPr>
        <w:pStyle w:val="Heading2"/>
      </w:pPr>
      <w:r>
        <w:rPr>
          <w:b w:val="0"/>
          <w:i w:val="0"/>
        </w:rPr>
        <w:t>Mesa</w:t>
      </w:r>
    </w:p>
    <w:p>
      <w:pPr>
        <w:pStyle w:val="ListBullet"/>
      </w:pPr>
      <w:r>
        <w:rPr>
          <w:b w:val="0"/>
          <w:i w:val="0"/>
        </w:rPr>
        <w:t>Estructura, entradas/salidas, auxiliares, PFL, DIM → tema 4; aquí, fuentes propias de radio.</w:t>
      </w:r>
    </w:p>
    <w:p>
      <w:pPr>
        <w:pStyle w:val="ListBullet"/>
      </w:pPr>
      <w:r>
        <w:rPr>
          <w:b w:val="0"/>
          <w:i w:val="0"/>
        </w:rPr>
        <w:t>Oficio: servidor/automatización (línea, arranque por orden) — fuente principal.</w:t>
      </w:r>
    </w:p>
    <w:p>
      <w:pPr>
        <w:pStyle w:val="ListBullet"/>
      </w:pPr>
      <w:r>
        <w:rPr>
          <w:b w:val="0"/>
          <w:i w:val="0"/>
        </w:rPr>
        <w:t>Oficio: reproductores físicos; giradiscos con previo RIAA de nivel bajo.</w:t>
      </w:r>
    </w:p>
    <w:p>
      <w:pPr>
        <w:pStyle w:val="ListBullet"/>
      </w:pPr>
      <w:r>
        <w:rPr>
          <w:b w:val="0"/>
          <w:i w:val="0"/>
        </w:rPr>
        <w:t>Oficio: ordenador de redacción/invitado — caja de inyección o línea desbalanceada, más ruido de masa.</w:t>
      </w:r>
    </w:p>
    <w:p>
      <w:pPr>
        <w:pStyle w:val="ListBullet"/>
      </w:pPr>
      <w:r>
        <w:rPr>
          <w:b w:val="0"/>
          <w:i w:val="0"/>
        </w:rPr>
        <w:t>Oficio: teléfono/híbrido y códec de contribución — cada uno con su N-1 propio.</w:t>
      </w:r>
    </w:p>
    <w:p>
      <w:pPr>
        <w:pStyle w:val="ListBullet"/>
      </w:pPr>
      <w:r>
        <w:rPr>
          <w:b w:val="0"/>
          <w:i w:val="0"/>
        </w:rPr>
        <w:t>Oficio: N-1 = a cada línea exterior se le manda todo menos su propia señal.</w:t>
      </w:r>
    </w:p>
    <w:p>
      <w:pPr>
        <w:pStyle w:val="ListBullet"/>
      </w:pPr>
      <w:r>
        <w:rPr>
          <w:b w:val="0"/>
          <w:i w:val="0"/>
        </w:rPr>
        <w:t>Oficio: motivo, el retardo del enlace; bajar volumen no sirve, hay que quitar la señal propia. No son N-1 — restar el primer canal cualquiera; mandar retorno de programa completo; «evitar retardo entre codificadores».</w:t>
      </w:r>
    </w:p>
    <w:p>
      <w:pPr>
        <w:pStyle w:val="ListBullet"/>
      </w:pPr>
      <w:r>
        <w:rPr>
          <w:b w:val="0"/>
          <w:i w:val="0"/>
        </w:rPr>
        <w:t>Oficio: retorno de programa (ST, todo, si el oyente NO está en antena) vs N-1 (si SÍ está).</w:t>
      </w:r>
    </w:p>
    <w:p>
      <w:pPr>
        <w:pStyle w:val="ListBullet"/>
      </w:pPr>
      <w:r>
        <w:rPr>
          <w:b w:val="0"/>
          <w:i w:val="0"/>
        </w:rPr>
        <w:t>Yamaha CL: Mix Minus quita un canal concreto de los buses MIX/MATRIX para monitor de intérprete; envíos previos al fader, independientes de su posición — para monitores y N-1.</w:t>
      </w:r>
    </w:p>
    <w:p>
      <w:pPr>
        <w:pStyle w:val="ListBullet"/>
      </w:pPr>
      <w:r>
        <w:rPr>
          <w:b w:val="0"/>
          <w:i w:val="0"/>
        </w:rPr>
        <w:t>Oficio: caso dos líneas (principal + reserva) — cada retorno N-1 excluye la propia Y la otra línea, si no la voz vuelve por la que no se restó.</w:t>
      </w:r>
    </w:p>
    <w:p>
      <w:pPr>
        <w:pStyle w:val="ListBullet"/>
      </w:pPr>
      <w:r>
        <w:rPr>
          <w:b w:val="0"/>
          <w:i w:val="0"/>
        </w:rPr>
        <w:t>Yamaha: Talkback envía el mic del jack TALKBACK al bus deseado, para instrucciones del técnico; su DIM baja la escucha salvo la propia señal de órdenes.</w:t>
      </w:r>
    </w:p>
    <w:p>
      <w:pPr>
        <w:pStyle w:val="ListBullet"/>
      </w:pPr>
      <w:r>
        <w:rPr>
          <w:b w:val="0"/>
          <w:i w:val="0"/>
        </w:rPr>
        <w:t>Oficio: órdenes metidas en el bus del N-1 se oyen fuera sin salir al aire. Intercom/IFB → tema 8.</w:t>
      </w:r>
    </w:p>
    <w:p>
      <w:pPr>
        <w:pStyle w:val="Heading2"/>
      </w:pPr>
      <w:r>
        <w:rPr>
          <w:b w:val="0"/>
          <w:i w:val="0"/>
        </w:rPr>
        <w:t>Híbridos</w:t>
      </w:r>
    </w:p>
    <w:p>
      <w:pPr>
        <w:pStyle w:val="ListBullet"/>
      </w:pPr>
      <w:r>
        <w:rPr>
          <w:b w:val="0"/>
          <w:i w:val="0"/>
        </w:rPr>
        <w:t>Clear-Com: híbrido convierte dos hilos (línea telefónica, ida+vuelta juntas) en cuatro hilos (envío/recepción separados); también como interfaz de intercom a red telefónica.</w:t>
      </w:r>
    </w:p>
    <w:p>
      <w:pPr>
        <w:pStyle w:val="ListBullet"/>
      </w:pPr>
      <w:r>
        <w:rPr>
          <w:b w:val="0"/>
          <w:i w:val="0"/>
        </w:rPr>
        <w:t>Clear-Com: analógicos con transformador/op-amp; digitales con DSP, los más comunes.</w:t>
      </w:r>
    </w:p>
    <w:p>
      <w:pPr>
        <w:pStyle w:val="ListBullet"/>
      </w:pPr>
      <w:r>
        <w:rPr>
          <w:b w:val="0"/>
          <w:i w:val="0"/>
        </w:rPr>
        <w:t>Clear-Com: pérdida transhíbrida = aislamiento envío/recepción en el lado de 4 hilos; más pérdida es mejor; se logra imitando la impedancia de línea en red equilibrada (difícil por sus variaciones).</w:t>
      </w:r>
    </w:p>
    <w:p>
      <w:pPr>
        <w:pStyle w:val="ListBullet"/>
      </w:pPr>
      <w:r>
        <w:rPr>
          <w:b w:val="0"/>
          <w:i w:val="0"/>
        </w:rPr>
        <w:t>Clear-Com: cancelación = copia de polaridad inversa del envío sumada a la recepción, misma amplitud.</w:t>
      </w:r>
    </w:p>
    <w:p>
      <w:pPr>
        <w:pStyle w:val="ListBullet"/>
      </w:pPr>
      <w:r>
        <w:rPr>
          <w:b w:val="0"/>
          <w:i w:val="0"/>
        </w:rPr>
        <w:t>Clear-Com: nulo = ajuste para más pérdida transhíbrida; híbridos digitales, autonulo.</w:t>
      </w:r>
    </w:p>
    <w:p>
      <w:pPr>
        <w:pStyle w:val="ListBullet"/>
      </w:pPr>
      <w:r>
        <w:rPr>
          <w:b w:val="0"/>
          <w:i w:val="0"/>
        </w:rPr>
        <w:t>Oficio: híbrido es el N-1 de una sola línea; aislamiento imperfecto = eco.</w:t>
      </w:r>
    </w:p>
    <w:p>
      <w:pPr>
        <w:pStyle w:val="ListBullet"/>
      </w:pPr>
      <w:r>
        <w:rPr>
          <w:b w:val="0"/>
          <w:i w:val="0"/>
        </w:rPr>
        <w:t>Clear-Com: mucha ganancia envío-recepción + acoplo acústico/eléctrico → oscilación (pitido).</w:t>
      </w:r>
    </w:p>
    <w:p>
      <w:pPr>
        <w:pStyle w:val="ListBullet"/>
      </w:pPr>
      <w:r>
        <w:rPr>
          <w:b w:val="0"/>
          <w:i w:val="0"/>
        </w:rPr>
        <w:t>Oficio, caso oyente con eco: 1) comprobar que el bus del híbrido es N-1; 2) si lo es, rehacer nulo o bajar nivel de envío; 3) si pita, bajar ganancia.</w:t>
      </w:r>
    </w:p>
    <w:p>
      <w:pPr>
        <w:pStyle w:val="Heading2"/>
      </w:pPr>
      <w:r>
        <w:rPr>
          <w:b w:val="0"/>
          <w:i w:val="0"/>
        </w:rPr>
        <w:t>RDSI/IP</w:t>
      </w:r>
    </w:p>
    <w:p>
      <w:pPr>
        <w:pStyle w:val="ListBullet"/>
      </w:pPr>
      <w:r>
        <w:rPr>
          <w:b w:val="0"/>
          <w:i w:val="0"/>
        </w:rPr>
        <w:t>UIT-T I.412: interfaz básica 2B+D; canal D de 16 kbit/s (señalización); canal B de 64 kbit/s, usable independiente; norma de 11/1988, en vigor.</w:t>
      </w:r>
    </w:p>
    <w:p>
      <w:pPr>
        <w:pStyle w:val="ListBullet"/>
      </w:pPr>
      <w:r>
        <w:rPr>
          <w:b w:val="0"/>
          <w:i w:val="0"/>
        </w:rPr>
        <w:t>Oficio: RDSI 20 años como enlace de contribución — llamada con ancho garantizado, retardo bajo y constante, funciona con línea telefónica.</w:t>
      </w:r>
    </w:p>
    <w:p>
      <w:pPr>
        <w:pStyle w:val="ListBullet"/>
      </w:pPr>
      <w:r>
        <w:rPr>
          <w:b w:val="0"/>
          <w:i w:val="0"/>
        </w:rPr>
        <w:t>EBU Tech 3326 §1.1: se pasa a IP por banda ancha y por retirada de RDSI en varios países. Oficio: IP más barato y flexible pero red compartida no garantiza nada — retardo, pérdida, desorden.</w:t>
      </w:r>
    </w:p>
    <w:p>
      <w:pPr>
        <w:pStyle w:val="ListBullet"/>
      </w:pPr>
      <w:r>
        <w:rPr>
          <w:b w:val="0"/>
          <w:i w:val="0"/>
        </w:rPr>
        <w:t>EBU Tech 3326: ~15-20 fabricantes con equipos ISDN/IP, hace falta interoperabilidad → nace ACIP.</w:t>
      </w:r>
    </w:p>
    <w:p>
      <w:pPr>
        <w:pStyle w:val="ListBullet"/>
      </w:pPr>
      <w:r>
        <w:rPr>
          <w:b w:val="0"/>
          <w:i w:val="0"/>
        </w:rPr>
        <w:t>EBU Tech 3326 (Rev.4, 11/2014): mínimo de interoperabilidad para contribución de audio sobre IP; buenas prácticas, en Tech 3329 (no leída).</w:t>
      </w:r>
    </w:p>
    <w:p>
      <w:pPr>
        <w:pStyle w:val="ListBullet"/>
      </w:pPr>
      <w:r>
        <w:rPr>
          <w:b w:val="0"/>
          <w:i w:val="0"/>
        </w:rPr>
        <w:t>EBU Tech 3326: MUST/SHALL = obligatorio; SHOULD/RECOMMENDED = recomendado; MAY/OPTIONAL = opcional.</w:t>
      </w:r>
    </w:p>
    <w:p>
      <w:pPr>
        <w:pStyle w:val="ListBullet"/>
      </w:pPr>
      <w:r>
        <w:rPr>
          <w:b w:val="0"/>
          <w:i w:val="0"/>
        </w:rPr>
        <w:t>EBU Tech 3326 §1.2: unidireccional sin retorno (satélite); bidireccional banda estrecha de paso (fútbol, retardo no importa); bidireccional banda ancha (entrevista, retardo importa).</w:t>
      </w:r>
    </w:p>
    <w:p>
      <w:pPr>
        <w:pStyle w:val="ListBullet"/>
      </w:pPr>
      <w:r>
        <w:rPr>
          <w:b w:val="0"/>
          <w:i w:val="0"/>
        </w:rPr>
        <w:t>EBU Tech 3326 §1.3: equipo general vs portátil (voz mono a baja tasa, requisitos menos exigentes). §1.4: cuatro áreas — transporte IP, códecs, encapsulado, señalización.</w:t>
      </w:r>
    </w:p>
    <w:p>
      <w:pPr>
        <w:pStyle w:val="ListBullet"/>
      </w:pPr>
      <w:r>
        <w:rPr>
          <w:b w:val="0"/>
          <w:i w:val="0"/>
        </w:rPr>
        <w:t>EBU Tech 3326 §2: IPv4 obligatorio; IPv6 recomendado; multidifusión recomendada; RTP sobre UDP obligatorio; RTCP recomendado; puertos 5004/5005 recomendados; TCP opcional.</w:t>
      </w:r>
    </w:p>
    <w:p>
      <w:pPr>
        <w:pStyle w:val="ListBullet"/>
      </w:pPr>
      <w:r>
        <w:rPr>
          <w:b w:val="0"/>
          <w:i w:val="0"/>
        </w:rPr>
        <w:t>EBU Tech 3326 §2.2.6-7: FEC (RFC5109, puerto 5006) recomendada si hace falta, RFC2733 opcional; retransmisión RFC4588 opcional.</w:t>
      </w:r>
    </w:p>
    <w:p>
      <w:pPr>
        <w:pStyle w:val="ListBullet"/>
      </w:pPr>
      <w:r>
        <w:rPr>
          <w:b w:val="0"/>
          <w:i w:val="0"/>
        </w:rPr>
        <w:t>EBU Tech 3326 §4: SDP obligatorio; SAPv1 recomendado en multidifusión unidireccional; SIP obligatorio en bidireccional (INVITE/ACK/BYE/OPTIONS/REGISTER), puerto 5060; negociación RFC3264; reconfiguración de códec recomendada, con nuevo INVITE+ACK.</w:t>
      </w:r>
    </w:p>
    <w:p>
      <w:pPr>
        <w:pStyle w:val="ListBullet"/>
      </w:pPr>
      <w:r>
        <w:rPr>
          <w:b w:val="0"/>
          <w:i w:val="0"/>
        </w:rPr>
        <w:t>EBU Tech 3368 (v1.0, 11/2014) §1: perfil = parámetros preconfigurados para no fijarlos a mano en la calle.</w:t>
      </w:r>
    </w:p>
    <w:p>
      <w:pPr>
        <w:pStyle w:val="ListBullet"/>
      </w:pPr>
      <w:r>
        <w:rPr>
          <w:b w:val="0"/>
          <w:i w:val="0"/>
        </w:rPr>
        <w:t>EBU Tech 3368 §2: perfil = parámetros de transmisión/recepción/decodificación; almacenables en el equipo; atributo SDP a=ebuacip (v0): jb, jbdef, plength, qosrec, protp.</w:t>
      </w:r>
    </w:p>
    <w:p>
      <w:pPr>
        <w:pStyle w:val="ListBullet"/>
      </w:pPr>
      <w:r>
        <w:rPr>
          <w:b w:val="0"/>
          <w:i w:val="0"/>
        </w:rPr>
        <w:t>EBU Tech 3368 §2.1: perfil asimétrico (ej. DSL con poca subida) con a=sendonly/recvonly.</w:t>
      </w:r>
    </w:p>
    <w:p>
      <w:pPr>
        <w:pStyle w:val="ListBullet"/>
      </w:pPr>
      <w:r>
        <w:rPr>
          <w:b w:val="0"/>
          <w:i w:val="0"/>
        </w:rPr>
        <w:t>EBU Tech 3368 §3.4.4.1: sin acuerdo de opciones, respuesta SIP 488 Not Acceptable Here.</w:t>
      </w:r>
    </w:p>
    <w:p>
      <w:pPr>
        <w:pStyle w:val="ListBullet"/>
      </w:pPr>
      <w:r>
        <w:rPr>
          <w:b w:val="0"/>
          <w:i w:val="0"/>
        </w:rPr>
        <w:t>EBU Tech 3368 §3.4: búfer pequeño = pérdida de paquetes; búfer grande = retardo alto, problemático en bidireccional.</w:t>
      </w:r>
    </w:p>
    <w:p>
      <w:pPr>
        <w:pStyle w:val="ListBullet"/>
      </w:pPr>
      <w:r>
        <w:rPr>
          <w:b w:val="0"/>
          <w:i w:val="0"/>
        </w:rPr>
        <w:t>EBU Tech 3368 §3.4.1-2: adaptativo (min/máx) o estático. §3.4.3: caso hotel — búfer fijo de 6 ms desde red corporativa falla en wifi pública.</w:t>
      </w:r>
    </w:p>
    <w:p>
      <w:pPr>
        <w:pStyle w:val="ListBullet"/>
      </w:pPr>
      <w:r>
        <w:rPr>
          <w:b w:val="0"/>
          <w:i w:val="0"/>
        </w:rPr>
        <w:t>EBU Tech 3368 §3.6: DiffServ (RFC2474) obligatorio; salvedad, sólo sirve si la red del destinatario no ignora/borra el DSCP. §3.7.2: protecciones — duplicación de flujo, FEC, multiplexado protegido.</w:t>
      </w:r>
    </w:p>
    <w:p>
      <w:pPr>
        <w:pStyle w:val="ListBullet"/>
      </w:pPr>
      <w:r>
        <w:rPr>
          <w:b w:val="0"/>
          <w:i w:val="0"/>
        </w:rPr>
        <w:t>Oficio: bidireccional decide el enlace — DAB es difusión, sin retorno; fibra/3G-4G-5G/satélite BGAN-Thuraya-Ka, sí bidireccionales.</w:t>
      </w:r>
    </w:p>
    <w:p>
      <w:pPr>
        <w:pStyle w:val="Heading2"/>
      </w:pPr>
      <w:r>
        <w:rPr>
          <w:b w:val="0"/>
          <w:i w:val="0"/>
        </w:rPr>
        <w:t>Códecs</w:t>
      </w:r>
    </w:p>
    <w:p>
      <w:pPr>
        <w:pStyle w:val="ListBullet"/>
      </w:pPr>
      <w:r>
        <w:rPr>
          <w:b w:val="0"/>
          <w:i w:val="0"/>
        </w:rPr>
        <w:t>EBU Tech 3326 §3.3.5: todo códec necesita formato RTP registrado en IETF.</w:t>
      </w:r>
    </w:p>
    <w:p>
      <w:pPr>
        <w:pStyle w:val="ListBullet"/>
      </w:pPr>
      <w:r>
        <w:rPr>
          <w:b w:val="0"/>
          <w:i w:val="0"/>
        </w:rPr>
        <w:t>EBU Tech 3326 §3.1 obligatorios: G.711 (64 kbit/s, PCMA/PCMU, 20 ms por defecto); G.722 (64 kbit/s); MPEG-1/2 capa II (reloj RTP 90 kHz); PCM lineal L16 (32/48 kHz, 4 ms; opcional en portátiles); PCM 12/20/24 bits (12 bits opcional).</w:t>
      </w:r>
    </w:p>
    <w:p>
      <w:pPr>
        <w:pStyle w:val="ListBullet"/>
      </w:pPr>
      <w:r>
        <w:rPr>
          <w:b w:val="0"/>
          <w:i w:val="0"/>
        </w:rPr>
        <w:t>EBU Tech 3326: G.722 muestrea a 16 kHz pero su reloj RTP se fija a 8 kHz por error histórico de RFC1890.</w:t>
      </w:r>
    </w:p>
    <w:p>
      <w:pPr>
        <w:pStyle w:val="ListBullet"/>
      </w:pPr>
      <w:r>
        <w:rPr>
          <w:b w:val="0"/>
          <w:i w:val="0"/>
        </w:rPr>
        <w:t>EBU Tech 3326: tabla MPEG capa II, 32-384 kbit/s; negrita = obligatorio; †=192/256/384 kbit/s opcional en portátiles.</w:t>
      </w:r>
    </w:p>
    <w:p>
      <w:pPr>
        <w:pStyle w:val="ListBullet"/>
      </w:pPr>
      <w:r>
        <w:rPr>
          <w:b w:val="0"/>
          <w:i w:val="0"/>
        </w:rPr>
        <w:t>EBU Tech 3326 §3.2 recomendados: AAC-LC, AAC-LD (RFC3640, AAC-hbr obligatorio si se usa); APT-X estándar/mejorado (ADPCM, RFC7310).</w:t>
      </w:r>
    </w:p>
    <w:p>
      <w:pPr>
        <w:pStyle w:val="ListBullet"/>
      </w:pPr>
      <w:r>
        <w:rPr>
          <w:b w:val="0"/>
          <w:i w:val="0"/>
        </w:rPr>
        <w:t>EBU Tech 3326 §3.3 opcionales: MPEG capa III; HE-AACv2; Opus (RFC6716, 6-510 kbit/s); AMR-WB/AMR-WB+.</w:t>
      </w:r>
    </w:p>
    <w:p>
      <w:pPr>
        <w:pStyle w:val="ListBullet"/>
      </w:pPr>
      <w:r>
        <w:rPr>
          <w:b w:val="0"/>
          <w:i w:val="0"/>
        </w:rPr>
        <w:t>Oficio: Dante no es códec — transporte sin comprimir en red local, no cruza internet pública; se estudia en temas 11 y 15.</w:t>
      </w:r>
    </w:p>
    <w:p>
      <w:pPr>
        <w:pStyle w:val="ListBullet"/>
      </w:pPr>
      <w:r>
        <w:rPr>
          <w:b w:val="0"/>
          <w:i w:val="0"/>
        </w:rPr>
        <w:t>Oficio: elegir códec — calidad/ancho de banda (comprimir lo menos posible); retardo (AAC-LD y búfer corto si hay ida y vuelta); compatibilidad (obligatorios de la norma); voz vs música (portátil=voz mono, concierto=general estéreo).</w:t>
      </w:r>
    </w:p>
    <w:p>
      <w:pPr>
        <w:pStyle w:val="Heading2"/>
      </w:pPr>
      <w:r>
        <w:rPr>
          <w:b w:val="0"/>
          <w:i w:val="0"/>
        </w:rPr>
        <w:t>Telefonía</w:t>
      </w:r>
    </w:p>
    <w:p>
      <w:pPr>
        <w:pStyle w:val="ListBullet"/>
      </w:pPr>
      <w:r>
        <w:rPr>
          <w:b w:val="0"/>
          <w:i w:val="0"/>
        </w:rPr>
        <w:t>Oficio: entra por híbrido (2↔4 hilos) o por códec IP (SIP); en ambos, la mesa devuelve un N-1.</w:t>
      </w:r>
    </w:p>
    <w:p>
      <w:pPr>
        <w:pStyle w:val="ListBullet"/>
      </w:pPr>
      <w:r>
        <w:rPr>
          <w:b w:val="0"/>
          <w:i w:val="0"/>
        </w:rPr>
        <w:t>UIT-T I.412: canal B puede llevar G.711 o G.722.</w:t>
      </w:r>
    </w:p>
    <w:p>
      <w:pPr>
        <w:pStyle w:val="ListBullet"/>
      </w:pPr>
      <w:r>
        <w:rPr>
          <w:b w:val="0"/>
          <w:i w:val="0"/>
        </w:rPr>
        <w:t>UIT-T G.722 (09/2012): banda ancha 50-7.000 Hz, ancho nominal a 3 dB.</w:t>
      </w:r>
    </w:p>
    <w:p>
      <w:pPr>
        <w:pStyle w:val="ListBullet"/>
      </w:pPr>
      <w:r>
        <w:rPr>
          <w:b w:val="0"/>
          <w:i w:val="0"/>
        </w:rPr>
        <w:t>UIT-T G.712 (11/2001): banda estrecha de G.711, exigencias entre 300-3.400 Hz.</w:t>
      </w:r>
    </w:p>
    <w:p>
      <w:pPr>
        <w:pStyle w:val="ListBullet"/>
      </w:pPr>
      <w:r>
        <w:rPr>
          <w:b w:val="0"/>
          <w:i w:val="0"/>
        </w:rPr>
        <w:t>EBU Tech 3326: G.711 con paquetes de 20 ms por defecto, por compatibilidad con VoIP.</w:t>
      </w:r>
    </w:p>
    <w:p>
      <w:pPr>
        <w:pStyle w:val="ListBullet"/>
      </w:pPr>
      <w:r>
        <w:rPr>
          <w:b w:val="0"/>
          <w:i w:val="0"/>
        </w:rPr>
        <w:t>Oficio: móvil (3G/4G/5G) como enlace — perfil asimétrico y búfer adaptativo por red cambiante.</w:t>
      </w:r>
    </w:p>
    <w:p>
      <w:pPr>
        <w:pStyle w:val="Heading2"/>
      </w:pPr>
      <w:r>
        <w:rPr>
          <w:b w:val="0"/>
          <w:i w:val="0"/>
        </w:rPr>
        <w:t>Streaming</w:t>
      </w:r>
    </w:p>
    <w:p>
      <w:pPr>
        <w:pStyle w:val="ListBullet"/>
      </w:pPr>
      <w:r>
        <w:rPr>
          <w:b w:val="0"/>
          <w:i w:val="0"/>
        </w:rPr>
        <w:t>Oficio: streaming = distribución continua, se consume mientras llega; frente a descarga, descarga progresiva y difusión (TDT).</w:t>
      </w:r>
    </w:p>
    <w:p>
      <w:pPr>
        <w:pStyle w:val="ListBullet"/>
      </w:pPr>
      <w:r>
        <w:rPr>
          <w:b w:val="0"/>
          <w:i w:val="0"/>
        </w:rPr>
        <w:t>Oficio: para directo, transmisión por secuencias (adapta calidad a la red); descarga progresiva no sirve.</w:t>
      </w:r>
    </w:p>
    <w:p>
      <w:pPr>
        <w:pStyle w:val="ListBullet"/>
      </w:pPr>
      <w:r>
        <w:rPr>
          <w:b w:val="0"/>
          <w:i w:val="0"/>
        </w:rPr>
        <w:t>RFC 8216 (08/2017): HLS entrega continua fiable por HTTP; múltiples renditions (p.ej. traducciones de audio); Media/Master Playlist en UTF-8; cliente cambia de variant stream según la red; segmentos en orden.</w:t>
      </w:r>
    </w:p>
    <w:p>
      <w:pPr>
        <w:pStyle w:val="ListBullet"/>
      </w:pPr>
      <w:r>
        <w:rPr>
          <w:b w:val="0"/>
          <w:i w:val="0"/>
        </w:rPr>
        <w:t>RFC 8216: documento informativo (Independent Submission), no estándar IETF; versión 7 del protocolo.</w:t>
      </w:r>
    </w:p>
    <w:p>
      <w:pPr>
        <w:pStyle w:val="ListBullet"/>
      </w:pPr>
      <w:r>
        <w:rPr>
          <w:b w:val="0"/>
          <w:i w:val="0"/>
        </w:rPr>
        <w:t>AES TD1008.1.21-9 (24-09-2021, sustituye TD1004): pico máximo -1 dBTP a la entrada del codificador.</w:t>
      </w:r>
    </w:p>
    <w:p>
      <w:pPr>
        <w:pStyle w:val="ListBullet"/>
      </w:pPr>
      <w:r>
        <w:rPr>
          <w:b w:val="0"/>
          <w:i w:val="0"/>
        </w:rPr>
        <w:t>AES TD1008 tabla 1: variado con voz medible -18 LUFS (+1 LU); sin voz medible -18 LUFS (+2 LU); música por pista -16 LUFS; música pista más alta -14 LUFS; interstitial -18 LUFS; asistente virtual -18 LUFS. Tolerancia no es objetivo.</w:t>
      </w:r>
    </w:p>
    <w:p>
      <w:pPr>
        <w:pStyle w:val="ListBullet"/>
      </w:pPr>
      <w:r>
        <w:rPr>
          <w:b w:val="0"/>
          <w:i w:val="0"/>
        </w:rPr>
        <w:t>AES TD1008: «variado» incluye radio-style streams, conciertos, pódcast con voz/música/efectos.</w:t>
      </w:r>
    </w:p>
    <w:p>
      <w:pPr>
        <w:pStyle w:val="ListBullet"/>
      </w:pPr>
      <w:r>
        <w:rPr>
          <w:b w:val="0"/>
          <w:i w:val="0"/>
        </w:rPr>
        <w:t>AES TD1008 tabla 2 (sin separar voz/música): News/Talk -18; pop -16; mixto -17; deportes -17; ficción -18. Fórmula: -16-[2×(%voz/100)] LUFS.</w:t>
      </w:r>
    </w:p>
    <w:p>
      <w:pPr>
        <w:pStyle w:val="ListBullet"/>
      </w:pPr>
      <w:r>
        <w:rPr>
          <w:b w:val="0"/>
          <w:i w:val="0"/>
        </w:rPr>
        <w:t>AES TD1008: música 2-3 LU más alta que la voz; 1 LU ≈ diferencia perceptible mínima.</w:t>
      </w:r>
    </w:p>
    <w:p>
      <w:pPr>
        <w:pStyle w:val="ListBullet"/>
      </w:pPr>
      <w:r>
        <w:rPr>
          <w:b w:val="0"/>
          <w:i w:val="0"/>
        </w:rPr>
        <w:t>AES TD1008: recomienda revisión futura a -23/-24 LUFS (armoniza con EBU R128, ATSC A/85, ANSI/CTA-2075, AES71-2018); archivar a -24 LUFS o menos y remasterizar. LUFS=LKFS (ITU-R BS.1770).</w:t>
      </w:r>
    </w:p>
    <w:p>
      <w:pPr>
        <w:pStyle w:val="ListBullet"/>
      </w:pPr>
      <w:r>
        <w:rPr>
          <w:b w:val="0"/>
          <w:i w:val="0"/>
        </w:rPr>
        <w:t>Tema 13: EBU R128 remite a suplementos R128 s2 (streaming) y s3 (radio) y a Tech 3401; no leídos.</w:t>
      </w:r>
    </w:p>
    <w:p>
      <w:pPr>
        <w:pStyle w:val="ListBullet"/>
      </w:pPr>
      <w:r>
        <w:rPr>
          <w:b w:val="0"/>
          <w:i w:val="0"/>
        </w:rPr>
        <w:t>Contrato-programa 2024-2026, cláus. 3.5 pto. 46: «Canal Sur Media» coordina OTT, pódcast, portales, redes, apps móviles. Pto. 45: prioridad de «Canal Sur Más» (streaming OTT) y plataforma propia de pódcast.</w:t>
      </w:r>
    </w:p>
    <w:p>
      <w:pPr>
        <w:pStyle w:val="ListBullet"/>
      </w:pPr>
      <w:r>
        <w:rPr>
          <w:b w:val="0"/>
          <w:i w:val="0"/>
        </w:rPr>
        <w:t>Contrato-programa cláus. 3.19 pto. 103: «Canal Sur Más» 24h/día, todo dispositivo, alcance mundial sujeto a derechos.</w:t>
      </w:r>
    </w:p>
    <w:p>
      <w:pPr>
        <w:pStyle w:val="Heading2"/>
      </w:pPr>
      <w:r>
        <w:rPr>
          <w:b w:val="0"/>
          <w:i w:val="0"/>
        </w:rPr>
        <w:t>Podcast</w:t>
      </w:r>
    </w:p>
    <w:p>
      <w:pPr>
        <w:pStyle w:val="ListBullet"/>
      </w:pPr>
      <w:r>
        <w:rPr>
          <w:b w:val="0"/>
          <w:i w:val="0"/>
        </w:rPr>
        <w:t>Oficio: sin definición normativa; fichero a la carta, corregible entero antes de publicar.</w:t>
      </w:r>
    </w:p>
    <w:p>
      <w:pPr>
        <w:pStyle w:val="ListBullet"/>
      </w:pPr>
      <w:r>
        <w:rPr>
          <w:b w:val="0"/>
          <w:i w:val="0"/>
        </w:rPr>
        <w:t>Contrato-programa: pódcast en plataforma digital propia, bajo «Canal Sur Media».</w:t>
      </w:r>
    </w:p>
    <w:p>
      <w:pPr>
        <w:pStyle w:val="ListBullet"/>
      </w:pPr>
      <w:r>
        <w:rPr>
          <w:b w:val="0"/>
          <w:i w:val="0"/>
        </w:rPr>
        <w:t>AES TD1008: pódcast entra en «variado» -18 LUFS (+1 LU), pico -1 dBTP.</w:t>
      </w:r>
    </w:p>
    <w:p>
      <w:pPr>
        <w:pStyle w:val="ListBullet"/>
      </w:pPr>
      <w:r>
        <w:rPr>
          <w:b w:val="0"/>
          <w:i w:val="0"/>
        </w:rPr>
        <w:t>Apple Podcasts (requisito de plataforma, no norma): sonoridad en torno a -16 LKFS ±1 dB; pico verdadero ≤-1 dBFS; BS.1770-5; preacondicionar ANTES de codificar (el codificador no corrige sonoridad y puede recortar).</w:t>
      </w:r>
    </w:p>
    <w:p>
      <w:pPr>
        <w:pStyle w:val="ListBullet"/>
      </w:pPr>
      <w:r>
        <w:rPr>
          <w:b w:val="0"/>
          <w:i w:val="0"/>
        </w:rPr>
        <w:t>Apple: acepta WAV/FLAC/MP3 para subir; WAV/FLAC no admite mono, fuente mono duplicada a 2 canales idénticos; si hay estéreo, se usa.</w:t>
      </w:r>
    </w:p>
    <w:p>
      <w:pPr>
        <w:pStyle w:val="ListBullet"/>
      </w:pPr>
      <w:r>
        <w:rPr>
          <w:b w:val="0"/>
          <w:i w:val="0"/>
        </w:rPr>
        <w:t>Apple: MP3 mono mín. 44,1 kHz/32 kbps, recomendado 44,1-48 kHz/96-128 kbps; MP3 estéreo mín. 64 kbps, recomendado 128-256 kbps. RSS acepta MP3 o AAC; AAC mejor calidad a igual tasa, recomendado sobre MP3; tabla de tasas igual para ambos (mono/estéreo × 22,05-24/44,1-48 kHz).</w:t>
      </w:r>
    </w:p>
    <w:p>
      <w:pPr>
        <w:pStyle w:val="ListBullet"/>
      </w:pPr>
      <w:r>
        <w:rPr>
          <w:b w:val="0"/>
          <w:i w:val="0"/>
        </w:rPr>
        <w:t>Apple: metadatos de sonoridad/pico en ID3 (MP3) o cabecera MP4.</w:t>
      </w:r>
    </w:p>
    <w:p>
      <w:pPr>
        <w:pStyle w:val="ListBullet"/>
      </w:pPr>
      <w:r>
        <w:rPr>
          <w:b w:val="0"/>
          <w:i w:val="0"/>
        </w:rPr>
        <w:t>Oficio, caso emisión→pódcast: partir de máster a -24 LUFS o menos; subir ganancia al objetivo del destino (-18 o -16 LKFS); medir/ajustar antes de codificar; exportar con metadatos si es posible.</w:t>
      </w:r>
    </w:p>
    <w:p>
      <w:pPr>
        <w:pStyle w:val="Heading2"/>
      </w:pPr>
      <w:r>
        <w:rPr>
          <w:b w:val="0"/>
          <w:i w:val="0"/>
        </w:rPr>
        <w:t>Lo que este tema no da, y dónde está</w:t>
      </w:r>
    </w:p>
    <w:p>
      <w:pPr>
        <w:pStyle w:val="ListBullet"/>
      </w:pPr>
      <w:r>
        <w:rPr>
          <w:b w:val="0"/>
          <w:i w:val="0"/>
        </w:rPr>
        <w:t>Equipos, procedimientos y nivel objetivo de sonoridad de CSRTV en radio e internet: sin fuente publicada localizada.</w:t>
      </w:r>
    </w:p>
    <w:p>
      <w:pPr>
        <w:pStyle w:val="ListBullet"/>
      </w:pPr>
      <w:r>
        <w:rPr>
          <w:b w:val="0"/>
          <w:i w:val="0"/>
        </w:rPr>
        <w:t>Lenguaje de señas control-locutorio: no normalizado.</w:t>
      </w:r>
    </w:p>
    <w:p>
      <w:pPr>
        <w:pStyle w:val="ListBullet"/>
      </w:pPr>
      <w:r>
        <w:rPr>
          <w:b w:val="0"/>
          <w:i w:val="0"/>
        </w:rPr>
        <w:t>EBU Tech 3329, R128 s2/s3, Tech 3401: no leídos.</w:t>
      </w:r>
    </w:p>
    <w:p>
      <w:pPr>
        <w:pStyle w:val="ListBullet"/>
      </w:pPr>
      <w:r>
        <w:rPr>
          <w:b w:val="0"/>
          <w:i w:val="0"/>
        </w:rPr>
        <w:t>SRT, RIST, RTMP para radio: no leídos (SRT/RTMP en tema 13 del específico de Cámara).</w:t>
      </w:r>
    </w:p>
    <w:p>
      <w:pPr>
        <w:pStyle w:val="ListBullet"/>
      </w:pPr>
      <w:r>
        <w:rPr>
          <w:b w:val="0"/>
          <w:i w:val="0"/>
        </w:rPr>
        <w:t>Definición normativa de pódcast; cuña/ráfaga/sintonía/careta: sin fuente; continuidad en tema 9.</w:t>
      </w:r>
    </w:p>
    <w:p>
      <w:pPr>
        <w:pStyle w:val="ListBullet"/>
      </w:pPr>
      <w:r>
        <w:rPr>
          <w:b w:val="0"/>
          <w:i w:val="0"/>
        </w:rPr>
        <w:t>Micro/proximidad → tema 3; mesa/PFL/DIM → tema 4; proceso de voz → tema 5; intercom/IFB/TV → tema 8; Dante/AES67 → temas 11 y 15; R128/sonoridad → tema 13.</w:t>
      </w:r>
    </w:p>
    <w:p>
      <w:r>
        <w:br w:type="page"/>
      </w:r>
    </w:p>
    <w:p>
      <w:pPr>
        <w:pStyle w:val="Rótulo"/>
      </w:pPr>
      <w:r>
        <w:t>Temario específico · Presentador Productor de Radio · Canal Sur</w:t>
      </w:r>
    </w:p>
    <w:p>
      <w:pPr>
        <w:pStyle w:val="Heading1"/>
      </w:pPr>
      <w:r>
        <w:t>TEMA 8 – Autocontrol y operación básica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legal: no la hay. Recomendaciones técnicas: EBU R 128 (sonoridad y pico verdadero), EBU R 128 s1 (piezas cortas: cuñas y promociones), EBU Tech 3341 (medidor en «modo EBU»), EBU Tech 3343 (producción conforme a la R 128) y EBU R 68 (nivel de alineación). Documentación de fabricante: Yamaha (consola CL, como ejemplo), Soundcraft, Rane, y Audioarts y D&amp;R (mesas de radio). </w:t>
            </w:r>
            <w:r>
              <w:rPr>
                <w:b w:val="0"/>
                <w:i/>
              </w:rPr>
              <w:t>Manual de estilo de RTVE</w:t>
            </w:r>
            <w:r>
              <w:rPr>
                <w:b w:val="0"/>
                <w:i w:val="0"/>
              </w:rPr>
              <w:t xml:space="preserve"> (glosario radiofónico 7.5 y capítulo de RNE), como referencia de oficio de otro medio público; José Ignacio López Vigil, </w:t>
            </w:r>
            <w:r>
              <w:rPr>
                <w:b w:val="0"/>
                <w:i/>
              </w:rPr>
              <w:t>Manual urgente para radialistas apasionados y apasionadas</w:t>
            </w:r>
            <w:r>
              <w:rPr>
                <w:b w:val="0"/>
                <w:i w:val="0"/>
              </w:rPr>
              <w:t xml:space="preserve"> (Quito, 2005), como manual de oficio. Lo demás, costumbre de oficio y cálculo,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24/09/2026: EBU R 128-2023 (versión 5), EBU R 128 s1 V3 (agosto de 2020), EBU Tech 3341-2023, EBU Tech 3343-2023 y EBU R 68-2000; </w:t>
            </w:r>
            <w:r>
              <w:rPr>
                <w:b w:val="0"/>
                <w:i/>
              </w:rPr>
              <w:t>Manual de estilo de RTVE</w:t>
            </w:r>
            <w:r>
              <w:rPr>
                <w:b w:val="0"/>
                <w:i w:val="0"/>
              </w:rPr>
              <w:t xml:space="preserve"> en su versión web (glosario 7.5 cotejado el 03-10-2026)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14.400 palabras aproximadamente</w:t>
            </w:r>
          </w:p>
        </w:tc>
      </w:tr>
    </w:tbl>
    <w:p>
      <w:pPr/>
    </w:p>
    <w:p>
      <w:pPr/>
      <w:r>
        <w:rPr>
          <w:b w:val="0"/>
          <w:i w:val="0"/>
        </w:rPr>
        <w:t>Siglas y términos que usa el tema: Agencia Pública Empresarial de la Radio y Televisión de</w:t>
      </w:r>
      <w:r>
        <w:t xml:space="preserve"> </w:t>
      </w:r>
      <w:r>
        <w:rPr>
          <w:b w:val="0"/>
          <w:i w:val="0"/>
        </w:rPr>
        <w:t>Andalucía (</w:t>
      </w:r>
      <w:r>
        <w:rPr>
          <w:b/>
          <w:i w:val="0"/>
        </w:rPr>
        <w:t>RTVA</w:t>
      </w:r>
      <w:r>
        <w:rPr>
          <w:b w:val="0"/>
          <w:i w:val="0"/>
        </w:rPr>
        <w:t>); Canal Sur Radio y Televisión, S.A. (</w:t>
      </w:r>
      <w:r>
        <w:rPr>
          <w:b/>
          <w:i w:val="0"/>
        </w:rPr>
        <w:t>CSRTV</w:t>
      </w:r>
      <w:r>
        <w:rPr>
          <w:b w:val="0"/>
          <w:i w:val="0"/>
        </w:rPr>
        <w:t>); Corporación de Radio y</w:t>
      </w:r>
      <w:r>
        <w:t xml:space="preserve"> </w:t>
      </w:r>
      <w:r>
        <w:rPr>
          <w:b w:val="0"/>
          <w:i w:val="0"/>
        </w:rPr>
        <w:t>Televisión Española (</w:t>
      </w:r>
      <w:r>
        <w:rPr>
          <w:b/>
          <w:i w:val="0"/>
        </w:rPr>
        <w:t>RTVE</w:t>
      </w:r>
      <w:r>
        <w:rPr>
          <w:b w:val="0"/>
          <w:i w:val="0"/>
        </w:rPr>
        <w:t>) y su radio, Radio Nacional de España (</w:t>
      </w:r>
      <w:r>
        <w:rPr>
          <w:b/>
          <w:i w:val="0"/>
        </w:rPr>
        <w:t>RNE</w:t>
      </w:r>
      <w:r>
        <w:rPr>
          <w:b w:val="0"/>
          <w:i w:val="0"/>
        </w:rPr>
        <w:t>); Unión Europea de</w:t>
      </w:r>
      <w:r>
        <w:t xml:space="preserve"> </w:t>
      </w:r>
      <w:r>
        <w:rPr>
          <w:b w:val="0"/>
          <w:i w:val="0"/>
        </w:rPr>
        <w:t>Radiodifusión (</w:t>
      </w:r>
      <w:r>
        <w:rPr>
          <w:b/>
          <w:i w:val="0"/>
        </w:rPr>
        <w:t>UER</w:t>
      </w:r>
      <w:r>
        <w:rPr>
          <w:b w:val="0"/>
          <w:i w:val="0"/>
        </w:rPr>
        <w:t xml:space="preserve">, en inglés </w:t>
      </w:r>
      <w:r>
        <w:rPr>
          <w:b/>
          <w:i w:val="0"/>
        </w:rPr>
        <w:t>EBU</w:t>
      </w:r>
      <w:r>
        <w:rPr>
          <w:b w:val="0"/>
          <w:i w:val="0"/>
        </w:rPr>
        <w:t xml:space="preserve">, </w:t>
      </w:r>
      <w:r>
        <w:rPr>
          <w:b w:val="0"/>
          <w:i/>
        </w:rPr>
        <w:t>European Broadcasting Union</w:t>
      </w:r>
      <w:r>
        <w:rPr>
          <w:b w:val="0"/>
          <w:i w:val="0"/>
        </w:rPr>
        <w:t>), que publica sus</w:t>
      </w:r>
      <w:r>
        <w:t xml:space="preserve"> </w:t>
      </w:r>
      <w:r>
        <w:rPr>
          <w:b w:val="0"/>
          <w:i w:val="0"/>
        </w:rPr>
        <w:t>recomendaciones (</w:t>
      </w:r>
      <w:r>
        <w:rPr>
          <w:b/>
          <w:i w:val="0"/>
        </w:rPr>
        <w:t>R</w:t>
      </w:r>
      <w:r>
        <w:rPr>
          <w:b w:val="0"/>
          <w:i w:val="0"/>
        </w:rPr>
        <w:t>) y sus documentos técnicos (</w:t>
      </w:r>
      <w:r>
        <w:rPr>
          <w:b/>
          <w:i w:val="0"/>
        </w:rPr>
        <w:t>Tech</w:t>
      </w:r>
      <w:r>
        <w:rPr>
          <w:b w:val="0"/>
          <w:i w:val="0"/>
        </w:rPr>
        <w:t>); Unión Internacional de</w:t>
      </w:r>
      <w:r>
        <w:t xml:space="preserve"> </w:t>
      </w:r>
      <w:r>
        <w:rPr>
          <w:b w:val="0"/>
          <w:i w:val="0"/>
        </w:rPr>
        <w:t>Telecomunicaciones (</w:t>
      </w:r>
      <w:r>
        <w:rPr>
          <w:b/>
          <w:i w:val="0"/>
        </w:rPr>
        <w:t>UIT</w:t>
      </w:r>
      <w:r>
        <w:rPr>
          <w:b w:val="0"/>
          <w:i w:val="0"/>
        </w:rPr>
        <w:t xml:space="preserve">, en inglés </w:t>
      </w:r>
      <w:r>
        <w:rPr>
          <w:b/>
          <w:i w:val="0"/>
        </w:rPr>
        <w:t>ITU</w:t>
      </w:r>
      <w:r>
        <w:rPr>
          <w:b w:val="0"/>
          <w:i w:val="0"/>
        </w:rPr>
        <w:t>), cuyo sector de radiocomunicaciones (</w:t>
      </w:r>
      <w:r>
        <w:rPr>
          <w:b/>
          <w:i w:val="0"/>
        </w:rPr>
        <w:t>UIT-R</w:t>
      </w:r>
      <w:r>
        <w:rPr>
          <w:b w:val="0"/>
          <w:i w:val="0"/>
        </w:rPr>
        <w:t>) publica la</w:t>
      </w:r>
      <w:r>
        <w:t xml:space="preserve"> </w:t>
      </w:r>
      <w:r>
        <w:rPr>
          <w:b w:val="0"/>
          <w:i w:val="0"/>
        </w:rPr>
        <w:t>recomendación BS.1770 del algoritmo de sonoridad; decibelio (</w:t>
      </w:r>
      <w:r>
        <w:rPr>
          <w:b/>
          <w:i w:val="0"/>
        </w:rPr>
        <w:t>dB</w:t>
      </w:r>
      <w:r>
        <w:rPr>
          <w:b w:val="0"/>
          <w:i w:val="0"/>
        </w:rPr>
        <w:t>) y el decibelio de nivel de presión sonora (</w:t>
      </w:r>
      <w:r>
        <w:rPr>
          <w:b/>
          <w:i w:val="0"/>
        </w:rPr>
        <w:t>dB SPL</w:t>
      </w:r>
      <w:r>
        <w:rPr>
          <w:b w:val="0"/>
          <w:i w:val="0"/>
        </w:rPr>
        <w:t xml:space="preserve">, </w:t>
      </w:r>
      <w:r>
        <w:rPr>
          <w:b w:val="0"/>
          <w:i/>
        </w:rPr>
        <w:t>sound pressure level</w:t>
      </w:r>
      <w:r>
        <w:rPr>
          <w:b w:val="0"/>
          <w:i w:val="0"/>
        </w:rPr>
        <w:t>);</w:t>
      </w:r>
      <w:r>
        <w:t xml:space="preserve"> </w:t>
      </w:r>
      <w:r>
        <w:rPr>
          <w:b w:val="0"/>
          <w:i w:val="0"/>
        </w:rPr>
        <w:t>decibelios referidos a 0,775</w:t>
      </w:r>
      <w:r>
        <w:t xml:space="preserve"> </w:t>
      </w:r>
      <w:r>
        <w:rPr>
          <w:b w:val="0"/>
          <w:i w:val="0"/>
        </w:rPr>
        <w:t>voltios (</w:t>
      </w:r>
      <w:r>
        <w:rPr>
          <w:b/>
          <w:i w:val="0"/>
        </w:rPr>
        <w:t>dBu</w:t>
      </w:r>
      <w:r>
        <w:rPr>
          <w:b w:val="0"/>
          <w:i w:val="0"/>
        </w:rPr>
        <w:t>); decibelios referidos a la escala completa digital (</w:t>
      </w:r>
      <w:r>
        <w:rPr>
          <w:b/>
          <w:i w:val="0"/>
        </w:rPr>
        <w:t>dBFS</w:t>
      </w:r>
      <w:r>
        <w:rPr>
          <w:b w:val="0"/>
          <w:i w:val="0"/>
        </w:rPr>
        <w:t xml:space="preserve">, </w:t>
      </w:r>
      <w:r>
        <w:rPr>
          <w:b w:val="0"/>
          <w:i/>
        </w:rPr>
        <w:t>decibels relative to</w:t>
      </w:r>
      <w:r>
        <w:t xml:space="preserve"> </w:t>
      </w:r>
      <w:r>
        <w:rPr>
          <w:b w:val="0"/>
          <w:i/>
        </w:rPr>
        <w:t>full scale</w:t>
      </w:r>
      <w:r>
        <w:rPr>
          <w:b w:val="0"/>
          <w:i w:val="0"/>
        </w:rPr>
        <w:t>) y de pico verdadero (</w:t>
      </w:r>
      <w:r>
        <w:rPr>
          <w:b/>
          <w:i w:val="0"/>
        </w:rPr>
        <w:t>dBTP</w:t>
      </w:r>
      <w:r>
        <w:rPr>
          <w:b w:val="0"/>
          <w:i w:val="0"/>
        </w:rPr>
        <w:t xml:space="preserve">, </w:t>
      </w:r>
      <w:r>
        <w:rPr>
          <w:b w:val="0"/>
          <w:i/>
        </w:rPr>
        <w:t>decibels true peak</w:t>
      </w:r>
      <w:r>
        <w:rPr>
          <w:b w:val="0"/>
          <w:i w:val="0"/>
        </w:rPr>
        <w:t>); la unidad de sonoridad referida a</w:t>
      </w:r>
      <w:r>
        <w:t xml:space="preserve"> </w:t>
      </w:r>
      <w:r>
        <w:rPr>
          <w:b w:val="0"/>
          <w:i w:val="0"/>
        </w:rPr>
        <w:t>la escala completa (</w:t>
      </w:r>
      <w:r>
        <w:rPr>
          <w:b/>
          <w:i w:val="0"/>
        </w:rPr>
        <w:t>LUFS</w:t>
      </w:r>
      <w:r>
        <w:rPr>
          <w:b w:val="0"/>
          <w:i w:val="0"/>
        </w:rPr>
        <w:t xml:space="preserve">, </w:t>
      </w:r>
      <w:r>
        <w:rPr>
          <w:b w:val="0"/>
          <w:i/>
        </w:rPr>
        <w:t>loudness units relative to full scale</w:t>
      </w:r>
      <w:r>
        <w:rPr>
          <w:b w:val="0"/>
          <w:i w:val="0"/>
        </w:rPr>
        <w:t>) y la unidad de diferencia de</w:t>
      </w:r>
      <w:r>
        <w:t xml:space="preserve"> </w:t>
      </w:r>
      <w:r>
        <w:rPr>
          <w:b w:val="0"/>
          <w:i w:val="0"/>
        </w:rPr>
        <w:t>sonoridad (</w:t>
      </w:r>
      <w:r>
        <w:rPr>
          <w:b/>
          <w:i w:val="0"/>
        </w:rPr>
        <w:t>LU</w:t>
      </w:r>
      <w:r>
        <w:rPr>
          <w:b w:val="0"/>
          <w:i w:val="0"/>
        </w:rPr>
        <w:t xml:space="preserve">, </w:t>
      </w:r>
      <w:r>
        <w:rPr>
          <w:b w:val="0"/>
          <w:i/>
        </w:rPr>
        <w:t>loudness unit</w:t>
      </w:r>
      <w:r>
        <w:rPr>
          <w:b w:val="0"/>
          <w:i w:val="0"/>
        </w:rPr>
        <w:t>); las tres lecturas del medidor de sonoridad, momentánea (</w:t>
      </w:r>
      <w:r>
        <w:rPr>
          <w:b/>
          <w:i w:val="0"/>
        </w:rPr>
        <w:t>M</w:t>
      </w:r>
      <w:r>
        <w:rPr>
          <w:b w:val="0"/>
          <w:i w:val="0"/>
        </w:rPr>
        <w:t>),</w:t>
      </w:r>
      <w:r>
        <w:t xml:space="preserve"> </w:t>
      </w:r>
      <w:r>
        <w:rPr>
          <w:b w:val="0"/>
          <w:i w:val="0"/>
        </w:rPr>
        <w:t>a corto plazo (</w:t>
      </w:r>
      <w:r>
        <w:rPr>
          <w:b/>
          <w:i w:val="0"/>
        </w:rPr>
        <w:t>S</w:t>
      </w:r>
      <w:r>
        <w:rPr>
          <w:b w:val="0"/>
          <w:i w:val="0"/>
        </w:rPr>
        <w:t xml:space="preserve">, </w:t>
      </w:r>
      <w:r>
        <w:rPr>
          <w:b w:val="0"/>
          <w:i/>
        </w:rPr>
        <w:t>short-term</w:t>
      </w:r>
      <w:r>
        <w:rPr>
          <w:b w:val="0"/>
          <w:i w:val="0"/>
        </w:rPr>
        <w:t>) e integrada (</w:t>
      </w:r>
      <w:r>
        <w:rPr>
          <w:b/>
          <w:i w:val="0"/>
        </w:rPr>
        <w:t>I</w:t>
      </w:r>
      <w:r>
        <w:rPr>
          <w:b w:val="0"/>
          <w:i w:val="0"/>
        </w:rPr>
        <w:t>); el rango de sonoridad (</w:t>
      </w:r>
      <w:r>
        <w:rPr>
          <w:b/>
          <w:i w:val="0"/>
        </w:rPr>
        <w:t>LRA</w:t>
      </w:r>
      <w:r>
        <w:rPr>
          <w:b w:val="0"/>
          <w:i w:val="0"/>
        </w:rPr>
        <w:t xml:space="preserve">, </w:t>
      </w:r>
      <w:r>
        <w:rPr>
          <w:b w:val="0"/>
          <w:i/>
        </w:rPr>
        <w:t>loudness</w:t>
      </w:r>
      <w:r>
        <w:t xml:space="preserve"> </w:t>
      </w:r>
      <w:r>
        <w:rPr>
          <w:b w:val="0"/>
          <w:i/>
        </w:rPr>
        <w:t>range</w:t>
      </w:r>
      <w:r>
        <w:rPr>
          <w:b w:val="0"/>
          <w:i w:val="0"/>
        </w:rPr>
        <w:t>); el medidor de picos de programa (</w:t>
      </w:r>
      <w:r>
        <w:rPr>
          <w:b/>
          <w:i w:val="0"/>
        </w:rPr>
        <w:t>PPM</w:t>
      </w:r>
      <w:r>
        <w:rPr>
          <w:b w:val="0"/>
          <w:i w:val="0"/>
        </w:rPr>
        <w:t xml:space="preserve">, </w:t>
      </w:r>
      <w:r>
        <w:rPr>
          <w:b w:val="0"/>
          <w:i/>
        </w:rPr>
        <w:t>peak programme meter</w:t>
      </w:r>
      <w:r>
        <w:rPr>
          <w:b w:val="0"/>
          <w:i w:val="0"/>
        </w:rPr>
        <w:t>); la escucha antes del</w:t>
      </w:r>
      <w:r>
        <w:t xml:space="preserve"> </w:t>
      </w:r>
      <w:r>
        <w:rPr>
          <w:b w:val="0"/>
          <w:i w:val="0"/>
        </w:rPr>
        <w:t>fader (</w:t>
      </w:r>
      <w:r>
        <w:rPr>
          <w:b/>
          <w:i w:val="0"/>
        </w:rPr>
        <w:t>PFL</w:t>
      </w:r>
      <w:r>
        <w:rPr>
          <w:b w:val="0"/>
          <w:i w:val="0"/>
        </w:rPr>
        <w:t xml:space="preserve">, </w:t>
      </w:r>
      <w:r>
        <w:rPr>
          <w:b w:val="0"/>
          <w:i/>
        </w:rPr>
        <w:t>pre-fade listen</w:t>
      </w:r>
      <w:r>
        <w:rPr>
          <w:b w:val="0"/>
          <w:i w:val="0"/>
        </w:rPr>
        <w:t>) y después del fader (</w:t>
      </w:r>
      <w:r>
        <w:rPr>
          <w:b/>
          <w:i w:val="0"/>
        </w:rPr>
        <w:t>AFL</w:t>
      </w:r>
      <w:r>
        <w:rPr>
          <w:b w:val="0"/>
          <w:i w:val="0"/>
        </w:rPr>
        <w:t xml:space="preserve">, </w:t>
      </w:r>
      <w:r>
        <w:rPr>
          <w:b w:val="0"/>
          <w:i/>
        </w:rPr>
        <w:t>after-fade listen</w:t>
      </w:r>
      <w:r>
        <w:rPr>
          <w:b w:val="0"/>
          <w:i w:val="0"/>
        </w:rPr>
        <w:t>); la escucha en</w:t>
      </w:r>
      <w:r>
        <w:t xml:space="preserve"> </w:t>
      </w:r>
      <w:r>
        <w:rPr>
          <w:b w:val="0"/>
          <w:i w:val="0"/>
        </w:rPr>
        <w:t>solo en posición (</w:t>
      </w:r>
      <w:r>
        <w:rPr>
          <w:b/>
          <w:i w:val="0"/>
        </w:rPr>
        <w:t>SIP</w:t>
      </w:r>
      <w:r>
        <w:rPr>
          <w:b w:val="0"/>
          <w:i w:val="0"/>
        </w:rPr>
        <w:t xml:space="preserve">, </w:t>
      </w:r>
      <w:r>
        <w:rPr>
          <w:b w:val="0"/>
          <w:i/>
        </w:rPr>
        <w:t>solo in place</w:t>
      </w:r>
      <w:r>
        <w:rPr>
          <w:b w:val="0"/>
          <w:i w:val="0"/>
        </w:rPr>
        <w:t>); el atenuador de la escucha (</w:t>
      </w:r>
      <w:r>
        <w:rPr>
          <w:b/>
          <w:i w:val="0"/>
        </w:rPr>
        <w:t>DIM</w:t>
      </w:r>
      <w:r>
        <w:rPr>
          <w:b w:val="0"/>
          <w:i w:val="0"/>
        </w:rPr>
        <w:t xml:space="preserve">, de </w:t>
      </w:r>
      <w:r>
        <w:rPr>
          <w:b w:val="0"/>
          <w:i/>
        </w:rPr>
        <w:t>dimmer</w:t>
      </w:r>
      <w:r>
        <w:rPr>
          <w:b w:val="0"/>
          <w:i w:val="0"/>
        </w:rPr>
        <w:t>); el</w:t>
      </w:r>
      <w:r>
        <w:t xml:space="preserve"> </w:t>
      </w:r>
      <w:r>
        <w:rPr>
          <w:b w:val="0"/>
          <w:i w:val="0"/>
        </w:rPr>
        <w:t>filtro paso alto (</w:t>
      </w:r>
      <w:r>
        <w:rPr>
          <w:b/>
          <w:i w:val="0"/>
        </w:rPr>
        <w:t>HPF</w:t>
      </w:r>
      <w:r>
        <w:rPr>
          <w:b w:val="0"/>
          <w:i w:val="0"/>
        </w:rPr>
        <w:t xml:space="preserve">, </w:t>
      </w:r>
      <w:r>
        <w:rPr>
          <w:b w:val="0"/>
          <w:i/>
        </w:rPr>
        <w:t>high pass filter</w:t>
      </w:r>
      <w:r>
        <w:rPr>
          <w:b w:val="0"/>
          <w:i w:val="0"/>
        </w:rPr>
        <w:t>); la ecualización (</w:t>
      </w:r>
      <w:r>
        <w:rPr>
          <w:b/>
          <w:i w:val="0"/>
        </w:rPr>
        <w:t>EQ</w:t>
      </w:r>
      <w:r>
        <w:rPr>
          <w:b w:val="0"/>
          <w:i w:val="0"/>
        </w:rPr>
        <w:t>); el control digital de nivel</w:t>
      </w:r>
      <w:r>
        <w:t xml:space="preserve"> </w:t>
      </w:r>
      <w:r>
        <w:rPr>
          <w:b w:val="0"/>
          <w:i w:val="0"/>
        </w:rPr>
        <w:t>de varios canales (</w:t>
      </w:r>
      <w:r>
        <w:rPr>
          <w:b/>
          <w:i w:val="0"/>
        </w:rPr>
        <w:t>DCA</w:t>
      </w:r>
      <w:r>
        <w:rPr>
          <w:b w:val="0"/>
          <w:i w:val="0"/>
        </w:rPr>
        <w:t xml:space="preserve">, </w:t>
      </w:r>
      <w:r>
        <w:rPr>
          <w:b w:val="0"/>
          <w:i/>
        </w:rPr>
        <w:t>digitally controlled amplifier</w:t>
      </w:r>
      <w:r>
        <w:rPr>
          <w:b w:val="0"/>
          <w:i w:val="0"/>
        </w:rPr>
        <w:t>); los equipos de entrada y salida</w:t>
      </w:r>
      <w:r>
        <w:t xml:space="preserve"> </w:t>
      </w:r>
      <w:r>
        <w:rPr>
          <w:b w:val="0"/>
          <w:i w:val="0"/>
        </w:rPr>
        <w:t>conectados por red a la consola (</w:t>
      </w:r>
      <w:r>
        <w:rPr>
          <w:b/>
          <w:i w:val="0"/>
        </w:rPr>
        <w:t>I/O</w:t>
      </w:r>
      <w:r>
        <w:rPr>
          <w:b w:val="0"/>
          <w:i w:val="0"/>
        </w:rPr>
        <w:t xml:space="preserve">, </w:t>
      </w:r>
      <w:r>
        <w:rPr>
          <w:b w:val="0"/>
          <w:i/>
        </w:rPr>
        <w:t>input/output</w:t>
      </w:r>
      <w:r>
        <w:rPr>
          <w:b w:val="0"/>
          <w:i w:val="0"/>
        </w:rPr>
        <w:t>); el modo de tres salidas izquierda, centro</w:t>
      </w:r>
      <w:r>
        <w:t xml:space="preserve"> </w:t>
      </w:r>
      <w:r>
        <w:rPr>
          <w:b w:val="0"/>
          <w:i w:val="0"/>
        </w:rPr>
        <w:t>y derecha (</w:t>
      </w:r>
      <w:r>
        <w:rPr>
          <w:b/>
          <w:i w:val="0"/>
        </w:rPr>
        <w:t>LCR</w:t>
      </w:r>
      <w:r>
        <w:rPr>
          <w:b w:val="0"/>
          <w:i w:val="0"/>
        </w:rPr>
        <w:t xml:space="preserve">, </w:t>
      </w:r>
      <w:r>
        <w:rPr>
          <w:b w:val="0"/>
          <w:i/>
        </w:rPr>
        <w:t>left, centre, right</w:t>
      </w:r>
      <w:r>
        <w:rPr>
          <w:b w:val="0"/>
          <w:i w:val="0"/>
        </w:rPr>
        <w:t>); la estación de trabajo de audio digital (</w:t>
      </w:r>
      <w:r>
        <w:rPr>
          <w:b/>
          <w:i w:val="0"/>
        </w:rPr>
        <w:t>DAW</w:t>
      </w:r>
      <w:r>
        <w:rPr>
          <w:b w:val="0"/>
          <w:i w:val="0"/>
        </w:rPr>
        <w:t>,</w:t>
      </w:r>
      <w:r>
        <w:t xml:space="preserve"> </w:t>
      </w:r>
      <w:r>
        <w:rPr>
          <w:b w:val="0"/>
          <w:i/>
        </w:rPr>
        <w:t>digital audio workstation</w:t>
      </w:r>
      <w:r>
        <w:rPr>
          <w:b w:val="0"/>
          <w:i w:val="0"/>
        </w:rPr>
        <w:t>); el control de calidad (</w:t>
      </w:r>
      <w:r>
        <w:rPr>
          <w:b/>
          <w:i w:val="0"/>
        </w:rPr>
        <w:t>QC</w:t>
      </w:r>
      <w:r>
        <w:rPr>
          <w:b w:val="0"/>
          <w:i w:val="0"/>
        </w:rPr>
        <w:t xml:space="preserve">, </w:t>
      </w:r>
      <w:r>
        <w:rPr>
          <w:b w:val="0"/>
          <w:i/>
        </w:rPr>
        <w:t>quality control</w:t>
      </w:r>
      <w:r>
        <w:rPr>
          <w:b w:val="0"/>
          <w:i w:val="0"/>
        </w:rPr>
        <w:t>); las entradas y</w:t>
      </w:r>
      <w:r>
        <w:t xml:space="preserve"> </w:t>
      </w:r>
      <w:r>
        <w:rPr>
          <w:b w:val="0"/>
          <w:i w:val="0"/>
        </w:rPr>
        <w:t>salidas de propósito general (</w:t>
      </w:r>
      <w:r>
        <w:rPr>
          <w:b/>
          <w:i w:val="0"/>
        </w:rPr>
        <w:t>GPIO</w:t>
      </w:r>
      <w:r>
        <w:rPr>
          <w:b w:val="0"/>
          <w:i w:val="0"/>
        </w:rPr>
        <w:t xml:space="preserve">, </w:t>
      </w:r>
      <w:r>
        <w:rPr>
          <w:b w:val="0"/>
          <w:i/>
        </w:rPr>
        <w:t>general purpose input/output</w:t>
      </w:r>
      <w:r>
        <w:rPr>
          <w:b w:val="0"/>
          <w:i w:val="0"/>
        </w:rPr>
        <w:t>), por las que un equipo</w:t>
      </w:r>
      <w:r>
        <w:t xml:space="preserve"> </w:t>
      </w:r>
      <w:r>
        <w:rPr>
          <w:b w:val="0"/>
          <w:i w:val="0"/>
        </w:rPr>
        <w:t>recibe o da órdenes; la mezcla que se devuelve a quien está</w:t>
      </w:r>
      <w:r>
        <w:t xml:space="preserve"> </w:t>
      </w:r>
      <w:r>
        <w:rPr>
          <w:b w:val="0"/>
          <w:i w:val="0"/>
        </w:rPr>
        <w:t>fuera del estudio sin su propia voz (</w:t>
      </w:r>
      <w:r>
        <w:rPr>
          <w:b/>
          <w:i w:val="0"/>
        </w:rPr>
        <w:t>N-1</w:t>
      </w:r>
      <w:r>
        <w:rPr>
          <w:b w:val="0"/>
          <w:i w:val="0"/>
        </w:rPr>
        <w:t>, «ene menos uno», o mezcla menos). El fader es el mando</w:t>
      </w:r>
      <w:r>
        <w:t xml:space="preserve"> </w:t>
      </w:r>
      <w:r>
        <w:rPr>
          <w:b w:val="0"/>
          <w:i w:val="0"/>
        </w:rPr>
        <w:t>deslizante de nivel de cada canal de la mesa. Los fabricantes se citan por su nombre comercial:</w:t>
      </w:r>
      <w:r>
        <w:t xml:space="preserve"> </w:t>
      </w:r>
      <w:r>
        <w:rPr>
          <w:b w:val="0"/>
          <w:i w:val="0"/>
        </w:rPr>
        <w:t xml:space="preserve">Yamaha, Soundcraft, Rane, Audioarts y D&amp;R. «El Manual de RTVE» es el </w:t>
      </w:r>
      <w:r>
        <w:rPr>
          <w:b w:val="0"/>
          <w:i/>
        </w:rPr>
        <w:t>Manual de estilo de RTVE</w:t>
      </w:r>
      <w:r>
        <w:rPr>
          <w:b w:val="0"/>
          <w:i w:val="0"/>
        </w:rPr>
        <w:t>; «el manual de López</w:t>
      </w:r>
      <w:r>
        <w:t xml:space="preserve"> </w:t>
      </w:r>
      <w:r>
        <w:rPr>
          <w:b w:val="0"/>
          <w:i w:val="0"/>
        </w:rPr>
        <w:t xml:space="preserve">Vigil», el </w:t>
      </w:r>
      <w:r>
        <w:rPr>
          <w:b w:val="0"/>
          <w:i/>
        </w:rPr>
        <w:t>Manual urgente para radialistas apasionados y apasionadas</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8):</w:t>
      </w:r>
    </w:p>
    <w:p>
      <w:pPr>
        <w:pStyle w:val="Citadelanorma"/>
      </w:pPr>
      <w:r>
        <w:rPr>
          <w:b w:val="0"/>
          <w:i w:val="0"/>
        </w:rPr>
        <w:t>Autocontrol y operación básica: niveles, entradas, salidas, cuñas, músicas, ráfagas y continuidad.</w:t>
      </w:r>
    </w:p>
    <w:p>
      <w:pPr/>
      <w:r>
        <w:rPr>
          <w:b w:val="0"/>
          <w:i w:val="0"/>
        </w:rPr>
      </w:r>
      <w:r>
        <w:rPr>
          <w:b/>
          <w:i w:val="0"/>
        </w:rPr>
        <w:t>Qué se puede preguntar.</w:t>
      </w:r>
      <w:r>
        <w:rPr>
          <w:b w:val="0"/>
          <w:i w:val="0"/>
        </w:rPr>
        <w:t xml:space="preserve"> No hay exámenes anteriores de este puesto. Por el enunciado, un</w:t>
      </w:r>
      <w:r>
        <w:t xml:space="preserve"> </w:t>
      </w:r>
      <w:r>
        <w:rPr>
          <w:b w:val="0"/>
          <w:i w:val="0"/>
        </w:rPr>
        <w:t>tribunal puede preguntar: qué es el autocontrol y qué cambia para el técnico cuando el locutor maneja</w:t>
      </w:r>
      <w:r>
        <w:t xml:space="preserve"> </w:t>
      </w:r>
      <w:r>
        <w:rPr>
          <w:b w:val="0"/>
          <w:i w:val="0"/>
        </w:rPr>
        <w:t>su propia mesa; qué funciones cumple una mesa y en qué bloques se ordena; qué es el PFL y en qué se</w:t>
      </w:r>
      <w:r>
        <w:t xml:space="preserve"> </w:t>
      </w:r>
      <w:r>
        <w:rPr>
          <w:b w:val="0"/>
          <w:i w:val="0"/>
        </w:rPr>
        <w:t>diferencia del AFL y del solo en posición; cómo se ajusta la ganancia de un micrófono y por qué con</w:t>
      </w:r>
      <w:r>
        <w:t xml:space="preserve"> </w:t>
      </w:r>
      <w:r>
        <w:rPr>
          <w:b w:val="0"/>
          <w:i w:val="0"/>
        </w:rPr>
        <w:t>la fuente real; dónde conviene tener los faders; cómo se suman los decibelios de las etapas de un</w:t>
      </w:r>
      <w:r>
        <w:t xml:space="preserve"> </w:t>
      </w:r>
      <w:r>
        <w:rPr>
          <w:b w:val="0"/>
          <w:i w:val="0"/>
        </w:rPr>
        <w:t xml:space="preserve">canal; a qué nivel se alinea el tono en digital según la UER; qué es el </w:t>
      </w:r>
      <w:r>
        <w:rPr>
          <w:b w:val="0"/>
          <w:i/>
        </w:rPr>
        <w:t>headroom</w:t>
      </w:r>
      <w:r>
        <w:rPr>
          <w:b w:val="0"/>
          <w:i w:val="0"/>
        </w:rPr>
        <w:t xml:space="preserve"> y en qué se</w:t>
      </w:r>
      <w:r>
        <w:t xml:space="preserve"> </w:t>
      </w:r>
      <w:r>
        <w:rPr>
          <w:b w:val="0"/>
          <w:i w:val="0"/>
        </w:rPr>
        <w:t>diferencia del rango dinámico; qué hacen el compresor, su recuperación de ganancia y el limitador;</w:t>
      </w:r>
      <w:r>
        <w:t xml:space="preserve"> </w:t>
      </w:r>
      <w:r>
        <w:rPr>
          <w:b w:val="0"/>
          <w:i w:val="0"/>
        </w:rPr>
        <w:t>por qué se mide la sonoridad y no sólo el pico; qué fija la R 128 (−23 LUFS, ±1 LU en directo,</w:t>
      </w:r>
      <w:r>
        <w:t xml:space="preserve"> </w:t>
      </w:r>
      <w:r>
        <w:rPr>
          <w:b w:val="0"/>
          <w:i w:val="0"/>
        </w:rPr>
        <w:t>−1 dBTP); qué son las lecturas M, S e I y cuál lleva puerta; qué mide un vúmetro y qué un PPM; en</w:t>
      </w:r>
      <w:r>
        <w:t xml:space="preserve"> </w:t>
      </w:r>
      <w:r>
        <w:rPr>
          <w:b w:val="0"/>
          <w:i w:val="0"/>
        </w:rPr>
        <w:t>qué orden va la cadena de un canal de entrada; qué hace el DIM y en qué se diferencia del silencio</w:t>
      </w:r>
      <w:r>
        <w:t xml:space="preserve"> </w:t>
      </w:r>
      <w:r>
        <w:rPr>
          <w:b w:val="0"/>
          <w:i w:val="0"/>
        </w:rPr>
        <w:t>de un canal; qué son las órdenes; cuándo un envío auxiliar debe ser previo al fader; qué es una</w:t>
      </w:r>
      <w:r>
        <w:t xml:space="preserve"> </w:t>
      </w:r>
      <w:r>
        <w:rPr>
          <w:b w:val="0"/>
          <w:i w:val="0"/>
        </w:rPr>
        <w:t>mezcla menos; qué es un grupo de silencio; qué es una cuña según el Manual de RTVE y qué tres cifras</w:t>
      </w:r>
      <w:r>
        <w:t xml:space="preserve"> </w:t>
      </w:r>
      <w:r>
        <w:rPr>
          <w:b w:val="0"/>
          <w:i w:val="0"/>
        </w:rPr>
        <w:t>de sonoridad tiene que cumplir según la R 128 s1; por qué no se mide el LRA de una pieza corta; qué</w:t>
      </w:r>
      <w:r>
        <w:t xml:space="preserve"> </w:t>
      </w:r>
      <w:r>
        <w:rPr>
          <w:b w:val="0"/>
          <w:i w:val="0"/>
        </w:rPr>
        <w:t xml:space="preserve">piezas musicales tiene un programa; cómo va la música bajo la voz y qué es un </w:t>
      </w:r>
      <w:r>
        <w:rPr>
          <w:b w:val="0"/>
          <w:i/>
        </w:rPr>
        <w:t>ducker</w:t>
      </w:r>
      <w:r>
        <w:rPr>
          <w:b w:val="0"/>
          <w:i w:val="0"/>
        </w:rPr>
        <w:t>; qué es una</w:t>
      </w:r>
      <w:r>
        <w:t xml:space="preserve"> </w:t>
      </w:r>
      <w:r>
        <w:rPr>
          <w:b w:val="0"/>
          <w:i w:val="0"/>
        </w:rPr>
        <w:t>ráfaga o cortinilla y cuánto duran las de punto y seguido y punto y aparte; en qué se diferencian</w:t>
      </w:r>
      <w:r>
        <w:t xml:space="preserve"> </w:t>
      </w:r>
      <w:r>
        <w:rPr>
          <w:b w:val="0"/>
          <w:i w:val="0"/>
        </w:rPr>
        <w:t>cortina, ráfaga, puente y música de telón; qué tres sentidos tiene «continuidad» en radio; qué hace</w:t>
      </w:r>
      <w:r>
        <w:t xml:space="preserve"> </w:t>
      </w:r>
      <w:r>
        <w:rPr>
          <w:b w:val="0"/>
          <w:i w:val="0"/>
        </w:rPr>
        <w:t>el procesador de sonoridad de la salida ante material conforme; qué hace una mesa de autocontrol al</w:t>
      </w:r>
      <w:r>
        <w:t xml:space="preserve"> </w:t>
      </w:r>
      <w:r>
        <w:rPr>
          <w:b w:val="0"/>
          <w:i w:val="0"/>
        </w:rPr>
        <w:t>abrir el micrófono y qué es el arranque por fader; qué distingue el indicativo del punto. En la prueba práctica: ajustar la</w:t>
      </w:r>
      <w:r>
        <w:t xml:space="preserve"> </w:t>
      </w:r>
      <w:r>
        <w:rPr>
          <w:b w:val="0"/>
          <w:i w:val="0"/>
        </w:rPr>
        <w:t>ganancia de un micrófono con el PFL, devolver a un invitado por teléfono su mezcla menos, corregir</w:t>
      </w:r>
      <w:r>
        <w:t xml:space="preserve"> </w:t>
      </w:r>
      <w:r>
        <w:rPr>
          <w:b w:val="0"/>
          <w:i w:val="0"/>
        </w:rPr>
        <w:t>una cuña que no pasa la sonoridad a corto plazo, llevar un directo a −23 LUFS dentro de la</w:t>
      </w:r>
      <w:r>
        <w:t xml:space="preserve"> </w:t>
      </w:r>
      <w:r>
        <w:rPr>
          <w:b w:val="0"/>
          <w:i w:val="0"/>
        </w:rPr>
        <w:t>tolerancia y encadenar sintonía, voz, música bajo la voz, ráfaga y cuña sin saltos de nivel.</w:t>
      </w:r>
    </w:p>
    <w:p>
      <w:pPr>
        <w:pStyle w:val="Heading2"/>
      </w:pPr>
      <w:r>
        <w:rPr>
          <w:b w:val="0"/>
          <w:i w:val="0"/>
        </w:rPr>
        <w:t>8.1 De dónde sale este tema</w:t>
      </w:r>
    </w:p>
    <w:p>
      <w:pPr/>
      <w:r>
        <w:rPr>
          <w:b w:val="0"/>
          <w:i w:val="0"/>
        </w:rPr>
        <w:t>Ninguna norma legal regula la operación de una mesa de radio. Lo que tiene cifras está en</w:t>
      </w:r>
      <w:r>
        <w:t xml:space="preserve"> </w:t>
      </w:r>
      <w:r>
        <w:rPr>
          <w:b w:val="0"/>
          <w:i w:val="0"/>
        </w:rPr>
        <w:t>recomendaciones técnicas de la UER, que no son leyes, pero son la referencia de la radiodifusión</w:t>
      </w:r>
      <w:r>
        <w:t xml:space="preserve"> </w:t>
      </w:r>
      <w:r>
        <w:rPr>
          <w:b w:val="0"/>
          <w:i w:val="0"/>
        </w:rPr>
        <w:t>europea: la R 68 para el nivel de alineación, la R 128 para la sonoridad de los programas y su</w:t>
      </w:r>
      <w:r>
        <w:t xml:space="preserve"> </w:t>
      </w:r>
      <w:r>
        <w:rPr>
          <w:b w:val="0"/>
          <w:i w:val="0"/>
        </w:rPr>
        <w:t>suplemento s1 para las piezas cortas, como las cuñas. Lo que explica cómo funciona una mesa sale de</w:t>
      </w:r>
      <w:r>
        <w:t xml:space="preserve"> </w:t>
      </w:r>
      <w:r>
        <w:rPr>
          <w:b w:val="0"/>
          <w:i w:val="0"/>
        </w:rPr>
        <w:t>la documentación de los fabricantes; aquí se toma como ejemplo una consola digital de directo,</w:t>
      </w:r>
      <w:r>
        <w:t xml:space="preserve"> </w:t>
      </w:r>
      <w:r>
        <w:rPr>
          <w:b w:val="0"/>
          <w:i w:val="0"/>
        </w:rPr>
        <w:t>la Yamaha CL, que no es norma ni consta que sea la que usa CSRTV.</w:t>
      </w:r>
    </w:p>
    <w:p>
      <w:pPr/>
      <w:r>
        <w:rPr>
          <w:b w:val="0"/>
          <w:i w:val="0"/>
        </w:rPr>
        <w:t>Canal Sur no tiene publicado un libro de estilo de radio (el que publicó en 2004 es de televisión), ni un manual de operación de sus</w:t>
      </w:r>
      <w:r>
        <w:t xml:space="preserve"> </w:t>
      </w:r>
      <w:r>
        <w:rPr>
          <w:b w:val="0"/>
          <w:i w:val="0"/>
        </w:rPr>
        <w:t>controles, ni las especificaciones de entrega de su publicidad. El vocabulario de la continuidad</w:t>
      </w:r>
      <w:r>
        <w:t xml:space="preserve"> </w:t>
      </w:r>
      <w:r>
        <w:rPr>
          <w:b w:val="0"/>
          <w:i w:val="0"/>
        </w:rPr>
        <w:t>(cuña, cortinilla, sintonía, careta, golpe, guion de continuidad) se toma del glosario radiofónico del Manual de</w:t>
      </w:r>
      <w:r>
        <w:t xml:space="preserve"> </w:t>
      </w:r>
      <w:r>
        <w:rPr>
          <w:b w:val="0"/>
          <w:i w:val="0"/>
        </w:rPr>
        <w:t>RTVE, que es referencia de otro medio público y no obliga a Canal Sur, y del manual de López Vigil,</w:t>
      </w:r>
      <w:r>
        <w:t xml:space="preserve"> </w:t>
      </w:r>
      <w:r>
        <w:rPr>
          <w:b w:val="0"/>
          <w:i w:val="0"/>
        </w:rPr>
        <w:t>un manual de oficio latinoamericano. Lo que ninguna fuente escrita fija se da como costumbre de</w:t>
      </w:r>
      <w:r>
        <w:t xml:space="preserve"> </w:t>
      </w:r>
      <w:r>
        <w:rPr>
          <w:b w:val="0"/>
          <w:i w:val="0"/>
        </w:rPr>
        <w:t>oficio, y así se dice.</w:t>
      </w:r>
    </w:p>
    <w:p>
      <w:pPr>
        <w:pStyle w:val="Heading2"/>
      </w:pPr>
      <w:r>
        <w:rPr>
          <w:b w:val="0"/>
          <w:i w:val="0"/>
        </w:rPr>
        <w:t>8.2 Autocontrol y operación básica</w:t>
      </w:r>
    </w:p>
    <w:p>
      <w:pPr>
        <w:pStyle w:val="Heading3"/>
      </w:pPr>
      <w:r>
        <w:rPr>
          <w:b w:val="0"/>
          <w:i w:val="0"/>
        </w:rPr>
        <w:t>8.2.1 Qué es el autocontrol</w:t>
      </w:r>
    </w:p>
    <w:p>
      <w:pPr/>
      <w:r>
        <w:rPr>
          <w:b w:val="0"/>
          <w:i w:val="0"/>
        </w:rPr>
        <w:t>En radio se llama autocontrol al estudio en que el locutor opera él mismo la mesa de sonido. Es costumbre</w:t>
      </w:r>
      <w:r>
        <w:t xml:space="preserve"> </w:t>
      </w:r>
      <w:r>
        <w:rPr>
          <w:b w:val="0"/>
          <w:i w:val="0"/>
        </w:rPr>
        <w:t>de oficio, sin documento leído que la defina.</w:t>
      </w:r>
    </w:p>
    <w:p>
      <w:pPr/>
      <w:r>
        <w:rPr>
          <w:b w:val="0"/>
          <w:i w:val="0"/>
        </w:rPr>
        <w:t>En muchas emisoras el</w:t>
      </w:r>
      <w:r>
        <w:t xml:space="preserve"> </w:t>
      </w:r>
      <w:r>
        <w:rPr>
          <w:b w:val="0"/>
          <w:i w:val="0"/>
        </w:rPr>
        <w:t>locutor maneja su propia mesa, y eso cambia el trabajo del técnico: pasa de operar a preparar,</w:t>
      </w:r>
      <w:r>
        <w:t xml:space="preserve"> </w:t>
      </w:r>
      <w:r>
        <w:rPr>
          <w:b w:val="0"/>
          <w:i w:val="0"/>
        </w:rPr>
        <w:t>mantener y resolver.</w:t>
      </w:r>
    </w:p>
    <w:p>
      <w:pPr/>
      <w:r>
        <w:rPr>
          <w:b w:val="0"/>
          <w:i w:val="0"/>
        </w:rPr>
        <w:t xml:space="preserve">El manual de López Vigil explica cuándo conviene cada cosa: </w:t>
      </w:r>
      <w:r>
        <w:rPr>
          <w:b/>
          <w:i w:val="0"/>
        </w:rPr>
        <w:t>«De acuerdo, hay programas complicados, con muchos recursos, en que</w:t>
      </w:r>
      <w:r>
        <w:t xml:space="preserve"> </w:t>
      </w:r>
      <w:r>
        <w:rPr>
          <w:b/>
          <w:i w:val="0"/>
        </w:rPr>
        <w:t>la división entre locutor y operador se justifica plenamente. Pero en otros, no. En muchos espacios</w:t>
      </w:r>
      <w:r>
        <w:t xml:space="preserve"> </w:t>
      </w:r>
      <w:r>
        <w:rPr>
          <w:b/>
          <w:i w:val="0"/>
        </w:rPr>
        <w:t>musicales sencillos el locutor se estimularía manejando directamente los equipos.»</w:t>
      </w:r>
      <w:r>
        <w:rPr>
          <w:b w:val="0"/>
          <w:i w:val="0"/>
        </w:rPr>
        <w:t xml:space="preserve"> Y entre lo que</w:t>
      </w:r>
      <w:r>
        <w:t xml:space="preserve"> </w:t>
      </w:r>
      <w:r>
        <w:rPr>
          <w:b w:val="0"/>
          <w:i w:val="0"/>
        </w:rPr>
        <w:t xml:space="preserve">siempre se puede esperar de un locutor integral cuenta </w:t>
      </w:r>
      <w:r>
        <w:rPr>
          <w:b/>
          <w:i w:val="0"/>
        </w:rPr>
        <w:t>«manejar la consola»</w:t>
      </w:r>
      <w:r>
        <w:rPr>
          <w:b w:val="0"/>
          <w:i w:val="0"/>
        </w:rPr>
        <w:t>.</w:t>
      </w:r>
    </w:p>
    <w:p>
      <w:pPr/>
      <w:r>
        <w:rPr>
          <w:b w:val="0"/>
          <w:i w:val="0"/>
        </w:rPr>
        <w:t>En este enunciado, autocontrol es el estudio (el locutorio con mesa propia) y la forma de trabajar</w:t>
      </w:r>
      <w:r>
        <w:t xml:space="preserve"> </w:t>
      </w:r>
      <w:r>
        <w:rPr>
          <w:b w:val="0"/>
          <w:i w:val="0"/>
        </w:rPr>
        <w:t>que permite (el locutor que se opera a sí mismo). El otro sentido de la palabra, el dominio de uno</w:t>
      </w:r>
      <w:r>
        <w:t xml:space="preserve"> </w:t>
      </w:r>
      <w:r>
        <w:rPr>
          <w:b w:val="0"/>
          <w:i w:val="0"/>
        </w:rPr>
        <w:t>mismo ante el micrófono, es materia del tema 4.</w:t>
      </w:r>
    </w:p>
    <w:p>
      <w:pPr>
        <w:pStyle w:val="Heading3"/>
      </w:pPr>
      <w:r>
        <w:rPr>
          <w:b w:val="0"/>
          <w:i w:val="0"/>
        </w:rPr>
        <w:t>8.2.2 Lo que pide la radio a quien opera</w:t>
      </w:r>
    </w:p>
    <w:p>
      <w:pPr/>
      <w:r>
        <w:rPr>
          <w:b w:val="0"/>
          <w:i w:val="0"/>
        </w:rPr>
        <w:t>Las características particulares del sonido radiofónico son costumbre de oficio, no norma. Las</w:t>
      </w:r>
      <w:r>
        <w:t xml:space="preserve"> </w:t>
      </w:r>
      <w:r>
        <w:rPr>
          <w:b w:val="0"/>
          <w:i w:val="0"/>
        </w:rPr>
        <w:t>cuatro que explican cómo se opera una mesa de radio:</w:t>
      </w:r>
    </w:p>
    <w:p>
      <w:pPr>
        <w:pStyle w:val="ListNumber"/>
      </w:pPr>
      <w:r>
        <w:rPr>
          <w:b w:val="0"/>
          <w:i w:val="0"/>
        </w:rPr>
        <w:t>No hay imagen que lo sostenga. Todo lo que el oyente entiende del lugar, de quién habla y de</w:t>
      </w:r>
      <w:r>
        <w:t xml:space="preserve"> </w:t>
      </w:r>
      <w:r>
        <w:rPr>
          <w:b w:val="0"/>
          <w:i w:val="0"/>
        </w:rPr>
        <w:t>qué pasa tiene que estar en el sonido. De ahí que la radio use más ambiente, más ráfagas y más</w:t>
      </w:r>
      <w:r>
        <w:t xml:space="preserve"> </w:t>
      </w:r>
      <w:r>
        <w:rPr>
          <w:b w:val="0"/>
          <w:i w:val="0"/>
        </w:rPr>
        <w:t>identificación verbal que la televisión.</w:t>
      </w:r>
    </w:p>
    <w:p>
      <w:pPr>
        <w:pStyle w:val="ListNumber"/>
      </w:pPr>
      <w:r>
        <w:rPr>
          <w:b w:val="0"/>
          <w:i w:val="0"/>
        </w:rPr>
        <w:t>La cadena está pensada para la voz. Micrófono cercano, mucha compresión, ecualización que</w:t>
      </w:r>
      <w:r>
        <w:t xml:space="preserve"> </w:t>
      </w:r>
      <w:r>
        <w:rPr>
          <w:b w:val="0"/>
          <w:i w:val="0"/>
        </w:rPr>
        <w:t>realza la presencia y corta lo que no sirve. Una locución de radio suena densa a propósito.</w:t>
      </w:r>
    </w:p>
    <w:p>
      <w:pPr>
        <w:pStyle w:val="ListNumber"/>
      </w:pPr>
      <w:r>
        <w:rPr>
          <w:b w:val="0"/>
          <w:i w:val="0"/>
        </w:rPr>
        <w:t>Se emite en condiciones de escucha malas. El coche, la cocina, el móvil. Por eso el</w:t>
      </w:r>
      <w:r>
        <w:t xml:space="preserve"> </w:t>
      </w:r>
      <w:r>
        <w:rPr>
          <w:b w:val="0"/>
          <w:i w:val="0"/>
        </w:rPr>
        <w:t>margen dinámico se comprime mucho más que en música: lo que no se oye por encima del ruido de un</w:t>
      </w:r>
      <w:r>
        <w:t xml:space="preserve"> </w:t>
      </w:r>
      <w:r>
        <w:rPr>
          <w:b w:val="0"/>
          <w:i w:val="0"/>
        </w:rPr>
        <w:t>coche, no existe.</w:t>
      </w:r>
    </w:p>
    <w:p>
      <w:pPr>
        <w:pStyle w:val="ListNumber"/>
      </w:pPr>
      <w:r>
        <w:rPr>
          <w:b w:val="0"/>
          <w:i w:val="0"/>
        </w:rPr>
        <w:t>El directo es la norma, no la excepción. La radio se hace en vivo con el guion cambiando,</w:t>
      </w:r>
      <w:r>
        <w:t xml:space="preserve"> </w:t>
      </w:r>
      <w:r>
        <w:rPr>
          <w:b w:val="0"/>
          <w:i w:val="0"/>
        </w:rPr>
        <w:t>y eso condiciona el equipamiento entero: todo tiene que poder lanzarse ya.</w:t>
      </w:r>
    </w:p>
    <w:p>
      <w:pPr>
        <w:pStyle w:val="Heading3"/>
      </w:pPr>
      <w:r>
        <w:rPr>
          <w:b w:val="0"/>
          <w:i w:val="0"/>
        </w:rPr>
        <w:t>8.2.3 Qué hace una mesa</w:t>
      </w:r>
    </w:p>
    <w:p>
      <w:pPr/>
      <w:r>
        <w:rPr>
          <w:b w:val="0"/>
          <w:i w:val="0"/>
        </w:rPr>
        <w:t>Qué hace una mesa, en cinco funciones: amplificar y adaptar cada fuente, procesarla, mezclarla,</w:t>
      </w:r>
      <w:r>
        <w:t xml:space="preserve"> </w:t>
      </w:r>
      <w:r>
        <w:rPr>
          <w:b w:val="0"/>
          <w:i w:val="0"/>
        </w:rPr>
        <w:t>encaminarla y monitorizarla.</w:t>
      </w:r>
    </w:p>
    <w:p>
      <w:pPr/>
      <w:r>
        <w:rPr>
          <w:b w:val="0"/>
          <w:i w:val="0"/>
        </w:rPr>
        <w:t>Su estructura, que es la que hay que saber describir: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PREAMPLIFICADOR de entrada</w:t>
            </w:r>
          </w:p>
        </w:tc>
        <w:tc>
          <w:tcPr>
            <w:tcW w:type="dxa" w:w="4706"/>
          </w:tcPr>
          <w:p>
            <w:pPr>
              <w:pStyle w:val="Tabla"/>
            </w:pPr>
            <w:r/>
            <w:r>
              <w:rPr>
                <w:b w:val="0"/>
                <w:i w:val="0"/>
              </w:rPr>
              <w:t>Adapta el nivel de la fuente al de la mesa: micrófono, línea o digital</w:t>
            </w:r>
          </w:p>
        </w:tc>
      </w:tr>
      <w:tr>
        <w:tc>
          <w:tcPr>
            <w:tcW w:type="dxa" w:w="4706"/>
          </w:tcPr>
          <w:p>
            <w:pPr>
              <w:pStyle w:val="Tabla"/>
            </w:pPr>
            <w:r/>
            <w:r>
              <w:rPr>
                <w:b w:val="0"/>
                <w:i w:val="0"/>
              </w:rPr>
              <w:t>ECUALIZACIÓN y filtros</w:t>
            </w:r>
          </w:p>
        </w:tc>
        <w:tc>
          <w:tcPr>
            <w:tcW w:type="dxa" w:w="4706"/>
          </w:tcPr>
          <w:p>
            <w:pPr>
              <w:pStyle w:val="Tabla"/>
            </w:pPr>
            <w:r/>
            <w:r>
              <w:rPr>
                <w:b w:val="0"/>
                <w:i w:val="0"/>
              </w:rPr>
              <w:t>Corrige la respuesta en frecuencia</w:t>
            </w:r>
          </w:p>
        </w:tc>
      </w:tr>
      <w:tr>
        <w:tc>
          <w:tcPr>
            <w:tcW w:type="dxa" w:w="4706"/>
          </w:tcPr>
          <w:p>
            <w:pPr>
              <w:pStyle w:val="Tabla"/>
            </w:pPr>
            <w:r/>
            <w:r>
              <w:rPr>
                <w:b w:val="0"/>
                <w:i w:val="0"/>
              </w:rPr>
              <w:t>DINÁMICA</w:t>
            </w:r>
          </w:p>
        </w:tc>
        <w:tc>
          <w:tcPr>
            <w:tcW w:type="dxa" w:w="4706"/>
          </w:tcPr>
          <w:p>
            <w:pPr>
              <w:pStyle w:val="Tabla"/>
            </w:pPr>
            <w:r/>
            <w:r>
              <w:rPr>
                <w:b w:val="0"/>
                <w:i w:val="0"/>
              </w:rPr>
              <w:t>Compresor, limitador y puerta de ruido</w:t>
            </w:r>
          </w:p>
        </w:tc>
      </w:tr>
      <w:tr>
        <w:tc>
          <w:tcPr>
            <w:tcW w:type="dxa" w:w="4706"/>
          </w:tcPr>
          <w:p>
            <w:pPr>
              <w:pStyle w:val="Tabla"/>
            </w:pPr>
            <w:r/>
            <w:r>
              <w:rPr>
                <w:b w:val="0"/>
                <w:i w:val="0"/>
              </w:rPr>
              <w:t>Envíos y retornos</w:t>
            </w:r>
          </w:p>
        </w:tc>
        <w:tc>
          <w:tcPr>
            <w:tcW w:type="dxa" w:w="4706"/>
          </w:tcPr>
          <w:p>
            <w:pPr>
              <w:pStyle w:val="Tabla"/>
            </w:pPr>
            <w:r/>
            <w:r>
              <w:rPr>
                <w:b w:val="0"/>
                <w:i w:val="0"/>
              </w:rPr>
              <w:t>Salidas paralelas para efectos y para monitorado</w:t>
            </w:r>
          </w:p>
        </w:tc>
      </w:tr>
      <w:tr>
        <w:tc>
          <w:tcPr>
            <w:tcW w:type="dxa" w:w="4706"/>
          </w:tcPr>
          <w:p>
            <w:pPr>
              <w:pStyle w:val="Tabla"/>
            </w:pPr>
            <w:r/>
            <w:r>
              <w:rPr>
                <w:b w:val="0"/>
                <w:i w:val="0"/>
              </w:rPr>
              <w:t>Buses y subgrupos</w:t>
            </w:r>
          </w:p>
        </w:tc>
        <w:tc>
          <w:tcPr>
            <w:tcW w:type="dxa" w:w="4706"/>
          </w:tcPr>
          <w:p>
            <w:pPr>
              <w:pStyle w:val="Tabla"/>
            </w:pPr>
            <w:r/>
            <w:r>
              <w:rPr>
                <w:b w:val="0"/>
                <w:i w:val="0"/>
              </w:rPr>
              <w:t>Sumas parciales que se controlan juntas</w:t>
            </w:r>
          </w:p>
        </w:tc>
      </w:tr>
      <w:tr>
        <w:tc>
          <w:tcPr>
            <w:tcW w:type="dxa" w:w="4706"/>
          </w:tcPr>
          <w:p>
            <w:pPr>
              <w:pStyle w:val="Tabla"/>
            </w:pPr>
            <w:r/>
            <w:r>
              <w:rPr>
                <w:b w:val="0"/>
                <w:i w:val="0"/>
              </w:rPr>
              <w:t>Matriz de salida</w:t>
            </w:r>
          </w:p>
        </w:tc>
        <w:tc>
          <w:tcPr>
            <w:tcW w:type="dxa" w:w="4706"/>
          </w:tcPr>
          <w:p>
            <w:pPr>
              <w:pStyle w:val="Tabla"/>
            </w:pPr>
            <w:r/>
            <w:r>
              <w:rPr>
                <w:b w:val="0"/>
                <w:i w:val="0"/>
              </w:rPr>
              <w:t>Qué mezcla va a qué destino: emisión, grabación, sala, retornos</w:t>
            </w:r>
          </w:p>
        </w:tc>
      </w:tr>
      <w:tr>
        <w:tc>
          <w:tcPr>
            <w:tcW w:type="dxa" w:w="4706"/>
          </w:tcPr>
          <w:p>
            <w:pPr>
              <w:pStyle w:val="Tabla"/>
            </w:pPr>
            <w:r/>
            <w:r>
              <w:rPr>
                <w:b w:val="0"/>
                <w:i w:val="0"/>
              </w:rPr>
              <w:t>MONITORADO y escucha</w:t>
            </w:r>
          </w:p>
        </w:tc>
        <w:tc>
          <w:tcPr>
            <w:tcW w:type="dxa" w:w="4706"/>
          </w:tcPr>
          <w:p>
            <w:pPr>
              <w:pStyle w:val="Tabla"/>
            </w:pPr>
            <w:r/>
            <w:r>
              <w:rPr>
                <w:b w:val="0"/>
                <w:i w:val="0"/>
              </w:rPr>
              <w:t>Lo que oye el técnico, que no siempre es lo que sale</w:t>
            </w:r>
          </w:p>
        </w:tc>
      </w:tr>
    </w:tbl>
    <w:p>
      <w:pPr/>
    </w:p>
    <w:p>
      <w:pPr/>
      <w:r>
        <w:rPr>
          <w:b w:val="0"/>
          <w:i w:val="0"/>
        </w:rPr>
        <w:t>La tabla sigue el camino de la señal: de la entrada (epígrafe «Entradas») a la mezcla, y de ahí a</w:t>
      </w:r>
      <w:r>
        <w:t xml:space="preserve"> </w:t>
      </w:r>
      <w:r>
        <w:rPr>
          <w:b w:val="0"/>
          <w:i w:val="0"/>
        </w:rPr>
        <w:t>las salidas (epígrafe «Salidas») y a la escucha. Antes de nada, los niveles: cuánta señal entra,</w:t>
      </w:r>
      <w:r>
        <w:t xml:space="preserve"> </w:t>
      </w:r>
      <w:r>
        <w:rPr>
          <w:b w:val="0"/>
          <w:i w:val="0"/>
        </w:rPr>
        <w:t>cómo se mide y cuánto margen se deja (epígrafe «Niveles»).</w:t>
      </w:r>
    </w:p>
    <w:p>
      <w:pPr>
        <w:pStyle w:val="Heading3"/>
      </w:pPr>
      <w:r>
        <w:rPr>
          <w:b w:val="0"/>
          <w:i w:val="0"/>
        </w:rPr>
        <w:t>8.2.4 Lo que maneja el locutor en autocontrol</w:t>
      </w:r>
    </w:p>
    <w:p>
      <w:pPr/>
      <w:r>
        <w:rPr>
          <w:b w:val="0"/>
          <w:i w:val="0"/>
        </w:rPr>
        <w:t>En un locutorio con mesa propia, el locutor maneja lo mismo que un técnico, a menor escala (oficio,</w:t>
      </w:r>
      <w:r>
        <w:t xml:space="preserve"> </w:t>
      </w:r>
      <w:r>
        <w:rPr>
          <w:b w:val="0"/>
          <w:i w:val="0"/>
        </w:rPr>
        <w:t>sin documento de CSRTV leído que describa sus estudios):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hace con ella el locutor</w:t>
            </w:r>
          </w:p>
        </w:tc>
      </w:tr>
      <w:tr>
        <w:tc>
          <w:tcPr>
            <w:tcW w:type="dxa" w:w="4706"/>
          </w:tcPr>
          <w:p>
            <w:pPr>
              <w:pStyle w:val="Tabla"/>
            </w:pPr>
            <w:r/>
            <w:r>
              <w:rPr>
                <w:b w:val="0"/>
                <w:i w:val="0"/>
              </w:rPr>
              <w:t>Su micrófono y los de los invitados</w:t>
            </w:r>
          </w:p>
        </w:tc>
        <w:tc>
          <w:tcPr>
            <w:tcW w:type="dxa" w:w="4706"/>
          </w:tcPr>
          <w:p>
            <w:pPr>
              <w:pStyle w:val="Tabla"/>
            </w:pPr>
            <w:r/>
            <w:r>
              <w:rPr>
                <w:b w:val="0"/>
                <w:i w:val="0"/>
              </w:rPr>
              <w:t>Abrirlos y cerrarlos a tiempo, con su nivel ajustado</w:t>
            </w:r>
          </w:p>
        </w:tc>
      </w:tr>
      <w:tr>
        <w:tc>
          <w:tcPr>
            <w:tcW w:type="dxa" w:w="4706"/>
          </w:tcPr>
          <w:p>
            <w:pPr>
              <w:pStyle w:val="Tabla"/>
            </w:pPr>
            <w:r/>
            <w:r>
              <w:rPr>
                <w:b w:val="0"/>
                <w:i w:val="0"/>
              </w:rPr>
              <w:t>El sistema de emisión o reproductor de audio</w:t>
            </w:r>
          </w:p>
        </w:tc>
        <w:tc>
          <w:tcPr>
            <w:tcW w:type="dxa" w:w="4706"/>
          </w:tcPr>
          <w:p>
            <w:pPr>
              <w:pStyle w:val="Tabla"/>
            </w:pPr>
            <w:r/>
            <w:r>
              <w:rPr>
                <w:b w:val="0"/>
                <w:i w:val="0"/>
              </w:rPr>
              <w:t>Lanzar sintonía, músicas, cuñas, ráfagas y cortes grabados, en el orden de la escaleta</w:t>
            </w:r>
          </w:p>
        </w:tc>
      </w:tr>
      <w:tr>
        <w:tc>
          <w:tcPr>
            <w:tcW w:type="dxa" w:w="4706"/>
          </w:tcPr>
          <w:p>
            <w:pPr>
              <w:pStyle w:val="Tabla"/>
            </w:pPr>
            <w:r/>
            <w:r>
              <w:rPr>
                <w:b w:val="0"/>
                <w:i w:val="0"/>
              </w:rPr>
              <w:t>Teléfono y líneas exteriores</w:t>
            </w:r>
          </w:p>
        </w:tc>
        <w:tc>
          <w:tcPr>
            <w:tcW w:type="dxa" w:w="4706"/>
          </w:tcPr>
          <w:p>
            <w:pPr>
              <w:pStyle w:val="Tabla"/>
            </w:pPr>
            <w:r/>
            <w:r>
              <w:rPr>
                <w:b w:val="0"/>
                <w:i w:val="0"/>
              </w:rPr>
              <w:t>Darles paso, con su mezcla menos para que oigan el programa sin su voz</w:t>
            </w:r>
          </w:p>
        </w:tc>
      </w:tr>
      <w:tr>
        <w:tc>
          <w:tcPr>
            <w:tcW w:type="dxa" w:w="4706"/>
          </w:tcPr>
          <w:p>
            <w:pPr>
              <w:pStyle w:val="Tabla"/>
            </w:pPr>
            <w:r/>
            <w:r>
              <w:rPr>
                <w:b w:val="0"/>
                <w:i w:val="0"/>
              </w:rPr>
              <w:t>Medidores</w:t>
            </w:r>
          </w:p>
        </w:tc>
        <w:tc>
          <w:tcPr>
            <w:tcW w:type="dxa" w:w="4706"/>
          </w:tcPr>
          <w:p>
            <w:pPr>
              <w:pStyle w:val="Tabla"/>
            </w:pPr>
            <w:r/>
            <w:r>
              <w:rPr>
                <w:b w:val="0"/>
                <w:i w:val="0"/>
              </w:rPr>
              <w:t>Vigilar el pico y la sonoridad de lo que sale</w:t>
            </w:r>
          </w:p>
        </w:tc>
      </w:tr>
      <w:tr>
        <w:tc>
          <w:tcPr>
            <w:tcW w:type="dxa" w:w="4706"/>
          </w:tcPr>
          <w:p>
            <w:pPr>
              <w:pStyle w:val="Tabla"/>
            </w:pPr>
            <w:r/>
            <w:r>
              <w:rPr>
                <w:b w:val="0"/>
                <w:i w:val="0"/>
              </w:rPr>
              <w:t>Auriculares</w:t>
            </w:r>
          </w:p>
        </w:tc>
        <w:tc>
          <w:tcPr>
            <w:tcW w:type="dxa" w:w="4706"/>
          </w:tcPr>
          <w:p>
            <w:pPr>
              <w:pStyle w:val="Tabla"/>
            </w:pPr>
            <w:r/>
            <w:r>
              <w:rPr>
                <w:b w:val="0"/>
                <w:i w:val="0"/>
              </w:rPr>
              <w:t>Escucharse a sí mismo y al programa</w:t>
            </w:r>
          </w:p>
        </w:tc>
      </w:tr>
    </w:tbl>
    <w:p>
      <w:pPr/>
    </w:p>
    <w:p>
      <w:pPr/>
      <w:r>
        <w:rPr>
          <w:b w:val="0"/>
          <w:i w:val="0"/>
        </w:rPr>
        <w:t>Las fuentes que llegan a una mesa de radio (servidor de audio, reproductores, híbrido telefónico,</w:t>
      </w:r>
      <w:r>
        <w:t xml:space="preserve"> </w:t>
      </w:r>
      <w:r>
        <w:rPr>
          <w:b w:val="0"/>
          <w:i w:val="0"/>
        </w:rPr>
        <w:t>códec) y la mezcla N-1 de las líneas exteriores se estudian en el tema 7.</w:t>
      </w:r>
    </w:p>
    <w:p>
      <w:pPr>
        <w:pStyle w:val="Heading3"/>
      </w:pPr>
      <w:r>
        <w:rPr>
          <w:b w:val="0"/>
          <w:i w:val="0"/>
        </w:rPr>
        <w:t>8.2.5 Lo que hace sola una mesa de autocontrol</w:t>
      </w:r>
    </w:p>
    <w:p>
      <w:pPr/>
      <w:r>
        <w:rPr>
          <w:b w:val="0"/>
          <w:i w:val="0"/>
        </w:rPr>
        <w:t>Las mesas de radio pensadas para que el locutor se opere a sí mismo traen automatismos que una mesa</w:t>
      </w:r>
      <w:r>
        <w:t xml:space="preserve"> </w:t>
      </w:r>
      <w:r>
        <w:rPr>
          <w:b w:val="0"/>
          <w:i w:val="0"/>
        </w:rPr>
        <w:t>de directo de propósito general no trae. Se toman como ejemplo los manuales de tres mesas de radio</w:t>
      </w:r>
      <w:r>
        <w:t xml:space="preserve"> </w:t>
      </w:r>
      <w:r>
        <w:rPr>
          <w:b w:val="0"/>
          <w:i w:val="0"/>
        </w:rPr>
        <w:t>(Audioarts AIR 1 y AIR 4, de Wheatstone, y D&amp;R AIRENCE-USB); no consta que sean las de</w:t>
      </w:r>
      <w:r>
        <w:t xml:space="preserve"> </w:t>
      </w:r>
      <w:r>
        <w:rPr>
          <w:b w:val="0"/>
          <w:i w:val="0"/>
        </w:rPr>
        <w:t>CSRTV, y otras mesas los resuelven de otra forma.</w:t>
      </w:r>
    </w:p>
    <w:p>
      <w:pPr/>
      <w:r>
        <w:rPr>
          <w:b w:val="0"/>
          <w:i w:val="0"/>
        </w:rPr>
        <w:t>Al abrir el micrófono se silencian los altavoces. El manual de la AIR 1: los canales de micrófono</w:t>
      </w:r>
      <w:r>
        <w:t xml:space="preserve"> </w:t>
      </w:r>
      <w:r>
        <w:rPr>
          <w:b w:val="0"/>
          <w:i w:val="0"/>
        </w:rPr>
        <w:t xml:space="preserve">pueden programarse </w:t>
      </w:r>
      <w:r>
        <w:rPr>
          <w:b/>
          <w:i w:val="0"/>
        </w:rPr>
        <w:t>«to mute the monitor speakers when the channel is ON»</w:t>
      </w:r>
      <w:r>
        <w:rPr>
          <w:b w:val="0"/>
          <w:i w:val="0"/>
        </w:rPr>
        <w:t>, y explica por qué:</w:t>
      </w:r>
      <w:r>
        <w:t xml:space="preserve"> </w:t>
      </w:r>
      <w:r>
        <w:rPr>
          <w:b w:val="0"/>
          <w:i w:val="0"/>
        </w:rPr>
      </w:r>
      <w:r>
        <w:rPr>
          <w:b/>
          <w:i w:val="0"/>
        </w:rPr>
        <w:t>«This is done to prevent feedback from the monitor speaker to the announcer’s mic.»</w:t>
      </w:r>
      <w:r>
        <w:rPr>
          <w:b w:val="0"/>
          <w:i w:val="0"/>
        </w:rPr>
        <w:t xml:space="preserve"> La AIR 4</w:t>
      </w:r>
      <w:r>
        <w:t xml:space="preserve"> </w:t>
      </w:r>
      <w:r>
        <w:rPr>
          <w:b w:val="0"/>
          <w:i w:val="0"/>
        </w:rPr>
        <w:t>permite programarlo en cualquier canal (</w:t>
      </w:r>
      <w:r>
        <w:rPr>
          <w:b/>
          <w:i w:val="0"/>
        </w:rPr>
        <w:t>«An input channel can be programmed to mute the control</w:t>
      </w:r>
      <w:r>
        <w:t xml:space="preserve"> </w:t>
      </w:r>
      <w:r>
        <w:rPr>
          <w:b/>
          <w:i w:val="0"/>
        </w:rPr>
        <w:t>room speakers when the channel is ON»</w:t>
      </w:r>
      <w:r>
        <w:rPr>
          <w:b w:val="0"/>
          <w:i w:val="0"/>
        </w:rPr>
        <w:t>). En la AIRENCE-USB lo activa el conmutador «Mute by Mic» (con un puente puesto en el canal de micrófono),</w:t>
      </w:r>
      <w:r>
        <w:t xml:space="preserve"> </w:t>
      </w:r>
      <w:r>
        <w:rPr>
          <w:b w:val="0"/>
          <w:i w:val="0"/>
        </w:rPr>
        <w:t xml:space="preserve">que deja que la señal de micrófono abierto </w:t>
      </w:r>
      <w:r>
        <w:rPr>
          <w:b/>
          <w:i w:val="0"/>
        </w:rPr>
        <w:t>«mute the CRM speakers»</w:t>
      </w:r>
      <w:r>
        <w:rPr>
          <w:b w:val="0"/>
          <w:i w:val="0"/>
        </w:rPr>
        <w:t xml:space="preserve"> (CRM, </w:t>
      </w:r>
      <w:r>
        <w:rPr>
          <w:b w:val="0"/>
          <w:i/>
        </w:rPr>
        <w:t>control room monitor</w:t>
      </w:r>
      <w:r>
        <w:rPr>
          <w:b w:val="0"/>
          <w:i w:val="0"/>
        </w:rPr>
        <w:t>: los altavoces del control),</w:t>
      </w:r>
      <w:r>
        <w:t xml:space="preserve"> </w:t>
      </w:r>
      <w:r>
        <w:rPr>
          <w:b w:val="0"/>
          <w:i w:val="0"/>
        </w:rPr>
      </w:r>
      <w:r>
        <w:rPr>
          <w:b/>
          <w:i w:val="0"/>
        </w:rPr>
        <w:t>«to avoid signal feedback»</w:t>
      </w:r>
      <w:r>
        <w:rPr>
          <w:b w:val="0"/>
          <w:i w:val="0"/>
        </w:rPr>
        <w:t>. El mismo manual dice, en otra página, que con el conmutador</w:t>
      </w:r>
      <w:r>
        <w:t xml:space="preserve"> </w:t>
      </w:r>
      <w:r>
        <w:rPr>
          <w:b w:val="0"/>
          <w:i w:val="0"/>
        </w:rPr>
        <w:t xml:space="preserve">«Mute-Act» la escucha del control </w:t>
      </w:r>
      <w:r>
        <w:rPr>
          <w:b/>
          <w:i w:val="0"/>
        </w:rPr>
        <w:t>«will be dimmed by 20dB»</w:t>
      </w:r>
      <w:r>
        <w:rPr>
          <w:b w:val="0"/>
          <w:i w:val="0"/>
        </w:rPr>
        <w:t>: según la mesa y cómo se programe, los</w:t>
      </w:r>
      <w:r>
        <w:t xml:space="preserve"> </w:t>
      </w:r>
      <w:r>
        <w:rPr>
          <w:b w:val="0"/>
          <w:i w:val="0"/>
        </w:rPr>
        <w:t>altavoces se cortan del todo o se atenúan. Por eso el locutor en autocontrol se oye por auriculares</w:t>
      </w:r>
      <w:r>
        <w:t xml:space="preserve"> </w:t>
      </w:r>
      <w:r>
        <w:rPr>
          <w:b w:val="0"/>
          <w:i w:val="0"/>
        </w:rPr>
        <w:t>mientras habla (oficio).</w:t>
      </w:r>
    </w:p>
    <w:p>
      <w:pPr/>
      <w:r>
        <w:rPr>
          <w:b w:val="0"/>
          <w:i w:val="0"/>
        </w:rPr>
        <w:t>Y se enciende el piloto de «en antena». En la AIR 1, el aviso de micrófono abierto va unido al</w:t>
      </w:r>
      <w:r>
        <w:t xml:space="preserve"> </w:t>
      </w:r>
      <w:r>
        <w:rPr>
          <w:b w:val="0"/>
          <w:i w:val="0"/>
        </w:rPr>
        <w:t xml:space="preserve">corte de los altavoces: </w:t>
      </w:r>
      <w:r>
        <w:rPr>
          <w:b/>
          <w:i w:val="0"/>
        </w:rPr>
        <w:t>«This tally is automatically activated whenever the monitor mute is</w:t>
      </w:r>
      <w:r>
        <w:t xml:space="preserve"> </w:t>
      </w:r>
      <w:r>
        <w:rPr>
          <w:b/>
          <w:i w:val="0"/>
        </w:rPr>
        <w:t>activated»</w:t>
      </w:r>
      <w:r>
        <w:rPr>
          <w:b w:val="0"/>
          <w:i w:val="0"/>
        </w:rPr>
        <w:t>, y a la vez se enciende el indicador ON AIR del puente de medidores. La mesa no</w:t>
      </w:r>
      <w:r>
        <w:t xml:space="preserve"> </w:t>
      </w:r>
      <w:r>
        <w:rPr>
          <w:b w:val="0"/>
          <w:i w:val="0"/>
        </w:rPr>
        <w:t>enciende la lámpara por sí misma: ofrece un contacto (</w:t>
      </w:r>
      <w:r>
        <w:rPr>
          <w:b/>
          <w:i w:val="0"/>
        </w:rPr>
        <w:t>«a closure is provided at the TALLY output»</w:t>
      </w:r>
      <w:r>
        <w:rPr>
          <w:b w:val="0"/>
          <w:i w:val="0"/>
        </w:rPr>
        <w:t>) que</w:t>
      </w:r>
      <w:r>
        <w:t xml:space="preserve"> </w:t>
      </w:r>
      <w:r>
        <w:rPr>
          <w:b w:val="0"/>
          <w:i w:val="0"/>
        </w:rPr>
        <w:t>gobierna el circuito externo que pone el usuario. En la AIRENCE-USB, el «Mute by Mic» activa a la vez un relé</w:t>
      </w:r>
      <w:r>
        <w:t xml:space="preserve"> </w:t>
      </w:r>
      <w:r>
        <w:rPr>
          <w:b w:val="0"/>
          <w:i w:val="0"/>
        </w:rPr>
        <w:t>conectado a la salida de luz roja (</w:t>
      </w:r>
      <w:r>
        <w:rPr>
          <w:b/>
          <w:i w:val="0"/>
        </w:rPr>
        <w:t>«Red Light output connector»</w:t>
      </w:r>
      <w:r>
        <w:rPr>
          <w:b w:val="0"/>
          <w:i w:val="0"/>
        </w:rPr>
        <w:t>).</w:t>
      </w:r>
    </w:p>
    <w:p>
      <w:pPr/>
      <w:r>
        <w:rPr>
          <w:b w:val="0"/>
          <w:i w:val="0"/>
        </w:rPr>
        <w:t>Una pieza arranca al abrir su canal. La AIR 4 lleva contactos de arranque por canal hacia los</w:t>
      </w:r>
      <w:r>
        <w:t xml:space="preserve"> </w:t>
      </w:r>
      <w:r>
        <w:rPr>
          <w:b w:val="0"/>
          <w:i w:val="0"/>
        </w:rPr>
        <w:t xml:space="preserve">equipos de reproducción: su tecla de encendido </w:t>
      </w:r>
      <w:r>
        <w:rPr>
          <w:b/>
          <w:i w:val="0"/>
        </w:rPr>
        <w:t>«turns the channel on and off by means of</w:t>
      </w:r>
      <w:r>
        <w:t xml:space="preserve"> </w:t>
      </w:r>
      <w:r>
        <w:rPr>
          <w:b/>
          <w:i w:val="0"/>
        </w:rPr>
        <w:t>electronic switching and can simultaneously start external source machines»</w:t>
      </w:r>
      <w:r>
        <w:rPr>
          <w:b w:val="0"/>
          <w:i w:val="0"/>
        </w:rPr>
        <w:t>, y en el canal del</w:t>
      </w:r>
      <w:r>
        <w:t xml:space="preserve"> </w:t>
      </w:r>
      <w:r>
        <w:rPr>
          <w:b w:val="0"/>
          <w:i w:val="0"/>
        </w:rPr>
        <w:t>teléfono sirve para dar la orden de arranque al híbrido. La AIRENCE-USB lo hace con el propio fader,</w:t>
      </w:r>
      <w:r>
        <w:t xml:space="preserve"> </w:t>
      </w:r>
      <w:r>
        <w:rPr>
          <w:b w:val="0"/>
          <w:i w:val="0"/>
        </w:rPr>
        <w:t>el arranque por fader (</w:t>
      </w:r>
      <w:r>
        <w:rPr>
          <w:b w:val="0"/>
          <w:i/>
        </w:rPr>
        <w:t>fader start</w:t>
      </w:r>
      <w:r>
        <w:rPr>
          <w:b w:val="0"/>
          <w:i w:val="0"/>
        </w:rPr>
        <w:t xml:space="preserve">): </w:t>
      </w:r>
      <w:r>
        <w:rPr>
          <w:b/>
          <w:i w:val="0"/>
        </w:rPr>
        <w:t>«At the beginning of the fader movement you will feel an</w:t>
      </w:r>
      <w:r>
        <w:t xml:space="preserve"> </w:t>
      </w:r>
      <w:r>
        <w:rPr>
          <w:b/>
          <w:i w:val="0"/>
        </w:rPr>
        <w:t>integrated start switch that closes when you bring up the fader.»</w:t>
      </w:r>
      <w:r>
        <w:rPr>
          <w:b w:val="0"/>
          <w:i w:val="0"/>
        </w:rPr>
        <w:t xml:space="preserve"> Esa orden sale por el conector de arranque</w:t>
      </w:r>
      <w:r>
        <w:t xml:space="preserve"> </w:t>
      </w:r>
      <w:r>
        <w:rPr>
          <w:b w:val="0"/>
          <w:i w:val="0"/>
        </w:rPr>
        <w:t>del módulo hacia el equipo conectado, y sólo si ese conector está cableado. Con el arranque por fader,</w:t>
      </w:r>
      <w:r>
        <w:t xml:space="preserve"> </w:t>
      </w:r>
      <w:r>
        <w:rPr>
          <w:b w:val="0"/>
          <w:i w:val="0"/>
        </w:rPr>
        <w:t>subir el fader de una cuña o de una ráfaga basta para lanzarla.</w:t>
      </w:r>
    </w:p>
    <w:p>
      <w:pPr/>
      <w:r>
        <w:rPr>
          <w:b w:val="0"/>
          <w:i w:val="0"/>
        </w:rPr>
        <w:t>En autocontrol, la consecuencia práctica (oficio, sobre lo que dicen esos manuales): antes de abrir</w:t>
      </w:r>
      <w:r>
        <w:t xml:space="preserve"> </w:t>
      </w:r>
      <w:r>
        <w:rPr>
          <w:b w:val="0"/>
          <w:i w:val="0"/>
        </w:rPr>
        <w:t>el micrófono, los auriculares puestos, porque los altavoces van a callar; el piloto encendido avisa a</w:t>
      </w:r>
      <w:r>
        <w:t xml:space="preserve"> </w:t>
      </w:r>
      <w:r>
        <w:rPr>
          <w:b w:val="0"/>
          <w:i w:val="0"/>
        </w:rPr>
        <w:t>quien esté fuera de que hay un micrófono abierto; y con arranque por fader, el fader de una pieza</w:t>
      </w:r>
      <w:r>
        <w:t xml:space="preserve"> </w:t>
      </w:r>
      <w:r>
        <w:rPr>
          <w:b w:val="0"/>
          <w:i w:val="0"/>
        </w:rPr>
        <w:t>grabada no se sube «para probar», porque la pieza sale.</w:t>
      </w:r>
    </w:p>
    <w:p>
      <w:pPr>
        <w:pStyle w:val="Heading2"/>
      </w:pPr>
      <w:r>
        <w:rPr>
          <w:b w:val="0"/>
          <w:i w:val="0"/>
        </w:rPr>
        <w:t>8.3 Niveles</w:t>
      </w:r>
    </w:p>
    <w:p>
      <w:pPr>
        <w:pStyle w:val="Heading3"/>
      </w:pPr>
      <w:r>
        <w:rPr>
          <w:b w:val="0"/>
          <w:i w:val="0"/>
        </w:rPr>
        <w:t>8.3.1 Lo que llega a la entrada</w:t>
      </w:r>
    </w:p>
    <w:p>
      <w:pPr/>
      <w:r>
        <w:rPr>
          <w:b w:val="0"/>
          <w:i w:val="0"/>
        </w:rPr>
        <w:t>A una mesa llegan tres clases de señal: de micrófono, de línea y digital. La de micrófono es de</w:t>
      </w:r>
      <w:r>
        <w:t xml:space="preserve"> </w:t>
      </w:r>
      <w:r>
        <w:rPr>
          <w:b w:val="0"/>
          <w:i w:val="0"/>
        </w:rPr>
        <w:t>milivoltios y necesita un previo con mucha ganancia; la de línea llega ya a nivel de trabajo, y la</w:t>
      </w:r>
      <w:r>
        <w:t xml:space="preserve"> </w:t>
      </w:r>
      <w:r>
        <w:rPr>
          <w:b w:val="0"/>
          <w:i w:val="0"/>
        </w:rPr>
        <w:t>doméstica, más baja y desbalanceada.</w:t>
      </w:r>
    </w:p>
    <w:p>
      <w:pPr/>
      <w:r>
        <w:rPr>
          <w:b w:val="0"/>
          <w:i w:val="0"/>
        </w:rPr>
        <w:t>La consola digital separa además dos ganancias. En la cadena del canal de entrada de la Yamaha CL</w:t>
      </w:r>
      <w:r>
        <w:t xml:space="preserve"> </w:t>
      </w:r>
      <w:r>
        <w:rPr>
          <w:b w:val="0"/>
          <w:i w:val="0"/>
        </w:rPr>
        <w:t xml:space="preserve">hay un bloque de </w:t>
      </w:r>
      <w:r>
        <w:rPr>
          <w:b/>
          <w:i w:val="0"/>
        </w:rPr>
        <w:t>«DIGITAL GAIN»</w:t>
      </w:r>
      <w:r>
        <w:rPr>
          <w:b w:val="0"/>
          <w:i w:val="0"/>
        </w:rPr>
        <w:t>, distinto de la ganancia analógica del previo, que está en la</w:t>
      </w:r>
      <w:r>
        <w:t xml:space="preserve"> </w:t>
      </w:r>
      <w:r>
        <w:rPr>
          <w:b w:val="0"/>
          <w:i w:val="0"/>
        </w:rPr>
        <w:t xml:space="preserve">caja de entrada o en la propia consola: Yamaha sitúa los previos en </w:t>
      </w:r>
      <w:r>
        <w:rPr>
          <w:b/>
          <w:i w:val="0"/>
        </w:rPr>
        <w:t>«an INPUT jack on the I/O</w:t>
      </w:r>
      <w:r>
        <w:t xml:space="preserve"> </w:t>
      </w:r>
      <w:r>
        <w:rPr>
          <w:b/>
          <w:i w:val="0"/>
        </w:rPr>
        <w:t>device, the OMNI IN on the CL unit, or a slot that is connected to an external head amp device»</w:t>
      </w:r>
      <w:r>
        <w:rPr>
          <w:b w:val="0"/>
          <w:i w:val="0"/>
        </w:rPr>
      </w:r>
      <w:r>
        <w:t xml:space="preserve"> </w:t>
      </w:r>
      <w:r>
        <w:rPr>
          <w:b w:val="0"/>
          <w:i w:val="0"/>
        </w:rPr>
        <w:t>(«Entradas»). La ganancia que fija la relación entre señal y ruido es la analógica,</w:t>
      </w:r>
      <w:r>
        <w:t xml:space="preserve"> </w:t>
      </w:r>
      <w:r>
        <w:rPr>
          <w:b w:val="0"/>
          <w:i w:val="0"/>
        </w:rPr>
        <w:t>la del previo, porque es la que se toma de una vez al principio de la cadena.</w:t>
      </w:r>
    </w:p>
    <w:p>
      <w:pPr>
        <w:pStyle w:val="Heading3"/>
      </w:pPr>
      <w:r>
        <w:rPr>
          <w:b w:val="0"/>
          <w:i w:val="0"/>
        </w:rPr>
        <w:t>8.3.2 La escucha previa: PFL, AFL y solo en posición</w:t>
      </w:r>
    </w:p>
    <w:p>
      <w:pPr/>
      <w:r>
        <w:rPr>
          <w:b w:val="0"/>
          <w:i w:val="0"/>
        </w:rPr>
        <w:t>Un PFL en una consola de mezcla de audio es un modo para escuchar una señal antes de que pase por el</w:t>
      </w:r>
      <w:r>
        <w:t xml:space="preserve"> </w:t>
      </w:r>
      <w:r>
        <w:rPr>
          <w:b w:val="0"/>
          <w:i w:val="0"/>
        </w:rPr>
        <w:t>fader de volumen.</w:t>
      </w:r>
    </w:p>
    <w:p>
      <w:pPr/>
      <w:r>
        <w:rPr>
          <w:b w:val="0"/>
          <w:i w:val="0"/>
        </w:rPr>
        <w:t>Para qué sirve en la práctica: para oír un canal sin sacarlo al programa. El técnico pulsa el</w:t>
      </w:r>
      <w:r>
        <w:t xml:space="preserve"> </w:t>
      </w:r>
      <w:r>
        <w:rPr>
          <w:b w:val="0"/>
          <w:i w:val="0"/>
        </w:rPr>
        <w:t>PFL de un micrófono con el fader cerrado y lo escucha en sus auriculares o en el altavoz de control:</w:t>
      </w:r>
      <w:r>
        <w:t xml:space="preserve"> </w:t>
      </w:r>
      <w:r>
        <w:rPr>
          <w:b w:val="0"/>
          <w:i w:val="0"/>
        </w:rPr>
        <w:t>comprueba que el micrófono está abierto, que el nivel es bueno y que no hay ruido, y sólo entonces</w:t>
      </w:r>
      <w:r>
        <w:t xml:space="preserve"> </w:t>
      </w:r>
      <w:r>
        <w:rPr>
          <w:b w:val="0"/>
          <w:i w:val="0"/>
        </w:rPr>
        <w:t>sube el fader. Es lo que evita sacar al aire un canal que zumba.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Escucha</w:t>
            </w:r>
          </w:p>
        </w:tc>
        <w:tc>
          <w:tcPr>
            <w:tcW w:type="dxa" w:w="3137"/>
            <w:shd w:val="clear" w:color="auto" w:fill="E4E4E4"/>
          </w:tcPr>
          <w:p>
            <w:pPr>
              <w:pStyle w:val="Tablacabecera"/>
            </w:pPr>
            <w:r/>
            <w:r>
              <w:rPr>
                <w:b w:val="0"/>
                <w:i w:val="0"/>
              </w:rPr>
              <w:t>Qué oye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PFL</w:t>
            </w:r>
          </w:p>
        </w:tc>
        <w:tc>
          <w:tcPr>
            <w:tcW w:type="dxa" w:w="3137"/>
          </w:tcPr>
          <w:p>
            <w:pPr>
              <w:pStyle w:val="Tabla"/>
            </w:pPr>
            <w:r/>
            <w:r>
              <w:rPr>
                <w:b w:val="0"/>
                <w:i w:val="0"/>
              </w:rPr>
              <w:t>La señal ANTES del fader: se oye aunque el fader esté a cero</w:t>
            </w:r>
          </w:p>
        </w:tc>
        <w:tc>
          <w:tcPr>
            <w:tcW w:type="dxa" w:w="3137"/>
          </w:tcPr>
          <w:p>
            <w:pPr>
              <w:pStyle w:val="Tabla"/>
            </w:pPr>
            <w:r/>
            <w:r>
              <w:rPr>
                <w:b w:val="0"/>
                <w:i w:val="0"/>
              </w:rPr>
              <w:t>Comprobar un canal antes de abrirlo</w:t>
            </w:r>
          </w:p>
        </w:tc>
      </w:tr>
      <w:tr>
        <w:tc>
          <w:tcPr>
            <w:tcW w:type="dxa" w:w="3137"/>
          </w:tcPr>
          <w:p>
            <w:pPr>
              <w:pStyle w:val="Tabla"/>
            </w:pPr>
            <w:r/>
            <w:r>
              <w:rPr>
                <w:b w:val="0"/>
                <w:i w:val="0"/>
              </w:rPr>
              <w:t>AFL</w:t>
            </w:r>
          </w:p>
        </w:tc>
        <w:tc>
          <w:tcPr>
            <w:tcW w:type="dxa" w:w="3137"/>
          </w:tcPr>
          <w:p>
            <w:pPr>
              <w:pStyle w:val="Tabla"/>
            </w:pPr>
            <w:r/>
            <w:r>
              <w:rPr>
                <w:b w:val="0"/>
                <w:i w:val="0"/>
              </w:rPr>
              <w:t>La señal DESPUÉS del fader: refleja lo que sale de verdad</w:t>
            </w:r>
          </w:p>
        </w:tc>
        <w:tc>
          <w:tcPr>
            <w:tcW w:type="dxa" w:w="3137"/>
          </w:tcPr>
          <w:p>
            <w:pPr>
              <w:pStyle w:val="Tabla"/>
            </w:pPr>
            <w:r/>
            <w:r>
              <w:rPr>
                <w:b w:val="0"/>
                <w:i w:val="0"/>
              </w:rPr>
              <w:t>Comprobar cómo suena un canal ya en la mezcla</w:t>
            </w:r>
          </w:p>
        </w:tc>
      </w:tr>
    </w:tbl>
    <w:p>
      <w:pPr/>
    </w:p>
    <w:p>
      <w:pPr/>
      <w:r>
        <w:rPr>
          <w:b w:val="0"/>
          <w:i w:val="0"/>
        </w:rPr>
        <w:t xml:space="preserve">Las siglas lo dicen todo cuando se traducen: </w:t>
      </w:r>
      <w:r>
        <w:rPr>
          <w:b w:val="0"/>
          <w:i/>
        </w:rPr>
        <w:t>pre fade listen</w:t>
      </w:r>
      <w:r>
        <w:rPr>
          <w:b w:val="0"/>
          <w:i w:val="0"/>
        </w:rPr>
        <w:t>, escucha antes del atenuador.</w:t>
      </w:r>
      <w:r>
        <w:t xml:space="preserve"> </w:t>
      </w:r>
      <w:r>
        <w:rPr>
          <w:b w:val="0"/>
          <w:i w:val="0"/>
        </w:rPr>
        <w:t>Sirve para comprobar un micrófono, un teléfono o una cinta con el atenuador cerrado, es decir, sin</w:t>
      </w:r>
      <w:r>
        <w:t xml:space="preserve"> </w:t>
      </w:r>
      <w:r>
        <w:rPr>
          <w:b w:val="0"/>
          <w:i w:val="0"/>
        </w:rPr>
        <w:t>que salga al aire. Y no lleva la señal al bus principal: la manda a la escucha del técnico, no al</w:t>
      </w:r>
      <w:r>
        <w:t xml:space="preserve"> </w:t>
      </w:r>
      <w:r>
        <w:rPr>
          <w:b w:val="0"/>
          <w:i w:val="0"/>
        </w:rPr>
        <w:t>programa.</w:t>
      </w:r>
    </w:p>
    <w:p>
      <w:pPr/>
      <w:r>
        <w:rPr>
          <w:b w:val="0"/>
          <w:i w:val="0"/>
        </w:rPr>
        <w:t xml:space="preserve">El punto de escucha es antes del fader, no antes del ecualizador: la sigla dice </w:t>
      </w:r>
      <w:r>
        <w:rPr>
          <w:b w:val="0"/>
          <w:i/>
        </w:rPr>
        <w:t>pre-fade</w:t>
      </w:r>
      <w:r>
        <w:rPr>
          <w:b w:val="0"/>
          <w:i w:val="0"/>
        </w:rPr>
        <w:t>, no</w:t>
      </w:r>
      <w:r>
        <w:t xml:space="preserve"> </w:t>
      </w:r>
      <w:r>
        <w:rPr>
          <w:b w:val="0"/>
          <w:i/>
        </w:rPr>
        <w:t>pre-EQ</w:t>
      </w:r>
      <w:r>
        <w:rPr>
          <w:b w:val="0"/>
          <w:i w:val="0"/>
        </w:rPr>
        <w:t xml:space="preserve">. En la Yamaha CL, el punto de escucha del canal de entrada se elige entre </w:t>
      </w:r>
      <w:r>
        <w:rPr>
          <w:b/>
          <w:i w:val="0"/>
        </w:rPr>
        <w:t>«PFL</w:t>
      </w:r>
      <w:r>
        <w:t xml:space="preserve"> </w:t>
      </w:r>
      <w:r>
        <w:rPr>
          <w:b/>
          <w:i w:val="0"/>
        </w:rPr>
        <w:t>(immediately before fader), AFL (immediately after fader), or POST PAN (immediately after PAN)»</w:t>
      </w:r>
      <w:r>
        <w:rPr>
          <w:b w:val="0"/>
          <w:i w:val="0"/>
        </w:rPr>
        <w:t>:</w:t>
      </w:r>
      <w:r>
        <w:t xml:space="preserve"> </w:t>
      </w:r>
      <w:r>
        <w:rPr>
          <w:b w:val="0"/>
          <w:i w:val="0"/>
        </w:rPr>
        <w:t>el PFL se toma inmediatamente antes del fader, después de la ecualización y la dinámica del canal.</w:t>
      </w:r>
      <w:r>
        <w:t xml:space="preserve"> </w:t>
      </w:r>
      <w:r>
        <w:rPr>
          <w:b w:val="0"/>
          <w:i w:val="0"/>
        </w:rPr>
        <w:t>Se oye el canal como está tratado, no como entró.</w:t>
      </w:r>
    </w:p>
    <w:p>
      <w:pPr/>
      <w:r>
        <w:rPr>
          <w:b w:val="0"/>
          <w:i w:val="0"/>
        </w:rPr>
        <w:t xml:space="preserve">Soundcraft añade dos matices. El AFL es </w:t>
      </w:r>
      <w:r>
        <w:rPr>
          <w:b/>
          <w:i w:val="0"/>
        </w:rPr>
        <w:t>«A function that allows the operator to monitor a</w:t>
      </w:r>
      <w:r>
        <w:t xml:space="preserve"> </w:t>
      </w:r>
      <w:r>
        <w:rPr>
          <w:b/>
          <w:i w:val="0"/>
        </w:rPr>
        <w:t>post-fade signal. Used with Aux Masters»</w:t>
      </w:r>
      <w:r>
        <w:rPr>
          <w:b w:val="0"/>
          <w:i w:val="0"/>
        </w:rPr>
        <w:t>: se usa, sobre todo, para escuchar la salida de un</w:t>
      </w:r>
      <w:r>
        <w:t xml:space="preserve"> </w:t>
      </w:r>
      <w:r>
        <w:rPr>
          <w:b w:val="0"/>
          <w:i w:val="0"/>
        </w:rPr>
        <w:t xml:space="preserve">auxiliar. Y el solo en posición (SIP) es otra cosa: </w:t>
      </w:r>
      <w:r>
        <w:rPr>
          <w:b/>
          <w:i w:val="0"/>
        </w:rPr>
        <w:t>«A function that allows the operator to listen</w:t>
      </w:r>
      <w:r>
        <w:t xml:space="preserve"> </w:t>
      </w:r>
      <w:r>
        <w:rPr>
          <w:b/>
          <w:i w:val="0"/>
        </w:rPr>
        <w:t>to a selected channel on it's own but complete with all relevant effects, by automatically muting</w:t>
      </w:r>
      <w:r>
        <w:t xml:space="preserve"> </w:t>
      </w:r>
      <w:r>
        <w:rPr>
          <w:b/>
          <w:i w:val="0"/>
        </w:rPr>
        <w:t>all other inputs»</w:t>
      </w:r>
      <w:r>
        <w:rPr>
          <w:b w:val="0"/>
          <w:i w:val="0"/>
        </w:rPr>
        <w:t>. El PFL no toca la mezcla; el SIP silencia todas las demás entradas, también las</w:t>
      </w:r>
      <w:r>
        <w:t xml:space="preserve"> </w:t>
      </w:r>
      <w:r>
        <w:rPr>
          <w:b w:val="0"/>
          <w:i w:val="0"/>
        </w:rPr>
        <w:t xml:space="preserve">que van al programa. Por eso, según Soundcraft, el PFL </w:t>
      </w:r>
      <w:r>
        <w:rPr>
          <w:b/>
          <w:i w:val="0"/>
        </w:rPr>
        <w:t>«is very useful for setting proper input</w:t>
      </w:r>
      <w:r>
        <w:t xml:space="preserve"> </w:t>
      </w:r>
      <w:r>
        <w:rPr>
          <w:b/>
          <w:i w:val="0"/>
        </w:rPr>
        <w:t>preamp levels»</w:t>
      </w:r>
      <w:r>
        <w:rPr>
          <w:b w:val="0"/>
          <w:i w:val="0"/>
        </w:rPr>
        <w:t xml:space="preserve">, mientras que el SIP </w:t>
      </w:r>
      <w:r>
        <w:rPr>
          <w:b/>
          <w:i w:val="0"/>
        </w:rPr>
        <w:t>«is less good for level setting, but more useful in mixdown</w:t>
      </w:r>
      <w:r>
        <w:t xml:space="preserve"> </w:t>
      </w:r>
      <w:r>
        <w:rPr>
          <w:b/>
          <w:i w:val="0"/>
        </w:rPr>
        <w:t>situations»</w:t>
      </w:r>
      <w:r>
        <w:rPr>
          <w:b w:val="0"/>
          <w:i w:val="0"/>
        </w:rPr>
        <w:t>. En una mesa que está en el aire, un SIP pulsado por error silencia el programa (el</w:t>
      </w:r>
      <w:r>
        <w:t xml:space="preserve"> </w:t>
      </w:r>
      <w:r>
        <w:rPr>
          <w:b w:val="0"/>
          <w:i w:val="0"/>
        </w:rPr>
        <w:t>aviso es de oficio, consecuencia de la definición).</w:t>
      </w:r>
    </w:p>
    <w:p>
      <w:pPr>
        <w:pStyle w:val="Heading3"/>
      </w:pPr>
      <w:r>
        <w:rPr>
          <w:b w:val="0"/>
          <w:i w:val="0"/>
        </w:rPr>
        <w:t>8.3.3 El ajuste de ganancia de una entrada</w:t>
      </w:r>
    </w:p>
    <w:p>
      <w:pPr/>
      <w:r>
        <w:rPr>
          <w:b w:val="0"/>
          <w:i w:val="0"/>
        </w:rPr>
        <w:t xml:space="preserve">Soundcraft define la ganancia de entrada así: </w:t>
      </w:r>
      <w:r>
        <w:rPr>
          <w:b/>
          <w:i w:val="0"/>
        </w:rPr>
        <w:t>«Input gain is designed to take an audio signal, and</w:t>
      </w:r>
      <w:r>
        <w:t xml:space="preserve"> </w:t>
      </w:r>
      <w:r>
        <w:rPr>
          <w:b/>
          <w:i w:val="0"/>
        </w:rPr>
        <w:t>adjust it to the level which the mixer understands.»</w:t>
      </w:r>
      <w:r>
        <w:rPr>
          <w:b w:val="0"/>
          <w:i w:val="0"/>
        </w:rPr>
        <w:t xml:space="preserve"> Y fija el criterio: </w:t>
      </w:r>
      <w:r>
        <w:rPr>
          <w:b/>
          <w:i w:val="0"/>
        </w:rPr>
        <w:t>«Ideally the input</w:t>
      </w:r>
      <w:r>
        <w:t xml:space="preserve"> </w:t>
      </w:r>
      <w:r>
        <w:rPr>
          <w:b/>
          <w:i w:val="0"/>
        </w:rPr>
        <w:t>signal should be as high in level as possible while still leaving a margin of safety to prevent</w:t>
      </w:r>
      <w:r>
        <w:t xml:space="preserve"> </w:t>
      </w:r>
      <w:r>
        <w:rPr>
          <w:b/>
          <w:i w:val="0"/>
        </w:rPr>
        <w:t>distortion on loud sections. [...] The remaining safety margin is known as Headroom.»</w:t>
      </w:r>
      <w:r>
        <w:rPr>
          <w:b w:val="0"/>
          <w:i w:val="0"/>
        </w:rPr>
        <w:t xml:space="preserve"> La señal,</w:t>
      </w:r>
      <w:r>
        <w:t xml:space="preserve"> </w:t>
      </w:r>
      <w:r>
        <w:rPr>
          <w:b w:val="0"/>
          <w:i w:val="0"/>
        </w:rPr>
        <w:t xml:space="preserve">tan alta como se pueda, dejando margen para los pasajes fuertes: ese margen es el </w:t>
      </w:r>
      <w:r>
        <w:rPr>
          <w:b w:val="0"/>
          <w:i/>
        </w:rPr>
        <w:t>headroom</w:t>
      </w:r>
      <w:r>
        <w:rPr>
          <w:b w:val="0"/>
          <w:i w:val="0"/>
        </w:rPr>
        <w:t>.</w:t>
      </w:r>
    </w:p>
    <w:p>
      <w:pPr/>
      <w:r>
        <w:rPr>
          <w:b w:val="0"/>
          <w:i w:val="0"/>
        </w:rPr>
        <w:t xml:space="preserve">El procedimiento, con la escucha previa: </w:t>
      </w:r>
      <w:r>
        <w:rPr>
          <w:b/>
          <w:i w:val="0"/>
        </w:rPr>
        <w:t>«Press the PFL/Solo switch on the relevant input. Adjust</w:t>
      </w:r>
      <w:r>
        <w:t xml:space="preserve"> </w:t>
      </w:r>
      <w:r>
        <w:rPr>
          <w:b/>
          <w:i w:val="0"/>
        </w:rPr>
        <w:t>gain/input sensitivity until meters read within the yellow [...]. Release PFL/Solo. Repeat for all</w:t>
      </w:r>
      <w:r>
        <w:t xml:space="preserve"> </w:t>
      </w:r>
      <w:r>
        <w:rPr>
          <w:b/>
          <w:i w:val="0"/>
        </w:rPr>
        <w:t>other inputs.»</w:t>
      </w:r>
      <w:r>
        <w:rPr>
          <w:b w:val="0"/>
          <w:i w:val="0"/>
        </w:rPr>
        <w:t xml:space="preserve"> Se pulsa el PFL del canal, se ajusta la ganancia mirando el medidor hasta la zona de</w:t>
      </w:r>
      <w:r>
        <w:t xml:space="preserve"> </w:t>
      </w:r>
      <w:r>
        <w:rPr>
          <w:b w:val="0"/>
          <w:i w:val="0"/>
        </w:rPr>
        <w:t>trabajo, se suelta el PFL y se repite en cada entrada. La zona «amarilla» y las cifras del medidor</w:t>
      </w:r>
      <w:r>
        <w:t xml:space="preserve"> </w:t>
      </w:r>
      <w:r>
        <w:rPr>
          <w:b w:val="0"/>
          <w:i w:val="0"/>
        </w:rPr>
        <w:t>son las de las mesas Soundcraft; cada consola marca la suya.</w:t>
      </w:r>
    </w:p>
    <w:p>
      <w:pPr/>
      <w:r>
        <w:rPr>
          <w:b w:val="0"/>
          <w:i w:val="0"/>
        </w:rPr>
        <w:t xml:space="preserve">Y un aviso del mismo manual: </w:t>
      </w:r>
      <w:r>
        <w:rPr>
          <w:b/>
          <w:i w:val="0"/>
        </w:rPr>
        <w:t>«NB: EQ affects gains settings.»</w:t>
      </w:r>
      <w:r>
        <w:rPr>
          <w:b w:val="0"/>
          <w:i w:val="0"/>
        </w:rPr>
        <w:t xml:space="preserve"> Si se realza una banda después de</w:t>
      </w:r>
      <w:r>
        <w:t xml:space="preserve"> </w:t>
      </w:r>
      <w:r>
        <w:rPr>
          <w:b w:val="0"/>
          <w:i w:val="0"/>
        </w:rPr>
        <w:t>ajustar la ganancia, el nivel sube; se comprueba otra vez con el PFL.</w:t>
      </w:r>
    </w:p>
    <w:p>
      <w:pPr/>
      <w:r>
        <w:rPr>
          <w:b w:val="0"/>
          <w:i w:val="0"/>
        </w:rPr>
        <w:t>En la práctica, la ganancia se ajusta con la fuente real a su nivel real: el presentador hablando</w:t>
      </w:r>
      <w:r>
        <w:t xml:space="preserve"> </w:t>
      </w:r>
      <w:r>
        <w:rPr>
          <w:b w:val="0"/>
          <w:i w:val="0"/>
        </w:rPr>
        <w:t>como hablará, no diciendo «probando»; el invitado, cuando llegue, y el grupo, tocando el tema más</w:t>
      </w:r>
      <w:r>
        <w:t xml:space="preserve"> </w:t>
      </w:r>
      <w:r>
        <w:rPr>
          <w:b w:val="0"/>
          <w:i w:val="0"/>
        </w:rPr>
        <w:t>fuerte. Una ganancia ajustada con una prueba floja satura en el directo (oficio).</w:t>
      </w:r>
    </w:p>
    <w:p>
      <w:pPr>
        <w:pStyle w:val="Heading3"/>
      </w:pPr>
      <w:r>
        <w:rPr>
          <w:b w:val="0"/>
          <w:i w:val="0"/>
        </w:rPr>
        <w:t>8.3.4 Los faders en torno a 0</w:t>
      </w:r>
    </w:p>
    <w:p>
      <w:pPr/>
      <w:r>
        <w:rPr>
          <w:b w:val="0"/>
          <w:i w:val="0"/>
        </w:rPr>
        <w:t xml:space="preserve">Soundcraft: </w:t>
      </w:r>
      <w:r>
        <w:rPr>
          <w:b/>
          <w:i w:val="0"/>
        </w:rPr>
        <w:t>«It is important to keep your input faders around the ‘0’ mark for greater control.</w:t>
      </w:r>
      <w:r>
        <w:t xml:space="preserve"> </w:t>
      </w:r>
      <w:r>
        <w:rPr>
          <w:b/>
          <w:i w:val="0"/>
        </w:rPr>
        <w:t>This is because fader scales are typically logarithmic and not linear»</w:t>
      </w:r>
      <w:r>
        <w:rPr>
          <w:b w:val="0"/>
          <w:i w:val="0"/>
        </w:rPr>
        <w:t>. Y para los masters:</w:t>
      </w:r>
      <w:r>
        <w:t xml:space="preserve"> </w:t>
      </w:r>
      <w:r>
        <w:rPr>
          <w:b w:val="0"/>
          <w:i w:val="0"/>
        </w:rPr>
      </w:r>
      <w:r>
        <w:rPr>
          <w:b/>
          <w:i w:val="0"/>
        </w:rPr>
        <w:t>«Set your master outputs to ‘0’ on the scale»</w:t>
      </w:r>
      <w:r>
        <w:rPr>
          <w:b w:val="0"/>
          <w:i w:val="0"/>
        </w:rPr>
        <w:t>.</w:t>
      </w:r>
    </w:p>
    <w:p>
      <w:pPr/>
      <w:r>
        <w:rPr>
          <w:b w:val="0"/>
          <w:i w:val="0"/>
        </w:rPr>
        <w:t>El porqué: la escala del fader está abierta alrededor de 0 y apretada abajo. Cerca de 0, un</w:t>
      </w:r>
      <w:r>
        <w:t xml:space="preserve"> </w:t>
      </w:r>
      <w:r>
        <w:rPr>
          <w:b w:val="0"/>
          <w:i w:val="0"/>
        </w:rPr>
        <w:t>centímetro de recorrido son pocos decibelios y el ajuste es fino; abajo, el mismo centímetro son</w:t>
      </w:r>
      <w:r>
        <w:t xml:space="preserve"> </w:t>
      </w:r>
      <w:r>
        <w:rPr>
          <w:b w:val="0"/>
          <w:i w:val="0"/>
        </w:rPr>
        <w:t>muchos y el ajuste es brusco. Si un canal queda con el fader muy bajo para sonar bien, la ganancia</w:t>
      </w:r>
      <w:r>
        <w:t xml:space="preserve"> </w:t>
      </w:r>
      <w:r>
        <w:rPr>
          <w:b w:val="0"/>
          <w:i w:val="0"/>
        </w:rPr>
        <w:t>de entrada está demasiado alta y se corrige en el previo, no en el fader; si queda muy alto, al</w:t>
      </w:r>
      <w:r>
        <w:t xml:space="preserve"> </w:t>
      </w:r>
      <w:r>
        <w:rPr>
          <w:b w:val="0"/>
          <w:i w:val="0"/>
        </w:rPr>
        <w:t>revés.</w:t>
      </w:r>
    </w:p>
    <w:p>
      <w:pPr>
        <w:pStyle w:val="Heading3"/>
      </w:pPr>
      <w:r>
        <w:rPr>
          <w:b w:val="0"/>
          <w:i w:val="0"/>
        </w:rPr>
        <w:t>8.3.5 Los decibelios de la cadena se suman</w:t>
      </w:r>
    </w:p>
    <w:p>
      <w:pPr/>
      <w:r>
        <w:rPr>
          <w:b w:val="0"/>
          <w:i w:val="0"/>
        </w:rPr>
        <w:t>Los decibelios de las etapas en cadena se suman. Si la ganancia de un canal está ajustada a −3 dB y</w:t>
      </w:r>
      <w:r>
        <w:t xml:space="preserve"> </w:t>
      </w:r>
      <w:r>
        <w:rPr>
          <w:b w:val="0"/>
          <w:i w:val="0"/>
        </w:rPr>
        <w:t>se quiere que el nivel en el bus sea de 1 dB, el fader debe ponerse en +4 dB: −3 + x = 1 y x = 4.</w:t>
      </w:r>
    </w:p>
    <w:p>
      <w:pPr/>
      <w:r>
        <w:rPr>
          <w:b w:val="0"/>
          <w:i w:val="0"/>
        </w:rPr>
        <w:t>La única forma de fallarla es restar en vez de sumar o confundir el signo de la ganancia de entrada.</w:t>
      </w:r>
    </w:p>
    <w:p>
      <w:pPr/>
      <w:r>
        <w:rPr>
          <w:b w:val="0"/>
          <w:i w:val="0"/>
        </w:rPr>
        <w:t>Lo mismo con varias etapas: un previo que da +40 dB, una ecualización que realza 3 dB y un fader a</w:t>
      </w:r>
      <w:r>
        <w:t xml:space="preserve"> </w:t>
      </w:r>
      <w:r>
        <w:rPr>
          <w:b w:val="0"/>
          <w:i w:val="0"/>
        </w:rPr>
        <w:t>−5 dB dejan la señal 38 dB más alta que como entró (40 + 3 − 5; cálculo).</w:t>
      </w:r>
    </w:p>
    <w:p>
      <w:pPr>
        <w:pStyle w:val="Heading3"/>
      </w:pPr>
      <w:r>
        <w:rPr>
          <w:b w:val="0"/>
          <w:i w:val="0"/>
        </w:rPr>
        <w:t>8.3.6 El nivel de alineación</w:t>
      </w:r>
    </w:p>
    <w:p>
      <w:pPr/>
      <w:r>
        <w:rPr>
          <w:b w:val="0"/>
          <w:i w:val="0"/>
        </w:rPr>
        <w:t>En digital, el máximo absoluto es 0 dBFS: el mayor número que el sistema puede escribir. Por encima</w:t>
      </w:r>
      <w:r>
        <w:t xml:space="preserve"> </w:t>
      </w:r>
      <w:r>
        <w:rPr>
          <w:b w:val="0"/>
          <w:i w:val="0"/>
        </w:rPr>
        <w:t>no hay más; la señal se recorta. Por eso los niveles digitales son negativos, y el nivel de</w:t>
      </w:r>
      <w:r>
        <w:t xml:space="preserve"> </w:t>
      </w:r>
      <w:r>
        <w:rPr>
          <w:b w:val="0"/>
          <w:i w:val="0"/>
        </w:rPr>
        <w:t>referencia se fija por debajo de ese techo.</w:t>
      </w:r>
    </w:p>
    <w:p>
      <w:pPr/>
      <w:r>
        <w:rPr>
          <w:b w:val="0"/>
          <w:i w:val="0"/>
        </w:rPr>
        <w:t xml:space="preserve">La EBU R 68 recomienda que sus miembros usen </w:t>
      </w:r>
      <w:r>
        <w:rPr>
          <w:b/>
          <w:i w:val="0"/>
        </w:rPr>
        <w:t>«coding levels for digital audio signals which</w:t>
      </w:r>
      <w:r>
        <w:t xml:space="preserve"> </w:t>
      </w:r>
      <w:r>
        <w:rPr>
          <w:b/>
          <w:i w:val="0"/>
        </w:rPr>
        <w:t>correspond to an alignment level which is 18 dB below the maximum possible coding level of the</w:t>
      </w:r>
      <w:r>
        <w:t xml:space="preserve"> </w:t>
      </w:r>
      <w:r>
        <w:rPr>
          <w:b/>
          <w:i w:val="0"/>
        </w:rPr>
        <w:t>digital system, irrespective of the total number of bits available»</w:t>
      </w:r>
      <w:r>
        <w:rPr>
          <w:b w:val="0"/>
          <w:i w:val="0"/>
        </w:rPr>
        <w:t>; la nota 2 lo precisa:</w:t>
      </w:r>
      <w:r>
        <w:t xml:space="preserve"> </w:t>
      </w:r>
      <w:r>
        <w:rPr>
          <w:b w:val="0"/>
          <w:i w:val="0"/>
        </w:rPr>
      </w:r>
      <w:r>
        <w:rPr>
          <w:b/>
          <w:i w:val="0"/>
        </w:rPr>
        <w:t>«corresponding to a ratio of 1:8 (18.06 dB)»</w:t>
      </w:r>
      <w:r>
        <w:rPr>
          <w:b w:val="0"/>
          <w:i w:val="0"/>
        </w:rPr>
        <w:t>. La EBU Tech 3343 (§ 8.1) lo aplica al tono:</w:t>
      </w:r>
      <w:r>
        <w:t xml:space="preserve"> </w:t>
      </w:r>
      <w:r>
        <w:rPr>
          <w:b w:val="0"/>
          <w:i w:val="0"/>
        </w:rPr>
      </w:r>
      <w:r>
        <w:rPr>
          <w:b/>
          <w:i w:val="0"/>
        </w:rPr>
        <w:t>«An Alignment Signal in broadcasting consists of a sine-wave signal at a frequency of typically</w:t>
      </w:r>
      <w:r>
        <w:t xml:space="preserve"> </w:t>
      </w:r>
      <w:r>
        <w:rPr>
          <w:b/>
          <w:i w:val="0"/>
        </w:rPr>
        <w:t>1 kHz, which is used to technically align a programme’s audio path. In digital systems the level of</w:t>
      </w:r>
      <w:r>
        <w:t xml:space="preserve"> </w:t>
      </w:r>
      <w:r>
        <w:rPr>
          <w:b/>
          <w:i w:val="0"/>
        </w:rPr>
        <w:t>such an Alignment Signal is 18 dB below the maximum coding level, irrespective of the total number</w:t>
      </w:r>
      <w:r>
        <w:t xml:space="preserve"> </w:t>
      </w:r>
      <w:r>
        <w:rPr>
          <w:b/>
          <w:i w:val="0"/>
        </w:rPr>
        <w:t>of bits available (−18 dBFS).»</w:t>
      </w:r>
      <w:r>
        <w:rPr>
          <w:b w:val="0"/>
          <w:i w:val="0"/>
        </w:rPr>
      </w:r>
    </w:p>
    <w:p>
      <w:pPr/>
      <w:r>
        <w:rPr>
          <w:b w:val="0"/>
          <w:i w:val="0"/>
        </w:rPr>
        <w:t>Es decir: el tono de referencia es una senoide de 1 kHz a −18 dBFS.</w:t>
      </w:r>
    </w:p>
    <w:p>
      <w:pPr/>
      <w:r>
        <w:rPr>
          <w:b w:val="0"/>
          <w:i w:val="0"/>
        </w:rPr>
        <w:t xml:space="preserve">La R 68 da la razón de referir el nivel al máximo digital: </w:t>
      </w:r>
      <w:r>
        <w:rPr>
          <w:b/>
          <w:i w:val="0"/>
        </w:rPr>
        <w:t>«the only reliable method to specify a</w:t>
      </w:r>
      <w:r>
        <w:t xml:space="preserve"> </w:t>
      </w:r>
      <w:r>
        <w:rPr>
          <w:b/>
          <w:i w:val="0"/>
        </w:rPr>
        <w:t>level in a digital signal is by reference to the maximum digital codes allowed by the number of bits</w:t>
      </w:r>
      <w:r>
        <w:t xml:space="preserve"> </w:t>
      </w:r>
      <w:r>
        <w:rPr>
          <w:b/>
          <w:i w:val="0"/>
        </w:rPr>
        <w:t>in use»</w:t>
      </w:r>
      <w:r>
        <w:rPr>
          <w:b w:val="0"/>
          <w:i w:val="0"/>
        </w:rPr>
        <w:t>. Lo que la R 68 no dice es a cuántos dBu analógicos corresponde ese −18 dBFS: esa</w:t>
      </w:r>
      <w:r>
        <w:t xml:space="preserve"> </w:t>
      </w:r>
      <w:r>
        <w:rPr>
          <w:b w:val="0"/>
          <w:i w:val="0"/>
        </w:rPr>
        <w:t>equivalencia no está en la R 68 ni en la Tech 3343 y no se debe atribuir a la EBU.</w:t>
      </w:r>
    </w:p>
    <w:p>
      <w:pPr/>
      <w:r>
        <w:rPr>
          <w:b w:val="0"/>
          <w:i w:val="0"/>
        </w:rPr>
        <w:t xml:space="preserve">La consola lleva su propio generador para alinear: la Yamaha CL incluye </w:t>
      </w:r>
      <w:r>
        <w:rPr>
          <w:b/>
          <w:i w:val="0"/>
        </w:rPr>
        <w:t>«an oscillator that can</w:t>
      </w:r>
      <w:r>
        <w:t xml:space="preserve"> </w:t>
      </w:r>
      <w:r>
        <w:rPr>
          <w:b/>
          <w:i w:val="0"/>
        </w:rPr>
        <w:t>output a sine wave or pink noise»</w:t>
      </w:r>
      <w:r>
        <w:rPr>
          <w:b w:val="0"/>
          <w:i w:val="0"/>
        </w:rPr>
        <w:t xml:space="preserve"> (una senoide o ruido rosa), </w:t>
      </w:r>
      <w:r>
        <w:rPr>
          <w:b/>
          <w:i w:val="0"/>
        </w:rPr>
        <w:t>«so that you will be able to check external equipment or to test the</w:t>
      </w:r>
      <w:r>
        <w:t xml:space="preserve"> </w:t>
      </w:r>
      <w:r>
        <w:rPr>
          <w:b/>
          <w:i w:val="0"/>
        </w:rPr>
        <w:t>acoustical response of the room or hall»</w:t>
      </w:r>
      <w:r>
        <w:rPr>
          <w:b w:val="0"/>
          <w:i w:val="0"/>
        </w:rPr>
        <w:t>; con la senoide se alinea la salida de la mesa con el</w:t>
      </w:r>
      <w:r>
        <w:t xml:space="preserve"> </w:t>
      </w:r>
      <w:r>
        <w:rPr>
          <w:b w:val="0"/>
          <w:i w:val="0"/>
        </w:rPr>
        <w:t>equipo siguiente (uso de oficio).</w:t>
      </w:r>
    </w:p>
    <w:p>
      <w:pPr>
        <w:pStyle w:val="Heading3"/>
      </w:pPr>
      <w:r>
        <w:rPr>
          <w:b w:val="0"/>
          <w:i w:val="0"/>
        </w:rPr>
        <w:t>8.3.7 El headroom</w:t>
      </w:r>
    </w:p>
    <w:p>
      <w:pPr/>
      <w:r>
        <w:rPr>
          <w:b w:val="0"/>
          <w:i w:val="0"/>
        </w:rPr>
        <w:t>El nivel de diferencia entre el nivel nominal y el punto de saturación que se debe tener en una</w:t>
      </w:r>
      <w:r>
        <w:t xml:space="preserve"> </w:t>
      </w:r>
      <w:r>
        <w:rPr>
          <w:b w:val="0"/>
          <w:i w:val="0"/>
        </w:rPr>
        <w:t>mezcla de audio es el headroom.</w:t>
      </w:r>
    </w:p>
    <w:p>
      <w:pPr/>
      <w:r>
        <w:rPr>
          <w:b w:val="0"/>
          <w:i w:val="0"/>
        </w:rPr>
        <w:t>Qué es y por qué existe: el nivel nominal es dónde se trabaja; la saturación es dónde el sistema</w:t>
      </w:r>
      <w:r>
        <w:t xml:space="preserve"> </w:t>
      </w:r>
      <w:r>
        <w:rPr>
          <w:b w:val="0"/>
          <w:i w:val="0"/>
        </w:rPr>
        <w:t>se rompe. La distancia entre los dos es el margen que queda para lo imprevisto: un grito, un</w:t>
      </w:r>
      <w:r>
        <w:t xml:space="preserve"> </w:t>
      </w:r>
      <w:r>
        <w:rPr>
          <w:b w:val="0"/>
          <w:i w:val="0"/>
        </w:rPr>
        <w:t>golpe de caja, una entrada mal medida.</w:t>
      </w:r>
    </w:p>
    <w:p>
      <w:pPr/>
      <w:r>
        <w:rPr>
          <w:b w:val="0"/>
          <w:i w:val="0"/>
        </w:rPr>
        <w:t>La diferencia que más cuesta interiorizar: en analógico, pasarse un poco distorsiona</w:t>
      </w:r>
      <w:r>
        <w:t xml:space="preserve"> </w:t>
      </w:r>
      <w:r>
        <w:rPr>
          <w:b w:val="0"/>
          <w:i w:val="0"/>
        </w:rPr>
        <w:t>progresivamente; en digital, pasarse un poco RECORTA. El 0 dBFS no es una recomendación: es el</w:t>
      </w:r>
      <w:r>
        <w:t xml:space="preserve"> </w:t>
      </w:r>
      <w:r>
        <w:rPr>
          <w:b w:val="0"/>
          <w:i w:val="0"/>
        </w:rPr>
        <w:t>número más grande que cabe. Por eso una mezcla digital se trabaja con el nominal bien por debajo</w:t>
      </w:r>
      <w:r>
        <w:t xml:space="preserve"> </w:t>
      </w:r>
      <w:r>
        <w:rPr>
          <w:b w:val="0"/>
          <w:i w:val="0"/>
        </w:rPr>
        <w:t>del techo.</w:t>
      </w:r>
    </w:p>
    <w:p>
      <w:pPr/>
      <w:r>
        <w:rPr>
          <w:b w:val="0"/>
          <w:i w:val="0"/>
        </w:rPr>
        <w:t xml:space="preserve">Tres conceptos cercanos se confunden con el </w:t>
      </w:r>
      <w:r>
        <w:rPr>
          <w:b w:val="0"/>
          <w:i/>
        </w:rPr>
        <w:t>headroom</w:t>
      </w:r>
      <w:r>
        <w:rPr>
          <w:b w:val="0"/>
          <w:i w:val="0"/>
        </w:rPr>
        <w:t>, y ninguno lo 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t>Masterización</w:t>
            </w:r>
          </w:p>
        </w:tc>
        <w:tc>
          <w:tcPr>
            <w:tcW w:type="dxa" w:w="4706"/>
          </w:tcPr>
          <w:p>
            <w:pPr>
              <w:pStyle w:val="Tabla"/>
            </w:pPr>
            <w:r/>
            <w:r>
              <w:rPr>
                <w:b w:val="0"/>
                <w:i w:val="0"/>
              </w:rPr>
              <w:t>La fase final de una producción: no es una distancia entre niveles</w:t>
            </w:r>
          </w:p>
        </w:tc>
      </w:tr>
      <w:tr>
        <w:tc>
          <w:tcPr>
            <w:tcW w:type="dxa" w:w="4706"/>
          </w:tcPr>
          <w:p>
            <w:pPr>
              <w:pStyle w:val="Tabla"/>
            </w:pPr>
            <w:r/>
            <w:r>
              <w:rPr>
                <w:b w:val="0"/>
                <w:i w:val="0"/>
              </w:rPr>
              <w:t>Nivel de presión sonora</w:t>
            </w:r>
          </w:p>
        </w:tc>
        <w:tc>
          <w:tcPr>
            <w:tcW w:type="dxa" w:w="4706"/>
          </w:tcPr>
          <w:p>
            <w:pPr>
              <w:pStyle w:val="Tabla"/>
            </w:pPr>
            <w:r/>
            <w:r>
              <w:rPr>
                <w:b w:val="0"/>
                <w:i w:val="0"/>
              </w:rPr>
              <w:t>Lo que hay en el aire, en dB SPL: no es un margen</w:t>
            </w:r>
          </w:p>
        </w:tc>
      </w:tr>
      <w:tr>
        <w:tc>
          <w:tcPr>
            <w:tcW w:type="dxa" w:w="4706"/>
          </w:tcPr>
          <w:p>
            <w:pPr>
              <w:pStyle w:val="Tabla"/>
            </w:pPr>
            <w:r/>
            <w:r>
              <w:rPr>
                <w:b w:val="0"/>
                <w:i w:val="0"/>
              </w:rPr>
              <w:t>Rango dinámico</w:t>
            </w:r>
          </w:p>
        </w:tc>
        <w:tc>
          <w:tcPr>
            <w:tcW w:type="dxa" w:w="4706"/>
          </w:tcPr>
          <w:p>
            <w:pPr>
              <w:pStyle w:val="Tabla"/>
            </w:pPr>
            <w:r/>
            <w:r>
              <w:rPr>
                <w:b w:val="0"/>
                <w:i w:val="0"/>
              </w:rPr>
              <w:t>La distancia entre el ruido de fondo y la saturación. El headroom mide desde el nominal hacia arriba; el rango dinámico, desde el suelo de ruido</w:t>
            </w:r>
          </w:p>
        </w:tc>
      </w:tr>
    </w:tbl>
    <w:p>
      <w:pPr/>
    </w:p>
    <w:p>
      <w:pPr/>
      <w:r>
        <w:rPr>
          <w:b w:val="0"/>
          <w:i w:val="0"/>
        </w:rPr>
        <w:t>Los procesadores de dinámica trabajan precisamente sobre esa distancia: el compresor y el limitador</w:t>
      </w:r>
      <w:r>
        <w:t xml:space="preserve"> </w:t>
      </w:r>
      <w:r>
        <w:rPr>
          <w:b w:val="0"/>
          <w:i w:val="0"/>
        </w:rPr>
        <w:t>recortan por arriba lo que se come el margen; el expansor y la puerta bajan por abajo lo que se</w:t>
      </w:r>
      <w:r>
        <w:t xml:space="preserve"> </w:t>
      </w:r>
      <w:r>
        <w:rPr>
          <w:b w:val="0"/>
          <w:i w:val="0"/>
        </w:rPr>
        <w:t>confunde con el ruido.</w:t>
      </w:r>
    </w:p>
    <w:p>
      <w:pPr>
        <w:pStyle w:val="Heading3"/>
      </w:pPr>
      <w:r>
        <w:rPr>
          <w:b w:val="0"/>
          <w:i w:val="0"/>
        </w:rPr>
        <w:t>8.3.8 Los procesadores de dinámica</w:t>
      </w:r>
    </w:p>
    <w:p>
      <w:pPr/>
      <w:r>
        <w:rPr>
          <w:b w:val="0"/>
          <w:i w:val="0"/>
        </w:rPr>
        <w:t>La dinámica de una señal es la distancia entre sus pasajes más fuertes y los más débiles.</w:t>
      </w:r>
      <w:r>
        <w:t xml:space="preserve"> </w:t>
      </w:r>
      <w:r>
        <w:rPr>
          <w:b w:val="0"/>
          <w:i w:val="0"/>
        </w:rPr>
        <w:t>Un procesador de dinámica cambia la ganancia de la señal según su propio nivel: la baja cuando es</w:t>
      </w:r>
      <w:r>
        <w:t xml:space="preserve"> </w:t>
      </w:r>
      <w:r>
        <w:rPr>
          <w:b w:val="0"/>
          <w:i w:val="0"/>
        </w:rPr>
        <w:t>fuerte (compresor, limitador) o cuando es débil (expansor, puerta). Todos comparten la misma</w:t>
      </w:r>
      <w:r>
        <w:t xml:space="preserve"> </w:t>
      </w:r>
      <w:r>
        <w:rPr>
          <w:b w:val="0"/>
          <w:i w:val="0"/>
        </w:rPr>
        <w:t xml:space="preserve">estructura, que el fabricante Rane describe así: </w:t>
      </w:r>
      <w:r>
        <w:rPr>
          <w:b/>
          <w:i w:val="0"/>
        </w:rPr>
        <w:t>«All dynamics processors have the common</w:t>
      </w:r>
      <w:r>
        <w:t xml:space="preserve"> </w:t>
      </w:r>
      <w:r>
        <w:rPr>
          <w:b/>
          <w:i w:val="0"/>
        </w:rPr>
        <w:t>structure …: a gain control element in the main signal path and a side-chain containing a detector</w:t>
      </w:r>
      <w:r>
        <w:t xml:space="preserve"> </w:t>
      </w:r>
      <w:r>
        <w:rPr>
          <w:b/>
          <w:i w:val="0"/>
        </w:rPr>
        <w:t>and gain computer»</w:t>
      </w:r>
      <w:r>
        <w:rPr>
          <w:b w:val="0"/>
          <w:i w:val="0"/>
        </w:rPr>
        <w:t>. Es decir, un elemento que controla la ganancia en el camino principal de la</w:t>
      </w:r>
      <w:r>
        <w:t xml:space="preserve"> </w:t>
      </w:r>
      <w:r>
        <w:rPr>
          <w:b w:val="0"/>
          <w:i w:val="0"/>
        </w:rPr>
        <w:t xml:space="preserve">señal y una cadena lateral con un detector y un calculador de ganancia. La cadena lateral </w:t>
      </w:r>
      <w:r>
        <w:rPr>
          <w:b/>
          <w:i w:val="0"/>
        </w:rPr>
        <w:t>«examines</w:t>
      </w:r>
      <w:r>
        <w:t xml:space="preserve"> </w:t>
      </w:r>
      <w:r>
        <w:rPr>
          <w:b/>
          <w:i w:val="0"/>
        </w:rPr>
        <w:t>the input signal (or a separate Key Input) and issues a control voltage to adjust the gain of the</w:t>
      </w:r>
      <w:r>
        <w:t xml:space="preserve"> </w:t>
      </w:r>
      <w:r>
        <w:rPr>
          <w:b/>
          <w:i w:val="0"/>
        </w:rPr>
        <w:t>signal path»</w:t>
      </w:r>
      <w:r>
        <w:rPr>
          <w:b w:val="0"/>
          <w:i w:val="0"/>
        </w:rPr>
        <w:t>: mira la señal de entrada, o una señal distinta que entra por la clave externa, y</w:t>
      </w:r>
      <w:r>
        <w:t xml:space="preserve"> </w:t>
      </w:r>
      <w:r>
        <w:rPr>
          <w:b w:val="0"/>
          <w:i w:val="0"/>
        </w:rPr>
        <w:t>ordena cuánto bajar.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Procesador</w:t>
            </w:r>
          </w:p>
        </w:tc>
        <w:tc>
          <w:tcPr>
            <w:tcW w:type="dxa" w:w="3137"/>
            <w:shd w:val="clear" w:color="auto" w:fill="E4E4E4"/>
          </w:tcPr>
          <w:p>
            <w:pPr>
              <w:pStyle w:val="Tablacabecera"/>
            </w:pPr>
            <w:r/>
            <w:r>
              <w:rPr>
                <w:b w:val="0"/>
                <w:i w:val="0"/>
              </w:rPr>
              <w:t>Actúa sobre</w:t>
            </w:r>
          </w:p>
        </w:tc>
        <w:tc>
          <w:tcPr>
            <w:tcW w:type="dxa" w:w="3137"/>
            <w:shd w:val="clear" w:color="auto" w:fill="E4E4E4"/>
          </w:tcPr>
          <w:p>
            <w:pPr>
              <w:pStyle w:val="Tablacabecera"/>
            </w:pPr>
            <w:r/>
            <w:r>
              <w:rPr>
                <w:b w:val="0"/>
                <w:i w:val="0"/>
              </w:rPr>
              <w:t>Qué hace con el rango dinámico</w:t>
            </w:r>
          </w:p>
        </w:tc>
      </w:tr>
      <w:tr>
        <w:tc>
          <w:tcPr>
            <w:tcW w:type="dxa" w:w="3137"/>
          </w:tcPr>
          <w:p>
            <w:pPr>
              <w:pStyle w:val="Tabla"/>
            </w:pPr>
            <w:r/>
            <w:r>
              <w:rPr>
                <w:b w:val="0"/>
                <w:i w:val="0"/>
              </w:rPr>
              <w:t>Compresor</w:t>
            </w:r>
          </w:p>
        </w:tc>
        <w:tc>
          <w:tcPr>
            <w:tcW w:type="dxa" w:w="3137"/>
          </w:tcPr>
          <w:p>
            <w:pPr>
              <w:pStyle w:val="Tabla"/>
            </w:pPr>
            <w:r/>
            <w:r>
              <w:rPr>
                <w:b w:val="0"/>
                <w:i w:val="0"/>
              </w:rPr>
              <w:t>Lo que pasa por encima del umbral</w:t>
            </w:r>
          </w:p>
        </w:tc>
        <w:tc>
          <w:tcPr>
            <w:tcW w:type="dxa" w:w="3137"/>
          </w:tcPr>
          <w:p>
            <w:pPr>
              <w:pStyle w:val="Tabla"/>
            </w:pPr>
            <w:r/>
            <w:r>
              <w:rPr>
                <w:b w:val="0"/>
                <w:i w:val="0"/>
              </w:rPr>
              <w:t>Lo reduce</w:t>
            </w:r>
          </w:p>
        </w:tc>
      </w:tr>
      <w:tr>
        <w:tc>
          <w:tcPr>
            <w:tcW w:type="dxa" w:w="3137"/>
          </w:tcPr>
          <w:p>
            <w:pPr>
              <w:pStyle w:val="Tabla"/>
            </w:pPr>
            <w:r/>
            <w:r>
              <w:rPr>
                <w:b w:val="0"/>
                <w:i w:val="0"/>
              </w:rPr>
              <w:t>Limitador</w:t>
            </w:r>
          </w:p>
        </w:tc>
        <w:tc>
          <w:tcPr>
            <w:tcW w:type="dxa" w:w="3137"/>
          </w:tcPr>
          <w:p>
            <w:pPr>
              <w:pStyle w:val="Tabla"/>
            </w:pPr>
            <w:r/>
            <w:r>
              <w:rPr>
                <w:b w:val="0"/>
                <w:i w:val="0"/>
              </w:rPr>
              <w:t>Lo que pasa por encima del umbral, sin dejarlo pasar</w:t>
            </w:r>
          </w:p>
        </w:tc>
        <w:tc>
          <w:tcPr>
            <w:tcW w:type="dxa" w:w="3137"/>
          </w:tcPr>
          <w:p>
            <w:pPr>
              <w:pStyle w:val="Tabla"/>
            </w:pPr>
            <w:r/>
            <w:r>
              <w:rPr>
                <w:b w:val="0"/>
                <w:i w:val="0"/>
              </w:rPr>
              <w:t>Pone un techo</w:t>
            </w:r>
          </w:p>
        </w:tc>
      </w:tr>
      <w:tr>
        <w:tc>
          <w:tcPr>
            <w:tcW w:type="dxa" w:w="3137"/>
          </w:tcPr>
          <w:p>
            <w:pPr>
              <w:pStyle w:val="Tabla"/>
            </w:pPr>
            <w:r/>
            <w:r>
              <w:rPr>
                <w:b w:val="0"/>
                <w:i w:val="0"/>
              </w:rPr>
              <w:t>Expansor (hacia abajo)</w:t>
            </w:r>
          </w:p>
        </w:tc>
        <w:tc>
          <w:tcPr>
            <w:tcW w:type="dxa" w:w="3137"/>
          </w:tcPr>
          <w:p>
            <w:pPr>
              <w:pStyle w:val="Tabla"/>
            </w:pPr>
            <w:r/>
            <w:r>
              <w:rPr>
                <w:b w:val="0"/>
                <w:i w:val="0"/>
              </w:rPr>
              <w:t>Lo que queda por debajo del umbral</w:t>
            </w:r>
          </w:p>
        </w:tc>
        <w:tc>
          <w:tcPr>
            <w:tcW w:type="dxa" w:w="3137"/>
          </w:tcPr>
          <w:p>
            <w:pPr>
              <w:pStyle w:val="Tabla"/>
            </w:pPr>
            <w:r/>
            <w:r>
              <w:rPr>
                <w:b w:val="0"/>
                <w:i w:val="0"/>
              </w:rPr>
              <w:t>Lo aumenta: lo flojo, más flojo</w:t>
            </w:r>
          </w:p>
        </w:tc>
      </w:tr>
      <w:tr>
        <w:tc>
          <w:tcPr>
            <w:tcW w:type="dxa" w:w="3137"/>
          </w:tcPr>
          <w:p>
            <w:pPr>
              <w:pStyle w:val="Tabla"/>
            </w:pPr>
            <w:r/>
            <w:r>
              <w:rPr>
                <w:b w:val="0"/>
                <w:i w:val="0"/>
              </w:rPr>
              <w:t>Puerta</w:t>
            </w:r>
          </w:p>
        </w:tc>
        <w:tc>
          <w:tcPr>
            <w:tcW w:type="dxa" w:w="3137"/>
          </w:tcPr>
          <w:p>
            <w:pPr>
              <w:pStyle w:val="Tabla"/>
            </w:pPr>
            <w:r/>
            <w:r>
              <w:rPr>
                <w:b w:val="0"/>
                <w:i w:val="0"/>
              </w:rPr>
              <w:t>Lo que queda por debajo del umbral, casi hasta el silencio</w:t>
            </w:r>
          </w:p>
        </w:tc>
        <w:tc>
          <w:tcPr>
            <w:tcW w:type="dxa" w:w="3137"/>
          </w:tcPr>
          <w:p>
            <w:pPr>
              <w:pStyle w:val="Tabla"/>
            </w:pPr>
            <w:r/>
            <w:r>
              <w:rPr>
                <w:b w:val="0"/>
                <w:i w:val="0"/>
              </w:rPr>
              <w:t>Corta lo que no llega</w:t>
            </w:r>
          </w:p>
        </w:tc>
      </w:tr>
    </w:tbl>
    <w:p>
      <w:pPr/>
    </w:p>
    <w:p>
      <w:pPr>
        <w:pStyle w:val="Heading3"/>
      </w:pPr>
      <w:r>
        <w:rPr>
          <w:b w:val="0"/>
          <w:i w:val="0"/>
        </w:rPr>
        <w:t>8.3.9 El compresor</w:t>
      </w:r>
    </w:p>
    <w:p>
      <w:pPr/>
      <w:r>
        <w:rPr>
          <w:b w:val="0"/>
          <w:i w:val="0"/>
        </w:rPr>
        <w:t>Un compresor reduce la diferencia entre lo más fuerte y lo más flojo. Sus mandos, y qué hace</w:t>
      </w:r>
      <w:r>
        <w:t xml:space="preserve"> </w:t>
      </w:r>
      <w:r>
        <w:rPr>
          <w:b w:val="0"/>
          <w:i w:val="0"/>
        </w:rPr>
        <w:t>cada 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Umbral</w:t>
            </w:r>
          </w:p>
        </w:tc>
        <w:tc>
          <w:tcPr>
            <w:tcW w:type="dxa" w:w="4706"/>
          </w:tcPr>
          <w:p>
            <w:pPr>
              <w:pStyle w:val="Tabla"/>
            </w:pPr>
            <w:r/>
            <w:r>
              <w:rPr>
                <w:b w:val="0"/>
                <w:i w:val="0"/>
              </w:rPr>
              <w:t>A partir de qué nivel empieza a actuar</w:t>
            </w:r>
          </w:p>
        </w:tc>
      </w:tr>
      <w:tr>
        <w:tc>
          <w:tcPr>
            <w:tcW w:type="dxa" w:w="4706"/>
          </w:tcPr>
          <w:p>
            <w:pPr>
              <w:pStyle w:val="Tabla"/>
            </w:pPr>
            <w:r/>
            <w:r>
              <w:rPr>
                <w:b w:val="0"/>
                <w:i w:val="0"/>
              </w:rPr>
              <w:t>Relación</w:t>
            </w:r>
          </w:p>
        </w:tc>
        <w:tc>
          <w:tcPr>
            <w:tcW w:type="dxa" w:w="4706"/>
          </w:tcPr>
          <w:p>
            <w:pPr>
              <w:pStyle w:val="Tabla"/>
            </w:pPr>
            <w:r/>
            <w:r>
              <w:rPr>
                <w:b w:val="0"/>
                <w:i w:val="0"/>
              </w:rPr>
              <w:t>Cuánto reduce lo que pasa del umbral: 4:1 significa que cuatro decibelios de más a la entrada se convierten en uno a la salida</w:t>
            </w:r>
          </w:p>
        </w:tc>
      </w:tr>
      <w:tr>
        <w:tc>
          <w:tcPr>
            <w:tcW w:type="dxa" w:w="4706"/>
          </w:tcPr>
          <w:p>
            <w:pPr>
              <w:pStyle w:val="Tabla"/>
            </w:pPr>
            <w:r/>
            <w:r>
              <w:rPr>
                <w:b w:val="0"/>
                <w:i w:val="0"/>
              </w:rPr>
              <w:t>Ataque</w:t>
            </w:r>
          </w:p>
        </w:tc>
        <w:tc>
          <w:tcPr>
            <w:tcW w:type="dxa" w:w="4706"/>
          </w:tcPr>
          <w:p>
            <w:pPr>
              <w:pStyle w:val="Tabla"/>
            </w:pPr>
            <w:r/>
            <w:r>
              <w:rPr>
                <w:b w:val="0"/>
                <w:i w:val="0"/>
              </w:rPr>
              <w:t>Cuánto tarda en empezar a reducir</w:t>
            </w:r>
          </w:p>
        </w:tc>
      </w:tr>
      <w:tr>
        <w:tc>
          <w:tcPr>
            <w:tcW w:type="dxa" w:w="4706"/>
          </w:tcPr>
          <w:p>
            <w:pPr>
              <w:pStyle w:val="Tabla"/>
            </w:pPr>
            <w:r/>
            <w:r>
              <w:rPr>
                <w:b w:val="0"/>
                <w:i w:val="0"/>
              </w:rPr>
              <w:t>Relajación</w:t>
            </w:r>
          </w:p>
        </w:tc>
        <w:tc>
          <w:tcPr>
            <w:tcW w:type="dxa" w:w="4706"/>
          </w:tcPr>
          <w:p>
            <w:pPr>
              <w:pStyle w:val="Tabla"/>
            </w:pPr>
            <w:r/>
            <w:r>
              <w:rPr>
                <w:b w:val="0"/>
                <w:i w:val="0"/>
              </w:rPr>
              <w:t>Cuánto tarda en soltar</w:t>
            </w:r>
          </w:p>
        </w:tc>
      </w:tr>
      <w:tr>
        <w:tc>
          <w:tcPr>
            <w:tcW w:type="dxa" w:w="4706"/>
          </w:tcPr>
          <w:p>
            <w:pPr>
              <w:pStyle w:val="Tabla"/>
            </w:pPr>
            <w:r/>
            <w:r>
              <w:rPr>
                <w:b w:val="0"/>
                <w:i w:val="0"/>
              </w:rPr>
              <w:t>Codo</w:t>
            </w:r>
          </w:p>
        </w:tc>
        <w:tc>
          <w:tcPr>
            <w:tcW w:type="dxa" w:w="4706"/>
          </w:tcPr>
          <w:p>
            <w:pPr>
              <w:pStyle w:val="Tabla"/>
            </w:pPr>
            <w:r/>
            <w:r>
              <w:rPr>
                <w:b w:val="0"/>
                <w:i w:val="0"/>
              </w:rPr>
              <w:t>Si la reducción entra de golpe (</w:t>
            </w:r>
            <w:r>
              <w:rPr>
                <w:b w:val="0"/>
                <w:i/>
              </w:rPr>
              <w:t>hard knee</w:t>
            </w:r>
            <w:r>
              <w:rPr>
                <w:b w:val="0"/>
                <w:i w:val="0"/>
              </w:rPr>
              <w:t>) o progresivamente (</w:t>
            </w:r>
            <w:r>
              <w:rPr>
                <w:b w:val="0"/>
                <w:i/>
              </w:rPr>
              <w:t>soft knee</w:t>
            </w:r>
            <w:r>
              <w:rPr>
                <w:b w:val="0"/>
                <w:i w:val="0"/>
              </w:rPr>
              <w:t>)</w:t>
            </w:r>
          </w:p>
        </w:tc>
      </w:tr>
      <w:tr>
        <w:tc>
          <w:tcPr>
            <w:tcW w:type="dxa" w:w="4706"/>
          </w:tcPr>
          <w:p>
            <w:pPr>
              <w:pStyle w:val="Tabla"/>
            </w:pPr>
            <w:r/>
            <w:r>
              <w:rPr>
                <w:b w:val="0"/>
                <w:i w:val="0"/>
              </w:rPr>
              <w:t>Recuperación de ganancia</w:t>
            </w:r>
          </w:p>
        </w:tc>
        <w:tc>
          <w:tcPr>
            <w:tcW w:type="dxa" w:w="4706"/>
          </w:tcPr>
          <w:p>
            <w:pPr>
              <w:pStyle w:val="Tabla"/>
            </w:pPr>
            <w:r/>
            <w:r>
              <w:rPr>
                <w:b w:val="0"/>
                <w:i w:val="0"/>
              </w:rPr>
              <w:t>Sube todo lo que queda, para compensar lo que la compresión ha bajado</w:t>
            </w:r>
          </w:p>
        </w:tc>
      </w:tr>
    </w:tbl>
    <w:p>
      <w:pPr/>
    </w:p>
    <w:p>
      <w:pPr>
        <w:pStyle w:val="Heading3"/>
      </w:pPr>
      <w:r>
        <w:rPr>
          <w:b w:val="0"/>
          <w:i w:val="0"/>
        </w:rPr>
        <w:t>8.3.10 La recuperación de ganancia</w:t>
      </w:r>
    </w:p>
    <w:p>
      <w:pPr/>
      <w:r>
        <w:rPr>
          <w:b w:val="0"/>
          <w:i w:val="0"/>
        </w:rPr>
        <w:t>El ajuste de recuperación (</w:t>
      </w:r>
      <w:r>
        <w:rPr>
          <w:b w:val="0"/>
          <w:i/>
        </w:rPr>
        <w:t>make-up</w:t>
      </w:r>
      <w:r>
        <w:rPr>
          <w:b w:val="0"/>
          <w:i w:val="0"/>
        </w:rPr>
        <w:t>) de un compresor recupera ganancia.</w:t>
      </w:r>
    </w:p>
    <w:p>
      <w:pPr/>
      <w:r>
        <w:rPr>
          <w:b w:val="0"/>
          <w:i w:val="0"/>
        </w:rPr>
        <w:t>Por qué hace falta: un compresor sólo BAJA. Después de comprimir, el material tiene menos</w:t>
      </w:r>
      <w:r>
        <w:t xml:space="preserve"> </w:t>
      </w:r>
      <w:r>
        <w:rPr>
          <w:b w:val="0"/>
          <w:i w:val="0"/>
        </w:rPr>
        <w:t>nivel de pico que antes, y si se dejara así el compresor sonaría siempre «peor» que el original.</w:t>
      </w:r>
      <w:r>
        <w:t xml:space="preserve"> </w:t>
      </w:r>
      <w:r>
        <w:rPr>
          <w:b w:val="0"/>
          <w:i w:val="0"/>
        </w:rPr>
        <w:t>El make-up devuelve al conjunto el nivel que la reducción le quitó, y ése es el efecto que se</w:t>
      </w:r>
      <w:r>
        <w:t xml:space="preserve"> </w:t>
      </w:r>
      <w:r>
        <w:rPr>
          <w:b w:val="0"/>
          <w:i w:val="0"/>
        </w:rPr>
        <w:t>percibe como «más fuerte y más denso»: no lo hace la compresión, lo hace la ganancia de después.</w:t>
      </w:r>
    </w:p>
    <w:p>
      <w:pPr>
        <w:pStyle w:val="Heading3"/>
      </w:pPr>
      <w:r>
        <w:rPr>
          <w:b w:val="0"/>
          <w:i w:val="0"/>
        </w:rPr>
        <w:t>8.3.11 La compresión de la voz</w:t>
      </w:r>
    </w:p>
    <w:p>
      <w:pPr/>
      <w:r>
        <w:rPr>
          <w:b w:val="0"/>
          <w:i w:val="0"/>
        </w:rPr>
        <w:t>Para la voz, Rane da como puntos de partida (</w:t>
      </w:r>
      <w:r>
        <w:rPr>
          <w:b/>
          <w:i w:val="0"/>
        </w:rPr>
        <w:t>«starting points»</w:t>
      </w:r>
      <w:r>
        <w:rPr>
          <w:b w:val="0"/>
          <w:i w:val="0"/>
        </w:rPr>
        <w:t>) en su tabla de ajustes</w:t>
      </w:r>
      <w:r>
        <w:t xml:space="preserve"> </w:t>
      </w:r>
      <w:r>
        <w:rPr>
          <w:b w:val="0"/>
          <w:i w:val="0"/>
        </w:rPr>
        <w:t xml:space="preserve">sugeridos: </w:t>
      </w:r>
      <w:r>
        <w:rPr>
          <w:b/>
          <w:i w:val="0"/>
        </w:rPr>
        <w:t>«Vocals 25 ms to 100 ms 100 ms to 500 ms 2:1 to 4:1 Soft»</w:t>
      </w:r>
      <w:r>
        <w:rPr>
          <w:b w:val="0"/>
          <w:i w:val="0"/>
        </w:rPr>
        <w:t>, es decir, ataque de 25 a</w:t>
      </w:r>
      <w:r>
        <w:t xml:space="preserve"> </w:t>
      </w:r>
      <w:r>
        <w:rPr>
          <w:b w:val="0"/>
          <w:i w:val="0"/>
        </w:rPr>
        <w:t>100 ms, relajación de 100 a 500 ms, relación de 2:1 a 4:1 y codo blando. Lo demás es oficio, y así</w:t>
      </w:r>
      <w:r>
        <w:t xml:space="preserve"> </w:t>
      </w:r>
      <w:r>
        <w:rPr>
          <w:b w:val="0"/>
          <w:i w:val="0"/>
        </w:rPr>
        <w:t>se da:</w:t>
      </w:r>
    </w:p>
    <w:p>
      <w:pPr>
        <w:pStyle w:val="ListBullet"/>
      </w:pPr>
      <w:r>
        <w:rPr>
          <w:b w:val="0"/>
          <w:i w:val="0"/>
        </w:rPr>
        <w:t>En una voz de radio o de informativos, relación moderada (de 2:1 a 4:1, dentro del margen de</w:t>
      </w:r>
      <w:r>
        <w:t xml:space="preserve"> </w:t>
      </w:r>
      <w:r>
        <w:rPr>
          <w:b w:val="0"/>
          <w:i w:val="0"/>
        </w:rPr>
        <w:t>Rane) y pocos decibelios de reducción: la voz se iguala sin que se oiga el proceso.</w:t>
      </w:r>
    </w:p>
    <w:p>
      <w:pPr>
        <w:pStyle w:val="ListBullet"/>
      </w:pPr>
      <w:r>
        <w:rPr>
          <w:b w:val="0"/>
          <w:i w:val="0"/>
        </w:rPr>
        <w:t>Se ajusta mirando el medidor de reducción de ganancia y escuchando, no sólo mirando.</w:t>
      </w:r>
    </w:p>
    <w:p>
      <w:pPr>
        <w:pStyle w:val="ListBullet"/>
      </w:pPr>
      <w:r>
        <w:rPr>
          <w:b w:val="0"/>
          <w:i w:val="0"/>
        </w:rPr>
        <w:t xml:space="preserve">Comprimir no es subir: la sensación de «más fuerte» la da el </w:t>
      </w:r>
      <w:r>
        <w:rPr>
          <w:b w:val="0"/>
          <w:i/>
        </w:rPr>
        <w:t>make-up</w:t>
      </w:r>
      <w:r>
        <w:rPr>
          <w:b w:val="0"/>
          <w:i w:val="0"/>
        </w:rPr>
        <w:t>, y con ella sube también</w:t>
      </w:r>
      <w:r>
        <w:t xml:space="preserve"> </w:t>
      </w:r>
      <w:r>
        <w:rPr>
          <w:b w:val="0"/>
          <w:i w:val="0"/>
        </w:rPr>
        <w:t>el ruido de fondo y el ambiente que la voz tapaba.</w:t>
      </w:r>
    </w:p>
    <w:p>
      <w:pPr>
        <w:pStyle w:val="ListBullet"/>
      </w:pPr>
      <w:r>
        <w:rPr>
          <w:b w:val="0"/>
          <w:i w:val="0"/>
        </w:rPr>
        <w:t>En emisión, la sonoridad del programa la mide el medidor de sonoridad, no el compresor.</w:t>
      </w:r>
    </w:p>
    <w:p>
      <w:pPr>
        <w:pStyle w:val="Heading3"/>
      </w:pPr>
      <w:r>
        <w:rPr>
          <w:b w:val="0"/>
          <w:i w:val="0"/>
        </w:rPr>
        <w:t>8.3.12 El limitador</w:t>
      </w:r>
    </w:p>
    <w:p>
      <w:pPr/>
      <w:r>
        <w:rPr>
          <w:b w:val="0"/>
          <w:i w:val="0"/>
        </w:rPr>
        <w:t>El compresor que actúa sólo atenuando los niveles de entrada superiores a un umbral, dejando pasar</w:t>
      </w:r>
      <w:r>
        <w:t xml:space="preserve"> </w:t>
      </w:r>
      <w:r>
        <w:rPr>
          <w:b w:val="0"/>
          <w:i w:val="0"/>
        </w:rPr>
        <w:t>inalteradas las señales de nivel inferior, es el compresor limitador.</w:t>
      </w:r>
    </w:p>
    <w:p>
      <w:pPr/>
      <w:r>
        <w:rPr>
          <w:b w:val="0"/>
          <w:i w:val="0"/>
        </w:rPr>
        <w:t>Qué lo define: una relación de compresión muy alta —10:1 o mayor, y en el límite infinita— y un</w:t>
      </w:r>
      <w:r>
        <w:t xml:space="preserve"> </w:t>
      </w:r>
      <w:r>
        <w:rPr>
          <w:b w:val="0"/>
          <w:i w:val="0"/>
        </w:rPr>
        <w:t>ataque muy rápido. Por debajo del umbral no toca nada; por encima, no deja pasar. Un limitador</w:t>
      </w:r>
      <w:r>
        <w:t xml:space="preserve"> </w:t>
      </w:r>
      <w:r>
        <w:rPr>
          <w:b w:val="0"/>
          <w:i w:val="0"/>
        </w:rPr>
        <w:t>es un techo.</w:t>
      </w:r>
    </w:p>
    <w:p>
      <w:pPr/>
      <w:r>
        <w:rPr>
          <w:b w:val="0"/>
          <w:i w:val="0"/>
        </w:rPr>
        <w:t xml:space="preserve">Rane enumera los usos del limitador de picos: </w:t>
      </w:r>
      <w:r>
        <w:rPr>
          <w:b/>
          <w:i w:val="0"/>
        </w:rPr>
        <w:t>«Prevent clipping and distortion in power</w:t>
      </w:r>
      <w:r>
        <w:t xml:space="preserve"> </w:t>
      </w:r>
      <w:r>
        <w:rPr>
          <w:b/>
          <w:i w:val="0"/>
        </w:rPr>
        <w:t>amplifiers. Protection of loudspeakers …. Preventing overs (digital clipping) during recording.</w:t>
      </w:r>
      <w:r>
        <w:t xml:space="preserve"> </w:t>
      </w:r>
      <w:r>
        <w:rPr>
          <w:b/>
          <w:i w:val="0"/>
        </w:rPr>
        <w:t>Preventing overmodulation of the transmitted signal in broadcast»</w:t>
      </w:r>
      <w:r>
        <w:rPr>
          <w:b w:val="0"/>
          <w:i w:val="0"/>
        </w:rPr>
        <w:t>: evitar el recorte y la</w:t>
      </w:r>
      <w:r>
        <w:t xml:space="preserve"> </w:t>
      </w:r>
      <w:r>
        <w:rPr>
          <w:b w:val="0"/>
          <w:i w:val="0"/>
        </w:rPr>
        <w:t>distorsión en las etapas de potencia, proteger los altavoces, evitar que la grabación pase de 0 dBFS</w:t>
      </w:r>
      <w:r>
        <w:t xml:space="preserve"> </w:t>
      </w:r>
      <w:r>
        <w:rPr>
          <w:b w:val="0"/>
          <w:i w:val="0"/>
        </w:rPr>
        <w:t>y evitar la sobremodulación de la señal transmitida.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t>Proteger una etapa de potencia</w:t>
            </w:r>
          </w:p>
        </w:tc>
        <w:tc>
          <w:tcPr>
            <w:tcW w:type="dxa" w:w="4706"/>
          </w:tcPr>
          <w:p>
            <w:pPr>
              <w:pStyle w:val="Tabla"/>
            </w:pPr>
            <w:r/>
            <w:r>
              <w:rPr>
                <w:b w:val="0"/>
                <w:i w:val="0"/>
              </w:rPr>
              <w:t>Que no le lleguen picos que la rompan</w:t>
            </w:r>
          </w:p>
        </w:tc>
      </w:tr>
      <w:tr>
        <w:tc>
          <w:tcPr>
            <w:tcW w:type="dxa" w:w="4706"/>
          </w:tcPr>
          <w:p>
            <w:pPr>
              <w:pStyle w:val="Tabla"/>
            </w:pPr>
            <w:r/>
            <w:r>
              <w:rPr>
                <w:b w:val="0"/>
                <w:i w:val="0"/>
              </w:rPr>
              <w:t>Proteger un transmisor</w:t>
            </w:r>
          </w:p>
        </w:tc>
        <w:tc>
          <w:tcPr>
            <w:tcW w:type="dxa" w:w="4706"/>
          </w:tcPr>
          <w:p>
            <w:pPr>
              <w:pStyle w:val="Tabla"/>
            </w:pPr>
            <w:r/>
            <w:r>
              <w:rPr>
                <w:b w:val="0"/>
                <w:i w:val="0"/>
              </w:rPr>
              <w:t>Que no se sobremodule</w:t>
            </w:r>
          </w:p>
        </w:tc>
      </w:tr>
      <w:tr>
        <w:tc>
          <w:tcPr>
            <w:tcW w:type="dxa" w:w="4706"/>
          </w:tcPr>
          <w:p>
            <w:pPr>
              <w:pStyle w:val="Tabla"/>
            </w:pPr>
            <w:r/>
            <w:r>
              <w:rPr>
                <w:b w:val="0"/>
                <w:i w:val="0"/>
              </w:rPr>
              <w:t>Cerrar una masterización</w:t>
            </w:r>
          </w:p>
        </w:tc>
        <w:tc>
          <w:tcPr>
            <w:tcW w:type="dxa" w:w="4706"/>
          </w:tcPr>
          <w:p>
            <w:pPr>
              <w:pStyle w:val="Tabla"/>
            </w:pPr>
            <w:r/>
            <w:r>
              <w:rPr>
                <w:b w:val="0"/>
                <w:i w:val="0"/>
              </w:rPr>
              <w:t>Subir el nivel medio sin pasar de 0 dBFS: es el limitador de pico</w:t>
            </w:r>
          </w:p>
        </w:tc>
      </w:tr>
    </w:tbl>
    <w:p>
      <w:pPr/>
    </w:p>
    <w:p>
      <w:pPr/>
      <w:r>
        <w:rPr>
          <w:b w:val="0"/>
          <w:i w:val="0"/>
        </w:rPr>
        <w:t>Y en captación: el limitador de un grabador o de una cámara es una red de seguridad para el pico</w:t>
      </w:r>
      <w:r>
        <w:t xml:space="preserve"> </w:t>
      </w:r>
      <w:r>
        <w:rPr>
          <w:b w:val="0"/>
          <w:i w:val="0"/>
        </w:rPr>
        <w:t>imprevisto, no un sustituto del ajuste de nivel.</w:t>
      </w:r>
    </w:p>
    <w:p>
      <w:pPr>
        <w:pStyle w:val="Heading3"/>
      </w:pPr>
      <w:r>
        <w:rPr>
          <w:b w:val="0"/>
          <w:i w:val="0"/>
        </w:rPr>
        <w:t>8.3.13 Por qué la sonoridad y no el pico</w:t>
      </w:r>
    </w:p>
    <w:p>
      <w:pPr/>
      <w:r>
        <w:rPr>
          <w:b w:val="0"/>
          <w:i w:val="0"/>
        </w:rPr>
        <w:t>El problema que la R 128 vino a resolver es viejo y todo el mundo lo ha sufrido: dos programas</w:t>
      </w:r>
      <w:r>
        <w:t xml:space="preserve"> </w:t>
      </w:r>
      <w:r>
        <w:rPr>
          <w:b w:val="0"/>
          <w:i w:val="0"/>
        </w:rPr>
        <w:t>que no se pasan del máximo pueden sonar muy distinto de fuerte.</w:t>
      </w:r>
    </w:p>
    <w:p>
      <w:pPr/>
      <w:r>
        <w:rPr>
          <w:b w:val="0"/>
          <w:i w:val="0"/>
        </w:rPr>
        <w:t>La razón es que un medidor de picos mide el instante más alto y el oído no oye instantes: oye</w:t>
      </w:r>
      <w:r>
        <w:t xml:space="preserve"> </w:t>
      </w:r>
      <w:r>
        <w:rPr>
          <w:b w:val="0"/>
          <w:i w:val="0"/>
        </w:rPr>
        <w:t>promedios ponderados. Una emisión muy comprimida tiene el mismo pico que una sin comprimir y suena</w:t>
      </w:r>
      <w:r>
        <w:t xml:space="preserve"> </w:t>
      </w:r>
      <w:r>
        <w:rPr>
          <w:b w:val="0"/>
          <w:i w:val="0"/>
        </w:rPr>
        <w:t>mucho más fuerte, porque todo su contenido está pegado al techo.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mide</w:t>
            </w:r>
          </w:p>
        </w:tc>
        <w:tc>
          <w:tcPr>
            <w:tcW w:type="dxa" w:w="3137"/>
            <w:shd w:val="clear" w:color="auto" w:fill="E4E4E4"/>
          </w:tcPr>
          <w:p>
            <w:pPr>
              <w:pStyle w:val="Tablacabecera"/>
            </w:pPr>
            <w:r/>
            <w:r>
              <w:rPr>
                <w:b w:val="0"/>
                <w:i w:val="0"/>
              </w:rPr>
              <w:t>Qué contesta</w:t>
            </w:r>
          </w:p>
        </w:tc>
        <w:tc>
          <w:tcPr>
            <w:tcW w:type="dxa" w:w="3137"/>
            <w:shd w:val="clear" w:color="auto" w:fill="E4E4E4"/>
          </w:tcPr>
          <w:p>
            <w:pPr>
              <w:pStyle w:val="Tablacabecera"/>
            </w:pPr>
            <w:r/>
            <w:r>
              <w:rPr>
                <w:b w:val="0"/>
                <w:i w:val="0"/>
              </w:rPr>
              <w:t>Con qué se mide</w:t>
            </w:r>
          </w:p>
        </w:tc>
      </w:tr>
      <w:tr>
        <w:tc>
          <w:tcPr>
            <w:tcW w:type="dxa" w:w="3137"/>
          </w:tcPr>
          <w:p>
            <w:pPr>
              <w:pStyle w:val="Tabla"/>
            </w:pPr>
            <w:r/>
            <w:r>
              <w:rPr>
                <w:b w:val="0"/>
                <w:i w:val="0"/>
              </w:rPr>
              <w:t>Pico</w:t>
            </w:r>
          </w:p>
        </w:tc>
        <w:tc>
          <w:tcPr>
            <w:tcW w:type="dxa" w:w="3137"/>
          </w:tcPr>
          <w:p>
            <w:pPr>
              <w:pStyle w:val="Tabla"/>
            </w:pPr>
            <w:r/>
            <w:r>
              <w:rPr>
                <w:b w:val="0"/>
                <w:i w:val="0"/>
              </w:rPr>
              <w:t>¿Me paso del máximo técnico?</w:t>
            </w:r>
          </w:p>
        </w:tc>
        <w:tc>
          <w:tcPr>
            <w:tcW w:type="dxa" w:w="3137"/>
          </w:tcPr>
          <w:p>
            <w:pPr>
              <w:pStyle w:val="Tabla"/>
            </w:pPr>
            <w:r/>
            <w:r>
              <w:rPr>
                <w:b w:val="0"/>
                <w:i w:val="0"/>
              </w:rPr>
              <w:t>Picómetro, dBFS, dBTP</w:t>
            </w:r>
          </w:p>
        </w:tc>
      </w:tr>
      <w:tr>
        <w:tc>
          <w:tcPr>
            <w:tcW w:type="dxa" w:w="3137"/>
          </w:tcPr>
          <w:p>
            <w:pPr>
              <w:pStyle w:val="Tabla"/>
            </w:pPr>
            <w:r/>
            <w:r>
              <w:rPr>
                <w:b w:val="0"/>
                <w:i w:val="0"/>
              </w:rPr>
              <w:t>Sonoridad</w:t>
            </w:r>
          </w:p>
        </w:tc>
        <w:tc>
          <w:tcPr>
            <w:tcW w:type="dxa" w:w="3137"/>
          </w:tcPr>
          <w:p>
            <w:pPr>
              <w:pStyle w:val="Tabla"/>
            </w:pPr>
            <w:r/>
            <w:r>
              <w:rPr>
                <w:b w:val="0"/>
                <w:i w:val="0"/>
              </w:rPr>
              <w:t>¿Cómo de fuerte lo va a percibir el oyente?</w:t>
            </w:r>
          </w:p>
        </w:tc>
        <w:tc>
          <w:tcPr>
            <w:tcW w:type="dxa" w:w="3137"/>
          </w:tcPr>
          <w:p>
            <w:pPr>
              <w:pStyle w:val="Tabla"/>
            </w:pPr>
            <w:r/>
            <w:r>
              <w:rPr>
                <w:b w:val="0"/>
                <w:i w:val="0"/>
              </w:rPr>
              <w:t>Medidor de sonoridad, LUFS</w:t>
            </w:r>
          </w:p>
        </w:tc>
      </w:tr>
    </w:tbl>
    <w:p>
      <w:pPr/>
    </w:p>
    <w:p>
      <w:pPr/>
      <w:r>
        <w:rPr>
          <w:b w:val="0"/>
          <w:i w:val="0"/>
        </w:rPr>
        <w:t>Y las dos preguntas hay que contestarlas a la vez: una emisión tiene que cumplir un objetivo de</w:t>
      </w:r>
      <w:r>
        <w:t xml:space="preserve"> </w:t>
      </w:r>
      <w:r>
        <w:rPr>
          <w:b w:val="0"/>
          <w:i w:val="0"/>
        </w:rPr>
        <w:t>SONORIDAD y no pasar de un techo de PICO. Ésa es exactamente la estructura de la R 128.</w:t>
      </w:r>
    </w:p>
    <w:p>
      <w:pPr>
        <w:pStyle w:val="Heading3"/>
      </w:pPr>
      <w:r>
        <w:rPr>
          <w:b w:val="0"/>
          <w:i w:val="0"/>
        </w:rPr>
        <w:t>8.3.14 Qué es la R 128</w:t>
      </w:r>
    </w:p>
    <w:p>
      <w:pPr/>
      <w:r>
        <w:rPr>
          <w:b w:val="0"/>
          <w:i w:val="0"/>
        </w:rPr>
        <w:t xml:space="preserve">La R 128 es una recomendación de la UER, no de la Sociedad de Ingeniería de Audio (AES, </w:t>
      </w:r>
      <w:r>
        <w:rPr>
          <w:b w:val="0"/>
          <w:i/>
        </w:rPr>
        <w:t>Audio</w:t>
      </w:r>
      <w:r>
        <w:t xml:space="preserve"> </w:t>
      </w:r>
      <w:r>
        <w:rPr>
          <w:b w:val="0"/>
          <w:i/>
        </w:rPr>
        <w:t>Engineering Society</w:t>
      </w:r>
      <w:r>
        <w:rPr>
          <w:b w:val="0"/>
          <w:i w:val="0"/>
        </w:rPr>
        <w:t xml:space="preserve">), aunque a veces se la cite así. Su portada: </w:t>
      </w:r>
      <w:r>
        <w:rPr>
          <w:b/>
          <w:i w:val="0"/>
        </w:rPr>
        <w:t>«R 128 LOUDNESS NORMALISATION</w:t>
      </w:r>
      <w:r>
        <w:t xml:space="preserve"> </w:t>
      </w:r>
      <w:r>
        <w:rPr>
          <w:b/>
          <w:i w:val="0"/>
        </w:rPr>
        <w:t>AND PERMITTED MAXIMUM LEVEL OF AUDIO SIGNALS · Status: EBU Recommendation · Geneva · November</w:t>
      </w:r>
      <w:r>
        <w:t xml:space="preserve"> </w:t>
      </w:r>
      <w:r>
        <w:rPr>
          <w:b/>
          <w:i w:val="0"/>
        </w:rPr>
        <w:t>2023»</w:t>
      </w:r>
      <w:r>
        <w:rPr>
          <w:b w:val="0"/>
          <w:i w:val="0"/>
        </w:rPr>
        <w:t>. Su objeto está en el título: normalizar la sonoridad de las señales de audio y fijar su</w:t>
      </w:r>
      <w:r>
        <w:t xml:space="preserve"> </w:t>
      </w:r>
      <w:r>
        <w:rPr>
          <w:b w:val="0"/>
          <w:i w:val="0"/>
        </w:rPr>
        <w:t>nivel máximo permitido.</w:t>
      </w:r>
    </w:p>
    <w:p>
      <w:pPr/>
      <w:r>
        <w:rPr>
          <w:b w:val="0"/>
          <w:i w:val="0"/>
        </w:rPr>
        <w:t>La vigente es la V5, de noviembre de 2023.</w:t>
      </w:r>
    </w:p>
    <w:p>
      <w:pPr>
        <w:pStyle w:val="Heading3"/>
      </w:pPr>
      <w:r>
        <w:rPr>
          <w:b w:val="0"/>
          <w:i w:val="0"/>
        </w:rPr>
        <w:t>8.3.15 Lo que fija la R 128</w:t>
      </w:r>
    </w:p>
    <w:p>
      <w:pPr/>
      <w:r>
        <w:rPr>
          <w:b w:val="0"/>
          <w:i w:val="0"/>
        </w:rPr>
        <w:t>Lo que fija la R 128 (versión 5, noviembre de 2023):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h) Nivel objetivo</w:t>
            </w:r>
          </w:p>
        </w:tc>
        <w:tc>
          <w:tcPr>
            <w:tcW w:type="dxa" w:w="4706"/>
          </w:tcPr>
          <w:p>
            <w:pPr>
              <w:pStyle w:val="Tabla"/>
            </w:pPr>
            <w:r/>
            <w:r>
              <w:rPr>
                <w:b w:val="0"/>
                <w:i w:val="0"/>
              </w:rPr>
            </w:r>
            <w:r>
              <w:rPr>
                <w:b/>
                <w:i w:val="0"/>
              </w:rPr>
              <w:t>«the Programme Loudness Level shall be normalised to a Target Level of −23.0 LUFS. Where attaining the Target Level is not achievable practically (for example, live programmes), a tolerance of ±1.0 LU is permitted.»</w:t>
            </w:r>
            <w:r>
              <w:rPr>
                <w:b w:val="0"/>
                <w:i w:val="0"/>
              </w:rPr>
            </w:r>
          </w:p>
        </w:tc>
      </w:tr>
      <w:tr>
        <w:tc>
          <w:tcPr>
            <w:tcW w:type="dxa" w:w="4706"/>
          </w:tcPr>
          <w:p>
            <w:pPr>
              <w:pStyle w:val="Tabla"/>
            </w:pPr>
            <w:r/>
            <w:r>
              <w:rPr>
                <w:b w:val="0"/>
                <w:i w:val="0"/>
              </w:rPr>
              <w:t>i) Tolerancia de medida</w:t>
            </w:r>
          </w:p>
        </w:tc>
        <w:tc>
          <w:tcPr>
            <w:tcW w:type="dxa" w:w="4706"/>
          </w:tcPr>
          <w:p>
            <w:pPr>
              <w:pStyle w:val="Tabla"/>
            </w:pPr>
            <w:r/>
            <w:r>
              <w:rPr>
                <w:b w:val="0"/>
                <w:i w:val="0"/>
              </w:rPr>
            </w:r>
            <w:r>
              <w:rPr>
                <w:b/>
                <w:i w:val="0"/>
              </w:rPr>
              <w:t>«a tolerance of ±0.2 LU is allowed in order to take account of measurement errors»</w:t>
            </w:r>
            <w:r>
              <w:rPr>
                <w:b w:val="0"/>
                <w:i w:val="0"/>
              </w:rPr>
            </w:r>
          </w:p>
        </w:tc>
      </w:tr>
      <w:tr>
        <w:tc>
          <w:tcPr>
            <w:tcW w:type="dxa" w:w="4706"/>
          </w:tcPr>
          <w:p>
            <w:pPr>
              <w:pStyle w:val="Tabla"/>
            </w:pPr>
            <w:r/>
            <w:r>
              <w:rPr>
                <w:b w:val="0"/>
                <w:i w:val="0"/>
              </w:rPr>
              <w:t>m) Pico verdadero</w:t>
            </w:r>
          </w:p>
        </w:tc>
        <w:tc>
          <w:tcPr>
            <w:tcW w:type="dxa" w:w="4706"/>
          </w:tcPr>
          <w:p>
            <w:pPr>
              <w:pStyle w:val="Tabla"/>
            </w:pPr>
            <w:r/>
            <w:r>
              <w:rPr>
                <w:b w:val="0"/>
                <w:i w:val="0"/>
              </w:rPr>
            </w:r>
            <w:r>
              <w:rPr>
                <w:b/>
                <w:i w:val="0"/>
              </w:rPr>
              <w:t>«the True Peak Level of a programme shall not exceed −1 dBTP (dB True Peak) during production (linear audio)»</w:t>
            </w:r>
            <w:r>
              <w:rPr>
                <w:b w:val="0"/>
                <w:i w:val="0"/>
              </w:rPr>
              <w:t xml:space="preserve">; tolerancia de medida de </w:t>
            </w:r>
            <w:r>
              <w:rPr>
                <w:b/>
                <w:i w:val="0"/>
              </w:rPr>
              <w:t>«±0.3 dB (for signals with a bandwidth limited to 20 kHz)»</w:t>
            </w:r>
            <w:r>
              <w:rPr>
                <w:b w:val="0"/>
                <w:i w:val="0"/>
              </w:rPr>
            </w:r>
          </w:p>
        </w:tc>
      </w:tr>
      <w:tr>
        <w:tc>
          <w:tcPr>
            <w:tcW w:type="dxa" w:w="4706"/>
          </w:tcPr>
          <w:p>
            <w:pPr>
              <w:pStyle w:val="Tabla"/>
            </w:pPr>
            <w:r/>
            <w:r>
              <w:rPr>
                <w:b w:val="0"/>
                <w:i w:val="0"/>
              </w:rPr>
              <w:t>k) Medidor</w:t>
            </w:r>
          </w:p>
        </w:tc>
        <w:tc>
          <w:tcPr>
            <w:tcW w:type="dxa" w:w="4706"/>
          </w:tcPr>
          <w:p>
            <w:pPr>
              <w:pStyle w:val="Tabla"/>
            </w:pPr>
            <w:r/>
            <w:r>
              <w:rPr>
                <w:b w:val="0"/>
                <w:i w:val="0"/>
              </w:rPr>
              <w:t>Conforme a la UIT-R BS.1770 y a la EBU Tech 3341</w:t>
            </w:r>
          </w:p>
        </w:tc>
      </w:tr>
      <w:tr>
        <w:tc>
          <w:tcPr>
            <w:tcW w:type="dxa" w:w="4706"/>
          </w:tcPr>
          <w:p>
            <w:pPr>
              <w:pStyle w:val="Tabla"/>
            </w:pPr>
            <w:r/>
            <w:r>
              <w:rPr>
                <w:b w:val="0"/>
                <w:i w:val="0"/>
              </w:rPr>
              <w:t>n) Margen de sonoridad (LRA)</w:t>
            </w:r>
          </w:p>
        </w:tc>
        <w:tc>
          <w:tcPr>
            <w:tcW w:type="dxa" w:w="4706"/>
          </w:tcPr>
          <w:p>
            <w:pPr>
              <w:pStyle w:val="Tabla"/>
            </w:pPr>
            <w:r/>
            <w:r>
              <w:rPr>
                <w:b w:val="0"/>
                <w:i w:val="0"/>
              </w:rPr>
              <w:t xml:space="preserve">Según la EBU Tech 3342; nota 2: </w:t>
            </w:r>
            <w:r>
              <w:rPr>
                <w:b/>
                <w:i w:val="0"/>
              </w:rPr>
              <w:t>«For programmes shorter than 1 minute, the use of the measure Loudness Range is not recommended»</w:t>
            </w:r>
            <w:r>
              <w:rPr>
                <w:b w:val="0"/>
                <w:i w:val="0"/>
              </w:rPr>
            </w:r>
          </w:p>
        </w:tc>
      </w:tr>
    </w:tbl>
    <w:p>
      <w:pPr/>
    </w:p>
    <w:p>
      <w:pPr/>
      <w:r>
        <w:rPr>
          <w:b w:val="0"/>
          <w:i w:val="0"/>
        </w:rPr>
        <w:t>Las tres cifras que hay que saber de memoria son −23 LUFS, ±1 LU y −1 dBTP. Y el resto del</w:t>
      </w:r>
      <w:r>
        <w:t xml:space="preserve"> </w:t>
      </w:r>
      <w:r>
        <w:rPr>
          <w:b w:val="0"/>
          <w:i w:val="0"/>
        </w:rPr>
        <w:t>articulado que un operador aplica: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h), final</w:t>
            </w:r>
          </w:p>
        </w:tc>
        <w:tc>
          <w:tcPr>
            <w:tcW w:type="dxa" w:w="4706"/>
          </w:tcPr>
          <w:p>
            <w:pPr>
              <w:pStyle w:val="Tabla"/>
            </w:pPr>
            <w:r/>
            <w:r>
              <w:rPr>
                <w:b w:val="0"/>
                <w:i w:val="0"/>
              </w:rPr>
            </w:r>
            <w:r>
              <w:rPr>
                <w:b/>
                <w:i w:val="0"/>
              </w:rPr>
              <w:t>«A broadcaster should ensure that a deviation from the Target Level towards the limits of the tolerance does not become standard practice»</w:t>
            </w:r>
            <w:r>
              <w:rPr>
                <w:b w:val="0"/>
                <w:i w:val="0"/>
              </w:rPr>
            </w:r>
          </w:p>
        </w:tc>
      </w:tr>
      <w:tr>
        <w:tc>
          <w:tcPr>
            <w:tcW w:type="dxa" w:w="4706"/>
          </w:tcPr>
          <w:p>
            <w:pPr>
              <w:pStyle w:val="Tabla"/>
            </w:pPr>
            <w:r/>
            <w:r>
              <w:rPr>
                <w:b w:val="0"/>
                <w:i w:val="0"/>
              </w:rPr>
              <w:t>j) Objetivo más bajo a propósito</w:t>
            </w:r>
          </w:p>
        </w:tc>
        <w:tc>
          <w:tcPr>
            <w:tcW w:type="dxa" w:w="4706"/>
          </w:tcPr>
          <w:p>
            <w:pPr>
              <w:pStyle w:val="Tabla"/>
            </w:pPr>
            <w:r/>
            <w:r>
              <w:rPr>
                <w:b w:val="0"/>
                <w:i w:val="0"/>
              </w:rPr>
            </w:r>
            <w:r>
              <w:rPr>
                <w:b/>
                <w:i w:val="0"/>
              </w:rPr>
              <w:t>«in special cases the Programme Loudness Level may be normalised to a Target Level lower than −23.0 LUFS on purpose. This exception shall be clearly indicated to ensure that such a lower Programme Loudness Level is not compensated»</w:t>
            </w:r>
            <w:r>
              <w:rPr>
                <w:b w:val="0"/>
                <w:i w:val="0"/>
              </w:rPr>
            </w:r>
          </w:p>
        </w:tc>
      </w:tr>
      <w:tr>
        <w:tc>
          <w:tcPr>
            <w:tcW w:type="dxa" w:w="4706"/>
          </w:tcPr>
          <w:p>
            <w:pPr>
              <w:pStyle w:val="Tabla"/>
            </w:pPr>
            <w:r/>
            <w:r>
              <w:rPr>
                <w:b w:val="0"/>
                <w:i w:val="0"/>
              </w:rPr>
              <w:t>k) Medidor, completo</w:t>
            </w:r>
          </w:p>
        </w:tc>
        <w:tc>
          <w:tcPr>
            <w:tcW w:type="dxa" w:w="4706"/>
          </w:tcPr>
          <w:p>
            <w:pPr>
              <w:pStyle w:val="Tabla"/>
            </w:pPr>
            <w:r/>
            <w:r>
              <w:rPr>
                <w:b w:val="0"/>
                <w:i w:val="0"/>
              </w:rPr>
            </w:r>
            <w:r>
              <w:rPr>
                <w:b/>
                <w:i w:val="0"/>
              </w:rPr>
              <w:t>«the measurement shall be made with a loudness meter compliant with ITU-R BS.1770 (including the level-gating method described in equation (7)) and EBU Tech 3341»</w:t>
            </w:r>
            <w:r>
              <w:rPr>
                <w:b w:val="0"/>
                <w:i w:val="0"/>
              </w:rPr>
            </w:r>
          </w:p>
        </w:tc>
      </w:tr>
      <w:tr>
        <w:tc>
          <w:tcPr>
            <w:tcW w:type="dxa" w:w="4706"/>
          </w:tcPr>
          <w:p>
            <w:pPr>
              <w:pStyle w:val="Tabla"/>
            </w:pPr>
            <w:r/>
            <w:r>
              <w:rPr>
                <w:b w:val="0"/>
                <w:i w:val="0"/>
              </w:rPr>
              <w:t>l) Todo el programa</w:t>
            </w:r>
          </w:p>
        </w:tc>
        <w:tc>
          <w:tcPr>
            <w:tcW w:type="dxa" w:w="4706"/>
          </w:tcPr>
          <w:p>
            <w:pPr>
              <w:pStyle w:val="Tabla"/>
            </w:pPr>
            <w:r/>
            <w:r>
              <w:rPr>
                <w:b w:val="0"/>
                <w:i w:val="0"/>
              </w:rPr>
            </w:r>
            <w:r>
              <w:rPr>
                <w:b/>
                <w:i w:val="0"/>
              </w:rPr>
              <w:t>«the audio signal shall generally be measured in its entirety, without emphasis on specific foreground elements such as speech, music or sound effects»</w:t>
            </w:r>
            <w:r>
              <w:rPr>
                <w:b w:val="0"/>
                <w:i w:val="0"/>
              </w:rPr>
            </w:r>
          </w:p>
        </w:tc>
      </w:tr>
      <w:tr>
        <w:tc>
          <w:tcPr>
            <w:tcW w:type="dxa" w:w="4706"/>
          </w:tcPr>
          <w:p>
            <w:pPr>
              <w:pStyle w:val="Tabla"/>
            </w:pPr>
            <w:r/>
            <w:r>
              <w:rPr>
                <w:b w:val="0"/>
                <w:i w:val="0"/>
              </w:rPr>
              <w:t>m), final</w:t>
            </w:r>
          </w:p>
        </w:tc>
        <w:tc>
          <w:tcPr>
            <w:tcW w:type="dxa" w:w="4706"/>
          </w:tcPr>
          <w:p>
            <w:pPr>
              <w:pStyle w:val="Tabla"/>
            </w:pPr>
            <w:r/>
            <w:r>
              <w:rPr>
                <w:b w:val="0"/>
                <w:i w:val="0"/>
              </w:rPr>
            </w:r>
            <w:r>
              <w:rPr>
                <w:b/>
                <w:i w:val="0"/>
              </w:rPr>
              <w:t>«Permitted Maximum True Peak Levels may be lower for different distribution systems and data reduction rates. A broadcaster should check EBU Tech 3344 [5] for details»</w:t>
            </w:r>
            <w:r>
              <w:rPr>
                <w:b w:val="0"/>
                <w:i w:val="0"/>
              </w:rPr>
            </w:r>
          </w:p>
        </w:tc>
      </w:tr>
      <w:tr>
        <w:tc>
          <w:tcPr>
            <w:tcW w:type="dxa" w:w="4706"/>
          </w:tcPr>
          <w:p>
            <w:pPr>
              <w:pStyle w:val="Tabla"/>
            </w:pPr>
            <w:r/>
            <w:r>
              <w:rPr>
                <w:b w:val="0"/>
                <w:i w:val="0"/>
              </w:rPr>
              <w:t>o) Máximos</w:t>
            </w:r>
          </w:p>
        </w:tc>
        <w:tc>
          <w:tcPr>
            <w:tcW w:type="dxa" w:w="4706"/>
          </w:tcPr>
          <w:p>
            <w:pPr>
              <w:pStyle w:val="Tabla"/>
            </w:pPr>
            <w:r/>
            <w:r>
              <w:rPr>
                <w:b w:val="0"/>
                <w:i w:val="0"/>
              </w:rPr>
              <w:t xml:space="preserve">Las sonoridades máximas momentánea y a corto plazo </w:t>
            </w:r>
            <w:r>
              <w:rPr>
                <w:b/>
                <w:i w:val="0"/>
              </w:rPr>
              <w:t>«may be used to determine if a programme exceeds the upper loudness tolerance limit of the target audience»</w:t>
            </w:r>
            <w:r>
              <w:rPr>
                <w:b w:val="0"/>
                <w:i w:val="0"/>
              </w:rPr>
            </w:r>
          </w:p>
        </w:tc>
      </w:tr>
      <w:tr>
        <w:tc>
          <w:tcPr>
            <w:tcW w:type="dxa" w:w="4706"/>
          </w:tcPr>
          <w:p>
            <w:pPr>
              <w:pStyle w:val="Tabla"/>
            </w:pPr>
            <w:r/>
            <w:r>
              <w:rPr>
                <w:b w:val="0"/>
                <w:i w:val="0"/>
              </w:rPr>
              <w:t>p) Metadatos</w:t>
            </w:r>
          </w:p>
        </w:tc>
        <w:tc>
          <w:tcPr>
            <w:tcW w:type="dxa" w:w="4706"/>
          </w:tcPr>
          <w:p>
            <w:pPr>
              <w:pStyle w:val="Tabla"/>
            </w:pPr>
            <w:r/>
            <w:r>
              <w:rPr>
                <w:b w:val="0"/>
                <w:i w:val="0"/>
              </w:rPr>
            </w:r>
            <w:r>
              <w:rPr>
                <w:b/>
                <w:i w:val="0"/>
              </w:rPr>
              <w:t>«Loudness Metadata shall correctly indicate the actual Programme Loudness»</w:t>
            </w:r>
            <w:r>
              <w:rPr>
                <w:b w:val="0"/>
                <w:i w:val="0"/>
              </w:rPr>
            </w:r>
          </w:p>
        </w:tc>
      </w:tr>
    </w:tbl>
    <w:p>
      <w:pPr/>
    </w:p>
    <w:p>
      <w:pPr/>
      <w:r>
        <w:rPr>
          <w:b w:val="0"/>
          <w:i w:val="0"/>
        </w:rPr>
        <w:t>Tres matices que un tribunal puede usar como trampa:</w:t>
      </w:r>
    </w:p>
    <w:p>
      <w:pPr>
        <w:pStyle w:val="ListNumber"/>
      </w:pPr>
      <w:r>
        <w:rPr>
          <w:b w:val="0"/>
          <w:i w:val="0"/>
        </w:rPr>
        <w:t xml:space="preserve">El −1 dBTP es </w:t>
      </w:r>
      <w:r>
        <w:rPr>
          <w:b/>
          <w:i w:val="0"/>
        </w:rPr>
        <w:t>«during production (linear audio)»</w:t>
      </w:r>
      <w:r>
        <w:rPr>
          <w:b w:val="0"/>
          <w:i w:val="0"/>
        </w:rPr>
        <w:t>: en producción y con audio sin reducir.</w:t>
      </w:r>
      <w:r>
        <w:t xml:space="preserve"> </w:t>
      </w:r>
      <w:r>
        <w:rPr>
          <w:b w:val="0"/>
          <w:i w:val="0"/>
        </w:rPr>
        <w:t>Tras un códec puede hacer falta un techo más bajo (se ve en «Por qué −1 dBTP y no 0»).</w:t>
      </w:r>
    </w:p>
    <w:p>
      <w:pPr>
        <w:pStyle w:val="ListNumber"/>
      </w:pPr>
      <w:r>
        <w:rPr>
          <w:b w:val="0"/>
          <w:i w:val="0"/>
        </w:rPr>
        <w:t>El punto l) quiere decir que se mide el programa entero, no sólo la voz: la R 128 no normaliza</w:t>
      </w:r>
      <w:r>
        <w:t xml:space="preserve"> </w:t>
      </w:r>
      <w:r>
        <w:rPr>
          <w:b w:val="0"/>
          <w:i w:val="0"/>
        </w:rPr>
        <w:t>por diálogo.</w:t>
      </w:r>
    </w:p>
    <w:p>
      <w:pPr>
        <w:pStyle w:val="ListNumber"/>
      </w:pPr>
      <w:r>
        <w:rPr>
          <w:b w:val="0"/>
          <w:i w:val="0"/>
        </w:rPr>
        <w:t xml:space="preserve">«Programa» incluye la publicidad. Las definiciones de la R 128 cuentan como programa </w:t>
      </w:r>
      <w:r>
        <w:rPr>
          <w:b/>
          <w:i w:val="0"/>
        </w:rPr>
        <w:t>«An</w:t>
      </w:r>
      <w:r>
        <w:t xml:space="preserve"> </w:t>
      </w:r>
      <w:r>
        <w:rPr>
          <w:b/>
          <w:i w:val="0"/>
        </w:rPr>
        <w:t>advertisement (commercial), trailer, promotional item ('promo'), interstitial or similar item</w:t>
      </w:r>
      <w:r>
        <w:t xml:space="preserve"> </w:t>
      </w:r>
      <w:r>
        <w:rPr>
          <w:b/>
          <w:i w:val="0"/>
        </w:rPr>
        <w:t>("Short-form Content")»</w:t>
      </w:r>
      <w:r>
        <w:rPr>
          <w:b w:val="0"/>
          <w:i w:val="0"/>
        </w:rPr>
        <w:t xml:space="preserve">. La sonoridad del programa se define como </w:t>
      </w:r>
      <w:r>
        <w:rPr>
          <w:b/>
          <w:i w:val="0"/>
        </w:rPr>
        <w:t>«The integrated loudness</w:t>
      </w:r>
      <w:r>
        <w:t xml:space="preserve"> </w:t>
      </w:r>
      <w:r>
        <w:rPr>
          <w:b/>
          <w:i w:val="0"/>
        </w:rPr>
        <w:t>over the duration of a programme»</w:t>
      </w:r>
      <w:r>
        <w:rPr>
          <w:b w:val="0"/>
          <w:i w:val="0"/>
        </w:rPr>
        <w:t>.</w:t>
      </w:r>
    </w:p>
    <w:p>
      <w:pPr>
        <w:pStyle w:val="Heading3"/>
      </w:pPr>
      <w:r>
        <w:rPr>
          <w:b w:val="0"/>
          <w:i w:val="0"/>
        </w:rPr>
        <w:t>8.3.16 La tolerancia del directo</w:t>
      </w:r>
    </w:p>
    <w:p>
      <w:pPr/>
      <w:r>
        <w:rPr>
          <w:b w:val="0"/>
          <w:i w:val="0"/>
        </w:rPr>
        <w:t xml:space="preserve">La tolerancia de ±1 LU es para cuando alcanzar el objetivo </w:t>
      </w:r>
      <w:r>
        <w:rPr>
          <w:b/>
          <w:i w:val="0"/>
        </w:rPr>
        <w:t>«is not achievable practically (for</w:t>
      </w:r>
      <w:r>
        <w:t xml:space="preserve"> </w:t>
      </w:r>
      <w:r>
        <w:rPr>
          <w:b/>
          <w:i w:val="0"/>
        </w:rPr>
        <w:t>example, live programmes)»</w:t>
      </w:r>
      <w:r>
        <w:rPr>
          <w:b w:val="0"/>
          <w:i w:val="0"/>
        </w:rPr>
        <w:t>. Un programa grabado se puede medir entero y ajustar. Un directo no:</w:t>
      </w:r>
      <w:r>
        <w:t xml:space="preserve"> </w:t>
      </w:r>
      <w:r>
        <w:rPr>
          <w:b w:val="0"/>
          <w:i w:val="0"/>
        </w:rPr>
        <w:t>su sonoridad integrada no se conoce hasta que termina. El operador de un directo trabaja con la</w:t>
      </w:r>
      <w:r>
        <w:t xml:space="preserve"> </w:t>
      </w:r>
      <w:r>
        <w:rPr>
          <w:b w:val="0"/>
          <w:i w:val="0"/>
        </w:rPr>
        <w:t>lectura a corto plazo y con la integrada que va acumulando, y corrige sobre la marcha para acabar</w:t>
      </w:r>
      <w:r>
        <w:t xml:space="preserve"> </w:t>
      </w:r>
      <w:r>
        <w:rPr>
          <w:b w:val="0"/>
          <w:i w:val="0"/>
        </w:rPr>
        <w:t>dentro de −23 ± 1 LUFS, es decir, entre −24 y −22 LUFS (oficio y cálculo).</w:t>
      </w:r>
    </w:p>
    <w:p>
      <w:pPr/>
      <w:r>
        <w:rPr>
          <w:b w:val="0"/>
          <w:i w:val="0"/>
        </w:rPr>
        <w:t>La Tech 3343 da un caso de aplicación en deportes: la voz de los comentaristas puede quedar algo</w:t>
      </w:r>
      <w:r>
        <w:t xml:space="preserve"> </w:t>
      </w:r>
      <w:r>
        <w:rPr>
          <w:b w:val="0"/>
          <w:i w:val="0"/>
        </w:rPr>
        <w:t xml:space="preserve">por debajo del objetivo, </w:t>
      </w:r>
      <w:r>
        <w:rPr>
          <w:b/>
          <w:i w:val="0"/>
        </w:rPr>
        <w:t>«(for example, at −24 LUFS), so that unexpected crowd noise has more room</w:t>
      </w:r>
      <w:r>
        <w:t xml:space="preserve"> </w:t>
      </w:r>
      <w:r>
        <w:rPr>
          <w:b/>
          <w:i w:val="0"/>
        </w:rPr>
        <w:t>to move»</w:t>
      </w:r>
      <w:r>
        <w:rPr>
          <w:b w:val="0"/>
          <w:i w:val="0"/>
        </w:rPr>
        <w:t xml:space="preserve"> (§ 3.5.1).</w:t>
      </w:r>
    </w:p>
    <w:p>
      <w:pPr/>
      <w:r>
        <w:rPr>
          <w:b w:val="0"/>
          <w:i w:val="0"/>
        </w:rPr>
        <w:t>Para un tribunal, el dato que más se pregunta es el nivel objetivo: −23 LUFS, con ±1 LU en directo.</w:t>
      </w:r>
      <w:r>
        <w:t xml:space="preserve"> </w:t>
      </w:r>
      <w:r>
        <w:rPr>
          <w:b w:val="0"/>
          <w:i w:val="0"/>
        </w:rPr>
        <w:t>La ficha de revisiones de la propia R 128 menciona una tolerancia de ±0,5 LU introducida en 2014;</w:t>
      </w:r>
      <w:r>
        <w:t xml:space="preserve"> </w:t>
      </w:r>
      <w:r>
        <w:rPr>
          <w:b w:val="0"/>
          <w:i w:val="0"/>
        </w:rPr>
        <w:t>el articulado vigente de 2023 no la recoge, y manda el articulado.</w:t>
      </w:r>
    </w:p>
    <w:p>
      <w:pPr>
        <w:pStyle w:val="Heading3"/>
      </w:pPr>
      <w:r>
        <w:rPr>
          <w:b w:val="0"/>
          <w:i w:val="0"/>
        </w:rPr>
        <w:t>8.3.17 Por qué −1 dBTP y no 0</w:t>
      </w:r>
    </w:p>
    <w:p>
      <w:pPr/>
      <w:r>
        <w:rPr>
          <w:b w:val="0"/>
          <w:i w:val="0"/>
        </w:rPr>
        <w:t>Por qué no cero, que es lo que parecería lógico: porque el pico real no es el pico de las</w:t>
      </w:r>
      <w:r>
        <w:t xml:space="preserve"> </w:t>
      </w:r>
      <w:r>
        <w:rPr>
          <w:b w:val="0"/>
          <w:i w:val="0"/>
        </w:rPr>
        <w:t>muestras. Entre dos muestras la onda reconstruida puede pasar por encima de las dos, así que</w:t>
      </w:r>
      <w:r>
        <w:t xml:space="preserve"> </w:t>
      </w:r>
      <w:r>
        <w:rPr>
          <w:b w:val="0"/>
          <w:i w:val="0"/>
        </w:rPr>
        <w:t>una señal que en muestras marca 0 dBFS puede tener un pico real superior. Ese exceso lo descubre</w:t>
      </w:r>
      <w:r>
        <w:t xml:space="preserve"> </w:t>
      </w:r>
      <w:r>
        <w:rPr>
          <w:b w:val="0"/>
          <w:i w:val="0"/>
        </w:rPr>
        <w:t>el codificador de emisión y lo convierte en distorsión. El decibelio de margen es lo que lo</w:t>
      </w:r>
      <w:r>
        <w:t xml:space="preserve"> </w:t>
      </w:r>
      <w:r>
        <w:rPr>
          <w:b w:val="0"/>
          <w:i w:val="0"/>
        </w:rPr>
        <w:t>evita.</w:t>
      </w:r>
    </w:p>
    <w:p>
      <w:pPr>
        <w:pStyle w:val="Heading3"/>
      </w:pPr>
      <w:r>
        <w:rPr>
          <w:b w:val="0"/>
          <w:i w:val="0"/>
        </w:rPr>
        <w:t>8.3.18 LUFS y LU</w:t>
      </w:r>
    </w:p>
    <w:p>
      <w:pPr/>
      <w:r>
        <w:rPr>
          <w:b w:val="0"/>
          <w:i w:val="0"/>
        </w:rPr>
        <w:t>Y las dos unidades que hay que separar, porque se confunden todo el rato: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LUFS</w:t>
            </w:r>
          </w:p>
        </w:tc>
        <w:tc>
          <w:tcPr>
            <w:tcW w:type="dxa" w:w="3137"/>
          </w:tcPr>
          <w:p>
            <w:pPr>
              <w:pStyle w:val="Tabla"/>
            </w:pPr>
            <w:r/>
            <w:r>
              <w:rPr>
                <w:b w:val="0"/>
                <w:i w:val="0"/>
              </w:rPr>
              <w:t>Una medida ABSOLUTA, referida a la escala completa</w:t>
            </w:r>
          </w:p>
        </w:tc>
        <w:tc>
          <w:tcPr>
            <w:tcW w:type="dxa" w:w="3137"/>
          </w:tcPr>
          <w:p>
            <w:pPr>
              <w:pStyle w:val="Tabla"/>
            </w:pPr>
            <w:r/>
            <w:r>
              <w:rPr>
                <w:b w:val="0"/>
                <w:i w:val="0"/>
              </w:rPr>
              <w:t>«Este programa está a −23 LUFS»</w:t>
            </w:r>
          </w:p>
        </w:tc>
      </w:tr>
      <w:tr>
        <w:tc>
          <w:tcPr>
            <w:tcW w:type="dxa" w:w="3137"/>
          </w:tcPr>
          <w:p>
            <w:pPr>
              <w:pStyle w:val="Tabla"/>
            </w:pPr>
            <w:r/>
            <w:r>
              <w:rPr>
                <w:b w:val="0"/>
                <w:i w:val="0"/>
              </w:rPr>
              <w:t>LU</w:t>
            </w:r>
          </w:p>
        </w:tc>
        <w:tc>
          <w:tcPr>
            <w:tcW w:type="dxa" w:w="3137"/>
          </w:tcPr>
          <w:p>
            <w:pPr>
              <w:pStyle w:val="Tabla"/>
            </w:pPr>
            <w:r/>
            <w:r>
              <w:rPr>
                <w:b w:val="0"/>
                <w:i w:val="0"/>
              </w:rPr>
              <w:t>Una medida RELATIVA: una diferencia</w:t>
            </w:r>
          </w:p>
        </w:tc>
        <w:tc>
          <w:tcPr>
            <w:tcW w:type="dxa" w:w="3137"/>
          </w:tcPr>
          <w:p>
            <w:pPr>
              <w:pStyle w:val="Tabla"/>
            </w:pPr>
            <w:r/>
            <w:r>
              <w:rPr>
                <w:b w:val="0"/>
                <w:i w:val="0"/>
              </w:rPr>
              <w:t>«Le faltan 2 LU», o «la tolerancia es ±1 LU»</w:t>
            </w:r>
          </w:p>
        </w:tc>
      </w:tr>
    </w:tbl>
    <w:p>
      <w:pPr/>
    </w:p>
    <w:p>
      <w:pPr/>
      <w:r>
        <w:rPr>
          <w:b w:val="0"/>
          <w:i w:val="0"/>
        </w:rPr>
        <w:t>Un LU y un decibelio valen lo mismo: son la misma escala logarítmica. La diferencia no es de</w:t>
      </w:r>
      <w:r>
        <w:t xml:space="preserve"> </w:t>
      </w:r>
      <w:r>
        <w:rPr>
          <w:b w:val="0"/>
          <w:i w:val="0"/>
        </w:rPr>
        <w:t>tamaño, es de si el número apunta a un absoluto o a una diferencia.</w:t>
      </w:r>
    </w:p>
    <w:p>
      <w:pPr>
        <w:pStyle w:val="Heading3"/>
      </w:pPr>
      <w:r>
        <w:rPr>
          <w:b w:val="0"/>
          <w:i w:val="0"/>
        </w:rPr>
        <w:t>8.3.19 Las tres lecturas: M, S e 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Ventana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M —momentánea—</w:t>
            </w:r>
          </w:p>
        </w:tc>
        <w:tc>
          <w:tcPr>
            <w:tcW w:type="dxa" w:w="3137"/>
          </w:tcPr>
          <w:p>
            <w:pPr>
              <w:pStyle w:val="Tabla"/>
            </w:pPr>
            <w:r/>
            <w:r>
              <w:rPr>
                <w:b w:val="0"/>
                <w:i w:val="0"/>
              </w:rPr>
              <w:t>400 milisegundos</w:t>
            </w:r>
          </w:p>
        </w:tc>
        <w:tc>
          <w:tcPr>
            <w:tcW w:type="dxa" w:w="3137"/>
          </w:tcPr>
          <w:p>
            <w:pPr>
              <w:pStyle w:val="Tabla"/>
            </w:pPr>
            <w:r/>
            <w:r>
              <w:rPr>
                <w:b w:val="0"/>
                <w:i w:val="0"/>
              </w:rPr>
              <w:t>Ver lo que pasa AHORA: es la que se mueve con la música</w:t>
            </w:r>
          </w:p>
        </w:tc>
      </w:tr>
      <w:tr>
        <w:tc>
          <w:tcPr>
            <w:tcW w:type="dxa" w:w="3137"/>
          </w:tcPr>
          <w:p>
            <w:pPr>
              <w:pStyle w:val="Tabla"/>
            </w:pPr>
            <w:r/>
            <w:r>
              <w:rPr>
                <w:b w:val="0"/>
                <w:i w:val="0"/>
              </w:rPr>
              <w:t>S —a corto plazo—</w:t>
            </w:r>
          </w:p>
        </w:tc>
        <w:tc>
          <w:tcPr>
            <w:tcW w:type="dxa" w:w="3137"/>
          </w:tcPr>
          <w:p>
            <w:pPr>
              <w:pStyle w:val="Tabla"/>
            </w:pPr>
            <w:r/>
            <w:r>
              <w:rPr>
                <w:b w:val="0"/>
                <w:i w:val="0"/>
              </w:rPr>
              <w:t>3 segundos</w:t>
            </w:r>
          </w:p>
        </w:tc>
        <w:tc>
          <w:tcPr>
            <w:tcW w:type="dxa" w:w="3137"/>
          </w:tcPr>
          <w:p>
            <w:pPr>
              <w:pStyle w:val="Tabla"/>
            </w:pPr>
            <w:r/>
            <w:r>
              <w:rPr>
                <w:b w:val="0"/>
                <w:i w:val="0"/>
              </w:rPr>
              <w:t>Ver la tendencia: la que se usa para mezclar</w:t>
            </w:r>
          </w:p>
        </w:tc>
      </w:tr>
      <w:tr>
        <w:tc>
          <w:tcPr>
            <w:tcW w:type="dxa" w:w="3137"/>
          </w:tcPr>
          <w:p>
            <w:pPr>
              <w:pStyle w:val="Tabla"/>
            </w:pPr>
            <w:r/>
            <w:r>
              <w:rPr>
                <w:b w:val="0"/>
                <w:i w:val="0"/>
              </w:rPr>
              <w:t>I —integrada—</w:t>
            </w:r>
          </w:p>
        </w:tc>
        <w:tc>
          <w:tcPr>
            <w:tcW w:type="dxa" w:w="3137"/>
          </w:tcPr>
          <w:p>
            <w:pPr>
              <w:pStyle w:val="Tabla"/>
            </w:pPr>
            <w:r/>
            <w:r>
              <w:rPr>
                <w:b w:val="0"/>
                <w:i w:val="0"/>
              </w:rPr>
              <w:t>El programa entero</w:t>
            </w:r>
          </w:p>
        </w:tc>
        <w:tc>
          <w:tcPr>
            <w:tcW w:type="dxa" w:w="3137"/>
          </w:tcPr>
          <w:p>
            <w:pPr>
              <w:pStyle w:val="Tabla"/>
            </w:pPr>
            <w:r/>
            <w:r>
              <w:rPr>
                <w:b w:val="0"/>
                <w:i w:val="0"/>
              </w:rPr>
              <w:t>La cifra que tiene que dar −23 LUFS: es la que se entrega</w:t>
            </w:r>
          </w:p>
        </w:tc>
      </w:tr>
    </w:tbl>
    <w:p>
      <w:pPr/>
    </w:p>
    <w:p>
      <w:pPr/>
      <w:r>
        <w:rPr>
          <w:b w:val="0"/>
          <w:i w:val="0"/>
        </w:rPr>
        <w:t>Qué es la puerta y por qué existe: la sonoridad integrada de un programa no debe contar los</w:t>
      </w:r>
      <w:r>
        <w:t xml:space="preserve"> </w:t>
      </w:r>
      <w:r>
        <w:rPr>
          <w:b w:val="0"/>
          <w:i w:val="0"/>
        </w:rPr>
        <w:t>silencios. Si contara, una película con muchos pasajes callados daría una cifra bajísima y habría</w:t>
      </w:r>
      <w:r>
        <w:t xml:space="preserve"> </w:t>
      </w:r>
      <w:r>
        <w:rPr>
          <w:b w:val="0"/>
          <w:i w:val="0"/>
        </w:rPr>
        <w:t>que subirla entera hasta que los diálogos gritaran. La puerta descarta lo que está por debajo de</w:t>
      </w:r>
      <w:r>
        <w:t xml:space="preserve"> </w:t>
      </w:r>
      <w:r>
        <w:rPr>
          <w:b w:val="0"/>
          <w:i w:val="0"/>
        </w:rPr>
        <w:t>un umbral, y así la cifra integrada refleja el material que de verdad suena.</w:t>
      </w:r>
    </w:p>
    <w:p>
      <w:pPr/>
      <w:r>
        <w:rPr>
          <w:b w:val="0"/>
          <w:i w:val="0"/>
        </w:rPr>
        <w:t>Qué lectura lleva puerta y cuál 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¿Puerteada?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M —momentánea—</w:t>
            </w:r>
          </w:p>
        </w:tc>
        <w:tc>
          <w:tcPr>
            <w:tcW w:type="dxa" w:w="3137"/>
          </w:tcPr>
          <w:p>
            <w:pPr>
              <w:pStyle w:val="Tabla"/>
            </w:pPr>
            <w:r/>
            <w:r>
              <w:rPr>
                <w:b w:val="0"/>
                <w:i w:val="0"/>
              </w:rPr>
              <w:t>No</w:t>
            </w:r>
          </w:p>
        </w:tc>
        <w:tc>
          <w:tcPr>
            <w:tcW w:type="dxa" w:w="3137"/>
          </w:tcPr>
          <w:p>
            <w:pPr>
              <w:pStyle w:val="Tabla"/>
            </w:pPr>
            <w:r/>
            <w:r>
              <w:rPr>
                <w:b w:val="0"/>
                <w:i w:val="0"/>
              </w:rPr>
              <w:t>Es un instrumento de lectura instantánea: tiene que enseñar lo que hay</w:t>
            </w:r>
          </w:p>
        </w:tc>
      </w:tr>
      <w:tr>
        <w:tc>
          <w:tcPr>
            <w:tcW w:type="dxa" w:w="3137"/>
          </w:tcPr>
          <w:p>
            <w:pPr>
              <w:pStyle w:val="Tabla"/>
            </w:pPr>
            <w:r/>
            <w:r>
              <w:rPr>
                <w:b w:val="0"/>
                <w:i w:val="0"/>
              </w:rPr>
              <w:t>S —corto plazo—</w:t>
            </w:r>
          </w:p>
        </w:tc>
        <w:tc>
          <w:tcPr>
            <w:tcW w:type="dxa" w:w="3137"/>
          </w:tcPr>
          <w:p>
            <w:pPr>
              <w:pStyle w:val="Tabla"/>
            </w:pPr>
            <w:r/>
            <w:r>
              <w:rPr>
                <w:b w:val="0"/>
                <w:i w:val="0"/>
              </w:rPr>
              <w:t>No</w:t>
            </w:r>
          </w:p>
        </w:tc>
        <w:tc>
          <w:tcPr>
            <w:tcW w:type="dxa" w:w="3137"/>
          </w:tcPr>
          <w:p>
            <w:pPr>
              <w:pStyle w:val="Tabla"/>
            </w:pPr>
            <w:r/>
            <w:r>
              <w:rPr>
                <w:b w:val="0"/>
                <w:i w:val="0"/>
              </w:rPr>
              <w:t>Lo mismo: es lectura, no promedio de programa</w:t>
            </w:r>
          </w:p>
        </w:tc>
      </w:tr>
      <w:tr>
        <w:tc>
          <w:tcPr>
            <w:tcW w:type="dxa" w:w="3137"/>
          </w:tcPr>
          <w:p>
            <w:pPr>
              <w:pStyle w:val="Tabla"/>
            </w:pPr>
            <w:r/>
            <w:r>
              <w:rPr>
                <w:b w:val="0"/>
                <w:i w:val="0"/>
              </w:rPr>
              <w:t>I —integrada—</w:t>
            </w:r>
          </w:p>
        </w:tc>
        <w:tc>
          <w:tcPr>
            <w:tcW w:type="dxa" w:w="3137"/>
          </w:tcPr>
          <w:p>
            <w:pPr>
              <w:pStyle w:val="Tabla"/>
            </w:pPr>
            <w:r/>
            <w:r>
              <w:rPr>
                <w:b w:val="0"/>
                <w:i w:val="0"/>
              </w:rPr>
              <w:t>SÍ, con dos umbrales</w:t>
            </w:r>
          </w:p>
        </w:tc>
        <w:tc>
          <w:tcPr>
            <w:tcW w:type="dxa" w:w="3137"/>
          </w:tcPr>
          <w:p>
            <w:pPr>
              <w:pStyle w:val="Tabla"/>
            </w:pPr>
            <w:r/>
            <w:r>
              <w:rPr>
                <w:b w:val="0"/>
                <w:i w:val="0"/>
              </w:rPr>
              <w:t>Es la cifra del programa: sin puerta, los silencios la falsearían</w:t>
            </w:r>
          </w:p>
        </w:tc>
      </w:tr>
    </w:tbl>
    <w:p>
      <w:pPr/>
    </w:p>
    <w:p>
      <w:pPr/>
      <w:r>
        <w:rPr>
          <w:b w:val="0"/>
          <w:i w:val="0"/>
        </w:rPr>
        <w:t xml:space="preserve">La Tech 3341 (§ 2.3) la fija con dos umbrales: la integrada se mide </w:t>
      </w:r>
      <w:r>
        <w:rPr>
          <w:b/>
          <w:i w:val="0"/>
        </w:rPr>
        <w:t>«using an absolute 'silence'</w:t>
      </w:r>
      <w:r>
        <w:t xml:space="preserve"> </w:t>
      </w:r>
      <w:r>
        <w:rPr>
          <w:b/>
          <w:i w:val="0"/>
        </w:rPr>
        <w:t>gating threshold at −70 LUFS for the computation of the absolute-gated loudness level; using a</w:t>
      </w:r>
      <w:r>
        <w:t xml:space="preserve"> </w:t>
      </w:r>
      <w:r>
        <w:rPr>
          <w:b/>
          <w:i w:val="0"/>
        </w:rPr>
        <w:t>relative gating threshold, 10 LU below the absolute-gated loudness level»</w:t>
      </w:r>
      <w:r>
        <w:rPr>
          <w:b w:val="0"/>
          <w:i w:val="0"/>
        </w:rPr>
        <w:t xml:space="preserve">, sobre </w:t>
      </w:r>
      <w:r>
        <w:rPr>
          <w:b/>
          <w:i w:val="0"/>
        </w:rPr>
        <w:t>«400 ms blocks</w:t>
      </w:r>
      <w:r>
        <w:t xml:space="preserve"> </w:t>
      </w:r>
      <w:r>
        <w:rPr>
          <w:b/>
          <w:i w:val="0"/>
        </w:rPr>
        <w:t>with a constant overlap between consecutive gating blocks of 75%»</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Umbral</w:t>
            </w:r>
          </w:p>
        </w:tc>
        <w:tc>
          <w:tcPr>
            <w:tcW w:type="dxa" w:w="3137"/>
            <w:shd w:val="clear" w:color="auto" w:fill="E4E4E4"/>
          </w:tcPr>
          <w:p>
            <w:pPr>
              <w:pStyle w:val="Tablacabecera"/>
            </w:pPr>
            <w:r/>
            <w:r>
              <w:rPr>
                <w:b w:val="0"/>
                <w:i w:val="0"/>
              </w:rPr>
              <w:t>Valor</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Absoluto</w:t>
            </w:r>
          </w:p>
        </w:tc>
        <w:tc>
          <w:tcPr>
            <w:tcW w:type="dxa" w:w="3137"/>
          </w:tcPr>
          <w:p>
            <w:pPr>
              <w:pStyle w:val="Tabla"/>
            </w:pPr>
            <w:r/>
            <w:r>
              <w:rPr>
                <w:b w:val="0"/>
                <w:i w:val="0"/>
              </w:rPr>
              <w:t>−70 LUFS</w:t>
            </w:r>
          </w:p>
        </w:tc>
        <w:tc>
          <w:tcPr>
            <w:tcW w:type="dxa" w:w="3137"/>
          </w:tcPr>
          <w:p>
            <w:pPr>
              <w:pStyle w:val="Tabla"/>
            </w:pPr>
            <w:r/>
            <w:r>
              <w:rPr>
                <w:b w:val="0"/>
                <w:i w:val="0"/>
              </w:rPr>
              <w:t>Descarta los bloques de silencio</w:t>
            </w:r>
          </w:p>
        </w:tc>
      </w:tr>
      <w:tr>
        <w:tc>
          <w:tcPr>
            <w:tcW w:type="dxa" w:w="3137"/>
          </w:tcPr>
          <w:p>
            <w:pPr>
              <w:pStyle w:val="Tabla"/>
            </w:pPr>
            <w:r/>
            <w:r>
              <w:rPr>
                <w:b w:val="0"/>
                <w:i w:val="0"/>
              </w:rPr>
              <w:t>Relativo</w:t>
            </w:r>
          </w:p>
        </w:tc>
        <w:tc>
          <w:tcPr>
            <w:tcW w:type="dxa" w:w="3137"/>
          </w:tcPr>
          <w:p>
            <w:pPr>
              <w:pStyle w:val="Tabla"/>
            </w:pPr>
            <w:r/>
            <w:r>
              <w:rPr>
                <w:b w:val="0"/>
                <w:i w:val="0"/>
              </w:rPr>
              <w:t>10 LU por debajo de la sonoridad calculada con el absoluto</w:t>
            </w:r>
          </w:p>
        </w:tc>
        <w:tc>
          <w:tcPr>
            <w:tcW w:type="dxa" w:w="3137"/>
          </w:tcPr>
          <w:p>
            <w:pPr>
              <w:pStyle w:val="Tabla"/>
            </w:pPr>
            <w:r/>
            <w:r>
              <w:rPr>
                <w:b w:val="0"/>
                <w:i w:val="0"/>
              </w:rPr>
              <w:t>Descarta los pasajes muy flojos respecto al resto del programa</w:t>
            </w:r>
          </w:p>
        </w:tc>
      </w:tr>
    </w:tbl>
    <w:p>
      <w:pPr/>
    </w:p>
    <w:p>
      <w:pPr>
        <w:pStyle w:val="Heading3"/>
      </w:pPr>
      <w:r>
        <w:rPr>
          <w:b w:val="0"/>
          <w:i w:val="0"/>
        </w:rPr>
        <w:t>8.3.20 Los medidores de la mesa</w:t>
      </w:r>
    </w:p>
    <w:p>
      <w:pPr/>
      <w:r>
        <w:rPr>
          <w:b w:val="0"/>
          <w:i w:val="0"/>
        </w:rPr>
        <w:t>Una mesa de radio puede llevar varios medidores a la vez, y cada uno contesta una pregunta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Medidor</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responde</w:t>
            </w:r>
          </w:p>
        </w:tc>
      </w:tr>
      <w:tr>
        <w:tc>
          <w:tcPr>
            <w:tcW w:type="dxa" w:w="3137"/>
          </w:tcPr>
          <w:p>
            <w:pPr>
              <w:pStyle w:val="Tabla"/>
            </w:pPr>
            <w:r/>
            <w:r>
              <w:rPr>
                <w:b w:val="0"/>
                <w:i w:val="0"/>
              </w:rPr>
              <w:t>Vúmetro</w:t>
            </w:r>
          </w:p>
        </w:tc>
        <w:tc>
          <w:tcPr>
            <w:tcW w:type="dxa" w:w="3137"/>
          </w:tcPr>
          <w:p>
            <w:pPr>
              <w:pStyle w:val="Tabla"/>
            </w:pPr>
            <w:r/>
            <w:r>
              <w:rPr>
                <w:b w:val="0"/>
                <w:i w:val="0"/>
              </w:rPr>
              <w:t>Un promedio: se aproxima a la sensación de volumen</w:t>
            </w:r>
          </w:p>
        </w:tc>
        <w:tc>
          <w:tcPr>
            <w:tcW w:type="dxa" w:w="3137"/>
          </w:tcPr>
          <w:p>
            <w:pPr>
              <w:pStyle w:val="Tabla"/>
            </w:pPr>
            <w:r/>
            <w:r>
              <w:rPr>
                <w:b w:val="0"/>
                <w:i w:val="0"/>
              </w:rPr>
              <w:t>Lento: 300 milisegundos de integración</w:t>
            </w:r>
          </w:p>
        </w:tc>
      </w:tr>
      <w:tr>
        <w:tc>
          <w:tcPr>
            <w:tcW w:type="dxa" w:w="3137"/>
          </w:tcPr>
          <w:p>
            <w:pPr>
              <w:pStyle w:val="Tabla"/>
            </w:pPr>
            <w:r/>
            <w:r>
              <w:rPr>
                <w:b w:val="0"/>
                <w:i w:val="0"/>
              </w:rPr>
              <w:t>Picómetro (PPM)</w:t>
            </w:r>
          </w:p>
        </w:tc>
        <w:tc>
          <w:tcPr>
            <w:tcW w:type="dxa" w:w="3137"/>
          </w:tcPr>
          <w:p>
            <w:pPr>
              <w:pStyle w:val="Tabla"/>
            </w:pPr>
            <w:r/>
            <w:r>
              <w:rPr>
                <w:b w:val="0"/>
                <w:i w:val="0"/>
              </w:rPr>
              <w:t>Los picos</w:t>
            </w:r>
          </w:p>
        </w:tc>
        <w:tc>
          <w:tcPr>
            <w:tcW w:type="dxa" w:w="3137"/>
          </w:tcPr>
          <w:p>
            <w:pPr>
              <w:pStyle w:val="Tabla"/>
            </w:pPr>
            <w:r/>
            <w:r>
              <w:rPr>
                <w:b w:val="0"/>
                <w:i w:val="0"/>
              </w:rPr>
              <w:t>Rápido, pero no llega al pico real</w:t>
            </w:r>
          </w:p>
        </w:tc>
      </w:tr>
      <w:tr>
        <w:tc>
          <w:tcPr>
            <w:tcW w:type="dxa" w:w="3137"/>
          </w:tcPr>
          <w:p>
            <w:pPr>
              <w:pStyle w:val="Tabla"/>
            </w:pPr>
            <w:r/>
            <w:r>
              <w:rPr>
                <w:b w:val="0"/>
                <w:i w:val="0"/>
              </w:rPr>
              <w:t>Medidor de pico de muestra</w:t>
            </w:r>
          </w:p>
        </w:tc>
        <w:tc>
          <w:tcPr>
            <w:tcW w:type="dxa" w:w="3137"/>
          </w:tcPr>
          <w:p>
            <w:pPr>
              <w:pStyle w:val="Tabla"/>
            </w:pPr>
            <w:r/>
            <w:r>
              <w:rPr>
                <w:b w:val="0"/>
                <w:i w:val="0"/>
              </w:rPr>
              <w:t>El valor de la muestra más alta, en dBFS</w:t>
            </w:r>
          </w:p>
        </w:tc>
        <w:tc>
          <w:tcPr>
            <w:tcW w:type="dxa" w:w="3137"/>
          </w:tcPr>
          <w:p>
            <w:pPr>
              <w:pStyle w:val="Tabla"/>
            </w:pPr>
            <w:r/>
            <w:r>
              <w:rPr>
                <w:b w:val="0"/>
                <w:i w:val="0"/>
              </w:rPr>
              <w:t>Instantáneo y exacto en muestras</w:t>
            </w:r>
          </w:p>
        </w:tc>
      </w:tr>
      <w:tr>
        <w:tc>
          <w:tcPr>
            <w:tcW w:type="dxa" w:w="3137"/>
          </w:tcPr>
          <w:p>
            <w:pPr>
              <w:pStyle w:val="Tabla"/>
            </w:pPr>
            <w:r/>
            <w:r>
              <w:rPr>
                <w:b w:val="0"/>
                <w:i w:val="0"/>
              </w:rPr>
              <w:t>Medidor de pico real</w:t>
            </w:r>
          </w:p>
        </w:tc>
        <w:tc>
          <w:tcPr>
            <w:tcW w:type="dxa" w:w="3137"/>
          </w:tcPr>
          <w:p>
            <w:pPr>
              <w:pStyle w:val="Tabla"/>
            </w:pPr>
            <w:r/>
            <w:r>
              <w:rPr>
                <w:b w:val="0"/>
                <w:i w:val="0"/>
              </w:rPr>
              <w:t>El pico de la onda RECONSTRUIDA, en dBTP</w:t>
            </w:r>
          </w:p>
        </w:tc>
        <w:tc>
          <w:tcPr>
            <w:tcW w:type="dxa" w:w="3137"/>
          </w:tcPr>
          <w:p>
            <w:pPr>
              <w:pStyle w:val="Tabla"/>
            </w:pPr>
            <w:r/>
            <w:r>
              <w:rPr>
                <w:b w:val="0"/>
                <w:i w:val="0"/>
              </w:rPr>
              <w:t>Sobremuestrea para verlo</w:t>
            </w:r>
          </w:p>
        </w:tc>
      </w:tr>
      <w:tr>
        <w:tc>
          <w:tcPr>
            <w:tcW w:type="dxa" w:w="3137"/>
          </w:tcPr>
          <w:p>
            <w:pPr>
              <w:pStyle w:val="Tabla"/>
            </w:pPr>
            <w:r/>
            <w:r>
              <w:rPr>
                <w:b w:val="0"/>
                <w:i w:val="0"/>
              </w:rPr>
              <w:t>Medidor de sonoridad</w:t>
            </w:r>
          </w:p>
        </w:tc>
        <w:tc>
          <w:tcPr>
            <w:tcW w:type="dxa" w:w="3137"/>
          </w:tcPr>
          <w:p>
            <w:pPr>
              <w:pStyle w:val="Tabla"/>
            </w:pPr>
            <w:r/>
            <w:r>
              <w:rPr>
                <w:b w:val="0"/>
                <w:i w:val="0"/>
              </w:rPr>
              <w:t>La sonoridad ponderada, en LUFS</w:t>
            </w:r>
          </w:p>
        </w:tc>
        <w:tc>
          <w:tcPr>
            <w:tcW w:type="dxa" w:w="3137"/>
          </w:tcPr>
          <w:p>
            <w:pPr>
              <w:pStyle w:val="Tabla"/>
            </w:pPr>
            <w:r/>
            <w:r>
              <w:rPr>
                <w:b w:val="0"/>
                <w:i w:val="0"/>
              </w:rPr>
              <w:t>Tres ventanas: M, S, I</w:t>
            </w:r>
          </w:p>
        </w:tc>
      </w:tr>
    </w:tbl>
    <w:p>
      <w:pPr/>
    </w:p>
    <w:p>
      <w:pPr/>
      <w:r>
        <w:rPr>
          <w:b w:val="0"/>
          <w:i w:val="0"/>
        </w:rPr>
        <w:t>Y el error de concepto más caro, que este cuadro deshace: el vúmetro no protege contra el</w:t>
      </w:r>
      <w:r>
        <w:t xml:space="preserve"> </w:t>
      </w:r>
      <w:r>
        <w:rPr>
          <w:b w:val="0"/>
          <w:i w:val="0"/>
        </w:rPr>
        <w:t>recorte —es demasiado lento— y el picómetro no dice cómo de fuerte suena. Hacen falta los</w:t>
      </w:r>
      <w:r>
        <w:t xml:space="preserve"> </w:t>
      </w:r>
      <w:r>
        <w:rPr>
          <w:b w:val="0"/>
          <w:i w:val="0"/>
        </w:rPr>
        <w:t>dos, y por eso la R 128 fija un objetivo de sonoridad Y un techo de pico.</w:t>
      </w:r>
    </w:p>
    <w:p>
      <w:pPr>
        <w:pStyle w:val="Heading3"/>
      </w:pPr>
      <w:r>
        <w:rPr>
          <w:b w:val="0"/>
          <w:i w:val="0"/>
        </w:rPr>
        <w:t>8.3.21 Sonoridad y compresión</w:t>
      </w:r>
    </w:p>
    <w:p>
      <w:pPr/>
      <w:r>
        <w:rPr>
          <w:b w:val="0"/>
          <w:i w:val="0"/>
        </w:rPr>
        <w:t>Cómo se relaciona la compresión de la voz con la sonoridad del programa, de oficio:</w:t>
      </w:r>
    </w:p>
    <w:p>
      <w:pPr>
        <w:pStyle w:val="ListNumber"/>
      </w:pPr>
      <w:r>
        <w:rPr>
          <w:b w:val="0"/>
          <w:i w:val="0"/>
        </w:rPr>
        <w:t>Comprimir SUBE la sonoridad sin subir el pico.</w:t>
      </w:r>
    </w:p>
    <w:p>
      <w:pPr>
        <w:pStyle w:val="ListNumber"/>
      </w:pPr>
      <w:r>
        <w:rPr>
          <w:b w:val="0"/>
          <w:i w:val="0"/>
        </w:rPr>
        <w:t>Con la R 128, comprimir ya no da ventaja de volumen: si la sonoridad integrada tiene que ser</w:t>
      </w:r>
      <w:r>
        <w:t xml:space="preserve"> </w:t>
      </w:r>
      <w:r>
        <w:rPr>
          <w:b w:val="0"/>
          <w:i w:val="0"/>
        </w:rPr>
        <w:t>−23 LUFS, comprimir más sólo obliga a bajar más el conjunto. Lo que se gana en densidad se</w:t>
      </w:r>
      <w:r>
        <w:t xml:space="preserve"> </w:t>
      </w:r>
      <w:r>
        <w:rPr>
          <w:b w:val="0"/>
          <w:i w:val="0"/>
        </w:rPr>
        <w:t>pierde en nivel.</w:t>
      </w:r>
    </w:p>
    <w:p>
      <w:pPr>
        <w:pStyle w:val="ListNumber"/>
      </w:pPr>
      <w:r>
        <w:rPr>
          <w:b w:val="0"/>
          <w:i w:val="0"/>
        </w:rPr>
        <w:t>Lo que sí se sigue ganando es CONSISTENCIA: una emisión comprimida se oye mejor en un coche.</w:t>
      </w:r>
      <w:r>
        <w:t xml:space="preserve"> </w:t>
      </w:r>
      <w:r>
        <w:rPr>
          <w:b w:val="0"/>
          <w:i w:val="0"/>
        </w:rPr>
        <w:t>La compresión pasa de ser un arma de volumen a una decisión de inteligibilidad.</w:t>
      </w:r>
    </w:p>
    <w:p>
      <w:pPr>
        <w:pStyle w:val="Heading3"/>
      </w:pPr>
      <w:r>
        <w:rPr>
          <w:b w:val="0"/>
          <w:i w:val="0"/>
        </w:rPr>
        <w:t>8.3.22 Un caso práctico: el nivel de un magazine en directo</w:t>
      </w:r>
    </w:p>
    <w:p>
      <w:pPr/>
      <w:r>
        <w:rPr>
          <w:b w:val="0"/>
          <w:i w:val="0"/>
        </w:rPr>
        <w:t>Un magazine en directo, con el locutor en autocontrol (oficio y cálculo sobre las cifras de la</w:t>
      </w:r>
      <w:r>
        <w:t xml:space="preserve"> </w:t>
      </w:r>
      <w:r>
        <w:rPr>
          <w:b w:val="0"/>
          <w:i w:val="0"/>
        </w:rPr>
        <w:t>R 128):</w:t>
      </w:r>
    </w:p>
    <w:p>
      <w:pPr>
        <w:pStyle w:val="ListNumber"/>
      </w:pPr>
      <w:r>
        <w:rPr>
          <w:b w:val="0"/>
          <w:i w:val="0"/>
        </w:rPr>
        <w:t>Antes de empezar, cada micrófono se ajusta con el PFL y la voz real, como se ha visto en «El</w:t>
      </w:r>
      <w:r>
        <w:t xml:space="preserve"> </w:t>
      </w:r>
      <w:r>
        <w:rPr>
          <w:b w:val="0"/>
          <w:i w:val="0"/>
        </w:rPr>
        <w:t>ajuste de ganancia de una entrada», y el medidor de sonoridad se pone a cero para que la</w:t>
      </w:r>
      <w:r>
        <w:t xml:space="preserve"> </w:t>
      </w:r>
      <w:r>
        <w:rPr>
          <w:b w:val="0"/>
          <w:i w:val="0"/>
        </w:rPr>
        <w:t>integrada cuente sólo el programa.</w:t>
      </w:r>
    </w:p>
    <w:p>
      <w:pPr>
        <w:pStyle w:val="ListNumber"/>
      </w:pPr>
      <w:r>
        <w:rPr>
          <w:b w:val="0"/>
          <w:i w:val="0"/>
        </w:rPr>
        <w:t>Durante el programa, la lectura que se mira para mezclar es la S, la de 3 segundos; la I va</w:t>
      </w:r>
      <w:r>
        <w:t xml:space="preserve"> </w:t>
      </w:r>
      <w:r>
        <w:rPr>
          <w:b w:val="0"/>
          <w:i w:val="0"/>
        </w:rPr>
        <w:t>acumulando la del programa.</w:t>
      </w:r>
    </w:p>
    <w:p>
      <w:pPr>
        <w:pStyle w:val="ListNumber"/>
      </w:pPr>
      <w:r>
        <w:rPr>
          <w:b w:val="0"/>
          <w:i w:val="0"/>
        </w:rPr>
        <w:t>A mitad de programa la integrada marca −24,6 LUFS: está 1,6 LU por debajo del objetivo, fuera del</w:t>
      </w:r>
      <w:r>
        <w:t xml:space="preserve"> </w:t>
      </w:r>
      <w:r>
        <w:rPr>
          <w:b w:val="0"/>
          <w:i w:val="0"/>
        </w:rPr>
        <w:t>margen del directo (de −24 a −22 LUFS). Como la integrada no se puede corregir al final, lo que</w:t>
      </w:r>
      <w:r>
        <w:t xml:space="preserve"> </w:t>
      </w:r>
      <w:r>
        <w:rPr>
          <w:b w:val="0"/>
          <w:i w:val="0"/>
        </w:rPr>
        <w:t>queda de programa tiene que sonar algo más fuerte que −23 para que el conjunto vuelva al margen.</w:t>
      </w:r>
      <w:r>
        <w:t xml:space="preserve"> </w:t>
      </w:r>
      <w:r>
        <w:rPr>
          <w:b w:val="0"/>
          <w:i w:val="0"/>
        </w:rPr>
        <w:t>Se suben las voces en sus faders, no la ganancia de entrada, que ya está ajustada.</w:t>
      </w:r>
    </w:p>
    <w:p>
      <w:pPr>
        <w:pStyle w:val="ListNumber"/>
      </w:pPr>
      <w:r>
        <w:rPr>
          <w:b w:val="0"/>
          <w:i w:val="0"/>
        </w:rPr>
        <w:t>Si la integrada se pasa por arriba, se corrige al revés; y si los picos se acercan al techo, el</w:t>
      </w:r>
      <w:r>
        <w:t xml:space="preserve"> </w:t>
      </w:r>
      <w:r>
        <w:rPr>
          <w:b w:val="0"/>
          <w:i w:val="0"/>
        </w:rPr>
        <w:t>remedio no es bajar todo, sino comprimir o limitar lo que pica.</w:t>
      </w:r>
    </w:p>
    <w:p>
      <w:pPr>
        <w:pStyle w:val="ListNumber"/>
      </w:pPr>
      <w:r>
        <w:rPr>
          <w:b w:val="0"/>
          <w:i w:val="0"/>
        </w:rPr>
        <w:t>Lo que el medidor no dice lo dice la escucha: que la voz se entienda sobre la música y que una</w:t>
      </w:r>
      <w:r>
        <w:t xml:space="preserve"> </w:t>
      </w:r>
      <w:r>
        <w:rPr>
          <w:b w:val="0"/>
          <w:i w:val="0"/>
        </w:rPr>
        <w:t>pieza no salte sobre la anterior.</w:t>
      </w:r>
    </w:p>
    <w:p>
      <w:pPr>
        <w:pStyle w:val="Heading2"/>
      </w:pPr>
      <w:r>
        <w:rPr>
          <w:b w:val="0"/>
          <w:i w:val="0"/>
        </w:rPr>
        <w:t>8.4 Entradas</w:t>
      </w:r>
    </w:p>
    <w:p>
      <w:pPr>
        <w:pStyle w:val="Heading3"/>
      </w:pPr>
      <w:r>
        <w:rPr>
          <w:b w:val="0"/>
          <w:i w:val="0"/>
        </w:rPr>
        <w:t>8.4.1 El canal de entrada</w:t>
      </w:r>
    </w:p>
    <w:p>
      <w:pPr/>
      <w:r>
        <w:rPr>
          <w:b w:val="0"/>
          <w:i w:val="0"/>
        </w:rPr>
        <w:t>El canal de entrada es la sección que recibe cada fuente, la trata y la reparte. Yamaha lo describe</w:t>
      </w:r>
      <w:r>
        <w:t xml:space="preserve"> </w:t>
      </w:r>
      <w:r>
        <w:rPr>
          <w:b w:val="0"/>
          <w:i w:val="0"/>
        </w:rPr>
        <w:t>así en su consola CL, que se toma aquí como ejemplo de consola digital de directo (no es norma ni</w:t>
      </w:r>
      <w:r>
        <w:t xml:space="preserve"> </w:t>
      </w:r>
      <w:r>
        <w:rPr>
          <w:b w:val="0"/>
          <w:i w:val="0"/>
        </w:rPr>
        <w:t xml:space="preserve">consta que sea la que usa CSRTV): </w:t>
      </w:r>
      <w:r>
        <w:rPr>
          <w:b/>
          <w:i w:val="0"/>
        </w:rPr>
        <w:t>«The input channels comprise the section that processes signals</w:t>
      </w:r>
      <w:r>
        <w:t xml:space="preserve"> </w:t>
      </w:r>
      <w:r>
        <w:rPr>
          <w:b/>
          <w:i w:val="0"/>
        </w:rPr>
        <w:t>received from the I/O devices, rear panel input jacks, or slots 1-3, and sends them to the STEREO</w:t>
      </w:r>
      <w:r>
        <w:t xml:space="preserve"> </w:t>
      </w:r>
      <w:r>
        <w:rPr>
          <w:b/>
          <w:i w:val="0"/>
        </w:rPr>
        <w:t>bus, MONO bus, MIX buses, or MATRIX buses.»</w:t>
      </w:r>
      <w:r>
        <w:rPr>
          <w:b w:val="0"/>
          <w:i w:val="0"/>
        </w:rPr>
        <w:t xml:space="preserve"> Hay dos clases: </w:t>
      </w:r>
      <w:r>
        <w:rPr>
          <w:b/>
          <w:i w:val="0"/>
        </w:rPr>
        <w:t>«MONO channels»</w:t>
      </w:r>
      <w:r>
        <w:rPr>
          <w:b w:val="0"/>
          <w:i w:val="0"/>
        </w:rPr>
        <w:t xml:space="preserve"> y </w:t>
      </w:r>
      <w:r>
        <w:rPr>
          <w:b/>
          <w:i w:val="0"/>
        </w:rPr>
        <w:t>«STEREO</w:t>
      </w:r>
      <w:r>
        <w:t xml:space="preserve"> </w:t>
      </w:r>
      <w:r>
        <w:rPr>
          <w:b/>
          <w:i w:val="0"/>
        </w:rPr>
        <w:t>channels»</w:t>
      </w:r>
      <w:r>
        <w:rPr>
          <w:b w:val="0"/>
          <w:i w:val="0"/>
        </w:rPr>
        <w:t>.</w:t>
      </w:r>
    </w:p>
    <w:p>
      <w:pPr/>
      <w:r>
        <w:rPr>
          <w:b w:val="0"/>
          <w:i w:val="0"/>
        </w:rPr>
        <w:t>El canal recibe la señal de las cajas de entrada por red, de las tomas del panel trasero o de las</w:t>
      </w:r>
      <w:r>
        <w:t xml:space="preserve"> </w:t>
      </w:r>
      <w:r>
        <w:rPr>
          <w:b w:val="0"/>
          <w:i w:val="0"/>
        </w:rPr>
        <w:t>tarjetas de ampliación, y la manda a los cuatro destinos de la consola: el bus estéreo, el mono, los</w:t>
      </w:r>
      <w:r>
        <w:t xml:space="preserve"> </w:t>
      </w:r>
      <w:r>
        <w:rPr>
          <w:b w:val="0"/>
          <w:i w:val="0"/>
        </w:rPr>
        <w:t>buses de mezcla (MIX) y los de matriz (MATRIX).</w:t>
      </w:r>
    </w:p>
    <w:p>
      <w:pPr>
        <w:pStyle w:val="Heading3"/>
      </w:pPr>
      <w:r>
        <w:rPr>
          <w:b w:val="0"/>
          <w:i w:val="0"/>
        </w:rPr>
        <w:t>8.4.2 La cadena del canal, en orden</w:t>
      </w:r>
    </w:p>
    <w:p>
      <w:pPr/>
      <w:r>
        <w:rPr>
          <w:b w:val="0"/>
          <w:i w:val="0"/>
        </w:rPr>
        <w:t>El orden de los diez bloques del canal de entrada de la Yamaha CL, con la definición del fabricante: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Qué hace, según Yamaha</w:t>
            </w:r>
          </w:p>
        </w:tc>
      </w:tr>
      <w:tr>
        <w:tc>
          <w:tcPr>
            <w:tcW w:type="dxa" w:w="3137"/>
          </w:tcPr>
          <w:p>
            <w:pPr>
              <w:pStyle w:val="Tabla"/>
            </w:pPr>
            <w:r/>
            <w:r>
              <w:rPr>
                <w:b w:val="0"/>
                <w:i w:val="0"/>
              </w:rPr>
              <w:t>1</w:t>
            </w:r>
          </w:p>
        </w:tc>
        <w:tc>
          <w:tcPr>
            <w:tcW w:type="dxa" w:w="3137"/>
          </w:tcPr>
          <w:p>
            <w:pPr>
              <w:pStyle w:val="Tabla"/>
            </w:pPr>
            <w:r/>
            <w:r>
              <w:rPr>
                <w:b w:val="0"/>
                <w:i w:val="0"/>
              </w:rPr>
            </w:r>
            <w:r>
              <w:rPr>
                <w:b/>
                <w:i w:val="0"/>
              </w:rPr>
              <w:t>«INPUT PATCH»</w:t>
            </w:r>
            <w:r>
              <w:rPr>
                <w:b w:val="0"/>
                <w:i w:val="0"/>
              </w:rPr>
            </w:r>
          </w:p>
        </w:tc>
        <w:tc>
          <w:tcPr>
            <w:tcW w:type="dxa" w:w="3137"/>
          </w:tcPr>
          <w:p>
            <w:pPr>
              <w:pStyle w:val="Tabla"/>
            </w:pPr>
            <w:r/>
            <w:r>
              <w:rPr>
                <w:b w:val="0"/>
                <w:i w:val="0"/>
              </w:rPr>
            </w:r>
            <w:r>
              <w:rPr>
                <w:b/>
                <w:i w:val="0"/>
              </w:rPr>
              <w:t>«Assigns input signals to the input channels»</w:t>
            </w:r>
            <w:r>
              <w:rPr>
                <w:b w:val="0"/>
                <w:i w:val="0"/>
              </w:rPr>
              <w:t>: decide qué entrada física llega a qué canal</w:t>
            </w:r>
          </w:p>
        </w:tc>
      </w:tr>
      <w:tr>
        <w:tc>
          <w:tcPr>
            <w:tcW w:type="dxa" w:w="3137"/>
          </w:tcPr>
          <w:p>
            <w:pPr>
              <w:pStyle w:val="Tabla"/>
            </w:pPr>
            <w:r/>
            <w:r>
              <w:rPr>
                <w:b w:val="0"/>
                <w:i w:val="0"/>
              </w:rPr>
              <w:t>2</w:t>
            </w:r>
          </w:p>
        </w:tc>
        <w:tc>
          <w:tcPr>
            <w:tcW w:type="dxa" w:w="3137"/>
          </w:tcPr>
          <w:p>
            <w:pPr>
              <w:pStyle w:val="Tabla"/>
            </w:pPr>
            <w:r/>
            <w:r>
              <w:rPr>
                <w:b w:val="0"/>
                <w:i w:val="0"/>
              </w:rPr>
            </w:r>
            <w:r>
              <w:rPr>
                <w:b/>
                <w:i w:val="0"/>
              </w:rPr>
              <w:t>«Ø (phase)»</w:t>
            </w:r>
            <w:r>
              <w:rPr>
                <w:b w:val="0"/>
                <w:i w:val="0"/>
              </w:rPr>
            </w:r>
          </w:p>
        </w:tc>
        <w:tc>
          <w:tcPr>
            <w:tcW w:type="dxa" w:w="3137"/>
          </w:tcPr>
          <w:p>
            <w:pPr>
              <w:pStyle w:val="Tabla"/>
            </w:pPr>
            <w:r/>
            <w:r>
              <w:rPr>
                <w:b w:val="0"/>
                <w:i w:val="0"/>
              </w:rPr>
            </w:r>
            <w:r>
              <w:rPr>
                <w:b/>
                <w:i w:val="0"/>
              </w:rPr>
              <w:t>«Switches the phase of the input signal»</w:t>
            </w:r>
            <w:r>
              <w:rPr>
                <w:b w:val="0"/>
                <w:i w:val="0"/>
              </w:rPr>
              <w:t>: invierte la polaridad</w:t>
            </w:r>
          </w:p>
        </w:tc>
      </w:tr>
      <w:tr>
        <w:tc>
          <w:tcPr>
            <w:tcW w:type="dxa" w:w="3137"/>
          </w:tcPr>
          <w:p>
            <w:pPr>
              <w:pStyle w:val="Tabla"/>
            </w:pPr>
            <w:r/>
            <w:r>
              <w:rPr>
                <w:b w:val="0"/>
                <w:i w:val="0"/>
              </w:rPr>
              <w:t>3</w:t>
            </w:r>
          </w:p>
        </w:tc>
        <w:tc>
          <w:tcPr>
            <w:tcW w:type="dxa" w:w="3137"/>
          </w:tcPr>
          <w:p>
            <w:pPr>
              <w:pStyle w:val="Tabla"/>
            </w:pPr>
            <w:r/>
            <w:r>
              <w:rPr>
                <w:b w:val="0"/>
                <w:i w:val="0"/>
              </w:rPr>
            </w:r>
            <w:r>
              <w:rPr>
                <w:b/>
                <w:i w:val="0"/>
              </w:rPr>
              <w:t>«DIGITAL GAIN»</w:t>
            </w:r>
            <w:r>
              <w:rPr>
                <w:b w:val="0"/>
                <w:i w:val="0"/>
              </w:rPr>
            </w:r>
          </w:p>
        </w:tc>
        <w:tc>
          <w:tcPr>
            <w:tcW w:type="dxa" w:w="3137"/>
          </w:tcPr>
          <w:p>
            <w:pPr>
              <w:pStyle w:val="Tabla"/>
            </w:pPr>
            <w:r/>
            <w:r>
              <w:rPr>
                <w:b w:val="0"/>
                <w:i w:val="0"/>
              </w:rPr>
            </w:r>
            <w:r>
              <w:rPr>
                <w:b/>
                <w:i w:val="0"/>
              </w:rPr>
              <w:t>«Attenuates/boosts the level of the input signal»</w:t>
            </w:r>
            <w:r>
              <w:rPr>
                <w:b w:val="0"/>
                <w:i w:val="0"/>
              </w:rPr>
              <w:t>: ganancia digital del canal, aparte de la analógica del previo</w:t>
            </w:r>
          </w:p>
        </w:tc>
      </w:tr>
      <w:tr>
        <w:tc>
          <w:tcPr>
            <w:tcW w:type="dxa" w:w="3137"/>
          </w:tcPr>
          <w:p>
            <w:pPr>
              <w:pStyle w:val="Tabla"/>
            </w:pPr>
            <w:r/>
            <w:r>
              <w:rPr>
                <w:b w:val="0"/>
                <w:i w:val="0"/>
              </w:rPr>
              <w:t>4</w:t>
            </w:r>
          </w:p>
        </w:tc>
        <w:tc>
          <w:tcPr>
            <w:tcW w:type="dxa" w:w="3137"/>
          </w:tcPr>
          <w:p>
            <w:pPr>
              <w:pStyle w:val="Tabla"/>
            </w:pPr>
            <w:r/>
            <w:r>
              <w:rPr>
                <w:b w:val="0"/>
                <w:i w:val="0"/>
              </w:rPr>
            </w:r>
            <w:r>
              <w:rPr>
                <w:b/>
                <w:i w:val="0"/>
              </w:rPr>
              <w:t>«HPF (High Pass Filter)»</w:t>
            </w:r>
            <w:r>
              <w:rPr>
                <w:b w:val="0"/>
                <w:i w:val="0"/>
              </w:rPr>
            </w:r>
          </w:p>
        </w:tc>
        <w:tc>
          <w:tcPr>
            <w:tcW w:type="dxa" w:w="3137"/>
          </w:tcPr>
          <w:p>
            <w:pPr>
              <w:pStyle w:val="Tabla"/>
            </w:pPr>
            <w:r/>
            <w:r>
              <w:rPr>
                <w:b w:val="0"/>
                <w:i w:val="0"/>
              </w:rPr>
            </w:r>
            <w:r>
              <w:rPr>
                <w:b/>
                <w:i w:val="0"/>
              </w:rPr>
              <w:t>«Cuts the region below the specified frequency»</w:t>
            </w:r>
            <w:r>
              <w:rPr>
                <w:b w:val="0"/>
                <w:i w:val="0"/>
              </w:rPr>
              <w:t>: quita graves por debajo de una frecuencia</w:t>
            </w:r>
          </w:p>
        </w:tc>
      </w:tr>
      <w:tr>
        <w:tc>
          <w:tcPr>
            <w:tcW w:type="dxa" w:w="3137"/>
          </w:tcPr>
          <w:p>
            <w:pPr>
              <w:pStyle w:val="Tabla"/>
            </w:pPr>
            <w:r/>
            <w:r>
              <w:rPr>
                <w:b w:val="0"/>
                <w:i w:val="0"/>
              </w:rPr>
              <w:t>5</w:t>
            </w:r>
          </w:p>
        </w:tc>
        <w:tc>
          <w:tcPr>
            <w:tcW w:type="dxa" w:w="3137"/>
          </w:tcPr>
          <w:p>
            <w:pPr>
              <w:pStyle w:val="Tabla"/>
            </w:pPr>
            <w:r/>
            <w:r>
              <w:rPr>
                <w:b w:val="0"/>
                <w:i w:val="0"/>
              </w:rPr>
            </w:r>
            <w:r>
              <w:rPr>
                <w:b/>
                <w:i w:val="0"/>
              </w:rPr>
              <w:t>«4 BAND EQ»</w:t>
            </w:r>
            <w:r>
              <w:rPr>
                <w:b w:val="0"/>
                <w:i w:val="0"/>
              </w:rPr>
            </w:r>
          </w:p>
        </w:tc>
        <w:tc>
          <w:tcPr>
            <w:tcW w:type="dxa" w:w="3137"/>
          </w:tcPr>
          <w:p>
            <w:pPr>
              <w:pStyle w:val="Tabla"/>
            </w:pPr>
            <w:r/>
            <w:r>
              <w:rPr>
                <w:b w:val="0"/>
                <w:i w:val="0"/>
              </w:rPr>
            </w:r>
            <w:r>
              <w:rPr>
                <w:b/>
                <w:i w:val="0"/>
              </w:rPr>
              <w:t>«A parametric EQ with four bands: HIGH, HIGH MID, LOW MID, and LOW»</w:t>
            </w:r>
            <w:r>
              <w:rPr>
                <w:b w:val="0"/>
                <w:i w:val="0"/>
              </w:rPr>
            </w:r>
          </w:p>
        </w:tc>
      </w:tr>
      <w:tr>
        <w:tc>
          <w:tcPr>
            <w:tcW w:type="dxa" w:w="3137"/>
          </w:tcPr>
          <w:p>
            <w:pPr>
              <w:pStyle w:val="Tabla"/>
            </w:pPr>
            <w:r/>
            <w:r>
              <w:rPr>
                <w:b w:val="0"/>
                <w:i w:val="0"/>
              </w:rPr>
              <w:t>6</w:t>
            </w:r>
          </w:p>
        </w:tc>
        <w:tc>
          <w:tcPr>
            <w:tcW w:type="dxa" w:w="3137"/>
          </w:tcPr>
          <w:p>
            <w:pPr>
              <w:pStyle w:val="Tabla"/>
            </w:pPr>
            <w:r/>
            <w:r>
              <w:rPr>
                <w:b w:val="0"/>
                <w:i w:val="0"/>
              </w:rPr>
            </w:r>
            <w:r>
              <w:rPr>
                <w:b/>
                <w:i w:val="0"/>
              </w:rPr>
              <w:t>«DYNAMICS 1»</w:t>
            </w:r>
            <w:r>
              <w:rPr>
                <w:b w:val="0"/>
                <w:i w:val="0"/>
              </w:rPr>
            </w:r>
          </w:p>
        </w:tc>
        <w:tc>
          <w:tcPr>
            <w:tcW w:type="dxa" w:w="3137"/>
          </w:tcPr>
          <w:p>
            <w:pPr>
              <w:pStyle w:val="Tabla"/>
            </w:pPr>
            <w:r/>
            <w:r>
              <w:rPr>
                <w:b w:val="0"/>
                <w:i w:val="0"/>
              </w:rPr>
              <w:t>Puerta y atenuación por otra señal (</w:t>
            </w:r>
            <w:r>
              <w:rPr>
                <w:b w:val="0"/>
                <w:i/>
              </w:rPr>
              <w:t>ducking</w:t>
            </w:r>
            <w:r>
              <w:rPr>
                <w:b w:val="0"/>
                <w:i w:val="0"/>
              </w:rPr>
              <w:t xml:space="preserve">), o expansor o compresor: </w:t>
            </w:r>
            <w:r>
              <w:rPr>
                <w:b/>
                <w:i w:val="0"/>
              </w:rPr>
              <w:t>«gating and ducking, or as an expander or compressor»</w:t>
            </w:r>
            <w:r>
              <w:rPr>
                <w:b w:val="0"/>
                <w:i w:val="0"/>
              </w:rPr>
            </w:r>
          </w:p>
        </w:tc>
      </w:tr>
      <w:tr>
        <w:tc>
          <w:tcPr>
            <w:tcW w:type="dxa" w:w="3137"/>
          </w:tcPr>
          <w:p>
            <w:pPr>
              <w:pStyle w:val="Tabla"/>
            </w:pPr>
            <w:r/>
            <w:r>
              <w:rPr>
                <w:b w:val="0"/>
                <w:i w:val="0"/>
              </w:rPr>
              <w:t>7</w:t>
            </w:r>
          </w:p>
        </w:tc>
        <w:tc>
          <w:tcPr>
            <w:tcW w:type="dxa" w:w="3137"/>
          </w:tcPr>
          <w:p>
            <w:pPr>
              <w:pStyle w:val="Tabla"/>
            </w:pPr>
            <w:r/>
            <w:r>
              <w:rPr>
                <w:b w:val="0"/>
                <w:i w:val="0"/>
              </w:rPr>
            </w:r>
            <w:r>
              <w:rPr>
                <w:b/>
                <w:i w:val="0"/>
              </w:rPr>
              <w:t>«DYNAMICS 2»</w:t>
            </w:r>
            <w:r>
              <w:rPr>
                <w:b w:val="0"/>
                <w:i w:val="0"/>
              </w:rPr>
            </w:r>
          </w:p>
        </w:tc>
        <w:tc>
          <w:tcPr>
            <w:tcW w:type="dxa" w:w="3137"/>
          </w:tcPr>
          <w:p>
            <w:pPr>
              <w:pStyle w:val="Tabla"/>
            </w:pPr>
            <w:r/>
            <w:r>
              <w:rPr>
                <w:b w:val="0"/>
                <w:i w:val="0"/>
              </w:rPr>
            </w:r>
            <w:r>
              <w:rPr>
                <w:b/>
                <w:i w:val="0"/>
              </w:rPr>
              <w:t>«compressor, compander, or de-esser»</w:t>
            </w:r>
            <w:r>
              <w:rPr>
                <w:b w:val="0"/>
                <w:i w:val="0"/>
              </w:rPr>
              <w:t>: compresor, compansor o reductor de sibilantes</w:t>
            </w:r>
          </w:p>
        </w:tc>
      </w:tr>
      <w:tr>
        <w:tc>
          <w:tcPr>
            <w:tcW w:type="dxa" w:w="3137"/>
          </w:tcPr>
          <w:p>
            <w:pPr>
              <w:pStyle w:val="Tabla"/>
            </w:pPr>
            <w:r/>
            <w:r>
              <w:rPr>
                <w:b w:val="0"/>
                <w:i w:val="0"/>
              </w:rPr>
              <w:t>8</w:t>
            </w:r>
          </w:p>
        </w:tc>
        <w:tc>
          <w:tcPr>
            <w:tcW w:type="dxa" w:w="3137"/>
          </w:tcPr>
          <w:p>
            <w:pPr>
              <w:pStyle w:val="Tabla"/>
            </w:pPr>
            <w:r/>
            <w:r>
              <w:rPr>
                <w:b w:val="0"/>
                <w:i w:val="0"/>
              </w:rPr>
            </w:r>
            <w:r>
              <w:rPr>
                <w:b/>
                <w:i w:val="0"/>
              </w:rPr>
              <w:t>«INPUT DELAY»</w:t>
            </w:r>
            <w:r>
              <w:rPr>
                <w:b w:val="0"/>
                <w:i w:val="0"/>
              </w:rPr>
            </w:r>
          </w:p>
        </w:tc>
        <w:tc>
          <w:tcPr>
            <w:tcW w:type="dxa" w:w="3137"/>
          </w:tcPr>
          <w:p>
            <w:pPr>
              <w:pStyle w:val="Tabla"/>
            </w:pPr>
            <w:r/>
            <w:r>
              <w:rPr>
                <w:b w:val="0"/>
                <w:i w:val="0"/>
              </w:rPr>
            </w:r>
            <w:r>
              <w:rPr>
                <w:b/>
                <w:i w:val="0"/>
              </w:rPr>
              <w:t>«Corrects input signal delay. You can specify up to 1000ms»</w:t>
            </w:r>
            <w:r>
              <w:rPr>
                <w:b w:val="0"/>
                <w:i w:val="0"/>
              </w:rPr>
              <w:t>: retardo de corrección, hasta 1.000 ms</w:t>
            </w:r>
          </w:p>
        </w:tc>
      </w:tr>
      <w:tr>
        <w:tc>
          <w:tcPr>
            <w:tcW w:type="dxa" w:w="3137"/>
          </w:tcPr>
          <w:p>
            <w:pPr>
              <w:pStyle w:val="Tabla"/>
            </w:pPr>
            <w:r/>
            <w:r>
              <w:rPr>
                <w:b w:val="0"/>
                <w:i w:val="0"/>
              </w:rPr>
              <w:t>9</w:t>
            </w:r>
          </w:p>
        </w:tc>
        <w:tc>
          <w:tcPr>
            <w:tcW w:type="dxa" w:w="3137"/>
          </w:tcPr>
          <w:p>
            <w:pPr>
              <w:pStyle w:val="Tabla"/>
            </w:pPr>
            <w:r/>
            <w:r>
              <w:rPr>
                <w:b w:val="0"/>
                <w:i w:val="0"/>
              </w:rPr>
            </w:r>
            <w:r>
              <w:rPr>
                <w:b/>
                <w:i w:val="0"/>
              </w:rPr>
              <w:t>«LEVEL/DCA 1-16»</w:t>
            </w:r>
            <w:r>
              <w:rPr>
                <w:b w:val="0"/>
                <w:i w:val="0"/>
              </w:rPr>
            </w:r>
          </w:p>
        </w:tc>
        <w:tc>
          <w:tcPr>
            <w:tcW w:type="dxa" w:w="3137"/>
          </w:tcPr>
          <w:p>
            <w:pPr>
              <w:pStyle w:val="Tabla"/>
            </w:pPr>
            <w:r/>
            <w:r>
              <w:rPr>
                <w:b w:val="0"/>
                <w:i w:val="0"/>
              </w:rPr>
              <w:t xml:space="preserve">Por su rótulo, el nivel del canal y los grupos DCA 1-16. El manual lo describe como </w:t>
            </w:r>
            <w:r>
              <w:rPr>
                <w:b/>
                <w:i w:val="0"/>
              </w:rPr>
              <w:t>«Adjusts the input level of the effect»</w:t>
            </w:r>
            <w:r>
              <w:rPr>
                <w:b w:val="0"/>
                <w:i w:val="0"/>
              </w:rPr>
              <w:t>, texto que no casa con un canal de entrada</w:t>
            </w:r>
          </w:p>
        </w:tc>
      </w:tr>
      <w:tr>
        <w:tc>
          <w:tcPr>
            <w:tcW w:type="dxa" w:w="3137"/>
          </w:tcPr>
          <w:p>
            <w:pPr>
              <w:pStyle w:val="Tabla"/>
            </w:pPr>
            <w:r/>
            <w:r>
              <w:rPr>
                <w:b w:val="0"/>
                <w:i w:val="0"/>
              </w:rPr>
              <w:t>10</w:t>
            </w:r>
          </w:p>
        </w:tc>
        <w:tc>
          <w:tcPr>
            <w:tcW w:type="dxa" w:w="3137"/>
          </w:tcPr>
          <w:p>
            <w:pPr>
              <w:pStyle w:val="Tabla"/>
            </w:pPr>
            <w:r/>
            <w:r>
              <w:rPr>
                <w:b w:val="0"/>
                <w:i w:val="0"/>
              </w:rPr>
            </w:r>
            <w:r>
              <w:rPr>
                <w:b/>
                <w:i w:val="0"/>
              </w:rPr>
              <w:t>«ON (On/off)»</w:t>
            </w:r>
            <w:r>
              <w:rPr>
                <w:b w:val="0"/>
                <w:i w:val="0"/>
              </w:rPr>
            </w:r>
          </w:p>
        </w:tc>
        <w:tc>
          <w:tcPr>
            <w:tcW w:type="dxa" w:w="3137"/>
          </w:tcPr>
          <w:p>
            <w:pPr>
              <w:pStyle w:val="Tabla"/>
            </w:pPr>
            <w:r/>
            <w:r>
              <w:rPr>
                <w:b w:val="0"/>
                <w:i w:val="0"/>
              </w:rPr>
            </w:r>
            <w:r>
              <w:rPr>
                <w:b/>
                <w:i w:val="0"/>
              </w:rPr>
              <w:t>«If this is off, the corresponding channel will be muted»</w:t>
            </w:r>
            <w:r>
              <w:rPr>
                <w:b w:val="0"/>
                <w:i w:val="0"/>
              </w:rPr>
              <w:t>: la tecla que abre o silencia el canal</w:t>
            </w:r>
          </w:p>
        </w:tc>
      </w:tr>
    </w:tbl>
    <w:p>
      <w:pPr/>
    </w:p>
    <w:p>
      <w:pPr/>
      <w:r>
        <w:rPr>
          <w:b w:val="0"/>
          <w:i w:val="0"/>
        </w:rPr>
        <w:t>Después vienen el panorama y los envíos a los buses. Tres ideas de la tabla que conviene</w:t>
      </w:r>
      <w:r>
        <w:t xml:space="preserve"> </w:t>
      </w:r>
      <w:r>
        <w:rPr>
          <w:b w:val="0"/>
          <w:i w:val="0"/>
        </w:rPr>
        <w:t>retener:</w:t>
      </w:r>
    </w:p>
    <w:p>
      <w:pPr>
        <w:pStyle w:val="ListNumber"/>
      </w:pPr>
      <w:r>
        <w:rPr>
          <w:b w:val="0"/>
          <w:i w:val="0"/>
        </w:rPr>
        <w:t>El encaminamiento (</w:t>
      </w:r>
      <w:r>
        <w:rPr>
          <w:b w:val="0"/>
          <w:i/>
        </w:rPr>
        <w:t>patch</w:t>
      </w:r>
      <w:r>
        <w:rPr>
          <w:b w:val="0"/>
          <w:i w:val="0"/>
        </w:rPr>
        <w:t>) es el primer bloque. En una consola digital no hay un cable por canal:</w:t>
      </w:r>
      <w:r>
        <w:t xml:space="preserve"> </w:t>
      </w:r>
      <w:r>
        <w:rPr>
          <w:b w:val="0"/>
          <w:i w:val="0"/>
        </w:rPr>
        <w:t>cualquier entrada puede ir a cualquier canal, y ese reparto se guarda con la escena.</w:t>
      </w:r>
    </w:p>
    <w:p>
      <w:pPr>
        <w:pStyle w:val="ListNumber"/>
      </w:pPr>
      <w:r>
        <w:rPr>
          <w:b w:val="0"/>
          <w:i w:val="0"/>
        </w:rPr>
        <w:t xml:space="preserve">El «Ø» invierte la polaridad; no retrasa la señal. Aunque la consola lo rotule </w:t>
      </w:r>
      <w:r>
        <w:rPr>
          <w:b w:val="0"/>
          <w:i/>
        </w:rPr>
        <w:t>phase</w:t>
      </w:r>
      <w:r>
        <w:rPr>
          <w:b w:val="0"/>
          <w:i w:val="0"/>
        </w:rPr>
        <w:t>, polaridad</w:t>
      </w:r>
      <w:r>
        <w:t xml:space="preserve"> </w:t>
      </w:r>
      <w:r>
        <w:rPr>
          <w:b w:val="0"/>
          <w:i w:val="0"/>
        </w:rPr>
        <w:t>y fase no son lo mismo. Lo que corrige un desfase por distancia entre micrófonos es</w:t>
      </w:r>
      <w:r>
        <w:t xml:space="preserve"> </w:t>
      </w:r>
      <w:r>
        <w:rPr>
          <w:b w:val="0"/>
          <w:i w:val="0"/>
        </w:rPr>
        <w:t>el retardo de entrada.</w:t>
      </w:r>
    </w:p>
    <w:p>
      <w:pPr>
        <w:pStyle w:val="ListNumber"/>
      </w:pPr>
      <w:r>
        <w:rPr>
          <w:b w:val="0"/>
          <w:i w:val="0"/>
        </w:rPr>
        <w:t>El filtro paso alto va antes de la ecualización y de la dinámica, para que los graves que no se</w:t>
      </w:r>
      <w:r>
        <w:t xml:space="preserve"> </w:t>
      </w:r>
      <w:r>
        <w:rPr>
          <w:b w:val="0"/>
          <w:i w:val="0"/>
        </w:rPr>
        <w:t>quieren no disparen el compresor (oficio).</w:t>
      </w:r>
    </w:p>
    <w:p>
      <w:pPr/>
      <w:r>
        <w:rPr>
          <w:b w:val="0"/>
          <w:i w:val="0"/>
        </w:rPr>
        <w:t>En una consola analógica el canal es el mismo en lo esencial —previo, filtro, ecualizador, envíos,</w:t>
      </w:r>
      <w:r>
        <w:t xml:space="preserve"> </w:t>
      </w:r>
      <w:r>
        <w:rPr>
          <w:b w:val="0"/>
          <w:i w:val="0"/>
        </w:rPr>
        <w:t>panorama, fader—, pero cada bloque es un circuito con su mando y el orden lo fija el fabricante</w:t>
      </w:r>
      <w:r>
        <w:t xml:space="preserve"> </w:t>
      </w:r>
      <w:r>
        <w:rPr>
          <w:b w:val="0"/>
          <w:i w:val="0"/>
        </w:rPr>
        <w:t>(oficio).</w:t>
      </w:r>
    </w:p>
    <w:p>
      <w:pPr>
        <w:pStyle w:val="Heading3"/>
      </w:pPr>
      <w:r>
        <w:rPr>
          <w:b w:val="0"/>
          <w:i w:val="0"/>
        </w:rPr>
        <w:t>8.4.3 Abrir y cerrar: la tecla y los grupos de silencio</w:t>
      </w:r>
    </w:p>
    <w:p>
      <w:pPr/>
      <w:r>
        <w:rPr>
          <w:b w:val="0"/>
          <w:i w:val="0"/>
        </w:rPr>
        <w:t>La última tecla de la cadena, la de encendido del canal, es la que saca una fuente al aire o la</w:t>
      </w:r>
      <w:r>
        <w:t xml:space="preserve"> </w:t>
      </w:r>
      <w:r>
        <w:rPr>
          <w:b w:val="0"/>
          <w:i w:val="0"/>
        </w:rPr>
        <w:t xml:space="preserve">quita: con el canal apagado, el canal queda silenciado aunque su fader esté arriba (Yamaha: </w:t>
      </w:r>
      <w:r>
        <w:rPr>
          <w:b/>
          <w:i w:val="0"/>
        </w:rPr>
        <w:t>«If this</w:t>
      </w:r>
      <w:r>
        <w:t xml:space="preserve"> </w:t>
      </w:r>
      <w:r>
        <w:rPr>
          <w:b/>
          <w:i w:val="0"/>
        </w:rPr>
        <w:t>is off, the corresponding channel will be muted»</w:t>
      </w:r>
      <w:r>
        <w:rPr>
          <w:b w:val="0"/>
          <w:i w:val="0"/>
        </w:rPr>
        <w:t>). Para</w:t>
      </w:r>
      <w:r>
        <w:t xml:space="preserve"> </w:t>
      </w:r>
      <w:r>
        <w:rPr>
          <w:b w:val="0"/>
          <w:i w:val="0"/>
        </w:rPr>
        <w:t>comprobarla antes de abrirla está el PFL («La escucha previa: PFL, AFL y solo en posición»), que</w:t>
      </w:r>
      <w:r>
        <w:t xml:space="preserve"> </w:t>
      </w:r>
      <w:r>
        <w:rPr>
          <w:b w:val="0"/>
          <w:i w:val="0"/>
        </w:rPr>
        <w:t>funciona con el fader cerrado y no manda nada al programa.</w:t>
      </w:r>
    </w:p>
    <w:p>
      <w:pPr/>
      <w:r>
        <w:rPr>
          <w:b w:val="0"/>
          <w:i w:val="0"/>
        </w:rPr>
        <w:t xml:space="preserve">Un grupo de silencio une el encendido y apagado de varios canales en una tecla. Soundcraft: </w:t>
      </w:r>
      <w:r>
        <w:rPr>
          <w:b/>
          <w:i w:val="0"/>
        </w:rPr>
        <w:t>«MUTE</w:t>
      </w:r>
      <w:r>
        <w:t xml:space="preserve"> </w:t>
      </w:r>
      <w:r>
        <w:rPr>
          <w:b/>
          <w:i w:val="0"/>
        </w:rPr>
        <w:t>GROUPS»</w:t>
      </w:r>
      <w:r>
        <w:rPr>
          <w:b w:val="0"/>
          <w:i w:val="0"/>
        </w:rPr>
        <w:t xml:space="preserve">: </w:t>
      </w:r>
      <w:r>
        <w:rPr>
          <w:b/>
          <w:i w:val="0"/>
        </w:rPr>
        <w:t>«A method of combining the on/off status of a selection of channels under a single control</w:t>
      </w:r>
      <w:r>
        <w:t xml:space="preserve"> </w:t>
      </w:r>
      <w:r>
        <w:rPr>
          <w:b/>
          <w:i w:val="0"/>
        </w:rPr>
        <w:t>button.»</w:t>
      </w:r>
      <w:r>
        <w:rPr>
          <w:b w:val="0"/>
          <w:i w:val="0"/>
        </w:rPr>
        <w:t xml:space="preserve"> En la Yamaha CL hay ocho: </w:t>
      </w:r>
      <w:r>
        <w:rPr>
          <w:b/>
          <w:i w:val="0"/>
        </w:rPr>
        <w:t>«CL series consoles feature eight mute groups. Mute groups</w:t>
      </w:r>
      <w:r>
        <w:t xml:space="preserve"> </w:t>
      </w:r>
      <w:r>
        <w:rPr>
          <w:b/>
          <w:i w:val="0"/>
        </w:rPr>
        <w:t>enable you to [...] mute or unmute multiple channels in a single operation.»</w:t>
      </w:r>
      <w:r>
        <w:rPr>
          <w:b w:val="0"/>
          <w:i w:val="0"/>
        </w:rPr>
        <w:t xml:space="preserve"> </w:t>
      </w:r>
      <w:r>
        <w:rPr>
          <w:b/>
          <w:i w:val="0"/>
        </w:rPr>
        <w:t>«Mute groups 1 - 8</w:t>
      </w:r>
      <w:r>
        <w:t xml:space="preserve"> </w:t>
      </w:r>
      <w:r>
        <w:rPr>
          <w:b/>
          <w:i w:val="0"/>
        </w:rPr>
        <w:t>can be used with both input channels and output channels.»</w:t>
      </w:r>
      <w:r>
        <w:rPr>
          <w:b w:val="0"/>
          <w:i w:val="0"/>
        </w:rPr>
        <w:t xml:space="preserve"> Y </w:t>
      </w:r>
      <w:r>
        <w:rPr>
          <w:b/>
          <w:i w:val="0"/>
        </w:rPr>
        <w:t>«You may assign a single channel to</w:t>
      </w:r>
      <w:r>
        <w:t xml:space="preserve"> </w:t>
      </w:r>
      <w:r>
        <w:rPr>
          <w:b/>
          <w:i w:val="0"/>
        </w:rPr>
        <w:t>more than one mute group.»</w:t>
      </w:r>
      <w:r>
        <w:rPr>
          <w:b w:val="0"/>
          <w:i w:val="0"/>
        </w:rPr>
      </w:r>
    </w:p>
    <w:p>
      <w:pPr/>
      <w:r>
        <w:rPr>
          <w:b w:val="0"/>
          <w:i w:val="0"/>
        </w:rPr>
        <w:t>Un ejemplo de uso, de oficio: en un programa con público y actuaciones, un grupo de silencio con</w:t>
      </w:r>
      <w:r>
        <w:t xml:space="preserve"> </w:t>
      </w:r>
      <w:r>
        <w:rPr>
          <w:b w:val="0"/>
          <w:i w:val="0"/>
        </w:rPr>
        <w:t>todos los micrófonos del escenario y otro con los del público permiten cerrar de una vez lo que no</w:t>
      </w:r>
      <w:r>
        <w:t xml:space="preserve"> </w:t>
      </w:r>
      <w:r>
        <w:rPr>
          <w:b w:val="0"/>
          <w:i w:val="0"/>
        </w:rPr>
        <w:t>debe sonar al pasar al presentador.</w:t>
      </w:r>
    </w:p>
    <w:p>
      <w:pPr/>
      <w:r>
        <w:rPr>
          <w:b w:val="0"/>
          <w:i w:val="0"/>
        </w:rPr>
        <w:t>En autocontrol, el mismo recurso sirve para cerrar de una vez los micrófonos de los invitados al dar</w:t>
      </w:r>
      <w:r>
        <w:t xml:space="preserve"> </w:t>
      </w:r>
      <w:r>
        <w:rPr>
          <w:b w:val="0"/>
          <w:i w:val="0"/>
        </w:rPr>
        <w:t>paso a una cuña o a la música, y abrirlos juntos a la vuelta (oficio).</w:t>
      </w:r>
    </w:p>
    <w:p>
      <w:pPr>
        <w:pStyle w:val="Heading3"/>
      </w:pPr>
      <w:r>
        <w:rPr>
          <w:b w:val="0"/>
          <w:i w:val="0"/>
        </w:rPr>
        <w:t>8.4.4 Las entradas de un locutorio con autocontrol</w:t>
      </w:r>
    </w:p>
    <w:p>
      <w:pPr/>
      <w:r>
        <w:rPr>
          <w:b w:val="0"/>
          <w:i w:val="0"/>
        </w:rPr>
        <w:t>Lo que entra en la mesa del locutor y cómo se trata cada entrada, de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Entrada</w:t>
            </w:r>
          </w:p>
        </w:tc>
        <w:tc>
          <w:tcPr>
            <w:tcW w:type="dxa" w:w="4706"/>
            <w:shd w:val="clear" w:color="auto" w:fill="E4E4E4"/>
          </w:tcPr>
          <w:p>
            <w:pPr>
              <w:pStyle w:val="Tablacabecera"/>
            </w:pPr>
            <w:r/>
            <w:r>
              <w:rPr>
                <w:b w:val="0"/>
                <w:i w:val="0"/>
              </w:rPr>
              <w:t>Cómo se trata</w:t>
            </w:r>
          </w:p>
        </w:tc>
      </w:tr>
      <w:tr>
        <w:tc>
          <w:tcPr>
            <w:tcW w:type="dxa" w:w="4706"/>
          </w:tcPr>
          <w:p>
            <w:pPr>
              <w:pStyle w:val="Tabla"/>
            </w:pPr>
            <w:r/>
            <w:r>
              <w:rPr>
                <w:b w:val="0"/>
                <w:i w:val="0"/>
              </w:rPr>
              <w:t>Micrófono del locutor</w:t>
            </w:r>
          </w:p>
        </w:tc>
        <w:tc>
          <w:tcPr>
            <w:tcW w:type="dxa" w:w="4706"/>
          </w:tcPr>
          <w:p>
            <w:pPr>
              <w:pStyle w:val="Tabla"/>
            </w:pPr>
            <w:r/>
            <w:r>
              <w:rPr>
                <w:b w:val="0"/>
                <w:i w:val="0"/>
              </w:rPr>
              <w:t>Ganancia ajustada con su voz real; filtro paso alto y compresión moderada para la voz</w:t>
            </w:r>
          </w:p>
        </w:tc>
      </w:tr>
      <w:tr>
        <w:tc>
          <w:tcPr>
            <w:tcW w:type="dxa" w:w="4706"/>
          </w:tcPr>
          <w:p>
            <w:pPr>
              <w:pStyle w:val="Tabla"/>
            </w:pPr>
            <w:r/>
            <w:r>
              <w:rPr>
                <w:b w:val="0"/>
                <w:i w:val="0"/>
              </w:rPr>
              <w:t>Micrófonos de invitados</w:t>
            </w:r>
          </w:p>
        </w:tc>
        <w:tc>
          <w:tcPr>
            <w:tcW w:type="dxa" w:w="4706"/>
          </w:tcPr>
          <w:p>
            <w:pPr>
              <w:pStyle w:val="Tabla"/>
            </w:pPr>
            <w:r/>
            <w:r>
              <w:rPr>
                <w:b w:val="0"/>
                <w:i w:val="0"/>
              </w:rPr>
              <w:t>Cada uno con su ganancia, ajustada cuando el invitado llega y habla como hablará; abiertos sólo cuando intervienen</w:t>
            </w:r>
          </w:p>
        </w:tc>
      </w:tr>
      <w:tr>
        <w:tc>
          <w:tcPr>
            <w:tcW w:type="dxa" w:w="4706"/>
          </w:tcPr>
          <w:p>
            <w:pPr>
              <w:pStyle w:val="Tabla"/>
            </w:pPr>
            <w:r/>
            <w:r>
              <w:rPr>
                <w:b w:val="0"/>
                <w:i w:val="0"/>
              </w:rPr>
              <w:t>Música, cuñas, ráfagas y cortes desde el sistema de emisión</w:t>
            </w:r>
          </w:p>
        </w:tc>
        <w:tc>
          <w:tcPr>
            <w:tcW w:type="dxa" w:w="4706"/>
          </w:tcPr>
          <w:p>
            <w:pPr>
              <w:pStyle w:val="Tabla"/>
            </w:pPr>
            <w:r/>
            <w:r>
              <w:rPr>
                <w:b w:val="0"/>
                <w:i w:val="0"/>
              </w:rPr>
              <w:t>Entran a nivel de línea; si llegan normalizadas en sonoridad, se lanzan con el fader en su posición de trabajo y no se retocan pieza a pieza</w:t>
            </w:r>
          </w:p>
        </w:tc>
      </w:tr>
      <w:tr>
        <w:tc>
          <w:tcPr>
            <w:tcW w:type="dxa" w:w="4706"/>
          </w:tcPr>
          <w:p>
            <w:pPr>
              <w:pStyle w:val="Tabla"/>
            </w:pPr>
            <w:r/>
            <w:r>
              <w:rPr>
                <w:b w:val="0"/>
                <w:i w:val="0"/>
              </w:rPr>
              <w:t>Teléfono y líneas exteriores</w:t>
            </w:r>
          </w:p>
        </w:tc>
        <w:tc>
          <w:tcPr>
            <w:tcW w:type="dxa" w:w="4706"/>
          </w:tcPr>
          <w:p>
            <w:pPr>
              <w:pStyle w:val="Tabla"/>
            </w:pPr>
            <w:r/>
            <w:r>
              <w:rPr>
                <w:b w:val="0"/>
                <w:i w:val="0"/>
              </w:rPr>
              <w:t>Por su canal, con su mezcla menos de vuelta (epígrafe «Salidas»)</w:t>
            </w:r>
          </w:p>
        </w:tc>
      </w:tr>
    </w:tbl>
    <w:p>
      <w:pPr/>
    </w:p>
    <w:p>
      <w:pPr/>
      <w:r>
        <w:rPr>
          <w:b w:val="0"/>
          <w:i w:val="0"/>
        </w:rPr>
        <w:t>Abrir un micrófono con el fader ya en su sitio, en vez de subirlo poco a poco al aire, evita que el</w:t>
      </w:r>
      <w:r>
        <w:t xml:space="preserve"> </w:t>
      </w:r>
      <w:r>
        <w:rPr>
          <w:b w:val="0"/>
          <w:i w:val="0"/>
        </w:rPr>
        <w:t>primer golpe de voz salga a medio nivel; pero sólo es seguro si la ganancia se ajustó antes con el</w:t>
      </w:r>
      <w:r>
        <w:t xml:space="preserve"> </w:t>
      </w:r>
      <w:r>
        <w:rPr>
          <w:b w:val="0"/>
          <w:i w:val="0"/>
        </w:rPr>
        <w:t>PFL (oficio).</w:t>
      </w:r>
    </w:p>
    <w:p>
      <w:pPr>
        <w:pStyle w:val="Heading2"/>
      </w:pPr>
      <w:r>
        <w:rPr>
          <w:b w:val="0"/>
          <w:i w:val="0"/>
        </w:rPr>
        <w:t>8.5 Salidas</w:t>
      </w:r>
    </w:p>
    <w:p>
      <w:pPr>
        <w:pStyle w:val="Heading3"/>
      </w:pPr>
      <w:r>
        <w:rPr>
          <w:b w:val="0"/>
          <w:i w:val="0"/>
        </w:rPr>
        <w:t>8.5.1 Qué es un bus</w:t>
      </w:r>
    </w:p>
    <w:p>
      <w:pPr/>
      <w:r>
        <w:rPr>
          <w:b w:val="0"/>
          <w:i w:val="0"/>
        </w:rPr>
        <w:t xml:space="preserve">Soundcraft lo define así: </w:t>
      </w:r>
      <w:r>
        <w:rPr>
          <w:b/>
          <w:i w:val="0"/>
        </w:rPr>
        <w:t>«BUS or BUSS»</w:t>
      </w:r>
      <w:r>
        <w:rPr>
          <w:b w:val="0"/>
          <w:i w:val="0"/>
        </w:rPr>
        <w:t xml:space="preserve">: </w:t>
      </w:r>
      <w:r>
        <w:rPr>
          <w:b/>
          <w:i w:val="0"/>
        </w:rPr>
        <w:t>«A defined set of conductors along which signals may</w:t>
      </w:r>
      <w:r>
        <w:t xml:space="preserve"> </w:t>
      </w:r>
      <w:r>
        <w:rPr>
          <w:b/>
          <w:i w:val="0"/>
        </w:rPr>
        <w:t>travel. A mixer has several busses carrying the stereo mix, the groups, the PFL signal, the aux</w:t>
      </w:r>
      <w:r>
        <w:t xml:space="preserve"> </w:t>
      </w:r>
      <w:r>
        <w:rPr>
          <w:b/>
          <w:i w:val="0"/>
        </w:rPr>
        <w:t>sends, etc.»</w:t>
      </w:r>
      <w:r>
        <w:rPr>
          <w:b w:val="0"/>
          <w:i w:val="0"/>
        </w:rPr>
        <w:t xml:space="preserve"> Un bus es un camino común al que varios canales mandan su señal y en el que esas</w:t>
      </w:r>
      <w:r>
        <w:t xml:space="preserve"> </w:t>
      </w:r>
      <w:r>
        <w:rPr>
          <w:b w:val="0"/>
          <w:i w:val="0"/>
        </w:rPr>
        <w:t>señales se suman. Cada mezcla de una consola es un bus: la estéreo, cada grupo, cada auxiliar; y</w:t>
      </w:r>
      <w:r>
        <w:t xml:space="preserve"> </w:t>
      </w:r>
      <w:r>
        <w:rPr>
          <w:b w:val="0"/>
          <w:i w:val="0"/>
        </w:rPr>
        <w:t>también la escucha previa, que es el bus al que van los canales con el PFL pulsado.</w:t>
      </w:r>
    </w:p>
    <w:p>
      <w:pPr/>
      <w:r>
        <w:rPr>
          <w:b w:val="0"/>
          <w:i w:val="0"/>
        </w:rPr>
        <w:t>En una consola analógica el bus es, literalmente, un conductor que recorre todos los canales; en</w:t>
      </w:r>
      <w:r>
        <w:t xml:space="preserve"> </w:t>
      </w:r>
      <w:r>
        <w:rPr>
          <w:b w:val="0"/>
          <w:i w:val="0"/>
        </w:rPr>
        <w:t>una digital es una suma que hace el procesador, pero la lógica es la misma (oficio): cada canal</w:t>
      </w:r>
      <w:r>
        <w:t xml:space="preserve"> </w:t>
      </w:r>
      <w:r>
        <w:rPr>
          <w:b w:val="0"/>
          <w:i w:val="0"/>
        </w:rPr>
        <w:t>decide si manda al bus, cuánto y desde qué punto.</w:t>
      </w:r>
    </w:p>
    <w:p>
      <w:pPr>
        <w:pStyle w:val="Heading3"/>
      </w:pPr>
      <w:r>
        <w:rPr>
          <w:b w:val="0"/>
          <w:i w:val="0"/>
        </w:rPr>
        <w:t>8.5.2 Los canales de salida</w:t>
      </w:r>
    </w:p>
    <w:p>
      <w:pPr/>
      <w:r>
        <w:rPr>
          <w:b w:val="0"/>
          <w:i w:val="0"/>
        </w:rPr>
        <w:t>En la Yamaha CL, cada bus tiene su propio canal de salida, con proceso como el de un canal de</w:t>
      </w:r>
      <w:r>
        <w:t xml:space="preserve"> </w:t>
      </w:r>
      <w:r>
        <w:rPr>
          <w:b w:val="0"/>
          <w:i w:val="0"/>
        </w:rPr>
        <w:t xml:space="preserve">entrada. Yamaha: </w:t>
      </w:r>
      <w:r>
        <w:rPr>
          <w:b/>
          <w:i w:val="0"/>
        </w:rPr>
        <w:t>«The output channel section takes the signals sent from the input channels to the</w:t>
      </w:r>
      <w:r>
        <w:t xml:space="preserve"> </w:t>
      </w:r>
      <w:r>
        <w:rPr>
          <w:b/>
          <w:i w:val="0"/>
        </w:rPr>
        <w:t>various buses, processes them with EQ and dynamics, and sends them to output ports or other</w:t>
      </w:r>
      <w:r>
        <w:t xml:space="preserve"> </w:t>
      </w:r>
      <w:r>
        <w:rPr>
          <w:b/>
          <w:i w:val="0"/>
        </w:rPr>
        <w:t>buses.»</w:t>
      </w:r>
      <w:r>
        <w:rPr>
          <w:b w:val="0"/>
          <w:i w:val="0"/>
        </w:rPr>
        <w:t xml:space="preserve"> La sección de salida recoge lo que las entradas mandan a los buses, lo ecualiza y lo</w:t>
      </w:r>
      <w:r>
        <w:t xml:space="preserve"> </w:t>
      </w:r>
      <w:r>
        <w:rPr>
          <w:b w:val="0"/>
          <w:i w:val="0"/>
        </w:rPr>
        <w:t>comprime, y lo manda a una toma de salida o a otro bus.</w:t>
      </w:r>
    </w:p>
    <w:p>
      <w:pPr/>
      <w:r>
        <w:rPr>
          <w:b w:val="0"/>
          <w:i w:val="0"/>
        </w:rPr>
        <w:t>Los canales de salida de la Yamaha CL son tres clases: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Canal de salida</w:t>
            </w:r>
          </w:p>
        </w:tc>
        <w:tc>
          <w:tcPr>
            <w:tcW w:type="dxa" w:w="4706"/>
            <w:shd w:val="clear" w:color="auto" w:fill="E4E4E4"/>
          </w:tcPr>
          <w:p>
            <w:pPr>
              <w:pStyle w:val="Tablacabecera"/>
            </w:pPr>
            <w:r/>
            <w:r>
              <w:rPr>
                <w:b w:val="0"/>
                <w:i w:val="0"/>
              </w:rPr>
              <w:t>Qué hace, según Yamaha</w:t>
            </w:r>
          </w:p>
        </w:tc>
      </w:tr>
      <w:tr>
        <w:tc>
          <w:tcPr>
            <w:tcW w:type="dxa" w:w="4706"/>
          </w:tcPr>
          <w:p>
            <w:pPr>
              <w:pStyle w:val="Tabla"/>
            </w:pPr>
            <w:r/>
            <w:r>
              <w:rPr>
                <w:b w:val="0"/>
                <w:i w:val="0"/>
              </w:rPr>
              <w:t>MIX</w:t>
            </w:r>
          </w:p>
        </w:tc>
        <w:tc>
          <w:tcPr>
            <w:tcW w:type="dxa" w:w="4706"/>
          </w:tcPr>
          <w:p>
            <w:pPr>
              <w:pStyle w:val="Tabla"/>
            </w:pPr>
            <w:r/>
            <w:r>
              <w:rPr>
                <w:b w:val="0"/>
                <w:i w:val="0"/>
              </w:rPr>
            </w:r>
            <w:r>
              <w:rPr>
                <w:b/>
                <w:i w:val="0"/>
              </w:rPr>
              <w:t>«These channels process signals sent from input channels to MIX buses, and output them to the corresponding output port, MATRIX bus, STEREO bus, or MONO (C) bus.»</w:t>
            </w:r>
            <w:r>
              <w:rPr>
                <w:b w:val="0"/>
                <w:i w:val="0"/>
              </w:rPr>
            </w:r>
          </w:p>
        </w:tc>
      </w:tr>
      <w:tr>
        <w:tc>
          <w:tcPr>
            <w:tcW w:type="dxa" w:w="4706"/>
          </w:tcPr>
          <w:p>
            <w:pPr>
              <w:pStyle w:val="Tabla"/>
            </w:pPr>
            <w:r/>
            <w:r>
              <w:rPr>
                <w:b w:val="0"/>
                <w:i w:val="0"/>
              </w:rPr>
              <w:t>STEREO y MONO (C)</w:t>
            </w:r>
          </w:p>
        </w:tc>
        <w:tc>
          <w:tcPr>
            <w:tcW w:type="dxa" w:w="4706"/>
          </w:tcPr>
          <w:p>
            <w:pPr>
              <w:pStyle w:val="Tabla"/>
            </w:pPr>
            <w:r/>
            <w:r>
              <w:rPr>
                <w:b w:val="0"/>
                <w:i w:val="0"/>
              </w:rPr>
              <w:t xml:space="preserve">La salida principal. </w:t>
            </w:r>
            <w:r>
              <w:rPr>
                <w:b/>
                <w:i w:val="0"/>
              </w:rPr>
              <w:t>«If input channels are in LCR mode, the STEREO (L/R) channels and the MONO (C) channel can be used together as a set of three output channels.»</w:t>
            </w:r>
            <w:r>
              <w:rPr>
                <w:b w:val="0"/>
                <w:i w:val="0"/>
              </w:rPr>
            </w:r>
          </w:p>
        </w:tc>
      </w:tr>
      <w:tr>
        <w:tc>
          <w:tcPr>
            <w:tcW w:type="dxa" w:w="4706"/>
          </w:tcPr>
          <w:p>
            <w:pPr>
              <w:pStyle w:val="Tabla"/>
            </w:pPr>
            <w:r/>
            <w:r>
              <w:rPr>
                <w:b w:val="0"/>
                <w:i w:val="0"/>
              </w:rPr>
              <w:t>MATRIX</w:t>
            </w:r>
          </w:p>
        </w:tc>
        <w:tc>
          <w:tcPr>
            <w:tcW w:type="dxa" w:w="4706"/>
          </w:tcPr>
          <w:p>
            <w:pPr>
              <w:pStyle w:val="Tabla"/>
            </w:pPr>
            <w:r/>
            <w:r>
              <w:rPr>
                <w:b w:val="0"/>
                <w:i w:val="0"/>
              </w:rPr>
            </w:r>
            <w:r>
              <w:rPr>
                <w:b/>
                <w:i w:val="0"/>
              </w:rPr>
              <w:t>«These channels process the signals sent from input channels, MIX channels, and STEREO/MONO channels to MATRIX buses, and send them to the corresponding output ports.»</w:t>
            </w:r>
            <w:r>
              <w:rPr>
                <w:b w:val="0"/>
                <w:i w:val="0"/>
              </w:rPr>
            </w:r>
          </w:p>
        </w:tc>
      </w:tr>
    </w:tbl>
    <w:p>
      <w:pPr/>
    </w:p>
    <w:p>
      <w:pPr/>
      <w:r>
        <w:rPr>
          <w:b w:val="0"/>
          <w:i w:val="0"/>
        </w:rPr>
        <w:t>Dos cosas se leen en la tabla. Un canal MIX puede ir a una toma de salida o entrar en otro bus (el</w:t>
      </w:r>
      <w:r>
        <w:t xml:space="preserve"> </w:t>
      </w:r>
      <w:r>
        <w:rPr>
          <w:b w:val="0"/>
          <w:i w:val="0"/>
        </w:rPr>
        <w:t>estéreo o una matriz). Y la matriz es el último escalón: recibe</w:t>
      </w:r>
      <w:r>
        <w:t xml:space="preserve"> </w:t>
      </w:r>
      <w:r>
        <w:rPr>
          <w:b w:val="0"/>
          <w:i w:val="0"/>
        </w:rPr>
        <w:t>entradas, mezclas y el estéreo, y sólo sale a tomas de salida.</w:t>
      </w:r>
    </w:p>
    <w:p>
      <w:pPr/>
      <w:r>
        <w:rPr>
          <w:b w:val="0"/>
          <w:i w:val="0"/>
        </w:rPr>
        <w:t>En una consola analógica, las salidas son las de los masters (estéreo, grupos, auxiliares, matriz),</w:t>
      </w:r>
      <w:r>
        <w:t xml:space="preserve"> </w:t>
      </w:r>
      <w:r>
        <w:rPr>
          <w:b w:val="0"/>
          <w:i w:val="0"/>
        </w:rPr>
        <w:t>cada una con su mando de nivel, sin proceso propio salvo que se inserte un equipo externo (oficio).</w:t>
      </w:r>
    </w:p>
    <w:p>
      <w:pPr>
        <w:pStyle w:val="Heading3"/>
      </w:pPr>
      <w:r>
        <w:rPr>
          <w:b w:val="0"/>
          <w:i w:val="0"/>
        </w:rPr>
        <w:t>8.5.3 La sección de escucha: DIM, solo y silencio</w:t>
      </w:r>
    </w:p>
    <w:p>
      <w:pPr/>
      <w:r>
        <w:rPr>
          <w:b w:val="0"/>
          <w:i w:val="0"/>
        </w:rPr>
        <w:t>La escucha del control es una salida más, pero no va al programa: es lo que oye el técnico, que no</w:t>
      </w:r>
      <w:r>
        <w:t xml:space="preserve"> </w:t>
      </w:r>
      <w:r>
        <w:rPr>
          <w:b w:val="0"/>
          <w:i w:val="0"/>
        </w:rPr>
        <w:t>siempre es lo que sale. A ella llegan el programa, la escucha previa (PFL o AFL) y lo que se</w:t>
      </w:r>
      <w:r>
        <w:t xml:space="preserve"> </w:t>
      </w:r>
      <w:r>
        <w:rPr>
          <w:b w:val="0"/>
          <w:i w:val="0"/>
        </w:rPr>
        <w:t>seleccione.</w:t>
      </w:r>
    </w:p>
    <w:p>
      <w:pPr/>
      <w:r>
        <w:rPr>
          <w:b w:val="0"/>
          <w:i w:val="0"/>
        </w:rPr>
        <w:t>El DIM en una mesa de sonido atenúa el volumen de los monitores de la sala de control en una</w:t>
      </w:r>
      <w:r>
        <w:t xml:space="preserve"> </w:t>
      </w:r>
      <w:r>
        <w:rPr>
          <w:b w:val="0"/>
          <w:i w:val="0"/>
        </w:rPr>
        <w:t>cantidad preestablecida.</w:t>
      </w:r>
    </w:p>
    <w:p>
      <w:pPr/>
      <w:r>
        <w:rPr>
          <w:b w:val="0"/>
          <w:i w:val="0"/>
        </w:rPr>
        <w:t>Para qué sirve: para hablar con alguien sin perder la referencia de escucha. Baja la escucha una</w:t>
      </w:r>
      <w:r>
        <w:t xml:space="preserve"> </w:t>
      </w:r>
      <w:r>
        <w:rPr>
          <w:b w:val="0"/>
          <w:i w:val="0"/>
        </w:rPr>
        <w:t>cantidad fija y conocida, de modo que al soltarlo se vuelve exactamente al mismo nivel de antes.</w:t>
      </w:r>
      <w:r>
        <w:t xml:space="preserve"> </w:t>
      </w:r>
      <w:r>
        <w:rPr>
          <w:b w:val="0"/>
          <w:i w:val="0"/>
        </w:rPr>
        <w:t>Bajar el mando y volver a subirlo no garantiza eso.</w:t>
      </w:r>
    </w:p>
    <w:p>
      <w:pPr/>
      <w:r>
        <w:rPr>
          <w:b w:val="0"/>
          <w:i w:val="0"/>
        </w:rPr>
        <w:t>Los cuatro mandos de la sección de escucha que se confunden: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DIM</w:t>
            </w:r>
          </w:p>
        </w:tc>
        <w:tc>
          <w:tcPr>
            <w:tcW w:type="dxa" w:w="4706"/>
          </w:tcPr>
          <w:p>
            <w:pPr>
              <w:pStyle w:val="Tabla"/>
            </w:pPr>
            <w:r/>
            <w:r>
              <w:rPr>
                <w:b w:val="0"/>
                <w:i w:val="0"/>
              </w:rPr>
              <w:t>Atenúa la escucha una cantidad fija</w:t>
            </w:r>
          </w:p>
        </w:tc>
      </w:tr>
      <w:tr>
        <w:tc>
          <w:tcPr>
            <w:tcW w:type="dxa" w:w="4706"/>
          </w:tcPr>
          <w:p>
            <w:pPr>
              <w:pStyle w:val="Tabla"/>
            </w:pPr>
            <w:r/>
            <w:r>
              <w:rPr>
                <w:b w:val="0"/>
                <w:i w:val="0"/>
              </w:rPr>
              <w:t>Ganancia de entrada</w:t>
            </w:r>
          </w:p>
        </w:tc>
        <w:tc>
          <w:tcPr>
            <w:tcW w:type="dxa" w:w="4706"/>
          </w:tcPr>
          <w:p>
            <w:pPr>
              <w:pStyle w:val="Tabla"/>
            </w:pPr>
            <w:r/>
            <w:r>
              <w:rPr>
                <w:b w:val="0"/>
                <w:i w:val="0"/>
              </w:rPr>
              <w:t>Ajusta el nivel del previo, en el canal</w:t>
            </w:r>
          </w:p>
        </w:tc>
      </w:tr>
      <w:tr>
        <w:tc>
          <w:tcPr>
            <w:tcW w:type="dxa" w:w="4706"/>
          </w:tcPr>
          <w:p>
            <w:pPr>
              <w:pStyle w:val="Tabla"/>
            </w:pPr>
            <w:r/>
            <w:r>
              <w:rPr>
                <w:b w:val="0"/>
                <w:i w:val="0"/>
              </w:rPr>
              <w:t>Solo</w:t>
            </w:r>
          </w:p>
        </w:tc>
        <w:tc>
          <w:tcPr>
            <w:tcW w:type="dxa" w:w="4706"/>
          </w:tcPr>
          <w:p>
            <w:pPr>
              <w:pStyle w:val="Tabla"/>
            </w:pPr>
            <w:r/>
            <w:r>
              <w:rPr>
                <w:b w:val="0"/>
                <w:i w:val="0"/>
              </w:rPr>
              <w:t>Escucha únicamente el canal seleccionado</w:t>
            </w:r>
          </w:p>
        </w:tc>
      </w:tr>
      <w:tr>
        <w:tc>
          <w:tcPr>
            <w:tcW w:type="dxa" w:w="4706"/>
          </w:tcPr>
          <w:p>
            <w:pPr>
              <w:pStyle w:val="Tabla"/>
            </w:pPr>
            <w:r/>
            <w:r>
              <w:rPr>
                <w:b w:val="0"/>
                <w:i w:val="0"/>
              </w:rPr>
              <w:t>Mute</w:t>
            </w:r>
          </w:p>
        </w:tc>
        <w:tc>
          <w:tcPr>
            <w:tcW w:type="dxa" w:w="4706"/>
          </w:tcPr>
          <w:p>
            <w:pPr>
              <w:pStyle w:val="Tabla"/>
            </w:pPr>
            <w:r/>
            <w:r>
              <w:rPr>
                <w:b w:val="0"/>
                <w:i w:val="0"/>
              </w:rPr>
              <w:t>Silencia por completo</w:t>
            </w:r>
          </w:p>
        </w:tc>
      </w:tr>
    </w:tbl>
    <w:p>
      <w:pPr/>
    </w:p>
    <w:p>
      <w:pPr/>
      <w:r>
        <w:rPr>
          <w:b w:val="0"/>
          <w:i w:val="0"/>
        </w:rPr>
        <w:t>El DIM actúa sobre la escucha, no sobre el programa: con el DIM pulsado la emisión sigue igual. El</w:t>
      </w:r>
      <w:r>
        <w:t xml:space="preserve"> </w:t>
      </w:r>
      <w:r>
        <w:rPr>
          <w:b w:val="0"/>
          <w:i w:val="0"/>
        </w:rPr>
        <w:t>silencio (</w:t>
      </w:r>
      <w:r>
        <w:rPr>
          <w:b w:val="0"/>
          <w:i/>
        </w:rPr>
        <w:t>mute</w:t>
      </w:r>
      <w:r>
        <w:rPr>
          <w:b w:val="0"/>
          <w:i w:val="0"/>
        </w:rPr>
        <w:t>) de un canal, en cambio, sí lo quita del programa.</w:t>
      </w:r>
    </w:p>
    <w:p>
      <w:pPr>
        <w:pStyle w:val="Heading3"/>
      </w:pPr>
      <w:r>
        <w:rPr>
          <w:b w:val="0"/>
          <w:i w:val="0"/>
        </w:rPr>
        <w:t>8.5.4 Las órdenes y el oscilador</w:t>
      </w:r>
    </w:p>
    <w:p>
      <w:pPr/>
      <w:r>
        <w:rPr>
          <w:b w:val="0"/>
          <w:i w:val="0"/>
        </w:rPr>
        <w:t>La consola lleva un micrófono de órdenes (</w:t>
      </w:r>
      <w:r>
        <w:rPr>
          <w:b w:val="0"/>
          <w:i/>
        </w:rPr>
        <w:t>talkback</w:t>
      </w:r>
      <w:r>
        <w:rPr>
          <w:b w:val="0"/>
          <w:i w:val="0"/>
        </w:rPr>
        <w:t>) para hablar con quien está en el plató, en el</w:t>
      </w:r>
      <w:r>
        <w:t xml:space="preserve"> </w:t>
      </w:r>
      <w:r>
        <w:rPr>
          <w:b w:val="0"/>
          <w:i w:val="0"/>
        </w:rPr>
        <w:t xml:space="preserve">escenario o en el locutorio. Yamaha: </w:t>
      </w:r>
      <w:r>
        <w:rPr>
          <w:b/>
          <w:i w:val="0"/>
        </w:rPr>
        <w:t>«Talkback is a function that sends the signal of a mic</w:t>
      </w:r>
      <w:r>
        <w:t xml:space="preserve"> </w:t>
      </w:r>
      <w:r>
        <w:rPr>
          <w:b/>
          <w:i w:val="0"/>
        </w:rPr>
        <w:t>connected to the TALKBACK jack to the desired bus. This is used mainly to convey instructions from</w:t>
      </w:r>
      <w:r>
        <w:t xml:space="preserve"> </w:t>
      </w:r>
      <w:r>
        <w:rPr>
          <w:b/>
          <w:i w:val="0"/>
        </w:rPr>
        <w:t>the operator or sound engineer to the performers and staff.»</w:t>
      </w:r>
      <w:r>
        <w:rPr>
          <w:b w:val="0"/>
          <w:i w:val="0"/>
        </w:rPr>
        <w:t xml:space="preserve"> Las órdenes van a los buses que se</w:t>
      </w:r>
      <w:r>
        <w:t xml:space="preserve"> </w:t>
      </w:r>
      <w:r>
        <w:rPr>
          <w:b w:val="0"/>
          <w:i w:val="0"/>
        </w:rPr>
        <w:t>elijan —los retornos de los presentadores, los monitores del escenario—, nunca al programa (oficio).</w:t>
      </w:r>
    </w:p>
    <w:p>
      <w:pPr/>
      <w:r>
        <w:rPr>
          <w:b w:val="0"/>
          <w:i w:val="0"/>
        </w:rPr>
        <w:t xml:space="preserve">Y enlazan con el DIM: </w:t>
      </w:r>
      <w:r>
        <w:rPr>
          <w:b/>
          <w:i w:val="0"/>
        </w:rPr>
        <w:t>«When talkback is on, you can use the talkback dimmer to lower the monitor</w:t>
      </w:r>
      <w:r>
        <w:t xml:space="preserve"> </w:t>
      </w:r>
      <w:r>
        <w:rPr>
          <w:b/>
          <w:i w:val="0"/>
        </w:rPr>
        <w:t>levels other than the talkback signal»</w:t>
      </w:r>
      <w:r>
        <w:rPr>
          <w:b w:val="0"/>
          <w:i w:val="0"/>
        </w:rPr>
        <w:t>. Con las órdenes pulsadas, el atenuador de órdenes baja la</w:t>
      </w:r>
      <w:r>
        <w:t xml:space="preserve"> </w:t>
      </w:r>
      <w:r>
        <w:rPr>
          <w:b w:val="0"/>
          <w:i w:val="0"/>
        </w:rPr>
        <w:t>escucha del control, para que se oiga la respuesta y el micrófono de órdenes no recoja los monitores</w:t>
      </w:r>
      <w:r>
        <w:t xml:space="preserve"> </w:t>
      </w:r>
      <w:r>
        <w:rPr>
          <w:b w:val="0"/>
          <w:i w:val="0"/>
        </w:rPr>
        <w:t>(la finalidad es de oficio).</w:t>
      </w:r>
    </w:p>
    <w:p>
      <w:pPr/>
      <w:r>
        <w:rPr>
          <w:b w:val="0"/>
          <w:i w:val="0"/>
        </w:rPr>
        <w:t>La consola incluye también el oscilador visto en «El nivel de alineación», con senoide o ruido rosa.</w:t>
      </w:r>
    </w:p>
    <w:p>
      <w:pPr>
        <w:pStyle w:val="Heading3"/>
      </w:pPr>
      <w:r>
        <w:rPr>
          <w:b w:val="0"/>
          <w:i w:val="0"/>
        </w:rPr>
        <w:t>8.5.5 Los auxiliares: la mezcla que no es el programa</w:t>
      </w:r>
    </w:p>
    <w:p>
      <w:pPr/>
      <w:r>
        <w:rPr>
          <w:b w:val="0"/>
          <w:i w:val="0"/>
        </w:rPr>
        <w:t>Un auxiliar es un bus que cada canal alimenta con un mando propio, aparte de su fader: una salida</w:t>
      </w:r>
      <w:r>
        <w:t xml:space="preserve"> </w:t>
      </w:r>
      <w:r>
        <w:rPr>
          <w:b w:val="0"/>
          <w:i w:val="0"/>
        </w:rPr>
        <w:t>paralela para efectos y para monitorado. Con él se hace una mezcla distinta de la del programa con</w:t>
      </w:r>
      <w:r>
        <w:t xml:space="preserve"> </w:t>
      </w:r>
      <w:r>
        <w:rPr>
          <w:b w:val="0"/>
          <w:i w:val="0"/>
        </w:rPr>
        <w:t>las mismas fuentes.</w:t>
      </w:r>
    </w:p>
    <w:p>
      <w:pPr/>
      <w:r>
        <w:rPr>
          <w:b w:val="0"/>
          <w:i w:val="0"/>
        </w:rPr>
        <w:t xml:space="preserve">Sus dos usos, según el glosario de Soundcraft: </w:t>
      </w:r>
      <w:r>
        <w:rPr>
          <w:b/>
          <w:i w:val="0"/>
        </w:rPr>
        <w:t>«EFFECTS SEND»</w:t>
      </w:r>
      <w:r>
        <w:rPr>
          <w:b w:val="0"/>
          <w:i w:val="0"/>
        </w:rPr>
        <w:t xml:space="preserve">: </w:t>
      </w:r>
      <w:r>
        <w:rPr>
          <w:b/>
          <w:i w:val="0"/>
        </w:rPr>
        <w:t>«A post-fade auxiliary output used to</w:t>
      </w:r>
      <w:r>
        <w:t xml:space="preserve"> </w:t>
      </w:r>
      <w:r>
        <w:rPr>
          <w:b/>
          <w:i w:val="0"/>
        </w:rPr>
        <w:t>add effects to a mix.»</w:t>
      </w:r>
      <w:r>
        <w:rPr>
          <w:b w:val="0"/>
          <w:i w:val="0"/>
        </w:rPr>
        <w:t xml:space="preserve"> y </w:t>
      </w:r>
      <w:r>
        <w:rPr>
          <w:b/>
          <w:i w:val="0"/>
        </w:rPr>
        <w:t>«FOLDBACK SEND»</w:t>
      </w:r>
      <w:r>
        <w:rPr>
          <w:b w:val="0"/>
          <w:i w:val="0"/>
        </w:rPr>
        <w:t xml:space="preserve">: </w:t>
      </w:r>
      <w:r>
        <w:rPr>
          <w:b/>
          <w:i w:val="0"/>
        </w:rPr>
        <w:t>«A pre-fade auxiliary output used to set up an</w:t>
      </w:r>
      <w:r>
        <w:t xml:space="preserve"> </w:t>
      </w:r>
      <w:r>
        <w:rPr>
          <w:b/>
          <w:i w:val="0"/>
        </w:rPr>
        <w:t>independent monitor mix for the performers.»</w:t>
      </w:r>
      <w:r>
        <w:rPr>
          <w:b w:val="0"/>
          <w:i w:val="0"/>
        </w:rPr>
        <w:t xml:space="preserve"> El envío a efectos lleva la señal a una reverberación</w:t>
      </w:r>
      <w:r>
        <w:t xml:space="preserve"> </w:t>
      </w:r>
      <w:r>
        <w:rPr>
          <w:b w:val="0"/>
          <w:i w:val="0"/>
        </w:rPr>
        <w:t>o un retardo; el retorno (</w:t>
      </w:r>
      <w:r>
        <w:rPr>
          <w:b w:val="0"/>
          <w:i/>
        </w:rPr>
        <w:t>foldback</w:t>
      </w:r>
      <w:r>
        <w:rPr>
          <w:b w:val="0"/>
          <w:i w:val="0"/>
        </w:rPr>
        <w:t>) monta la mezcla que oyen los que están en el escenario o en el</w:t>
      </w:r>
      <w:r>
        <w:t xml:space="preserve"> </w:t>
      </w:r>
      <w:r>
        <w:rPr>
          <w:b w:val="0"/>
          <w:i w:val="0"/>
        </w:rPr>
        <w:t>plató.</w:t>
      </w:r>
    </w:p>
    <w:p>
      <w:pPr/>
      <w:r>
        <w:rPr>
          <w:b w:val="0"/>
          <w:i w:val="0"/>
        </w:rPr>
        <w:t>El envío auxiliar se toma antes o después del fader del canal, y de eso depende para qué sirve.</w:t>
      </w:r>
    </w:p>
    <w:p>
      <w:pPr/>
      <w:r>
        <w:rPr>
          <w:b w:val="0"/>
          <w:i w:val="0"/>
        </w:rPr>
        <w:t xml:space="preserve">Soundcraft: </w:t>
      </w:r>
      <w:r>
        <w:rPr>
          <w:b/>
          <w:i w:val="0"/>
        </w:rPr>
        <w:t>«Pre-fade auxiliaries are independent of the fader so that the amount of effect will</w:t>
      </w:r>
      <w:r>
        <w:t xml:space="preserve"> </w:t>
      </w:r>
      <w:r>
        <w:rPr>
          <w:b/>
          <w:i w:val="0"/>
        </w:rPr>
        <w:t>not change with new fader levels. This means you will still hear the effect even when the fader is</w:t>
      </w:r>
      <w:r>
        <w:t xml:space="preserve"> </w:t>
      </w:r>
      <w:r>
        <w:rPr>
          <w:b/>
          <w:i w:val="0"/>
        </w:rPr>
        <w:t>at the bottom of its travel.»</w:t>
      </w:r>
      <w:r>
        <w:rPr>
          <w:b w:val="0"/>
          <w:i w:val="0"/>
        </w:rPr>
        <w:t xml:space="preserve"> Y: </w:t>
      </w:r>
      <w:r>
        <w:rPr>
          <w:b/>
          <w:i w:val="0"/>
        </w:rPr>
        <w:t>«It is important to use post fade auxiliary sends for effects</w:t>
      </w:r>
      <w:r>
        <w:t xml:space="preserve"> </w:t>
      </w:r>
      <w:r>
        <w:rPr>
          <w:b/>
          <w:i w:val="0"/>
        </w:rPr>
        <w:t>units. This is because post fade auxiliaries ‘follow’ the input fader so that when input level</w:t>
      </w:r>
      <w:r>
        <w:t xml:space="preserve"> </w:t>
      </w:r>
      <w:r>
        <w:rPr>
          <w:b/>
          <w:i w:val="0"/>
        </w:rPr>
        <w:t>changes the amount of effect remains proportional to the new input level.»</w:t>
      </w:r>
      <w:r>
        <w:rPr>
          <w:b w:val="0"/>
          <w:i w:val="0"/>
        </w:rPr>
      </w:r>
    </w:p>
    <w:p>
      <w:pPr/>
      <w:r>
        <w:rPr>
          <w:b w:val="0"/>
          <w:i w:val="0"/>
        </w:rPr>
        <w:t>Yamaha (</w:t>
      </w:r>
      <w:r>
        <w:rPr>
          <w:b w:val="0"/>
          <w:i/>
        </w:rPr>
        <w:t>Get on the Bus</w:t>
      </w:r>
      <w:r>
        <w:rPr>
          <w:b w:val="0"/>
          <w:i w:val="0"/>
        </w:rPr>
        <w:t xml:space="preserve">) lo resume con la grabación añadida: </w:t>
      </w:r>
      <w:r>
        <w:rPr>
          <w:b/>
          <w:i w:val="0"/>
        </w:rPr>
        <w:t>«Pre-fader auxiliary sends are</w:t>
      </w:r>
      <w:r>
        <w:t xml:space="preserve"> </w:t>
      </w:r>
      <w:r>
        <w:rPr>
          <w:b/>
          <w:i w:val="0"/>
        </w:rPr>
        <w:t>independent of the channel fader position and are often used for independent mixes: stage monitors</w:t>
      </w:r>
      <w:r>
        <w:t xml:space="preserve"> </w:t>
      </w:r>
      <w:r>
        <w:rPr>
          <w:b/>
          <w:i w:val="0"/>
        </w:rPr>
        <w:t>and recording sends.»</w:t>
      </w:r>
      <w:r>
        <w:rPr>
          <w:b w:val="0"/>
          <w:i w:val="0"/>
        </w:rPr>
        <w:t xml:space="preserve"> </w:t>
      </w:r>
      <w:r>
        <w:rPr>
          <w:b/>
          <w:i w:val="0"/>
        </w:rPr>
        <w:t>«Post-fader auxiliary sends depend on the channel fader position and are</w:t>
      </w:r>
      <w:r>
        <w:t xml:space="preserve"> </w:t>
      </w:r>
      <w:r>
        <w:rPr>
          <w:b/>
          <w:i w:val="0"/>
        </w:rPr>
        <w:t>often used for effects like reverb and delay, aux-fed subwoofers, etc.»</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Uso</w:t>
            </w:r>
          </w:p>
        </w:tc>
        <w:tc>
          <w:tcPr>
            <w:tcW w:type="dxa" w:w="3137"/>
            <w:shd w:val="clear" w:color="auto" w:fill="E4E4E4"/>
          </w:tcPr>
          <w:p>
            <w:pPr>
              <w:pStyle w:val="Tablacabecera"/>
            </w:pPr>
            <w:r/>
            <w:r>
              <w:rPr>
                <w:b w:val="0"/>
                <w:i w:val="0"/>
              </w:rPr>
              <w:t>Envío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t>Reverberación, retardo, efectos</w:t>
            </w:r>
          </w:p>
        </w:tc>
        <w:tc>
          <w:tcPr>
            <w:tcW w:type="dxa" w:w="3137"/>
          </w:tcPr>
          <w:p>
            <w:pPr>
              <w:pStyle w:val="Tabla"/>
            </w:pPr>
            <w:r/>
            <w:r>
              <w:rPr>
                <w:b w:val="0"/>
                <w:i w:val="0"/>
              </w:rPr>
              <w:t>Posterior al fader</w:t>
            </w:r>
          </w:p>
        </w:tc>
        <w:tc>
          <w:tcPr>
            <w:tcW w:type="dxa" w:w="3137"/>
          </w:tcPr>
          <w:p>
            <w:pPr>
              <w:pStyle w:val="Tabla"/>
            </w:pPr>
            <w:r/>
            <w:r>
              <w:rPr>
                <w:b w:val="0"/>
                <w:i w:val="0"/>
              </w:rPr>
              <w:t>La cantidad de efecto sigue al fader: si se baja el canal, baja su reverberación</w:t>
            </w:r>
          </w:p>
        </w:tc>
      </w:tr>
      <w:tr>
        <w:tc>
          <w:tcPr>
            <w:tcW w:type="dxa" w:w="3137"/>
          </w:tcPr>
          <w:p>
            <w:pPr>
              <w:pStyle w:val="Tabla"/>
            </w:pPr>
            <w:r/>
            <w:r>
              <w:rPr>
                <w:b w:val="0"/>
                <w:i w:val="0"/>
              </w:rPr>
              <w:t>Monitores del escenario, retornos</w:t>
            </w:r>
          </w:p>
        </w:tc>
        <w:tc>
          <w:tcPr>
            <w:tcW w:type="dxa" w:w="3137"/>
          </w:tcPr>
          <w:p>
            <w:pPr>
              <w:pStyle w:val="Tabla"/>
            </w:pPr>
            <w:r/>
            <w:r>
              <w:rPr>
                <w:b w:val="0"/>
                <w:i w:val="0"/>
              </w:rPr>
              <w:t>Previo al fader</w:t>
            </w:r>
          </w:p>
        </w:tc>
        <w:tc>
          <w:tcPr>
            <w:tcW w:type="dxa" w:w="3137"/>
          </w:tcPr>
          <w:p>
            <w:pPr>
              <w:pStyle w:val="Tabla"/>
            </w:pPr>
            <w:r/>
            <w:r>
              <w:rPr>
                <w:b w:val="0"/>
                <w:i w:val="0"/>
              </w:rPr>
              <w:t>La mezcla de retorno no cambia cada vez que el técnico toca la mezcla del programa</w:t>
            </w:r>
          </w:p>
        </w:tc>
      </w:tr>
      <w:tr>
        <w:tc>
          <w:tcPr>
            <w:tcW w:type="dxa" w:w="3137"/>
          </w:tcPr>
          <w:p>
            <w:pPr>
              <w:pStyle w:val="Tabla"/>
            </w:pPr>
            <w:r/>
            <w:r>
              <w:rPr>
                <w:b w:val="0"/>
                <w:i w:val="0"/>
              </w:rPr>
              <w:t>Envíos de grabación, mezclas independientes</w:t>
            </w:r>
          </w:p>
        </w:tc>
        <w:tc>
          <w:tcPr>
            <w:tcW w:type="dxa" w:w="3137"/>
          </w:tcPr>
          <w:p>
            <w:pPr>
              <w:pStyle w:val="Tabla"/>
            </w:pPr>
            <w:r/>
            <w:r>
              <w:rPr>
                <w:b w:val="0"/>
                <w:i w:val="0"/>
              </w:rPr>
              <w:t>Previo al fader</w:t>
            </w:r>
          </w:p>
        </w:tc>
        <w:tc>
          <w:tcPr>
            <w:tcW w:type="dxa" w:w="3137"/>
          </w:tcPr>
          <w:p>
            <w:pPr>
              <w:pStyle w:val="Tabla"/>
            </w:pPr>
            <w:r/>
            <w:r>
              <w:rPr>
                <w:b w:val="0"/>
                <w:i w:val="0"/>
              </w:rPr>
              <w:t>La mezcla no depende de los movimientos del programa</w:t>
            </w:r>
          </w:p>
        </w:tc>
      </w:tr>
      <w:tr>
        <w:tc>
          <w:tcPr>
            <w:tcW w:type="dxa" w:w="3137"/>
          </w:tcPr>
          <w:p>
            <w:pPr>
              <w:pStyle w:val="Tabla"/>
            </w:pPr>
            <w:r/>
            <w:r>
              <w:rPr>
                <w:b w:val="0"/>
                <w:i w:val="0"/>
              </w:rPr>
              <w:t>Subgraves alimentados por auxiliar</w:t>
            </w:r>
          </w:p>
        </w:tc>
        <w:tc>
          <w:tcPr>
            <w:tcW w:type="dxa" w:w="3137"/>
          </w:tcPr>
          <w:p>
            <w:pPr>
              <w:pStyle w:val="Tabla"/>
            </w:pPr>
            <w:r/>
            <w:r>
              <w:rPr>
                <w:b w:val="0"/>
                <w:i w:val="0"/>
              </w:rPr>
              <w:t>Posterior al fader</w:t>
            </w:r>
          </w:p>
        </w:tc>
        <w:tc>
          <w:tcPr>
            <w:tcW w:type="dxa" w:w="3137"/>
          </w:tcPr>
          <w:p>
            <w:pPr>
              <w:pStyle w:val="Tabla"/>
            </w:pPr>
            <w:r/>
            <w:r>
              <w:rPr>
                <w:b w:val="0"/>
                <w:i w:val="0"/>
              </w:rPr>
              <w:t>Siguen al canal, como los efectos</w:t>
            </w:r>
          </w:p>
        </w:tc>
      </w:tr>
    </w:tbl>
    <w:p>
      <w:pPr/>
    </w:p>
    <w:p>
      <w:pPr/>
      <w:r>
        <w:rPr>
          <w:b w:val="0"/>
          <w:i w:val="0"/>
        </w:rPr>
        <w:t>Los dos errores y lo que producen: una reverberación en envío previo sigue sonando con el fader del</w:t>
      </w:r>
      <w:r>
        <w:t xml:space="preserve"> </w:t>
      </w:r>
      <w:r>
        <w:rPr>
          <w:b w:val="0"/>
          <w:i w:val="0"/>
        </w:rPr>
        <w:t>canal cerrado (la voz se va y queda su cola); un retorno en envío posterior cambia cada vez que el</w:t>
      </w:r>
      <w:r>
        <w:t xml:space="preserve"> </w:t>
      </w:r>
      <w:r>
        <w:rPr>
          <w:b w:val="0"/>
          <w:i w:val="0"/>
        </w:rPr>
        <w:t>técnico mueve un fader del programa, y el presentador o el músico dejan de oírse como estaban, con</w:t>
      </w:r>
      <w:r>
        <w:t xml:space="preserve"> </w:t>
      </w:r>
      <w:r>
        <w:rPr>
          <w:b w:val="0"/>
          <w:i w:val="0"/>
        </w:rPr>
        <w:t>riesgo de acople.</w:t>
      </w:r>
    </w:p>
    <w:p>
      <w:pPr>
        <w:pStyle w:val="Heading3"/>
      </w:pPr>
      <w:r>
        <w:rPr>
          <w:b w:val="0"/>
          <w:i w:val="0"/>
        </w:rPr>
        <w:t>8.5.6 La mezcla menos</w:t>
      </w:r>
    </w:p>
    <w:p>
      <w:pPr/>
      <w:r>
        <w:rPr>
          <w:b w:val="0"/>
          <w:i w:val="0"/>
        </w:rPr>
        <w:t>Un presentador que habla desde otro lugar, un corresponsal o un invitado por teléfono necesitan oír</w:t>
      </w:r>
      <w:r>
        <w:t xml:space="preserve"> </w:t>
      </w:r>
      <w:r>
        <w:rPr>
          <w:b w:val="0"/>
          <w:i w:val="0"/>
        </w:rPr>
        <w:t xml:space="preserve">el programa sin su propia voz, que les volvería con el retardo del enlace (oficio). Yamaha lo automatiza: </w:t>
      </w:r>
      <w:r>
        <w:rPr>
          <w:b/>
          <w:i w:val="0"/>
        </w:rPr>
        <w:t>«The Mix Minus</w:t>
      </w:r>
      <w:r>
        <w:t xml:space="preserve"> </w:t>
      </w:r>
      <w:r>
        <w:rPr>
          <w:b/>
          <w:i w:val="0"/>
        </w:rPr>
        <w:t>function removes a specific channel signal from the signals sent to the MIX/MATRIX buses. You can use</w:t>
      </w:r>
      <w:r>
        <w:t xml:space="preserve"> </w:t>
      </w:r>
      <w:r>
        <w:rPr>
          <w:b/>
          <w:i w:val="0"/>
        </w:rPr>
        <w:t>this function to quickly send monitoring signals to a performer or announcer simply by removing his</w:t>
      </w:r>
      <w:r>
        <w:t xml:space="preserve"> </w:t>
      </w:r>
      <w:r>
        <w:rPr>
          <w:b/>
          <w:i w:val="0"/>
        </w:rPr>
        <w:t>or her audio signal.»</w:t>
      </w:r>
      <w:r>
        <w:rPr>
          <w:b w:val="0"/>
          <w:i w:val="0"/>
        </w:rPr>
        <w:t xml:space="preserve"> Se elige el canal de esa persona y la consola monta en un bus el programa</w:t>
      </w:r>
      <w:r>
        <w:t xml:space="preserve"> </w:t>
      </w:r>
      <w:r>
        <w:rPr>
          <w:b w:val="0"/>
          <w:i w:val="0"/>
        </w:rPr>
        <w:t>menos ese canal.</w:t>
      </w:r>
    </w:p>
    <w:p>
      <w:pPr/>
      <w:r>
        <w:rPr>
          <w:b w:val="0"/>
          <w:i w:val="0"/>
        </w:rPr>
        <w:t>En una consola sin esa función, la mezcla menos se hace a mano con un auxiliar: se envían todas las</w:t>
      </w:r>
      <w:r>
        <w:t xml:space="preserve"> </w:t>
      </w:r>
      <w:r>
        <w:rPr>
          <w:b w:val="0"/>
          <w:i w:val="0"/>
        </w:rPr>
        <w:t>fuentes menos la de la persona que la va a oír (oficio).</w:t>
      </w:r>
    </w:p>
    <w:p>
      <w:pPr/>
      <w:r>
        <w:rPr>
          <w:b w:val="0"/>
          <w:i w:val="0"/>
        </w:rPr>
        <w:t>En autocontrol, la mezcla menos es la que el locutor devuelve a quien entra por teléfono o por una</w:t>
      </w:r>
      <w:r>
        <w:t xml:space="preserve"> </w:t>
      </w:r>
      <w:r>
        <w:rPr>
          <w:b w:val="0"/>
          <w:i w:val="0"/>
        </w:rPr>
        <w:t>línea exterior: el oyente que llama tiene que oír el programa y al locutor, pero no a sí mismo. La</w:t>
      </w:r>
      <w:r>
        <w:t xml:space="preserve"> </w:t>
      </w:r>
      <w:r>
        <w:rPr>
          <w:b w:val="0"/>
          <w:i w:val="0"/>
        </w:rPr>
        <w:t>mezcla N-1 de cada línea, el híbrido telefónico y el caso de una conexión con línea de reserva se</w:t>
      </w:r>
      <w:r>
        <w:t xml:space="preserve"> </w:t>
      </w:r>
      <w:r>
        <w:rPr>
          <w:b w:val="0"/>
          <w:i w:val="0"/>
        </w:rPr>
        <w:t>estudian en el tema 7.</w:t>
      </w:r>
    </w:p>
    <w:p>
      <w:pPr>
        <w:pStyle w:val="Heading3"/>
      </w:pPr>
      <w:r>
        <w:rPr>
          <w:b w:val="0"/>
          <w:i w:val="0"/>
        </w:rPr>
        <w:t>8.5.7 Lo que oye el locutor</w:t>
      </w:r>
    </w:p>
    <w:p>
      <w:pPr/>
      <w:r>
        <w:rPr>
          <w:b w:val="0"/>
          <w:i w:val="0"/>
        </w:rPr>
        <w:t>Los auriculares del locutor son otra salida de la mesa. En autocontrol, el locutor se oye a sí mismo</w:t>
      </w:r>
      <w:r>
        <w:t xml:space="preserve"> </w:t>
      </w:r>
      <w:r>
        <w:rPr>
          <w:b w:val="0"/>
          <w:i w:val="0"/>
        </w:rPr>
        <w:t>y al programa por ellos, y por ellos le llegan las órdenes si hay un técnico o un realizador en el</w:t>
      </w:r>
      <w:r>
        <w:t xml:space="preserve"> </w:t>
      </w:r>
      <w:r>
        <w:rPr>
          <w:b w:val="0"/>
          <w:i w:val="0"/>
        </w:rPr>
        <w:t>control (oficio). Lo que oiga no es necesariamente lo que sale: la escucha previa, el DIM o una</w:t>
      </w:r>
      <w:r>
        <w:t xml:space="preserve"> </w:t>
      </w:r>
      <w:r>
        <w:rPr>
          <w:b w:val="0"/>
          <w:i w:val="0"/>
        </w:rPr>
        <w:t>mezcla de auriculares distinta del programa cambian lo que llega a sus oídos sin tocar la emisión.</w:t>
      </w:r>
      <w:r>
        <w:t xml:space="preserve"> </w:t>
      </w:r>
      <w:r>
        <w:rPr>
          <w:b w:val="0"/>
          <w:i w:val="0"/>
        </w:rPr>
        <w:t>Por eso la referencia de lo que se emite son los medidores del programa, no la sensación en los</w:t>
      </w:r>
      <w:r>
        <w:t xml:space="preserve"> </w:t>
      </w:r>
      <w:r>
        <w:rPr>
          <w:b w:val="0"/>
          <w:i w:val="0"/>
        </w:rPr>
        <w:t>auriculares (oficio).</w:t>
      </w:r>
    </w:p>
    <w:p>
      <w:pPr>
        <w:pStyle w:val="Heading2"/>
      </w:pPr>
      <w:r>
        <w:rPr>
          <w:b w:val="0"/>
          <w:i w:val="0"/>
        </w:rPr>
        <w:t>8.6 Cuñas</w:t>
      </w:r>
    </w:p>
    <w:p>
      <w:pPr>
        <w:pStyle w:val="Heading3"/>
      </w:pPr>
      <w:r>
        <w:rPr>
          <w:b w:val="0"/>
          <w:i w:val="0"/>
        </w:rPr>
        <w:t>8.6.1 Qué es una cuña</w:t>
      </w:r>
    </w:p>
    <w:p>
      <w:pPr/>
      <w:r>
        <w:rPr>
          <w:b w:val="0"/>
          <w:i w:val="0"/>
        </w:rPr>
        <w:t xml:space="preserve">El glosario radiofónico del Manual de RTVE (7.5) la define así: </w:t>
      </w:r>
      <w:r>
        <w:rPr>
          <w:b/>
          <w:i w:val="0"/>
        </w:rPr>
        <w:t>«Montaje breve, que puede incluir</w:t>
      </w:r>
      <w:r>
        <w:t xml:space="preserve"> </w:t>
      </w:r>
      <w:r>
        <w:rPr>
          <w:b/>
          <w:i w:val="0"/>
        </w:rPr>
        <w:t>música, palabra y otros recursos sonoros, destinado a la venta de un producto comercial (cuña</w:t>
      </w:r>
      <w:r>
        <w:t xml:space="preserve"> </w:t>
      </w:r>
      <w:r>
        <w:rPr>
          <w:b/>
          <w:i w:val="0"/>
        </w:rPr>
        <w:t>publicitaria); o a captar audiencia para un espacio de radio (cuña promocional).»</w:t>
      </w:r>
      <w:r>
        <w:rPr>
          <w:b w:val="0"/>
          <w:i w:val="0"/>
        </w:rPr>
        <w:t xml:space="preserve"> Y añade una</w:t>
      </w:r>
      <w:r>
        <w:t xml:space="preserve"> </w:t>
      </w:r>
      <w:r>
        <w:rPr>
          <w:b w:val="0"/>
          <w:i w:val="0"/>
        </w:rPr>
        <w:t xml:space="preserve">tercera modalidad: </w:t>
      </w:r>
      <w:r>
        <w:rPr>
          <w:b/>
          <w:i w:val="0"/>
        </w:rPr>
        <w:t>«Otra modalidad de cuña es aquella que avanza algunos temas que se van a</w:t>
      </w:r>
      <w:r>
        <w:t xml:space="preserve"> </w:t>
      </w:r>
      <w:r>
        <w:rPr>
          <w:b/>
          <w:i w:val="0"/>
        </w:rPr>
        <w:t>desarrollan en un espacio radiofónico. Recibe el nombre de cuña de contenido o, más coloquialmente,</w:t>
      </w:r>
      <w:r>
        <w:t xml:space="preserve"> </w:t>
      </w:r>
      <w:r>
        <w:rPr>
          <w:b/>
          <w:i w:val="0"/>
        </w:rPr>
        <w:t>“píldora”.»</w:t>
      </w:r>
      <w:r>
        <w:rPr>
          <w:b w:val="0"/>
          <w:i w:val="0"/>
        </w:rPr>
        <w:t xml:space="preserve"> (el «desarrollan» es errata del original).</w:t>
      </w:r>
    </w:p>
    <w:p>
      <w:pPr/>
      <w:r>
        <w:rPr>
          <w:b w:val="0"/>
          <w:i w:val="0"/>
        </w:rPr>
        <w:t xml:space="preserve">El manual de López Vigil, que dedica a las cuñas su capítulo 10, las define como </w:t>
      </w:r>
      <w:r>
        <w:rPr>
          <w:b/>
          <w:i w:val="0"/>
        </w:rPr>
        <w:t>«Un mensaje breve</w:t>
      </w:r>
      <w:r>
        <w:t xml:space="preserve"> </w:t>
      </w:r>
      <w:r>
        <w:rPr>
          <w:b/>
          <w:i w:val="0"/>
        </w:rPr>
        <w:t>y repetido que pretende vender algo»</w:t>
      </w:r>
      <w:r>
        <w:rPr>
          <w:b w:val="0"/>
          <w:i w:val="0"/>
        </w:rPr>
        <w:t xml:space="preserve">, y explica el nombre: </w:t>
      </w:r>
      <w:r>
        <w:rPr>
          <w:b/>
          <w:i w:val="0"/>
        </w:rPr>
        <w:t>«El nombre de cuña tal vez provenga del</w:t>
      </w:r>
      <w:r>
        <w:t xml:space="preserve"> </w:t>
      </w:r>
      <w:r>
        <w:rPr>
          <w:b/>
          <w:i w:val="0"/>
        </w:rPr>
        <w:t>mundo de la carpintería, esos tacos que sirven para ajustar las maderas. Entre programa y programa</w:t>
      </w:r>
      <w:r>
        <w:t xml:space="preserve"> </w:t>
      </w:r>
      <w:r>
        <w:rPr>
          <w:b/>
          <w:i w:val="0"/>
        </w:rPr>
        <w:t>se encaja la tanda de avisos comerciales.»</w:t>
      </w:r>
      <w:r>
        <w:rPr>
          <w:b w:val="0"/>
          <w:i w:val="0"/>
        </w:rPr>
        <w:t xml:space="preserve"> Distingue tres clases: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es, según López Vigil</w:t>
            </w:r>
          </w:p>
        </w:tc>
      </w:tr>
      <w:tr>
        <w:tc>
          <w:tcPr>
            <w:tcW w:type="dxa" w:w="4706"/>
          </w:tcPr>
          <w:p>
            <w:pPr>
              <w:pStyle w:val="Tabla"/>
            </w:pPr>
            <w:r/>
            <w:r>
              <w:rPr>
                <w:b w:val="0"/>
                <w:i w:val="0"/>
              </w:rPr>
              <w:t>Comercial</w:t>
            </w:r>
          </w:p>
        </w:tc>
        <w:tc>
          <w:tcPr>
            <w:tcW w:type="dxa" w:w="4706"/>
          </w:tcPr>
          <w:p>
            <w:pPr>
              <w:pStyle w:val="Tabla"/>
            </w:pPr>
            <w:r/>
            <w:r>
              <w:rPr>
                <w:b w:val="0"/>
                <w:i w:val="0"/>
              </w:rPr>
            </w:r>
            <w:r>
              <w:rPr>
                <w:b/>
                <w:i w:val="0"/>
              </w:rPr>
              <w:t>«no buscan otra cosa que vender toda clase de mercancías»</w:t>
            </w:r>
            <w:r>
              <w:rPr>
                <w:b w:val="0"/>
                <w:i w:val="0"/>
              </w:rPr>
            </w:r>
          </w:p>
        </w:tc>
      </w:tr>
      <w:tr>
        <w:tc>
          <w:tcPr>
            <w:tcW w:type="dxa" w:w="4706"/>
          </w:tcPr>
          <w:p>
            <w:pPr>
              <w:pStyle w:val="Tabla"/>
            </w:pPr>
            <w:r/>
            <w:r>
              <w:rPr>
                <w:b w:val="0"/>
                <w:i w:val="0"/>
              </w:rPr>
              <w:t>Promocional (</w:t>
            </w:r>
            <w:r>
              <w:rPr>
                <w:b w:val="0"/>
                <w:i/>
              </w:rPr>
              <w:t>promo</w:t>
            </w:r>
            <w:r>
              <w:rPr>
                <w:b w:val="0"/>
                <w:i w:val="0"/>
              </w:rPr>
              <w:t>)</w:t>
            </w:r>
          </w:p>
        </w:tc>
        <w:tc>
          <w:tcPr>
            <w:tcW w:type="dxa" w:w="4706"/>
          </w:tcPr>
          <w:p>
            <w:pPr>
              <w:pStyle w:val="Tabla"/>
            </w:pPr>
            <w:r/>
            <w:r>
              <w:rPr>
                <w:b w:val="0"/>
                <w:i w:val="0"/>
              </w:rPr>
            </w:r>
            <w:r>
              <w:rPr>
                <w:b/>
                <w:i w:val="0"/>
              </w:rPr>
              <w:t>«Estas se emplean a lo largo de la programación para identificar la emisora o dar a conocer sus programas»</w:t>
            </w:r>
            <w:r>
              <w:rPr>
                <w:b w:val="0"/>
                <w:i w:val="0"/>
              </w:rPr>
            </w:r>
          </w:p>
        </w:tc>
      </w:tr>
      <w:tr>
        <w:tc>
          <w:tcPr>
            <w:tcW w:type="dxa" w:w="4706"/>
          </w:tcPr>
          <w:p>
            <w:pPr>
              <w:pStyle w:val="Tabla"/>
            </w:pPr>
            <w:r/>
            <w:r>
              <w:rPr>
                <w:b w:val="0"/>
                <w:i w:val="0"/>
              </w:rPr>
              <w:t>Educativa o de servicio público</w:t>
            </w:r>
          </w:p>
        </w:tc>
        <w:tc>
          <w:tcPr>
            <w:tcW w:type="dxa" w:w="4706"/>
          </w:tcPr>
          <w:p>
            <w:pPr>
              <w:pStyle w:val="Tabla"/>
            </w:pPr>
            <w:r/>
            <w:r>
              <w:rPr>
                <w:b w:val="0"/>
                <w:i w:val="0"/>
              </w:rPr>
            </w:r>
            <w:r>
              <w:rPr>
                <w:b/>
                <w:i w:val="0"/>
              </w:rPr>
              <w:t>«Se emplean para hacer campañas de salud, de alfabetización, prevención de accidentes, o para desarrollar ideas democráticas»</w:t>
            </w:r>
            <w:r>
              <w:rPr>
                <w:b w:val="0"/>
                <w:i w:val="0"/>
              </w:rPr>
            </w:r>
          </w:p>
        </w:tc>
      </w:tr>
    </w:tbl>
    <w:p>
      <w:pPr/>
    </w:p>
    <w:p>
      <w:pPr/>
      <w:r>
        <w:rPr>
          <w:b w:val="0"/>
          <w:i w:val="0"/>
        </w:rPr>
        <w:t>Las dos clasificaciones casan: la publicitaria y la promocional coinciden en los dos textos; el</w:t>
      </w:r>
      <w:r>
        <w:t xml:space="preserve"> </w:t>
      </w:r>
      <w:r>
        <w:rPr>
          <w:b w:val="0"/>
          <w:i w:val="0"/>
        </w:rPr>
        <w:t>Manual de RTVE añade la «píldora» de contenido, y López Vigil, la de servicio público.</w:t>
      </w:r>
    </w:p>
    <w:p>
      <w:pPr/>
      <w:r>
        <w:rPr>
          <w:b w:val="0"/>
          <w:i w:val="0"/>
        </w:rPr>
        <w:t xml:space="preserve">Sobre la duración, López Vigil da una observación de oficio, no una norma: </w:t>
      </w:r>
      <w:r>
        <w:rPr>
          <w:b/>
          <w:i w:val="0"/>
        </w:rPr>
        <w:t>«Antes solían durar</w:t>
      </w:r>
      <w:r>
        <w:t xml:space="preserve"> </w:t>
      </w:r>
      <w:r>
        <w:rPr>
          <w:b/>
          <w:i w:val="0"/>
        </w:rPr>
        <w:t>varios minutos. Actualmente, el promedio es de 30 segundos. O de menos: 20, 15, 10 segundos.»</w:t>
      </w:r>
      <w:r>
        <w:rPr>
          <w:b w:val="0"/>
          <w:i w:val="0"/>
        </w:rPr>
      </w:r>
      <w:r>
        <w:t xml:space="preserve"> </w:t>
      </w:r>
      <w:r>
        <w:rPr>
          <w:b w:val="0"/>
          <w:i w:val="0"/>
        </w:rPr>
        <w:t>Y sus cuatro cualidades, que ordena con la C de «cuña» (</w:t>
      </w:r>
      <w:r>
        <w:rPr>
          <w:b/>
          <w:i w:val="0"/>
        </w:rPr>
        <w:t>«Como la palabra CUÑA comienza por C y</w:t>
      </w:r>
      <w:r>
        <w:t xml:space="preserve"> </w:t>
      </w:r>
      <w:r>
        <w:rPr>
          <w:b/>
          <w:i w:val="0"/>
        </w:rPr>
        <w:t>tiene cuatro letras, se pueden ordenar en otras cuatro sus características fundamentales»</w:t>
      </w:r>
      <w:r>
        <w:rPr>
          <w:b w:val="0"/>
          <w:i w:val="0"/>
        </w:rPr>
        <w:t xml:space="preserve">): una cuña debe ser </w:t>
      </w:r>
      <w:r>
        <w:rPr>
          <w:b/>
          <w:i w:val="0"/>
        </w:rPr>
        <w:t>«Corta»</w:t>
      </w:r>
      <w:r>
        <w:rPr>
          <w:b w:val="0"/>
          <w:i w:val="0"/>
        </w:rPr>
        <w:t>,</w:t>
      </w:r>
      <w:r>
        <w:t xml:space="preserve"> </w:t>
      </w:r>
      <w:r>
        <w:rPr>
          <w:b w:val="0"/>
          <w:i w:val="0"/>
        </w:rPr>
      </w:r>
      <w:r>
        <w:rPr>
          <w:b/>
          <w:i w:val="0"/>
        </w:rPr>
        <w:t>«Concreta»</w:t>
      </w:r>
      <w:r>
        <w:rPr>
          <w:b w:val="0"/>
          <w:i w:val="0"/>
        </w:rPr>
        <w:t xml:space="preserve">, </w:t>
      </w:r>
      <w:r>
        <w:rPr>
          <w:b/>
          <w:i w:val="0"/>
        </w:rPr>
        <w:t>«Completa»</w:t>
      </w:r>
      <w:r>
        <w:rPr>
          <w:b w:val="0"/>
          <w:i w:val="0"/>
        </w:rPr>
        <w:t xml:space="preserve"> y </w:t>
      </w:r>
      <w:r>
        <w:rPr>
          <w:b/>
          <w:i w:val="0"/>
        </w:rPr>
        <w:t>«Creativa»</w:t>
      </w:r>
      <w:r>
        <w:rPr>
          <w:b w:val="0"/>
          <w:i w:val="0"/>
        </w:rPr>
        <w:t xml:space="preserve">. Llama viñetas a otra cosa: </w:t>
      </w:r>
      <w:r>
        <w:rPr>
          <w:b/>
          <w:i w:val="0"/>
        </w:rPr>
        <w:t>«Se suele llamar</w:t>
      </w:r>
      <w:r>
        <w:t xml:space="preserve"> </w:t>
      </w:r>
      <w:r>
        <w:rPr>
          <w:b/>
          <w:i w:val="0"/>
        </w:rPr>
        <w:t>viñetas a los textos comerciales leídos en directo por un locutor.»</w:t>
      </w:r>
      <w:r>
        <w:rPr>
          <w:b w:val="0"/>
          <w:i w:val="0"/>
        </w:rPr>
        <w:t xml:space="preserve"> La viñeta se define por</w:t>
      </w:r>
      <w:r>
        <w:t xml:space="preserve"> </w:t>
      </w:r>
      <w:r>
        <w:rPr>
          <w:b w:val="0"/>
          <w:i w:val="0"/>
        </w:rPr>
        <w:t>leerse en directo, sin más recursos que la voz; pero el autor critica, en el mismo párrafo, que</w:t>
      </w:r>
      <w:r>
        <w:t xml:space="preserve"> </w:t>
      </w:r>
      <w:r>
        <w:rPr>
          <w:b w:val="0"/>
          <w:i w:val="0"/>
        </w:rPr>
      </w:r>
      <w:r>
        <w:rPr>
          <w:b/>
          <w:i w:val="0"/>
        </w:rPr>
        <w:t>«La mayoría de las cuñas se han convertido en simples viñetas pregrabadas con fondo musical.»</w:t>
      </w:r>
      <w:r>
        <w:rPr>
          <w:b w:val="0"/>
          <w:i w:val="0"/>
        </w:rPr>
      </w:r>
    </w:p>
    <w:p>
      <w:pPr>
        <w:pStyle w:val="Heading3"/>
      </w:pPr>
      <w:r>
        <w:rPr>
          <w:b w:val="0"/>
          <w:i w:val="0"/>
        </w:rPr>
        <w:t>8.6.2 Las piezas cortas y cómo las llama la UER</w:t>
      </w:r>
    </w:p>
    <w:p>
      <w:pPr/>
      <w:r>
        <w:rPr>
          <w:b w:val="0"/>
          <w:i w:val="0"/>
        </w:rPr>
        <w:t>La continuidad es lo que se emite entre programa y programa, y las piezas cortas que la forman</w:t>
      </w:r>
      <w:r>
        <w:t xml:space="preserve"> </w:t>
      </w:r>
      <w:r>
        <w:rPr>
          <w:b w:val="0"/>
          <w:i w:val="0"/>
        </w:rPr>
        <w:t>(oficio; ninguna definición normativa leída):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t>Cuña</w:t>
            </w:r>
          </w:p>
        </w:tc>
        <w:tc>
          <w:tcPr>
            <w:tcW w:type="dxa" w:w="3137"/>
          </w:tcPr>
          <w:p>
            <w:pPr>
              <w:pStyle w:val="Tabla"/>
            </w:pPr>
            <w:r/>
            <w:r>
              <w:rPr>
                <w:b w:val="0"/>
                <w:i w:val="0"/>
              </w:rPr>
              <w:t>Anuncio breve de radio, publicitario o institucional</w:t>
            </w:r>
          </w:p>
        </w:tc>
        <w:tc>
          <w:tcPr>
            <w:tcW w:type="dxa" w:w="3137"/>
          </w:tcPr>
          <w:p>
            <w:pPr>
              <w:pStyle w:val="Tabla"/>
            </w:pPr>
            <w:r/>
            <w:r>
              <w:rPr>
                <w:b w:val="0"/>
                <w:i w:val="0"/>
              </w:rPr>
              <w:t>En los bloques de publicidad</w:t>
            </w:r>
          </w:p>
        </w:tc>
      </w:tr>
      <w:tr>
        <w:tc>
          <w:tcPr>
            <w:tcW w:type="dxa" w:w="3137"/>
          </w:tcPr>
          <w:p>
            <w:pPr>
              <w:pStyle w:val="Tabla"/>
            </w:pPr>
            <w:r/>
            <w:r>
              <w:rPr>
                <w:b w:val="0"/>
                <w:i w:val="0"/>
              </w:rPr>
              <w:t>Ráfaga</w:t>
            </w:r>
          </w:p>
        </w:tc>
        <w:tc>
          <w:tcPr>
            <w:tcW w:type="dxa" w:w="3137"/>
          </w:tcPr>
          <w:p>
            <w:pPr>
              <w:pStyle w:val="Tabla"/>
            </w:pPr>
            <w:r/>
            <w:r>
              <w:rPr>
                <w:b w:val="0"/>
                <w:i w:val="0"/>
              </w:rPr>
              <w:t>Pieza musical corta con la identidad de la emisora o del programa</w:t>
            </w:r>
          </w:p>
        </w:tc>
        <w:tc>
          <w:tcPr>
            <w:tcW w:type="dxa" w:w="3137"/>
          </w:tcPr>
          <w:p>
            <w:pPr>
              <w:pStyle w:val="Tabla"/>
            </w:pPr>
            <w:r/>
            <w:r>
              <w:rPr>
                <w:b w:val="0"/>
                <w:i w:val="0"/>
              </w:rPr>
              <w:t>Entre bloques o entre noticias</w:t>
            </w:r>
          </w:p>
        </w:tc>
      </w:tr>
      <w:tr>
        <w:tc>
          <w:tcPr>
            <w:tcW w:type="dxa" w:w="3137"/>
          </w:tcPr>
          <w:p>
            <w:pPr>
              <w:pStyle w:val="Tabla"/>
            </w:pPr>
            <w:r/>
            <w:r>
              <w:rPr>
                <w:b w:val="0"/>
                <w:i w:val="0"/>
              </w:rPr>
              <w:t>Careta</w:t>
            </w:r>
          </w:p>
        </w:tc>
        <w:tc>
          <w:tcPr>
            <w:tcW w:type="dxa" w:w="3137"/>
          </w:tcPr>
          <w:p>
            <w:pPr>
              <w:pStyle w:val="Tabla"/>
            </w:pPr>
            <w:r/>
            <w:r>
              <w:rPr>
                <w:b w:val="0"/>
                <w:i w:val="0"/>
              </w:rPr>
              <w:t>La entrada de un programa</w:t>
            </w:r>
          </w:p>
        </w:tc>
        <w:tc>
          <w:tcPr>
            <w:tcW w:type="dxa" w:w="3137"/>
          </w:tcPr>
          <w:p>
            <w:pPr>
              <w:pStyle w:val="Tabla"/>
            </w:pPr>
            <w:r/>
            <w:r>
              <w:rPr>
                <w:b w:val="0"/>
                <w:i w:val="0"/>
              </w:rPr>
              <w:t>Al empezar</w:t>
            </w:r>
          </w:p>
        </w:tc>
      </w:tr>
      <w:tr>
        <w:tc>
          <w:tcPr>
            <w:tcW w:type="dxa" w:w="3137"/>
          </w:tcPr>
          <w:p>
            <w:pPr>
              <w:pStyle w:val="Tabla"/>
            </w:pPr>
            <w:r/>
            <w:r>
              <w:rPr>
                <w:b w:val="0"/>
                <w:i w:val="0"/>
              </w:rPr>
              <w:t>Promoción</w:t>
            </w:r>
          </w:p>
        </w:tc>
        <w:tc>
          <w:tcPr>
            <w:tcW w:type="dxa" w:w="3137"/>
          </w:tcPr>
          <w:p>
            <w:pPr>
              <w:pStyle w:val="Tabla"/>
            </w:pPr>
            <w:r/>
            <w:r>
              <w:rPr>
                <w:b w:val="0"/>
                <w:i w:val="0"/>
              </w:rPr>
              <w:t>Anuncio de un programa propio</w:t>
            </w:r>
          </w:p>
        </w:tc>
        <w:tc>
          <w:tcPr>
            <w:tcW w:type="dxa" w:w="3137"/>
          </w:tcPr>
          <w:p>
            <w:pPr>
              <w:pStyle w:val="Tabla"/>
            </w:pPr>
            <w:r/>
            <w:r>
              <w:rPr>
                <w:b w:val="0"/>
                <w:i w:val="0"/>
              </w:rPr>
              <w:t>En los bloques</w:t>
            </w:r>
          </w:p>
        </w:tc>
      </w:tr>
      <w:tr>
        <w:tc>
          <w:tcPr>
            <w:tcW w:type="dxa" w:w="3137"/>
          </w:tcPr>
          <w:p>
            <w:pPr>
              <w:pStyle w:val="Tabla"/>
            </w:pPr>
            <w:r/>
            <w:r>
              <w:rPr>
                <w:b w:val="0"/>
                <w:i w:val="0"/>
              </w:rPr>
              <w:t>Indicativo</w:t>
            </w:r>
          </w:p>
        </w:tc>
        <w:tc>
          <w:tcPr>
            <w:tcW w:type="dxa" w:w="3137"/>
          </w:tcPr>
          <w:p>
            <w:pPr>
              <w:pStyle w:val="Tabla"/>
            </w:pPr>
            <w:r/>
            <w:r>
              <w:rPr>
                <w:b w:val="0"/>
                <w:i w:val="0"/>
              </w:rPr>
              <w:t>Identificación de la emisora</w:t>
            </w:r>
          </w:p>
        </w:tc>
        <w:tc>
          <w:tcPr>
            <w:tcW w:type="dxa" w:w="3137"/>
          </w:tcPr>
          <w:p>
            <w:pPr>
              <w:pStyle w:val="Tabla"/>
            </w:pPr>
            <w:r/>
            <w:r>
              <w:rPr>
                <w:b w:val="0"/>
                <w:i w:val="0"/>
              </w:rPr>
              <w:t>A las horas, entre programas</w:t>
            </w:r>
          </w:p>
        </w:tc>
      </w:tr>
    </w:tbl>
    <w:p>
      <w:pPr/>
    </w:p>
    <w:p>
      <w:pPr/>
      <w:r>
        <w:rPr>
          <w:b w:val="0"/>
          <w:i w:val="0"/>
        </w:rPr>
        <w:t xml:space="preserve">La UER no usa esas palabras: agrupa estas piezas como </w:t>
      </w:r>
      <w:r>
        <w:rPr>
          <w:b/>
          <w:i w:val="0"/>
        </w:rPr>
        <w:t>«advertisements (commercials) and promos</w:t>
      </w:r>
      <w:r>
        <w:t xml:space="preserve"> </w:t>
      </w:r>
      <w:r>
        <w:rPr>
          <w:b/>
          <w:i w:val="0"/>
        </w:rPr>
        <w:t>(as well as interstitials etc.)»</w:t>
      </w:r>
      <w:r>
        <w:rPr>
          <w:b w:val="0"/>
          <w:i w:val="0"/>
        </w:rPr>
        <w:t xml:space="preserve"> y las piezas de muy pocos segundos como </w:t>
      </w:r>
      <w:r>
        <w:rPr>
          <w:b/>
          <w:i w:val="0"/>
        </w:rPr>
        <w:t>«interstitials,</w:t>
      </w:r>
      <w:r>
        <w:t xml:space="preserve"> </w:t>
      </w:r>
      <w:r>
        <w:rPr>
          <w:b/>
          <w:i w:val="0"/>
        </w:rPr>
        <w:t>stingers, bumpers and similar very short items»</w:t>
      </w:r>
      <w:r>
        <w:rPr>
          <w:b w:val="0"/>
          <w:i w:val="0"/>
        </w:rPr>
        <w:t xml:space="preserve"> (EBU R 128 s1). A efectos técnicos, una cuña, una</w:t>
      </w:r>
      <w:r>
        <w:t xml:space="preserve"> </w:t>
      </w:r>
      <w:r>
        <w:rPr>
          <w:b w:val="0"/>
          <w:i w:val="0"/>
        </w:rPr>
        <w:t>ráfaga o una promoción son contenido corto, y cada una cuenta como un programa.</w:t>
      </w:r>
    </w:p>
    <w:p>
      <w:pPr/>
      <w:r>
        <w:rPr>
          <w:b w:val="0"/>
          <w:i w:val="0"/>
        </w:rPr>
        <w:t>El glosario radiofónico del Manual de RTVE (7.5) define dos de esas piezas de identificación. El</w:t>
      </w:r>
      <w:r>
        <w:t xml:space="preserve"> </w:t>
      </w:r>
      <w:r>
        <w:rPr>
          <w:b w:val="0"/>
          <w:i w:val="0"/>
        </w:rPr>
        <w:t xml:space="preserve">indicativo es el </w:t>
      </w:r>
      <w:r>
        <w:rPr>
          <w:b/>
          <w:i w:val="0"/>
        </w:rPr>
        <w:t>«Montaje sonoro muy breve que identifica a una emisora ante el oyente. Incluye</w:t>
      </w:r>
      <w:r>
        <w:t xml:space="preserve"> </w:t>
      </w:r>
      <w:r>
        <w:rPr>
          <w:b/>
          <w:i w:val="0"/>
        </w:rPr>
        <w:t>música, palabra y cualquier recurso radiofónico.»</w:t>
      </w:r>
      <w:r>
        <w:rPr>
          <w:b w:val="0"/>
          <w:i w:val="0"/>
        </w:rPr>
        <w:t xml:space="preserve"> El punto es el </w:t>
      </w:r>
      <w:r>
        <w:rPr>
          <w:b/>
          <w:i w:val="0"/>
        </w:rPr>
        <w:t>«Recurso radiofónico que tiene</w:t>
      </w:r>
      <w:r>
        <w:t xml:space="preserve"> </w:t>
      </w:r>
      <w:r>
        <w:rPr>
          <w:b/>
          <w:i w:val="0"/>
        </w:rPr>
        <w:t>la misma función que el indicativo, pero aplicado no a la emisora, sino a un espacio concreto de su</w:t>
      </w:r>
      <w:r>
        <w:t xml:space="preserve"> </w:t>
      </w:r>
      <w:r>
        <w:rPr>
          <w:b/>
          <w:i w:val="0"/>
        </w:rPr>
        <w:t>programación.»</w:t>
      </w:r>
      <w:r>
        <w:rPr>
          <w:b w:val="0"/>
          <w:i w:val="0"/>
        </w:rPr>
        <w:t xml:space="preserve"> Es decir: el indicativo dice qué emisora se oye; el punto, qué programa.</w:t>
      </w:r>
    </w:p>
    <w:p>
      <w:pPr>
        <w:pStyle w:val="Heading3"/>
      </w:pPr>
      <w:r>
        <w:rPr>
          <w:b w:val="0"/>
          <w:i w:val="0"/>
        </w:rPr>
        <w:t>8.6.3 Por qué hay una norma para las piezas cortas</w:t>
      </w:r>
    </w:p>
    <w:p>
      <w:pPr/>
      <w:r>
        <w:rPr>
          <w:b w:val="0"/>
          <w:i w:val="0"/>
        </w:rPr>
        <w:t>Una cuña puede cumplir la sonoridad integrada de −23 LUFS y aun así molestar: si es muy</w:t>
      </w:r>
      <w:r>
        <w:t xml:space="preserve"> </w:t>
      </w:r>
      <w:r>
        <w:rPr>
          <w:b w:val="0"/>
          <w:i w:val="0"/>
        </w:rPr>
        <w:t>dinámica, su promedio cumple, pero su pasaje más fuerte salta sobre el programa que la rodea. La</w:t>
      </w:r>
      <w:r>
        <w:t xml:space="preserve"> </w:t>
      </w:r>
      <w:r>
        <w:rPr>
          <w:b w:val="0"/>
          <w:i w:val="0"/>
        </w:rPr>
        <w:t xml:space="preserve">EBU R 128 s1 existe por eso: </w:t>
      </w:r>
      <w:r>
        <w:rPr>
          <w:b/>
          <w:i w:val="0"/>
        </w:rPr>
        <w:t>«Especially for short-form content like advertisements</w:t>
      </w:r>
      <w:r>
        <w:t xml:space="preserve"> </w:t>
      </w:r>
      <w:r>
        <w:rPr>
          <w:b/>
          <w:i w:val="0"/>
        </w:rPr>
        <w:t>(commercials) and promos (as well as interstitials etc.) there is a need to give guidance using the</w:t>
      </w:r>
      <w:r>
        <w:t xml:space="preserve"> </w:t>
      </w:r>
      <w:r>
        <w:rPr>
          <w:b/>
          <w:i w:val="0"/>
        </w:rPr>
        <w:t>parameter Maximum Short-term Loudness in addition to the basic parameters Programme Loudness and</w:t>
      </w:r>
      <w:r>
        <w:t xml:space="preserve"> </w:t>
      </w:r>
      <w:r>
        <w:rPr>
          <w:b/>
          <w:i w:val="0"/>
        </w:rPr>
        <w:t>Maximum True Peak Level.»</w:t>
      </w:r>
      <w:r>
        <w:rPr>
          <w:b w:val="0"/>
          <w:i w:val="0"/>
        </w:rPr>
        <w:t xml:space="preserve"> Su fin es evitar </w:t>
      </w:r>
      <w:r>
        <w:rPr>
          <w:b/>
          <w:i w:val="0"/>
        </w:rPr>
        <w:t>«overly dynamic short-form programmes, which would</w:t>
      </w:r>
      <w:r>
        <w:t xml:space="preserve"> </w:t>
      </w:r>
      <w:r>
        <w:rPr>
          <w:b/>
          <w:i w:val="0"/>
        </w:rPr>
        <w:t>lead to audience complaints»</w:t>
      </w:r>
      <w:r>
        <w:rPr>
          <w:b w:val="0"/>
          <w:i w:val="0"/>
        </w:rPr>
        <w:t>.</w:t>
      </w:r>
    </w:p>
    <w:p>
      <w:pPr/>
      <w:r>
        <w:rPr>
          <w:b w:val="0"/>
          <w:i w:val="0"/>
        </w:rPr>
        <w:t xml:space="preserve">Qué es contenido corto: </w:t>
      </w:r>
      <w:r>
        <w:rPr>
          <w:b/>
          <w:i w:val="0"/>
        </w:rPr>
        <w:t>«A programme of short duration (up to approximately 2 minutes),</w:t>
      </w:r>
      <w:r>
        <w:t xml:space="preserve"> </w:t>
      </w:r>
      <w:r>
        <w:rPr>
          <w:b/>
          <w:i w:val="0"/>
        </w:rPr>
        <w:t>typically shorter than 30 seconds; In addition to advertisements (commercials) and promotional</w:t>
      </w:r>
      <w:r>
        <w:t xml:space="preserve"> </w:t>
      </w:r>
      <w:r>
        <w:rPr>
          <w:b/>
          <w:i w:val="0"/>
        </w:rPr>
        <w:t>items also interstitials, stingers, bumpers and similar very short items belong to that</w:t>
      </w:r>
      <w:r>
        <w:t xml:space="preserve"> </w:t>
      </w:r>
      <w:r>
        <w:rPr>
          <w:b/>
          <w:i w:val="0"/>
        </w:rPr>
        <w:t>category.»</w:t>
      </w:r>
      <w:r>
        <w:rPr>
          <w:b w:val="0"/>
          <w:i w:val="0"/>
        </w:rPr>
      </w:r>
    </w:p>
    <w:p>
      <w:pPr/>
      <w:r>
        <w:rPr>
          <w:b w:val="0"/>
          <w:i w:val="0"/>
        </w:rPr>
        <w:t xml:space="preserve">Y que cada pieza es un programa: </w:t>
      </w:r>
      <w:r>
        <w:rPr>
          <w:b/>
          <w:i w:val="0"/>
        </w:rPr>
        <w:t>«An advertisement (commercial), trailer, promotional item</w:t>
      </w:r>
      <w:r>
        <w:t xml:space="preserve"> </w:t>
      </w:r>
      <w:r>
        <w:rPr>
          <w:b/>
          <w:i w:val="0"/>
        </w:rPr>
        <w:t>(‘promo’), interstitial or similar item shall be considered to be a programme in this context.»</w:t>
      </w:r>
      <w:r>
        <w:rPr>
          <w:b w:val="0"/>
          <w:i w:val="0"/>
        </w:rPr>
      </w:r>
      <w:r>
        <w:t xml:space="preserve"> </w:t>
      </w:r>
      <w:r>
        <w:rPr>
          <w:b w:val="0"/>
          <w:i w:val="0"/>
        </w:rPr>
        <w:t xml:space="preserve">La definición de programa de la R 128 s1 dice </w:t>
      </w:r>
      <w:r>
        <w:rPr>
          <w:b/>
          <w:i w:val="0"/>
        </w:rPr>
        <w:t>«audio-visual or audio-only»</w:t>
      </w:r>
      <w:r>
        <w:rPr>
          <w:b w:val="0"/>
          <w:i w:val="0"/>
        </w:rPr>
        <w:t>: vale para</w:t>
      </w:r>
      <w:r>
        <w:t xml:space="preserve"> </w:t>
      </w:r>
      <w:r>
        <w:rPr>
          <w:b w:val="0"/>
          <w:i w:val="0"/>
        </w:rPr>
        <w:t>televisión y para radio.</w:t>
      </w:r>
    </w:p>
    <w:p>
      <w:pPr>
        <w:pStyle w:val="Heading3"/>
      </w:pPr>
      <w:r>
        <w:rPr>
          <w:b w:val="0"/>
          <w:i w:val="0"/>
        </w:rPr>
        <w:t>8.6.4 Lo que fija la R 128 s1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Lo que dice</w:t>
            </w:r>
          </w:p>
        </w:tc>
      </w:tr>
      <w:tr>
        <w:tc>
          <w:tcPr>
            <w:tcW w:type="dxa" w:w="4706"/>
          </w:tcPr>
          <w:p>
            <w:pPr>
              <w:pStyle w:val="Tabla"/>
            </w:pPr>
            <w:r/>
            <w:r>
              <w:rPr>
                <w:b w:val="0"/>
                <w:i w:val="0"/>
              </w:rPr>
              <w:t>b) Sonoridad del programa</w:t>
            </w:r>
          </w:p>
        </w:tc>
        <w:tc>
          <w:tcPr>
            <w:tcW w:type="dxa" w:w="4706"/>
          </w:tcPr>
          <w:p>
            <w:pPr>
              <w:pStyle w:val="Tabla"/>
            </w:pPr>
            <w:r/>
            <w:r>
              <w:rPr>
                <w:b w:val="0"/>
                <w:i w:val="0"/>
              </w:rPr>
            </w:r>
            <w:r>
              <w:rPr>
                <w:b/>
                <w:i w:val="0"/>
              </w:rPr>
              <w:t>«the Programme Loudness Level shall be normalised to a Target Level of −23.0 LUFS»</w:t>
            </w:r>
            <w:r>
              <w:rPr>
                <w:b w:val="0"/>
                <w:i w:val="0"/>
              </w:rPr>
              <w:t xml:space="preserve">; </w:t>
            </w:r>
            <w:r>
              <w:rPr>
                <w:b/>
                <w:i w:val="0"/>
              </w:rPr>
              <w:t>«a tolerance of ±0.2 LU is allowed»</w:t>
            </w:r>
            <w:r>
              <w:rPr>
                <w:b w:val="0"/>
                <w:i w:val="0"/>
              </w:rPr>
              <w:t>, en la implantación de los flujos de trabajo (por ejemplo, en control de calidad) y para tener en cuenta los errores de medida</w:t>
            </w:r>
          </w:p>
        </w:tc>
      </w:tr>
      <w:tr>
        <w:tc>
          <w:tcPr>
            <w:tcW w:type="dxa" w:w="4706"/>
          </w:tcPr>
          <w:p>
            <w:pPr>
              <w:pStyle w:val="Tabla"/>
            </w:pPr>
            <w:r/>
            <w:r>
              <w:rPr>
                <w:b w:val="0"/>
                <w:i w:val="0"/>
              </w:rPr>
              <w:t>c) Objetivo más bajo</w:t>
            </w:r>
          </w:p>
        </w:tc>
        <w:tc>
          <w:tcPr>
            <w:tcW w:type="dxa" w:w="4706"/>
          </w:tcPr>
          <w:p>
            <w:pPr>
              <w:pStyle w:val="Tabla"/>
            </w:pPr>
            <w:r/>
            <w:r>
              <w:rPr>
                <w:b w:val="0"/>
                <w:i w:val="0"/>
              </w:rPr>
            </w:r>
            <w:r>
              <w:rPr>
                <w:b/>
                <w:i w:val="0"/>
              </w:rPr>
              <w:t>«In special cases»</w:t>
            </w:r>
            <w:r>
              <w:rPr>
                <w:b w:val="0"/>
                <w:i w:val="0"/>
              </w:rPr>
              <w:t xml:space="preserve"> (en casos especiales) se puede normalizar por debajo de −23 </w:t>
            </w:r>
            <w:r>
              <w:rPr>
                <w:b/>
                <w:i w:val="0"/>
              </w:rPr>
              <w:t>«on purpose. This exception shall be clearly indicated to ensure that such a lower Programme Loudness Level is not compensated»</w:t>
            </w:r>
            <w:r>
              <w:rPr>
                <w:b w:val="0"/>
                <w:i w:val="0"/>
              </w:rPr>
            </w:r>
          </w:p>
        </w:tc>
      </w:tr>
      <w:tr>
        <w:tc>
          <w:tcPr>
            <w:tcW w:type="dxa" w:w="4706"/>
          </w:tcPr>
          <w:p>
            <w:pPr>
              <w:pStyle w:val="Tabla"/>
            </w:pPr>
            <w:r/>
            <w:r>
              <w:rPr>
                <w:b w:val="0"/>
                <w:i w:val="0"/>
              </w:rPr>
              <w:t>d) Sonoridad máxima a corto plazo</w:t>
            </w:r>
          </w:p>
        </w:tc>
        <w:tc>
          <w:tcPr>
            <w:tcW w:type="dxa" w:w="4706"/>
          </w:tcPr>
          <w:p>
            <w:pPr>
              <w:pStyle w:val="Tabla"/>
            </w:pPr>
            <w:r/>
            <w:r>
              <w:rPr>
                <w:b w:val="0"/>
                <w:i w:val="0"/>
              </w:rPr>
            </w:r>
            <w:r>
              <w:rPr>
                <w:b/>
                <w:i w:val="0"/>
              </w:rPr>
              <w:t>«the Short-term Loudness Level (measured in compliance with EBU Tech 3341) shall not exceed −18.0 LUFS (+5.0 LU on the relative scale)»</w:t>
            </w:r>
            <w:r>
              <w:rPr>
                <w:b w:val="0"/>
                <w:i w:val="0"/>
              </w:rPr>
              <w:t xml:space="preserve">; </w:t>
            </w:r>
            <w:r>
              <w:rPr>
                <w:b/>
                <w:i w:val="0"/>
              </w:rPr>
              <w:t>«a tolerance of +0.2 LU is allowed»</w:t>
            </w:r>
            <w:r>
              <w:rPr>
                <w:b w:val="0"/>
                <w:i w:val="0"/>
              </w:rPr>
              <w:t>, con la misma salvedad</w:t>
            </w:r>
          </w:p>
        </w:tc>
      </w:tr>
      <w:tr>
        <w:tc>
          <w:tcPr>
            <w:tcW w:type="dxa" w:w="4706"/>
          </w:tcPr>
          <w:p>
            <w:pPr>
              <w:pStyle w:val="Tabla"/>
            </w:pPr>
            <w:r/>
            <w:r>
              <w:rPr>
                <w:b w:val="0"/>
                <w:i w:val="0"/>
              </w:rPr>
              <w:t>f) Todo el programa</w:t>
            </w:r>
          </w:p>
        </w:tc>
        <w:tc>
          <w:tcPr>
            <w:tcW w:type="dxa" w:w="4706"/>
          </w:tcPr>
          <w:p>
            <w:pPr>
              <w:pStyle w:val="Tabla"/>
            </w:pPr>
            <w:r/>
            <w:r>
              <w:rPr>
                <w:b w:val="0"/>
                <w:i w:val="0"/>
              </w:rPr>
            </w:r>
            <w:r>
              <w:rPr>
                <w:b/>
                <w:i w:val="0"/>
              </w:rPr>
              <w:t>«the audio signal shall generally be measured in its entirety, without emphasis on specific foreground elements such as speech, music or sound effects»</w:t>
            </w:r>
            <w:r>
              <w:rPr>
                <w:b w:val="0"/>
                <w:i w:val="0"/>
              </w:rPr>
            </w:r>
          </w:p>
        </w:tc>
      </w:tr>
      <w:tr>
        <w:tc>
          <w:tcPr>
            <w:tcW w:type="dxa" w:w="4706"/>
          </w:tcPr>
          <w:p>
            <w:pPr>
              <w:pStyle w:val="Tabla"/>
            </w:pPr>
            <w:r/>
            <w:r>
              <w:rPr>
                <w:b w:val="0"/>
                <w:i w:val="0"/>
              </w:rPr>
              <w:t>g) Pico verdadero</w:t>
            </w:r>
          </w:p>
        </w:tc>
        <w:tc>
          <w:tcPr>
            <w:tcW w:type="dxa" w:w="4706"/>
          </w:tcPr>
          <w:p>
            <w:pPr>
              <w:pStyle w:val="Tabla"/>
            </w:pPr>
            <w:r/>
            <w:r>
              <w:rPr>
                <w:b w:val="0"/>
                <w:i w:val="0"/>
              </w:rPr>
            </w:r>
            <w:r>
              <w:rPr>
                <w:b/>
                <w:i w:val="0"/>
              </w:rPr>
              <w:t>«the True Peak Level of the programme shall not exceed −1 dBTP»</w:t>
            </w:r>
            <w:r>
              <w:rPr>
                <w:b w:val="0"/>
                <w:i w:val="0"/>
              </w:rPr>
              <w:t xml:space="preserve"> para audio lineal (la nota remite a la EBU Tech 3344 para los máximos de cada sistema de distribución); </w:t>
            </w:r>
            <w:r>
              <w:rPr>
                <w:b/>
                <w:i w:val="0"/>
              </w:rPr>
              <w:t>«The measurement tolerance is ±0.3 dB»</w:t>
            </w:r>
            <w:r>
              <w:rPr>
                <w:b w:val="0"/>
                <w:i w:val="0"/>
              </w:rPr>
              <w:t xml:space="preserve"> para señales de banda limitada a 20 kHz</w:t>
            </w:r>
          </w:p>
        </w:tc>
      </w:tr>
    </w:tbl>
    <w:p>
      <w:pPr/>
    </w:p>
    <w:p>
      <w:pPr/>
      <w:r>
        <w:rPr>
          <w:b w:val="0"/>
          <w:i w:val="0"/>
        </w:rPr>
        <w:t>Las tres cifras de una cuña, por tanto: −23 LUFS integrada, −18 LUFS como máximo a corto plazo</w:t>
      </w:r>
      <w:r>
        <w:t xml:space="preserve"> </w:t>
      </w:r>
      <w:r>
        <w:rPr>
          <w:b w:val="0"/>
          <w:i w:val="0"/>
        </w:rPr>
        <w:t>(+5 LU en la escala relativa, cuyo 0 es −23) y −1 dBTP en audio lineal. La sonoridad a corto plazo es la que se</w:t>
      </w:r>
      <w:r>
        <w:t xml:space="preserve"> </w:t>
      </w:r>
      <w:r>
        <w:rPr>
          <w:b w:val="0"/>
          <w:i w:val="0"/>
        </w:rPr>
        <w:t>mide con una ventana de 3 segundos.</w:t>
      </w:r>
    </w:p>
    <w:p>
      <w:pPr/>
      <w:r>
        <w:rPr>
          <w:b w:val="0"/>
          <w:i w:val="0"/>
        </w:rPr>
        <w:t xml:space="preserve">Lo que no se mide en una pieza corta: </w:t>
      </w:r>
      <w:r>
        <w:rPr>
          <w:b/>
          <w:i w:val="0"/>
        </w:rPr>
        <w:t>«The measure ‘Loudness Range’ is not useful for</w:t>
      </w:r>
      <w:r>
        <w:t xml:space="preserve"> </w:t>
      </w:r>
      <w:r>
        <w:rPr>
          <w:b/>
          <w:i w:val="0"/>
        </w:rPr>
        <w:t>short-form content. [...] Therefore, a maximum and/or minimum value for Loudness Range shall not be</w:t>
      </w:r>
      <w:r>
        <w:t xml:space="preserve"> </w:t>
      </w:r>
      <w:r>
        <w:rPr>
          <w:b/>
          <w:i w:val="0"/>
        </w:rPr>
        <w:t>specified for programmes of this length/genre.»</w:t>
      </w:r>
      <w:r>
        <w:rPr>
          <w:b w:val="0"/>
          <w:i w:val="0"/>
        </w:rPr>
        <w:t xml:space="preserve"> La R 128 general ya desaconseja el LRA en</w:t>
      </w:r>
      <w:r>
        <w:t xml:space="preserve"> </w:t>
      </w:r>
      <w:r>
        <w:rPr>
          <w:b w:val="0"/>
          <w:i w:val="0"/>
        </w:rPr>
        <w:t>programas de menos de un minuto.</w:t>
      </w:r>
    </w:p>
    <w:p>
      <w:pPr/>
      <w:r>
        <w:rPr>
          <w:b w:val="0"/>
          <w:i w:val="0"/>
        </w:rPr>
        <w:t xml:space="preserve">Las versiones: la primera edición es de noviembre de 2014; la V2, de enero de 2016, </w:t>
      </w:r>
      <w:r>
        <w:rPr>
          <w:b/>
          <w:i w:val="0"/>
        </w:rPr>
        <w:t>«removed</w:t>
      </w:r>
      <w:r>
        <w:t xml:space="preserve"> </w:t>
      </w:r>
      <w:r>
        <w:rPr>
          <w:b/>
          <w:i w:val="0"/>
        </w:rPr>
        <w:t>alternative Maximum Momentary Loudness limit»</w:t>
      </w:r>
      <w:r>
        <w:rPr>
          <w:b w:val="0"/>
          <w:i w:val="0"/>
        </w:rPr>
        <w:t xml:space="preserve">; la V3, de agosto de 2020, es la </w:t>
      </w:r>
      <w:r>
        <w:rPr>
          <w:b/>
          <w:i w:val="0"/>
        </w:rPr>
        <w:t>«Addition of</w:t>
      </w:r>
      <w:r>
        <w:t xml:space="preserve"> </w:t>
      </w:r>
      <w:r>
        <w:rPr>
          <w:b/>
          <w:i w:val="0"/>
        </w:rPr>
        <w:t>tolerances (for QC and True-peak)»</w:t>
      </w:r>
      <w:r>
        <w:rPr>
          <w:b w:val="0"/>
          <w:i w:val="0"/>
        </w:rPr>
        <w:t>. La vigente es la V3.</w:t>
      </w:r>
    </w:p>
    <w:p>
      <w:pPr>
        <w:pStyle w:val="Heading3"/>
      </w:pPr>
      <w:r>
        <w:rPr>
          <w:b w:val="0"/>
          <w:i w:val="0"/>
        </w:rPr>
        <w:t>8.6.5 Un caso práctico: la cuña que no pasa</w:t>
      </w:r>
    </w:p>
    <w:p>
      <w:pPr/>
      <w:r>
        <w:rPr>
          <w:b w:val="0"/>
          <w:i w:val="0"/>
        </w:rPr>
        <w:t>Una cuña de 20 segundos mide −23,1 LUFS integrada, −1,5 dBTP de pico verdadero y −15,5 LUFS de</w:t>
      </w:r>
      <w:r>
        <w:t xml:space="preserve"> </w:t>
      </w:r>
      <w:r>
        <w:rPr>
          <w:b w:val="0"/>
          <w:i w:val="0"/>
        </w:rPr>
        <w:t>máxima a corto plazo. Integrada y pico cumplen; la máxima a corto plazo supera en 2,5 LU el límite</w:t>
      </w:r>
      <w:r>
        <w:t xml:space="preserve"> </w:t>
      </w:r>
      <w:r>
        <w:rPr>
          <w:b w:val="0"/>
          <w:i w:val="0"/>
        </w:rPr>
        <w:t>de −18 LUFS (y en 2,3 LU el límite con tolerancia, −17,8). Bajarla entera 2,5 dB no sirve: la</w:t>
      </w:r>
      <w:r>
        <w:t xml:space="preserve"> </w:t>
      </w:r>
      <w:r>
        <w:rPr>
          <w:b w:val="0"/>
          <w:i w:val="0"/>
        </w:rPr>
        <w:t>integrada caería a −25,6 LUFS, fuera de la tolerancia de ±0,2 LU (y la salvedad c) exige declararlo</w:t>
      </w:r>
      <w:r>
        <w:t xml:space="preserve"> </w:t>
      </w:r>
      <w:r>
        <w:rPr>
          <w:b w:val="0"/>
          <w:i w:val="0"/>
        </w:rPr>
        <w:t>a propósito). Hay que reducir la dinámica del pasaje fuerte —con un compresor o bajando ese tramo</w:t>
      </w:r>
      <w:r>
        <w:t xml:space="preserve"> </w:t>
      </w:r>
      <w:r>
        <w:rPr>
          <w:b w:val="0"/>
          <w:i w:val="0"/>
        </w:rPr>
        <w:t>con la automatización— y volver a medir hasta que la máxima a corto plazo quede en −18 o por debajo</w:t>
      </w:r>
      <w:r>
        <w:t xml:space="preserve"> </w:t>
      </w:r>
      <w:r>
        <w:rPr>
          <w:b w:val="0"/>
          <w:i w:val="0"/>
        </w:rPr>
        <w:t>con la integrada en −23 (cálculo sobre las cifras de la R 128 s1).</w:t>
      </w:r>
    </w:p>
    <w:p>
      <w:pPr>
        <w:pStyle w:val="Heading3"/>
      </w:pPr>
      <w:r>
        <w:rPr>
          <w:b w:val="0"/>
          <w:i w:val="0"/>
        </w:rPr>
        <w:t>8.6.6 La cuña en autocontrol</w:t>
      </w:r>
    </w:p>
    <w:p>
      <w:pPr/>
      <w:r>
        <w:rPr>
          <w:b w:val="0"/>
          <w:i w:val="0"/>
        </w:rPr>
        <w:t>Quien produce y quien emite no son el mismo: la cuña llega al sistema de emisión ya producida y</w:t>
      </w:r>
      <w:r>
        <w:t xml:space="preserve"> </w:t>
      </w:r>
      <w:r>
        <w:rPr>
          <w:b w:val="0"/>
          <w:i w:val="0"/>
        </w:rPr>
        <w:t>medida, y en autocontrol el locutor la lanza en el bloque que marca la escaleta (oficio). Lo que</w:t>
      </w:r>
      <w:r>
        <w:t xml:space="preserve"> </w:t>
      </w:r>
      <w:r>
        <w:rPr>
          <w:b w:val="0"/>
          <w:i w:val="0"/>
        </w:rPr>
        <w:t>está en su mano:</w:t>
      </w:r>
    </w:p>
    <w:p>
      <w:pPr>
        <w:pStyle w:val="ListBullet"/>
      </w:pPr>
      <w:r>
        <w:rPr>
          <w:b w:val="0"/>
          <w:i w:val="0"/>
        </w:rPr>
        <w:t>Lanzarla a su hora y en su orden, sin pisar la última palabra ni dejar un silencio antes; el</w:t>
      </w:r>
      <w:r>
        <w:t xml:space="preserve"> </w:t>
      </w:r>
      <w:r>
        <w:rPr>
          <w:b w:val="0"/>
          <w:i w:val="0"/>
        </w:rPr>
        <w:t xml:space="preserve">silencio no previsto es un bache, que el manual de López Vigil define como </w:t>
      </w:r>
      <w:r>
        <w:rPr>
          <w:b/>
          <w:i w:val="0"/>
        </w:rPr>
        <w:t>«un silencio</w:t>
      </w:r>
      <w:r>
        <w:t xml:space="preserve"> </w:t>
      </w:r>
      <w:r>
        <w:rPr>
          <w:b/>
          <w:i w:val="0"/>
        </w:rPr>
        <w:t>inesperado, no previsto, en cualquier momento de la programación»</w:t>
      </w:r>
      <w:r>
        <w:rPr>
          <w:b w:val="0"/>
          <w:i w:val="0"/>
        </w:rPr>
        <w:t xml:space="preserve"> (capítulo 3).</w:t>
      </w:r>
    </w:p>
    <w:p>
      <w:pPr>
        <w:pStyle w:val="ListBullet"/>
      </w:pPr>
      <w:r>
        <w:rPr>
          <w:b w:val="0"/>
          <w:i w:val="0"/>
        </w:rPr>
        <w:t>No retocar su nivel en el fader si llega normalizada: si una cuña cumple −23 LUFS y el programa</w:t>
      </w:r>
      <w:r>
        <w:t xml:space="preserve"> </w:t>
      </w:r>
      <w:r>
        <w:rPr>
          <w:b w:val="0"/>
          <w:i w:val="0"/>
        </w:rPr>
        <w:t>también, los dos tienen la misma sonoridad integrada; subirla a mano para que «se oiga» rompe lo que la R 128 s1</w:t>
      </w:r>
      <w:r>
        <w:t xml:space="preserve"> </w:t>
      </w:r>
      <w:r>
        <w:rPr>
          <w:b w:val="0"/>
          <w:i w:val="0"/>
        </w:rPr>
        <w:t>pretende evitar.</w:t>
      </w:r>
    </w:p>
    <w:p>
      <w:pPr>
        <w:pStyle w:val="ListBullet"/>
      </w:pPr>
      <w:r>
        <w:rPr>
          <w:b w:val="0"/>
          <w:i w:val="0"/>
        </w:rPr>
        <w:t>Cerrar los micrófonos mientras suena (con su tecla o con un grupo de silencio), para que no salgan</w:t>
      </w:r>
      <w:r>
        <w:t xml:space="preserve"> </w:t>
      </w:r>
      <w:r>
        <w:rPr>
          <w:b w:val="0"/>
          <w:i w:val="0"/>
        </w:rPr>
        <w:t>al aire comentarios ni ruidos sobre la publicidad.</w:t>
      </w:r>
    </w:p>
    <w:p>
      <w:pPr>
        <w:pStyle w:val="ListBullet"/>
      </w:pPr>
      <w:r>
        <w:rPr>
          <w:b w:val="0"/>
          <w:i w:val="0"/>
        </w:rPr>
        <w:t>Si una cuña suena claramente más fuerte o más floja que lo demás, avisar para que se mida y se</w:t>
      </w:r>
      <w:r>
        <w:t xml:space="preserve"> </w:t>
      </w:r>
      <w:r>
        <w:rPr>
          <w:b w:val="0"/>
          <w:i w:val="0"/>
        </w:rPr>
        <w:t>corrija la pieza, no compensarla cada vez a mano.</w:t>
      </w:r>
    </w:p>
    <w:p>
      <w:pPr/>
      <w:r>
        <w:rPr>
          <w:b w:val="0"/>
          <w:i w:val="0"/>
        </w:rPr>
        <w:t>La viñeta, el texto publicitario leído en directo, es el caso contrario: la produce el propio</w:t>
      </w:r>
      <w:r>
        <w:t xml:space="preserve"> </w:t>
      </w:r>
      <w:r>
        <w:rPr>
          <w:b w:val="0"/>
          <w:i w:val="0"/>
        </w:rPr>
        <w:t>locutor al leerla, y su nivel es el de su micrófono.</w:t>
      </w:r>
    </w:p>
    <w:p>
      <w:pPr>
        <w:pStyle w:val="Heading2"/>
      </w:pPr>
      <w:r>
        <w:rPr>
          <w:b w:val="0"/>
          <w:i w:val="0"/>
        </w:rPr>
        <w:t>8.7 Músicas</w:t>
      </w:r>
    </w:p>
    <w:p>
      <w:pPr>
        <w:pStyle w:val="Heading3"/>
      </w:pPr>
      <w:r>
        <w:rPr>
          <w:b w:val="0"/>
          <w:i w:val="0"/>
        </w:rPr>
        <w:t>8.7.1 Las piezas musicales de un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 (oficio)</w:t>
            </w:r>
          </w:p>
        </w:tc>
      </w:tr>
      <w:tr>
        <w:tc>
          <w:tcPr>
            <w:tcW w:type="dxa" w:w="4706"/>
          </w:tcPr>
          <w:p>
            <w:pPr>
              <w:pStyle w:val="Tabla"/>
            </w:pPr>
            <w:r/>
            <w:r>
              <w:rPr>
                <w:b w:val="0"/>
                <w:i w:val="0"/>
              </w:rPr>
              <w:t>Sintonía</w:t>
            </w:r>
          </w:p>
        </w:tc>
        <w:tc>
          <w:tcPr>
            <w:tcW w:type="dxa" w:w="4706"/>
          </w:tcPr>
          <w:p>
            <w:pPr>
              <w:pStyle w:val="Tabla"/>
            </w:pPr>
            <w:r/>
            <w:r>
              <w:rPr>
                <w:b w:val="0"/>
                <w:i w:val="0"/>
              </w:rPr>
              <w:t>La pieza musical que identifica un programa o una emisora; una sola</w:t>
            </w:r>
          </w:p>
        </w:tc>
      </w:tr>
      <w:tr>
        <w:tc>
          <w:tcPr>
            <w:tcW w:type="dxa" w:w="4706"/>
          </w:tcPr>
          <w:p>
            <w:pPr>
              <w:pStyle w:val="Tabla"/>
            </w:pPr>
            <w:r/>
            <w:r>
              <w:rPr>
                <w:b w:val="0"/>
                <w:i w:val="0"/>
              </w:rPr>
              <w:t>Careta</w:t>
            </w:r>
          </w:p>
        </w:tc>
        <w:tc>
          <w:tcPr>
            <w:tcW w:type="dxa" w:w="4706"/>
          </w:tcPr>
          <w:p>
            <w:pPr>
              <w:pStyle w:val="Tabla"/>
            </w:pPr>
            <w:r/>
            <w:r>
              <w:rPr>
                <w:b w:val="0"/>
                <w:i w:val="0"/>
              </w:rPr>
              <w:t>La entrada del programa: sintonía con la voz o los elementos que lo presentan</w:t>
            </w:r>
          </w:p>
        </w:tc>
      </w:tr>
      <w:tr>
        <w:tc>
          <w:tcPr>
            <w:tcW w:type="dxa" w:w="4706"/>
          </w:tcPr>
          <w:p>
            <w:pPr>
              <w:pStyle w:val="Tabla"/>
            </w:pPr>
            <w:r/>
            <w:r>
              <w:rPr>
                <w:b w:val="0"/>
                <w:i w:val="0"/>
              </w:rPr>
              <w:t>Ráfaga</w:t>
            </w:r>
          </w:p>
        </w:tc>
        <w:tc>
          <w:tcPr>
            <w:tcW w:type="dxa" w:w="4706"/>
          </w:tcPr>
          <w:p>
            <w:pPr>
              <w:pStyle w:val="Tabla"/>
            </w:pPr>
            <w:r/>
            <w:r>
              <w:rPr>
                <w:b w:val="0"/>
                <w:i w:val="0"/>
              </w:rPr>
              <w:t>Fragmento musical breve que separa bloques o noticias y marca el ritmo</w:t>
            </w:r>
          </w:p>
        </w:tc>
      </w:tr>
      <w:tr>
        <w:tc>
          <w:tcPr>
            <w:tcW w:type="dxa" w:w="4706"/>
          </w:tcPr>
          <w:p>
            <w:pPr>
              <w:pStyle w:val="Tabla"/>
            </w:pPr>
            <w:r/>
            <w:r>
              <w:rPr>
                <w:b w:val="0"/>
                <w:i w:val="0"/>
              </w:rPr>
              <w:t>Fondo</w:t>
            </w:r>
          </w:p>
        </w:tc>
        <w:tc>
          <w:tcPr>
            <w:tcW w:type="dxa" w:w="4706"/>
          </w:tcPr>
          <w:p>
            <w:pPr>
              <w:pStyle w:val="Tabla"/>
            </w:pPr>
            <w:r/>
            <w:r>
              <w:rPr>
                <w:b w:val="0"/>
                <w:i w:val="0"/>
              </w:rPr>
              <w:t>Música bajo la voz, a nivel de acompañamiento</w:t>
            </w:r>
          </w:p>
        </w:tc>
      </w:tr>
      <w:tr>
        <w:tc>
          <w:tcPr>
            <w:tcW w:type="dxa" w:w="4706"/>
          </w:tcPr>
          <w:p>
            <w:pPr>
              <w:pStyle w:val="Tabla"/>
            </w:pPr>
            <w:r/>
            <w:r>
              <w:rPr>
                <w:b w:val="0"/>
                <w:i w:val="0"/>
              </w:rPr>
              <w:t>Corte musical</w:t>
            </w:r>
          </w:p>
        </w:tc>
        <w:tc>
          <w:tcPr>
            <w:tcW w:type="dxa" w:w="4706"/>
          </w:tcPr>
          <w:p>
            <w:pPr>
              <w:pStyle w:val="Tabla"/>
            </w:pPr>
            <w:r/>
            <w:r>
              <w:rPr>
                <w:b w:val="0"/>
                <w:i w:val="0"/>
              </w:rPr>
              <w:t>Fragmento de una obra que se oye en primer plano</w:t>
            </w:r>
          </w:p>
        </w:tc>
      </w:tr>
    </w:tbl>
    <w:p>
      <w:pPr/>
    </w:p>
    <w:p>
      <w:pPr/>
      <w:r>
        <w:rPr>
          <w:b w:val="0"/>
          <w:i w:val="0"/>
        </w:rPr>
        <w:t>Estos términos son vocabulario de oficio, sin definición normativa leída.</w:t>
      </w:r>
    </w:p>
    <w:p>
      <w:pPr/>
      <w:r>
        <w:rPr>
          <w:b w:val="0"/>
          <w:i w:val="0"/>
        </w:rPr>
        <w:t xml:space="preserve">Dos de ellas sí tienen definición en el glosario del Manual de RTVE (7.5): la sintonía, </w:t>
      </w:r>
      <w:r>
        <w:rPr>
          <w:b/>
          <w:i w:val="0"/>
        </w:rPr>
        <w:t>«Señal</w:t>
      </w:r>
      <w:r>
        <w:t xml:space="preserve"> </w:t>
      </w:r>
      <w:r>
        <w:rPr>
          <w:b/>
          <w:i w:val="0"/>
        </w:rPr>
        <w:t>sonora, generalmente una melodía, que marca el comienzo y el final de un espacio radiofónico. Sirve</w:t>
      </w:r>
      <w:r>
        <w:t xml:space="preserve"> </w:t>
      </w:r>
      <w:r>
        <w:rPr>
          <w:b/>
          <w:i w:val="0"/>
        </w:rPr>
        <w:t>para identificarlo entre los demás.»</w:t>
      </w:r>
      <w:r>
        <w:rPr>
          <w:b w:val="0"/>
          <w:i w:val="0"/>
        </w:rPr>
        <w:t xml:space="preserve">; y la careta, </w:t>
      </w:r>
      <w:r>
        <w:rPr>
          <w:b/>
          <w:i w:val="0"/>
        </w:rPr>
        <w:t>«Señal sonora que sobre la sintonía o fondo</w:t>
      </w:r>
      <w:r>
        <w:t xml:space="preserve"> </w:t>
      </w:r>
      <w:r>
        <w:rPr>
          <w:b/>
          <w:i w:val="0"/>
        </w:rPr>
        <w:t>musical incluye créditos, títulos fijos y otros textos sobre los contenidos de un espacio de</w:t>
      </w:r>
      <w:r>
        <w:t xml:space="preserve"> </w:t>
      </w:r>
      <w:r>
        <w:rPr>
          <w:b/>
          <w:i w:val="0"/>
        </w:rPr>
        <w:t>radio.»</w:t>
      </w:r>
      <w:r>
        <w:rPr>
          <w:b w:val="0"/>
          <w:i w:val="0"/>
        </w:rPr>
        <w:t xml:space="preserve"> Las funciones de la música en el lenguaje radiofónico (separar, subrayar, ambientar) se</w:t>
      </w:r>
      <w:r>
        <w:t xml:space="preserve"> </w:t>
      </w:r>
      <w:r>
        <w:rPr>
          <w:b w:val="0"/>
          <w:i w:val="0"/>
        </w:rPr>
        <w:t>estudian en el tema 1.</w:t>
      </w:r>
    </w:p>
    <w:p>
      <w:pPr>
        <w:pStyle w:val="Heading3"/>
      </w:pPr>
      <w:r>
        <w:rPr>
          <w:b w:val="0"/>
          <w:i w:val="0"/>
        </w:rPr>
        <w:t>8.7.2 La música bajo la voz</w:t>
      </w:r>
    </w:p>
    <w:p>
      <w:pPr/>
      <w:r>
        <w:rPr>
          <w:b w:val="0"/>
          <w:i w:val="0"/>
        </w:rPr>
        <w:t>Cuando la música va de fondo, manda la voz: la música se baja lo bastante para que se entienda la</w:t>
      </w:r>
      <w:r>
        <w:t xml:space="preserve"> </w:t>
      </w:r>
      <w:r>
        <w:rPr>
          <w:b w:val="0"/>
          <w:i w:val="0"/>
        </w:rPr>
        <w:t>palabra, y se sube en los huecos (oficio). Se hace a mano, con el fader o con la automatización del</w:t>
      </w:r>
      <w:r>
        <w:t xml:space="preserve"> </w:t>
      </w:r>
      <w:r>
        <w:rPr>
          <w:b w:val="0"/>
          <w:i w:val="0"/>
        </w:rPr>
        <w:t xml:space="preserve">DAW, o de forma automática con un atenuador gobernado por la voz, el </w:t>
      </w:r>
      <w:r>
        <w:rPr>
          <w:b w:val="0"/>
          <w:i/>
        </w:rPr>
        <w:t>ducker</w:t>
      </w:r>
      <w:r>
        <w:rPr>
          <w:b w:val="0"/>
          <w:i w:val="0"/>
        </w:rPr>
        <w:t>.</w:t>
      </w:r>
    </w:p>
    <w:p>
      <w:pPr/>
      <w:r>
        <w:rPr>
          <w:b w:val="0"/>
          <w:i w:val="0"/>
        </w:rPr>
        <w:t>La edición de la música también tiene sus reglas de oficio: se corta a compás y en un punto en que</w:t>
      </w:r>
      <w:r>
        <w:t xml:space="preserve"> </w:t>
      </w:r>
      <w:r>
        <w:rPr>
          <w:b w:val="0"/>
          <w:i w:val="0"/>
        </w:rPr>
        <w:t>la frase musical cierra, no a mitad; si hay que acortar una pieza se quita un fragmento entero</w:t>
      </w:r>
      <w:r>
        <w:t xml:space="preserve"> </w:t>
      </w:r>
      <w:r>
        <w:rPr>
          <w:b w:val="0"/>
          <w:i w:val="0"/>
        </w:rPr>
        <w:t>(una frase, una repetición) y se encadena en el mismo punto del compás; y un final se resuelve con</w:t>
      </w:r>
      <w:r>
        <w:t xml:space="preserve"> </w:t>
      </w:r>
      <w:r>
        <w:rPr>
          <w:b w:val="0"/>
          <w:i w:val="0"/>
        </w:rPr>
        <w:t>la cadencia de la obra o con un fundido, no con un corte seco.</w:t>
      </w:r>
    </w:p>
    <w:p>
      <w:pPr/>
      <w:r>
        <w:rPr>
          <w:b w:val="0"/>
          <w:i w:val="0"/>
        </w:rPr>
        <w:t>Cuánto más alta que la voz puede sonar la música en distribución por internet lo dice un documento</w:t>
      </w:r>
      <w:r>
        <w:t xml:space="preserve"> </w:t>
      </w:r>
      <w:r>
        <w:rPr>
          <w:b w:val="0"/>
          <w:i w:val="0"/>
        </w:rPr>
        <w:t xml:space="preserve">de la AES: si es operativamente viable, </w:t>
      </w:r>
      <w:r>
        <w:rPr>
          <w:b/>
          <w:i w:val="0"/>
        </w:rPr>
        <w:t>«the listener experience can be improved by normalizing</w:t>
      </w:r>
      <w:r>
        <w:t xml:space="preserve"> </w:t>
      </w:r>
      <w:r>
        <w:rPr>
          <w:b/>
          <w:i w:val="0"/>
        </w:rPr>
        <w:t>music 2 or 3 LU higher than speech»</w:t>
      </w:r>
      <w:r>
        <w:rPr>
          <w:b w:val="0"/>
          <w:i w:val="0"/>
        </w:rPr>
        <w:t xml:space="preserve"> (AES TD1008), porque la voz normalizada a la misma sonoridad</w:t>
      </w:r>
      <w:r>
        <w:t xml:space="preserve"> </w:t>
      </w:r>
      <w:r>
        <w:rPr>
          <w:b w:val="0"/>
          <w:i w:val="0"/>
        </w:rPr>
        <w:t>integrada que la música se percibe unos 2 o 3 dB más fuerte. En emisión, la EBU R 128 mide el programa entero y no normaliza por</w:t>
      </w:r>
      <w:r>
        <w:t xml:space="preserve"> </w:t>
      </w:r>
      <w:r>
        <w:rPr>
          <w:b w:val="0"/>
          <w:i w:val="0"/>
        </w:rPr>
        <w:t>elementos.</w:t>
      </w:r>
    </w:p>
    <w:p>
      <w:pPr/>
      <w:r>
        <w:rPr>
          <w:b w:val="0"/>
          <w:i w:val="0"/>
        </w:rPr>
        <w:t>El manual de López Vigil da tres criterios de oficio para los fondos, pensados para el radiodrama</w:t>
      </w:r>
      <w:r>
        <w:t xml:space="preserve"> </w:t>
      </w:r>
      <w:r>
        <w:rPr>
          <w:b w:val="0"/>
          <w:i w:val="0"/>
        </w:rPr>
        <w:t xml:space="preserve">pero aplicables a cualquier programa: </w:t>
      </w:r>
      <w:r>
        <w:rPr>
          <w:b/>
          <w:i w:val="0"/>
        </w:rPr>
        <w:t>«Un criterio básico para los fondos es la sobriedad. La</w:t>
      </w:r>
      <w:r>
        <w:t xml:space="preserve"> </w:t>
      </w:r>
      <w:r>
        <w:rPr>
          <w:b/>
          <w:i w:val="0"/>
        </w:rPr>
        <w:t>música es como el azúcar: mejor quedarse con ganas que empalagado.»</w:t>
      </w:r>
      <w:r>
        <w:rPr>
          <w:b w:val="0"/>
          <w:i w:val="0"/>
        </w:rPr>
        <w:t>; la entrada discreta, porque</w:t>
      </w:r>
      <w:r>
        <w:t xml:space="preserve"> </w:t>
      </w:r>
      <w:r>
        <w:rPr>
          <w:b w:val="0"/>
          <w:i w:val="0"/>
        </w:rPr>
      </w:r>
      <w:r>
        <w:rPr>
          <w:b/>
          <w:i w:val="0"/>
        </w:rPr>
        <w:t>«el técnico debe ir filtrando la música muy suavemente, muy desapercibidamente. Dicen que el mejor</w:t>
      </w:r>
      <w:r>
        <w:t xml:space="preserve"> </w:t>
      </w:r>
      <w:r>
        <w:rPr>
          <w:b/>
          <w:i w:val="0"/>
        </w:rPr>
        <w:t>fondo es aquel que entra sin que el oyente se entere.»</w:t>
      </w:r>
      <w:r>
        <w:rPr>
          <w:b w:val="0"/>
          <w:i w:val="0"/>
        </w:rPr>
        <w:t xml:space="preserve">; y el cierre a tiempo de frase: </w:t>
      </w:r>
      <w:r>
        <w:rPr>
          <w:b/>
          <w:i w:val="0"/>
        </w:rPr>
        <w:t>«Al poner</w:t>
      </w:r>
      <w:r>
        <w:t xml:space="preserve"> </w:t>
      </w:r>
      <w:r>
        <w:rPr>
          <w:b/>
          <w:i w:val="0"/>
        </w:rPr>
        <w:t>una cortina, no atienda al reloj, sino a la música, a su cadencia, a sus compases. Cuando la frase</w:t>
      </w:r>
      <w:r>
        <w:t xml:space="preserve"> </w:t>
      </w:r>
      <w:r>
        <w:rPr>
          <w:b/>
          <w:i w:val="0"/>
        </w:rPr>
        <w:t>musical va terminando, es el momento de bajar el volumen de la cortina y mezclar las voces de la</w:t>
      </w:r>
      <w:r>
        <w:t xml:space="preserve"> </w:t>
      </w:r>
      <w:r>
        <w:rPr>
          <w:b/>
          <w:i w:val="0"/>
        </w:rPr>
        <w:t>siguiente escena.»</w:t>
      </w:r>
      <w:r>
        <w:rPr>
          <w:b w:val="0"/>
          <w:i w:val="0"/>
        </w:rPr>
        <w:t xml:space="preserve"> (capítulo 6).</w:t>
      </w:r>
    </w:p>
    <w:p>
      <w:pPr>
        <w:pStyle w:val="Heading3"/>
      </w:pPr>
      <w:r>
        <w:rPr>
          <w:b w:val="0"/>
          <w:i w:val="0"/>
        </w:rPr>
        <w:t xml:space="preserve">8.7.3 El </w:t>
      </w:r>
      <w:r>
        <w:rPr>
          <w:b w:val="0"/>
          <w:i/>
        </w:rPr>
        <w:t>ducker</w:t>
      </w:r>
      <w:r>
        <w:rPr>
          <w:b w:val="0"/>
          <w:i w:val="0"/>
        </w:rPr>
        <w:t>: la música que baja sola</w:t>
      </w:r>
    </w:p>
    <w:p>
      <w:pPr/>
      <w:r>
        <w:rPr>
          <w:b w:val="0"/>
          <w:i w:val="0"/>
        </w:rPr>
        <w:t xml:space="preserve">El </w:t>
      </w:r>
      <w:r>
        <w:rPr>
          <w:b w:val="0"/>
          <w:i/>
        </w:rPr>
        <w:t>ducker</w:t>
      </w:r>
      <w:r>
        <w:rPr>
          <w:b w:val="0"/>
          <w:i w:val="0"/>
        </w:rPr>
        <w:t xml:space="preserve"> es un procesador de dinámica de los vistos en «Niveles», gobernado por otra señal a</w:t>
      </w:r>
      <w:r>
        <w:t xml:space="preserve"> </w:t>
      </w:r>
      <w:r>
        <w:rPr>
          <w:b w:val="0"/>
          <w:i w:val="0"/>
        </w:rPr>
        <w:t>través de la clave externa:</w:t>
      </w:r>
    </w:p>
    <w:p>
      <w:pPr/>
      <w:r>
        <w:rPr>
          <w:b w:val="0"/>
          <w:i w:val="0"/>
        </w:rPr>
        <w:t xml:space="preserve">El </w:t>
      </w:r>
      <w:r>
        <w:rPr>
          <w:b w:val="0"/>
          <w:i/>
        </w:rPr>
        <w:t>ducker</w:t>
      </w:r>
      <w:r>
        <w:rPr>
          <w:b w:val="0"/>
          <w:i w:val="0"/>
        </w:rPr>
        <w:t xml:space="preserve"> trabaja al revés que la puerta: baja una señal cuando otra, la de control, supera el</w:t>
      </w:r>
      <w:r>
        <w:t xml:space="preserve"> </w:t>
      </w:r>
      <w:r>
        <w:rPr>
          <w:b w:val="0"/>
          <w:i w:val="0"/>
        </w:rPr>
        <w:t xml:space="preserve">umbral. Rane: </w:t>
      </w:r>
      <w:r>
        <w:rPr>
          <w:b/>
          <w:i w:val="0"/>
        </w:rPr>
        <w:t>«A ducker works the opposite of a gate. The signal is attenuated when the side-chain</w:t>
      </w:r>
      <w:r>
        <w:t xml:space="preserve"> </w:t>
      </w:r>
      <w:r>
        <w:rPr>
          <w:b/>
          <w:i w:val="0"/>
        </w:rPr>
        <w:t>input goes above the threshold»</w:t>
      </w:r>
      <w:r>
        <w:rPr>
          <w:b w:val="0"/>
          <w:i w:val="0"/>
        </w:rPr>
        <w:t xml:space="preserve">; y sus mandos: </w:t>
      </w:r>
      <w:r>
        <w:rPr>
          <w:b/>
          <w:i w:val="0"/>
        </w:rPr>
        <w:t>«In ducker mode, attack time determines how quickly the signal is reduced as the control</w:t>
      </w:r>
      <w:r>
        <w:t xml:space="preserve"> </w:t>
      </w:r>
      <w:r>
        <w:rPr>
          <w:b/>
          <w:i w:val="0"/>
        </w:rPr>
        <w:t>signal exceeds the threshold setting»</w:t>
      </w:r>
      <w:r>
        <w:rPr>
          <w:b w:val="0"/>
          <w:i w:val="0"/>
        </w:rPr>
        <w:t xml:space="preserve">; </w:t>
      </w:r>
      <w:r>
        <w:rPr>
          <w:b/>
          <w:i w:val="0"/>
        </w:rPr>
        <w:t>«The hold time determines how long the signal remains</w:t>
      </w:r>
      <w:r>
        <w:t xml:space="preserve"> </w:t>
      </w:r>
      <w:r>
        <w:rPr>
          <w:b/>
          <w:i w:val="0"/>
        </w:rPr>
        <w:t>ducked when the control signal drops below the threshold setting»</w:t>
      </w:r>
      <w:r>
        <w:rPr>
          <w:b w:val="0"/>
          <w:i w:val="0"/>
        </w:rPr>
        <w:t xml:space="preserve">; y la profundidad, de </w:t>
      </w:r>
      <w:r>
        <w:rPr>
          <w:b/>
          <w:i w:val="0"/>
        </w:rPr>
        <w:t>«0 to</w:t>
      </w:r>
      <w:r>
        <w:t xml:space="preserve"> </w:t>
      </w:r>
      <w:r>
        <w:rPr>
          <w:b/>
          <w:i w:val="0"/>
        </w:rPr>
        <w:t>-80 dB»</w:t>
      </w:r>
      <w:r>
        <w:rPr>
          <w:b w:val="0"/>
          <w:i w:val="0"/>
        </w:rPr>
        <w:t xml:space="preserve">, fija cuánto se atenúa </w:t>
      </w:r>
      <w:r>
        <w:rPr>
          <w:b/>
          <w:i w:val="0"/>
        </w:rPr>
        <w:t>«when the control signal is at or above the threshold</w:t>
      </w:r>
      <w:r>
        <w:t xml:space="preserve"> </w:t>
      </w:r>
      <w:r>
        <w:rPr>
          <w:b/>
          <w:i w:val="0"/>
        </w:rPr>
        <w:t>setting»</w:t>
      </w:r>
      <w:r>
        <w:rPr>
          <w:b w:val="0"/>
          <w:i w:val="0"/>
        </w:rPr>
        <w:t>.</w:t>
      </w:r>
    </w:p>
    <w:p>
      <w:pPr/>
      <w:r>
        <w:rPr>
          <w:b w:val="0"/>
          <w:i w:val="0"/>
        </w:rPr>
        <w:t xml:space="preserve">Rane da dos usos: la megafonía, </w:t>
      </w:r>
      <w:r>
        <w:rPr>
          <w:b/>
          <w:i w:val="0"/>
        </w:rPr>
        <w:t>«A typical application is paging»</w:t>
      </w:r>
      <w:r>
        <w:rPr>
          <w:b w:val="0"/>
          <w:i w:val="0"/>
        </w:rPr>
        <w:t>, en la que la voz del</w:t>
      </w:r>
      <w:r>
        <w:t xml:space="preserve"> </w:t>
      </w:r>
      <w:r>
        <w:rPr>
          <w:b w:val="0"/>
          <w:i w:val="0"/>
        </w:rPr>
        <w:t>micrófono de avisos baja la música ambiente mientras dura el aviso, y la función de hablar por</w:t>
      </w:r>
      <w:r>
        <w:t xml:space="preserve"> </w:t>
      </w:r>
      <w:r>
        <w:rPr>
          <w:b w:val="0"/>
          <w:i w:val="0"/>
        </w:rPr>
        <w:t>encima del programa en las mesas de pinchadiscos (</w:t>
      </w:r>
      <w:r>
        <w:rPr>
          <w:b/>
          <w:i w:val="0"/>
        </w:rPr>
        <w:t>«talkover»</w:t>
      </w:r>
      <w:r>
        <w:rPr>
          <w:b w:val="0"/>
          <w:i w:val="0"/>
        </w:rPr>
        <w:t>). En radio y televisión, el uso</w:t>
      </w:r>
      <w:r>
        <w:t xml:space="preserve"> </w:t>
      </w:r>
      <w:r>
        <w:rPr>
          <w:b w:val="0"/>
          <w:i w:val="0"/>
        </w:rPr>
        <w:t>corriente es el de la música bajo la voz: la música entra por el camino principal, la voz del</w:t>
      </w:r>
      <w:r>
        <w:t xml:space="preserve"> </w:t>
      </w:r>
      <w:r>
        <w:rPr>
          <w:b w:val="0"/>
          <w:i w:val="0"/>
        </w:rPr>
        <w:t>locutor por la clave externa, y cada vez que el locutor habla la música baja sola; cuando calla,</w:t>
      </w:r>
      <w:r>
        <w:t xml:space="preserve"> </w:t>
      </w:r>
      <w:r>
        <w:rPr>
          <w:b w:val="0"/>
          <w:i w:val="0"/>
        </w:rPr>
        <w:t xml:space="preserve">vuelve. Es el efecto de </w:t>
      </w:r>
      <w:r>
        <w:rPr>
          <w:b w:val="0"/>
          <w:i/>
        </w:rPr>
        <w:t>ducking</w:t>
      </w:r>
      <w:r>
        <w:rPr>
          <w:b w:val="0"/>
          <w:i w:val="0"/>
        </w:rPr>
        <w:t>. Esta aplicación a la radio y la televisión es de oficio.</w:t>
      </w:r>
    </w:p>
    <w:p>
      <w:pPr/>
      <w:r>
        <w:rPr>
          <w:b w:val="0"/>
          <w:i w:val="0"/>
        </w:rPr>
        <w:t xml:space="preserve">En autocontrol el </w:t>
      </w:r>
      <w:r>
        <w:rPr>
          <w:b w:val="0"/>
          <w:i/>
        </w:rPr>
        <w:t>ducker</w:t>
      </w:r>
      <w:r>
        <w:rPr>
          <w:b w:val="0"/>
          <w:i w:val="0"/>
        </w:rPr>
        <w:t xml:space="preserve"> ayuda, pero no sustituye al fader: baja la música cada vez que suena la</w:t>
      </w:r>
      <w:r>
        <w:t xml:space="preserve"> </w:t>
      </w:r>
      <w:r>
        <w:rPr>
          <w:b w:val="0"/>
          <w:i w:val="0"/>
        </w:rPr>
        <w:t>voz, también con una tos o un ruido en el micrófono, y su profundidad y su tiempo de mantenimiento</w:t>
      </w:r>
      <w:r>
        <w:t xml:space="preserve"> </w:t>
      </w:r>
      <w:r>
        <w:rPr>
          <w:b w:val="0"/>
          <w:i w:val="0"/>
        </w:rPr>
        <w:t>deciden si la música «bombea» entre frase y frase (oficio, consecuencia de los mandos que da Rane).</w:t>
      </w:r>
    </w:p>
    <w:p>
      <w:pPr>
        <w:pStyle w:val="Heading3"/>
      </w:pPr>
      <w:r>
        <w:rPr>
          <w:b w:val="0"/>
          <w:i w:val="0"/>
        </w:rPr>
        <w:t>8.7.4 Los derechos de la música</w:t>
      </w:r>
    </w:p>
    <w:p>
      <w:pPr/>
      <w:r>
        <w:rPr>
          <w:b w:val="0"/>
          <w:i w:val="0"/>
        </w:rPr>
        <w:t>La música que se emite lleva derechos, y su régimen, el archivo sonoro y la propiedad intelectual</w:t>
      </w:r>
      <w:r>
        <w:t xml:space="preserve"> </w:t>
      </w:r>
      <w:r>
        <w:rPr>
          <w:b w:val="0"/>
          <w:i w:val="0"/>
        </w:rPr>
        <w:t>se estudian en el tema 10; la gestión de derechos musicales</w:t>
      </w:r>
      <w:r>
        <w:t xml:space="preserve"> </w:t>
      </w:r>
      <w:r>
        <w:rPr>
          <w:b w:val="0"/>
          <w:i w:val="0"/>
        </w:rPr>
        <w:t>de CSRTV no consta en un documento publicado leído.</w:t>
      </w:r>
    </w:p>
    <w:p>
      <w:pPr>
        <w:pStyle w:val="Heading2"/>
      </w:pPr>
      <w:r>
        <w:rPr>
          <w:b w:val="0"/>
          <w:i w:val="0"/>
        </w:rPr>
        <w:t>8.8 Ráfagas</w:t>
      </w:r>
    </w:p>
    <w:p>
      <w:pPr>
        <w:pStyle w:val="Heading3"/>
      </w:pPr>
      <w:r>
        <w:rPr>
          <w:b w:val="0"/>
          <w:i w:val="0"/>
        </w:rPr>
        <w:t>8.8.1 Qué es una ráfaga</w:t>
      </w:r>
    </w:p>
    <w:p>
      <w:pPr/>
      <w:r>
        <w:rPr>
          <w:b w:val="0"/>
          <w:i w:val="0"/>
        </w:rPr>
        <w:t>El glosario del Manual de RTVE (7.5) identifica ráfaga y cortinilla. Define la cortinilla así:</w:t>
      </w:r>
      <w:r>
        <w:t xml:space="preserve"> </w:t>
      </w:r>
      <w:r>
        <w:rPr>
          <w:b w:val="0"/>
          <w:i w:val="0"/>
        </w:rPr>
      </w:r>
      <w:r>
        <w:rPr>
          <w:b/>
          <w:i w:val="0"/>
        </w:rPr>
        <w:t>«También llamada ráfaga, es la señal sonora que separa secciones, noticias o párrafos en un espacio radiofónico. En</w:t>
      </w:r>
      <w:r>
        <w:t xml:space="preserve"> </w:t>
      </w:r>
      <w:r>
        <w:rPr>
          <w:b/>
          <w:i w:val="0"/>
        </w:rPr>
        <w:t>determinadas ocasiones cumple una función gramatical: si su duración es de 4 segundos equivale al</w:t>
      </w:r>
      <w:r>
        <w:t xml:space="preserve"> </w:t>
      </w:r>
      <w:r>
        <w:rPr>
          <w:b/>
          <w:i w:val="0"/>
        </w:rPr>
        <w:t>punto y seguido; las de 8 segundos corresponden a un punto y aparte.»</w:t>
      </w:r>
      <w:r>
        <w:rPr>
          <w:b w:val="0"/>
          <w:i w:val="0"/>
        </w:rPr>
      </w:r>
    </w:p>
    <w:p>
      <w:pPr/>
      <w:r>
        <w:rPr>
          <w:b w:val="0"/>
          <w:i w:val="0"/>
        </w:rPr>
        <w:t>Los 4 y los 8 segundos son el uso que recoge el Manual de RTVE, «en determinadas ocasiones», no una</w:t>
      </w:r>
      <w:r>
        <w:t xml:space="preserve"> </w:t>
      </w:r>
      <w:r>
        <w:rPr>
          <w:b w:val="0"/>
          <w:i w:val="0"/>
        </w:rPr>
        <w:t>norma técnica ni de Canal Sur.</w:t>
      </w:r>
    </w:p>
    <w:p>
      <w:pPr/>
      <w:r>
        <w:rPr>
          <w:b w:val="0"/>
          <w:i w:val="0"/>
        </w:rPr>
        <w:t>El manual de López Vigil distingue cuatro piezas por su duración y su función (capítulo 6, sobre el</w:t>
      </w:r>
      <w:r>
        <w:t xml:space="preserve"> </w:t>
      </w:r>
      <w:r>
        <w:rPr>
          <w:b w:val="0"/>
          <w:i w:val="0"/>
        </w:rPr>
        <w:t>radiodrama):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 según López Vigil</w:t>
            </w:r>
          </w:p>
        </w:tc>
      </w:tr>
      <w:tr>
        <w:tc>
          <w:tcPr>
            <w:tcW w:type="dxa" w:w="4706"/>
          </w:tcPr>
          <w:p>
            <w:pPr>
              <w:pStyle w:val="Tabla"/>
            </w:pPr>
            <w:r/>
            <w:r>
              <w:rPr>
                <w:b w:val="0"/>
                <w:i w:val="0"/>
              </w:rPr>
              <w:t>Cortina</w:t>
            </w:r>
          </w:p>
        </w:tc>
        <w:tc>
          <w:tcPr>
            <w:tcW w:type="dxa" w:w="4706"/>
          </w:tcPr>
          <w:p>
            <w:pPr>
              <w:pStyle w:val="Tabla"/>
            </w:pPr>
            <w:r/>
            <w:r>
              <w:rPr>
                <w:b w:val="0"/>
                <w:i w:val="0"/>
              </w:rPr>
              <w:t xml:space="preserve">La que separa escenas: </w:t>
            </w:r>
            <w:r>
              <w:rPr>
                <w:b/>
                <w:i w:val="0"/>
              </w:rPr>
              <w:t>«con más de veinte segundos, resulta larga; con menos de ocho, no suele alcanzar para una separación tranquila de escenas»</w:t>
            </w:r>
            <w:r>
              <w:rPr>
                <w:b w:val="0"/>
                <w:i w:val="0"/>
              </w:rPr>
            </w:r>
          </w:p>
        </w:tc>
      </w:tr>
      <w:tr>
        <w:tc>
          <w:tcPr>
            <w:tcW w:type="dxa" w:w="4706"/>
          </w:tcPr>
          <w:p>
            <w:pPr>
              <w:pStyle w:val="Tabla"/>
            </w:pPr>
            <w:r/>
            <w:r>
              <w:rPr>
                <w:b w:val="0"/>
                <w:i w:val="0"/>
              </w:rPr>
              <w:t>Ráfaga musical</w:t>
            </w:r>
          </w:p>
        </w:tc>
        <w:tc>
          <w:tcPr>
            <w:tcW w:type="dxa" w:w="4706"/>
          </w:tcPr>
          <w:p>
            <w:pPr>
              <w:pStyle w:val="Tabla"/>
            </w:pPr>
            <w:r/>
            <w:r>
              <w:rPr>
                <w:b w:val="0"/>
                <w:i w:val="0"/>
              </w:rPr>
            </w:r>
            <w:r>
              <w:rPr>
                <w:b/>
                <w:i w:val="0"/>
              </w:rPr>
              <w:t>«Dura menos segundos que la cortina y, sobre todo, exige una música bien ágil.»</w:t>
            </w:r>
            <w:r>
              <w:rPr>
                <w:b w:val="0"/>
                <w:i w:val="0"/>
              </w:rPr>
            </w:r>
          </w:p>
        </w:tc>
      </w:tr>
      <w:tr>
        <w:tc>
          <w:tcPr>
            <w:tcW w:type="dxa" w:w="4706"/>
          </w:tcPr>
          <w:p>
            <w:pPr>
              <w:pStyle w:val="Tabla"/>
            </w:pPr>
            <w:r/>
            <w:r>
              <w:rPr>
                <w:b w:val="0"/>
                <w:i w:val="0"/>
              </w:rPr>
              <w:t>Puente musical</w:t>
            </w:r>
          </w:p>
        </w:tc>
        <w:tc>
          <w:tcPr>
            <w:tcW w:type="dxa" w:w="4706"/>
          </w:tcPr>
          <w:p>
            <w:pPr>
              <w:pStyle w:val="Tabla"/>
            </w:pPr>
            <w:r/>
            <w:r>
              <w:rPr>
                <w:b w:val="0"/>
                <w:i w:val="0"/>
              </w:rPr>
            </w:r>
            <w:r>
              <w:rPr>
                <w:b/>
                <w:i w:val="0"/>
              </w:rPr>
              <w:t>«cuando buscamos un cambio sencillo de escena, sin nada especial, una música de simple transición»</w:t>
            </w:r>
            <w:r>
              <w:rPr>
                <w:b w:val="0"/>
                <w:i w:val="0"/>
              </w:rPr>
            </w:r>
          </w:p>
        </w:tc>
      </w:tr>
      <w:tr>
        <w:tc>
          <w:tcPr>
            <w:tcW w:type="dxa" w:w="4706"/>
          </w:tcPr>
          <w:p>
            <w:pPr>
              <w:pStyle w:val="Tabla"/>
            </w:pPr>
            <w:r/>
            <w:r>
              <w:rPr>
                <w:b w:val="0"/>
                <w:i w:val="0"/>
              </w:rPr>
              <w:t>Música de telón</w:t>
            </w:r>
          </w:p>
        </w:tc>
        <w:tc>
          <w:tcPr>
            <w:tcW w:type="dxa" w:w="4706"/>
          </w:tcPr>
          <w:p>
            <w:pPr>
              <w:pStyle w:val="Tabla"/>
            </w:pPr>
            <w:r/>
            <w:r>
              <w:rPr>
                <w:b w:val="0"/>
                <w:i w:val="0"/>
              </w:rPr>
            </w:r>
            <w:r>
              <w:rPr>
                <w:b/>
                <w:i w:val="0"/>
              </w:rPr>
              <w:t>«más larga y rematada, se reserva para el final del programa»</w:t>
            </w:r>
            <w:r>
              <w:rPr>
                <w:b w:val="0"/>
                <w:i w:val="0"/>
              </w:rPr>
            </w:r>
          </w:p>
        </w:tc>
      </w:tr>
    </w:tbl>
    <w:p>
      <w:pPr/>
    </w:p>
    <w:p>
      <w:pPr/>
      <w:r>
        <w:rPr>
          <w:b w:val="0"/>
          <w:i w:val="0"/>
        </w:rPr>
        <w:t>Los dos textos no se contradicen, pero no usan las palabras igual: para el Manual de RTVE,</w:t>
      </w:r>
      <w:r>
        <w:t xml:space="preserve"> </w:t>
      </w:r>
      <w:r>
        <w:rPr>
          <w:b w:val="0"/>
          <w:i w:val="0"/>
        </w:rPr>
        <w:t>cortinilla y ráfaga son lo mismo; para López Vigil, la ráfaga es más corta y más ágil que la</w:t>
      </w:r>
      <w:r>
        <w:t xml:space="preserve"> </w:t>
      </w:r>
      <w:r>
        <w:rPr>
          <w:b w:val="0"/>
          <w:i w:val="0"/>
        </w:rPr>
        <w:t>cortina. Los segundos de uno no deben trasladarse al otro. El propio López Vigil avisa de que la</w:t>
      </w:r>
      <w:r>
        <w:t xml:space="preserve"> </w:t>
      </w:r>
      <w:r>
        <w:rPr>
          <w:b w:val="0"/>
          <w:i w:val="0"/>
        </w:rPr>
        <w:t xml:space="preserve">duración la manda la música, no el reloj: las frases musicales </w:t>
      </w:r>
      <w:r>
        <w:rPr>
          <w:b/>
          <w:i w:val="0"/>
        </w:rPr>
        <w:t>«no deben truncarse arbitrariamente</w:t>
      </w:r>
      <w:r>
        <w:t xml:space="preserve"> </w:t>
      </w:r>
      <w:r>
        <w:rPr>
          <w:b/>
          <w:i w:val="0"/>
        </w:rPr>
        <w:t>apelando a la norma de ocho segundos o diez segundos por cortina»</w:t>
      </w:r>
      <w:r>
        <w:rPr>
          <w:b w:val="0"/>
          <w:i w:val="0"/>
        </w:rPr>
        <w:t>.</w:t>
      </w:r>
    </w:p>
    <w:p>
      <w:pPr/>
      <w:r>
        <w:rPr>
          <w:b w:val="0"/>
          <w:i w:val="0"/>
        </w:rPr>
        <w:t xml:space="preserve">Y un uso informativo: </w:t>
      </w:r>
      <w:r>
        <w:rPr>
          <w:b/>
          <w:i w:val="0"/>
        </w:rPr>
        <w:t>«Es costumbre anteceder los flashes con un pitido de alarma o una ráfaga</w:t>
      </w:r>
      <w:r>
        <w:t xml:space="preserve"> </w:t>
      </w:r>
      <w:r>
        <w:rPr>
          <w:b/>
          <w:i w:val="0"/>
        </w:rPr>
        <w:t>musical algo enervante.»</w:t>
      </w:r>
      <w:r>
        <w:rPr>
          <w:b w:val="0"/>
          <w:i w:val="0"/>
        </w:rPr>
        <w:t xml:space="preserve"> (López Vigil, capítulo 7).</w:t>
      </w:r>
    </w:p>
    <w:p>
      <w:pPr>
        <w:pStyle w:val="Heading3"/>
      </w:pPr>
      <w:r>
        <w:rPr>
          <w:b w:val="0"/>
          <w:i w:val="0"/>
        </w:rPr>
        <w:t>8.8.2 El golpe, la otra pieza breve</w:t>
      </w:r>
    </w:p>
    <w:p>
      <w:pPr/>
      <w:r>
        <w:rPr>
          <w:b w:val="0"/>
          <w:i w:val="0"/>
        </w:rPr>
        <w:t>El mismo glosario define una pieza aún más corta, que no separa sino que subraya: el golpe,</w:t>
      </w:r>
      <w:r>
        <w:t xml:space="preserve"> </w:t>
      </w:r>
      <w:r>
        <w:rPr>
          <w:b w:val="0"/>
          <w:i w:val="0"/>
        </w:rPr>
      </w:r>
      <w:r>
        <w:rPr>
          <w:b/>
          <w:i w:val="0"/>
        </w:rPr>
        <w:t>«Efecto sonoro que sirve para acentuar un instante concreto de un espacio de radio. Puede incluir</w:t>
      </w:r>
      <w:r>
        <w:t xml:space="preserve"> </w:t>
      </w:r>
      <w:r>
        <w:rPr>
          <w:b/>
          <w:i w:val="0"/>
        </w:rPr>
        <w:t>música, palabra y otros recursos. Se utiliza cuando se desea subrayar una situación, destacar a un</w:t>
      </w:r>
      <w:r>
        <w:t xml:space="preserve"> </w:t>
      </w:r>
      <w:r>
        <w:rPr>
          <w:b/>
          <w:i w:val="0"/>
        </w:rPr>
        <w:t>personaje, etc.»</w:t>
      </w:r>
      <w:r>
        <w:rPr>
          <w:b w:val="0"/>
          <w:i w:val="0"/>
        </w:rPr>
      </w:r>
    </w:p>
    <w:p>
      <w:pPr>
        <w:pStyle w:val="Heading3"/>
      </w:pPr>
      <w:r>
        <w:rPr>
          <w:b w:val="0"/>
          <w:i w:val="0"/>
        </w:rPr>
        <w:t>8.8.3 La ráfaga como pieza corta</w:t>
      </w:r>
    </w:p>
    <w:p>
      <w:pPr/>
      <w:r>
        <w:rPr>
          <w:b w:val="0"/>
          <w:i w:val="0"/>
        </w:rPr>
        <w:t xml:space="preserve">La UER no nombra la ráfaga, pero una ráfaga encaja en lo que la R 128 s1 llama </w:t>
      </w:r>
      <w:r>
        <w:rPr>
          <w:b/>
          <w:i w:val="0"/>
        </w:rPr>
        <w:t>«stingers,</w:t>
      </w:r>
      <w:r>
        <w:t xml:space="preserve"> </w:t>
      </w:r>
      <w:r>
        <w:rPr>
          <w:b/>
          <w:i w:val="0"/>
        </w:rPr>
        <w:t>bumpers and similar very short items»</w:t>
      </w:r>
      <w:r>
        <w:rPr>
          <w:b w:val="0"/>
          <w:i w:val="0"/>
        </w:rPr>
        <w:t xml:space="preserve"> (véase «Las piezas cortas y cómo las llama la UER»); por tanto, le valen las mismas cifras que a una cuña: −23 LUFS</w:t>
      </w:r>
      <w:r>
        <w:t xml:space="preserve"> </w:t>
      </w:r>
      <w:r>
        <w:rPr>
          <w:b w:val="0"/>
          <w:i w:val="0"/>
        </w:rPr>
        <w:t>integrada, −18 LUFS como máximo a corto plazo y −1 dBTP; y tampoco tiene sentido medirle el rango de</w:t>
      </w:r>
      <w:r>
        <w:t xml:space="preserve"> </w:t>
      </w:r>
      <w:r>
        <w:rPr>
          <w:b w:val="0"/>
          <w:i w:val="0"/>
        </w:rPr>
        <w:t>sonoridad (cálculo sobre la R 128 s1).</w:t>
      </w:r>
    </w:p>
    <w:p>
      <w:pPr>
        <w:pStyle w:val="Heading3"/>
      </w:pPr>
      <w:r>
        <w:rPr>
          <w:b w:val="0"/>
          <w:i w:val="0"/>
        </w:rPr>
        <w:t>8.8.4 Lanzar una ráfaga en autocontrol</w:t>
      </w:r>
    </w:p>
    <w:p>
      <w:pPr/>
      <w:r>
        <w:rPr>
          <w:b w:val="0"/>
          <w:i w:val="0"/>
        </w:rPr>
        <w:t>La ráfaga se lanza en el hueco que deja la voz, no encima de ella, y se sale de ella con la voz</w:t>
      </w:r>
      <w:r>
        <w:t xml:space="preserve"> </w:t>
      </w:r>
      <w:r>
        <w:rPr>
          <w:b w:val="0"/>
          <w:i w:val="0"/>
        </w:rPr>
        <w:t>(oficio):</w:t>
      </w:r>
    </w:p>
    <w:p>
      <w:pPr>
        <w:pStyle w:val="ListNumber"/>
      </w:pPr>
      <w:r>
        <w:rPr>
          <w:b w:val="0"/>
          <w:i w:val="0"/>
        </w:rPr>
        <w:t>La escaleta dice dónde va y cuál: es una de sus indicaciones técnicas (tema 2).</w:t>
      </w:r>
    </w:p>
    <w:p>
      <w:pPr>
        <w:pStyle w:val="ListNumber"/>
      </w:pPr>
      <w:r>
        <w:rPr>
          <w:b w:val="0"/>
          <w:i w:val="0"/>
        </w:rPr>
        <w:t>El locutor la lanza al acabar su frase, sin dejar bache, y abre el micrófono al acabar la ráfaga,</w:t>
      </w:r>
      <w:r>
        <w:t xml:space="preserve"> </w:t>
      </w:r>
      <w:r>
        <w:rPr>
          <w:b w:val="0"/>
          <w:i w:val="0"/>
        </w:rPr>
        <w:t>o sobre su cola si la ráfaga está hecha para eso.</w:t>
      </w:r>
    </w:p>
    <w:p>
      <w:pPr>
        <w:pStyle w:val="ListNumber"/>
      </w:pPr>
      <w:r>
        <w:rPr>
          <w:b w:val="0"/>
          <w:i w:val="0"/>
        </w:rPr>
        <w:t>Si viene normalizada, se lanza con el fader en su sitio, como la cuña; si no, se mide y se</w:t>
      </w:r>
      <w:r>
        <w:t xml:space="preserve"> </w:t>
      </w:r>
      <w:r>
        <w:rPr>
          <w:b w:val="0"/>
          <w:i w:val="0"/>
        </w:rPr>
        <w:t>corrige la pieza, no la mano.</w:t>
      </w:r>
    </w:p>
    <w:p>
      <w:pPr>
        <w:pStyle w:val="ListNumber"/>
      </w:pPr>
      <w:r>
        <w:rPr>
          <w:b w:val="0"/>
          <w:i w:val="0"/>
        </w:rPr>
        <w:t>La misma ráfaga marca el mismo cambio siempre: si separa noticias, no se usa para entrar en</w:t>
      </w:r>
      <w:r>
        <w:t xml:space="preserve"> </w:t>
      </w:r>
      <w:r>
        <w:rPr>
          <w:b w:val="0"/>
          <w:i w:val="0"/>
        </w:rPr>
        <w:t>publicidad. Es lo que hace que el oyente la reconozca (oficio, coherente con la función de</w:t>
      </w:r>
      <w:r>
        <w:t xml:space="preserve"> </w:t>
      </w:r>
      <w:r>
        <w:rPr>
          <w:b w:val="0"/>
          <w:i w:val="0"/>
        </w:rPr>
        <w:t>señal que le da el glosario).</w:t>
      </w:r>
    </w:p>
    <w:p>
      <w:pPr>
        <w:pStyle w:val="Heading2"/>
      </w:pPr>
      <w:r>
        <w:rPr>
          <w:b w:val="0"/>
          <w:i w:val="0"/>
        </w:rPr>
        <w:t>8.9 Continuidad</w:t>
      </w:r>
    </w:p>
    <w:p>
      <w:pPr>
        <w:pStyle w:val="Heading3"/>
      </w:pPr>
      <w:r>
        <w:rPr>
          <w:b w:val="0"/>
          <w:i w:val="0"/>
        </w:rPr>
        <w:t>8.9.1 Tres sentidos de «continuidad»</w:t>
      </w:r>
    </w:p>
    <w:p>
      <w:pPr/>
      <w:r>
        <w:rPr>
          <w:b w:val="0"/>
          <w:i w:val="0"/>
        </w:rPr>
        <w:t>En radio la palabra se usa en tres sentidos, y conviene no confundirlos: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Sentido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La continuidad de la emisora</w:t>
            </w:r>
          </w:p>
        </w:tc>
        <w:tc>
          <w:tcPr>
            <w:tcW w:type="dxa" w:w="3137"/>
          </w:tcPr>
          <w:p>
            <w:pPr>
              <w:pStyle w:val="Tabla"/>
            </w:pPr>
            <w:r/>
            <w:r>
              <w:rPr>
                <w:b w:val="0"/>
                <w:i w:val="0"/>
              </w:rPr>
              <w:t>Lo que se emite entre programa y programa: indicativos, promociones, cuñas, sintonías</w:t>
            </w:r>
          </w:p>
        </w:tc>
        <w:tc>
          <w:tcPr>
            <w:tcW w:type="dxa" w:w="3137"/>
          </w:tcPr>
          <w:p>
            <w:pPr>
              <w:pStyle w:val="Tabla"/>
            </w:pPr>
            <w:r/>
            <w:r>
              <w:rPr>
                <w:b w:val="0"/>
                <w:i w:val="0"/>
              </w:rPr>
              <w:t>Oficio (ver «Las piezas cortas y cómo las llama la UER»)</w:t>
            </w:r>
          </w:p>
        </w:tc>
      </w:tr>
      <w:tr>
        <w:tc>
          <w:tcPr>
            <w:tcW w:type="dxa" w:w="3137"/>
          </w:tcPr>
          <w:p>
            <w:pPr>
              <w:pStyle w:val="Tabla"/>
            </w:pPr>
            <w:r/>
            <w:r>
              <w:rPr>
                <w:b w:val="0"/>
                <w:i w:val="0"/>
              </w:rPr>
              <w:t>El guion de continuidad</w:t>
            </w:r>
          </w:p>
        </w:tc>
        <w:tc>
          <w:tcPr>
            <w:tcW w:type="dxa" w:w="3137"/>
          </w:tcPr>
          <w:p>
            <w:pPr>
              <w:pStyle w:val="Tabla"/>
            </w:pPr>
            <w:r/>
            <w:r>
              <w:rPr>
                <w:b w:val="0"/>
                <w:i w:val="0"/>
              </w:rPr>
              <w:t>El guion completo de un programa, con las instrucciones para el control</w:t>
            </w:r>
          </w:p>
        </w:tc>
        <w:tc>
          <w:tcPr>
            <w:tcW w:type="dxa" w:w="3137"/>
          </w:tcPr>
          <w:p>
            <w:pPr>
              <w:pStyle w:val="Tabla"/>
            </w:pPr>
            <w:r/>
            <w:r>
              <w:rPr>
                <w:b w:val="0"/>
                <w:i w:val="0"/>
              </w:rPr>
              <w:t>Manual de RTVE, 7.5</w:t>
            </w:r>
          </w:p>
        </w:tc>
      </w:tr>
      <w:tr>
        <w:tc>
          <w:tcPr>
            <w:tcW w:type="dxa" w:w="3137"/>
          </w:tcPr>
          <w:p>
            <w:pPr>
              <w:pStyle w:val="Tabla"/>
            </w:pPr>
            <w:r/>
            <w:r>
              <w:rPr>
                <w:b w:val="0"/>
                <w:i w:val="0"/>
              </w:rPr>
              <w:t>La continuidad hablada</w:t>
            </w:r>
          </w:p>
        </w:tc>
        <w:tc>
          <w:tcPr>
            <w:tcW w:type="dxa" w:w="3137"/>
          </w:tcPr>
          <w:p>
            <w:pPr>
              <w:pStyle w:val="Tabla"/>
            </w:pPr>
            <w:r/>
            <w:r>
              <w:rPr>
                <w:b w:val="0"/>
                <w:i w:val="0"/>
              </w:rPr>
              <w:t>Las frases que enlazan una noticia con la siguiente en un boletín</w:t>
            </w:r>
          </w:p>
        </w:tc>
        <w:tc>
          <w:tcPr>
            <w:tcW w:type="dxa" w:w="3137"/>
          </w:tcPr>
          <w:p>
            <w:pPr>
              <w:pStyle w:val="Tabla"/>
            </w:pPr>
            <w:r/>
            <w:r>
              <w:rPr>
                <w:b w:val="0"/>
                <w:i w:val="0"/>
              </w:rPr>
              <w:t>Manual de RTVE, 3.2.1.1 (RNE)</w:t>
            </w:r>
          </w:p>
        </w:tc>
      </w:tr>
    </w:tbl>
    <w:p>
      <w:pPr/>
    </w:p>
    <w:p>
      <w:pPr/>
      <w:r>
        <w:rPr>
          <w:b w:val="0"/>
          <w:i w:val="0"/>
        </w:rPr>
        <w:t xml:space="preserve">El guion de continuidad es, para el glosario del Manual de RTVE, el </w:t>
      </w:r>
      <w:r>
        <w:rPr>
          <w:b/>
          <w:i w:val="0"/>
        </w:rPr>
        <w:t>«Escrito que recoge, con todos</w:t>
      </w:r>
      <w:r>
        <w:t xml:space="preserve"> </w:t>
      </w:r>
      <w:r>
        <w:rPr>
          <w:b/>
          <w:i w:val="0"/>
        </w:rPr>
        <w:t>los detalles necesarios para su realización, el contenido de un programa de radio. Incluye textos</w:t>
      </w:r>
      <w:r>
        <w:t xml:space="preserve"> </w:t>
      </w:r>
      <w:r>
        <w:rPr>
          <w:b/>
          <w:i w:val="0"/>
        </w:rPr>
        <w:t>de las locuciones del presentador, fuentes de sonido externas (conexiones, unidades móviles, etc.),</w:t>
      </w:r>
      <w:r>
        <w:t xml:space="preserve"> </w:t>
      </w:r>
      <w:r>
        <w:rPr>
          <w:b/>
          <w:i w:val="0"/>
        </w:rPr>
        <w:t>recursos sonoros y las instrucciones técnicas para el control.»</w:t>
      </w:r>
      <w:r>
        <w:rPr>
          <w:b w:val="0"/>
          <w:i w:val="0"/>
        </w:rPr>
        <w:t xml:space="preserve"> En autocontrol, esas instrucciones</w:t>
      </w:r>
      <w:r>
        <w:t xml:space="preserve"> </w:t>
      </w:r>
      <w:r>
        <w:rPr>
          <w:b w:val="0"/>
          <w:i w:val="0"/>
        </w:rPr>
        <w:t>técnicas son para el propio locutor. La escaleta, la pauta y el guion se estudian en el tema 2.</w:t>
      </w:r>
    </w:p>
    <w:p>
      <w:pPr/>
      <w:r>
        <w:rPr>
          <w:b w:val="0"/>
          <w:i w:val="0"/>
        </w:rPr>
        <w:t>Las continuidades del boletín las describe el capítulo de RNE del Manual de RTVE (3.2.1.1): el</w:t>
      </w:r>
      <w:r>
        <w:t xml:space="preserve"> </w:t>
      </w:r>
      <w:r>
        <w:rPr>
          <w:b w:val="0"/>
          <w:i w:val="0"/>
        </w:rPr>
        <w:t xml:space="preserve">locutor principal lee </w:t>
      </w:r>
      <w:r>
        <w:rPr>
          <w:b/>
          <w:i w:val="0"/>
        </w:rPr>
        <w:t>«lo que se denominan entradillas, transiciones o continuidades»</w:t>
      </w:r>
      <w:r>
        <w:rPr>
          <w:b w:val="0"/>
          <w:i w:val="0"/>
        </w:rPr>
        <w:t>, que son</w:t>
      </w:r>
      <w:r>
        <w:t xml:space="preserve"> </w:t>
      </w:r>
      <w:r>
        <w:rPr>
          <w:b w:val="0"/>
          <w:i w:val="0"/>
        </w:rPr>
      </w:r>
      <w:r>
        <w:rPr>
          <w:b/>
          <w:i w:val="0"/>
        </w:rPr>
        <w:t>«nombres que reciben las frases/párrafos que actúan como lazos o puentes entre una información</w:t>
      </w:r>
      <w:r>
        <w:t xml:space="preserve"> </w:t>
      </w:r>
      <w:r>
        <w:rPr>
          <w:b/>
          <w:i w:val="0"/>
        </w:rPr>
        <w:t>concluida y la que sigue»</w:t>
      </w:r>
      <w:r>
        <w:rPr>
          <w:b w:val="0"/>
          <w:i w:val="0"/>
        </w:rPr>
        <w:t xml:space="preserve">. El mismo apartado avisa del riesgo de </w:t>
      </w:r>
      <w:r>
        <w:rPr>
          <w:b/>
          <w:i w:val="0"/>
        </w:rPr>
        <w:t>«incurrir en muletillas y</w:t>
      </w:r>
      <w:r>
        <w:t xml:space="preserve"> </w:t>
      </w:r>
      <w:r>
        <w:rPr>
          <w:b/>
          <w:i w:val="0"/>
        </w:rPr>
        <w:t>tópicos o relaciones forzadas ajenas al rigor y a la lógica»</w:t>
      </w:r>
      <w:r>
        <w:rPr>
          <w:b w:val="0"/>
          <w:i w:val="0"/>
        </w:rPr>
        <w:t xml:space="preserve">, y pone la condición: </w:t>
      </w:r>
      <w:r>
        <w:rPr>
          <w:b/>
          <w:i w:val="0"/>
        </w:rPr>
        <w:t>«Este tipo</w:t>
      </w:r>
      <w:r>
        <w:t xml:space="preserve"> </w:t>
      </w:r>
      <w:r>
        <w:rPr>
          <w:b/>
          <w:i w:val="0"/>
        </w:rPr>
        <w:t>de transición o continuidad, en el que se vincula una noticia con la siguiente, sólo es posible</w:t>
      </w:r>
      <w:r>
        <w:t xml:space="preserve"> </w:t>
      </w:r>
      <w:r>
        <w:rPr>
          <w:b/>
          <w:i w:val="0"/>
        </w:rPr>
        <w:t>cuando existen uno o más nexos entre ambas noticias. De lo contrario, estaríamos ante una</w:t>
      </w:r>
      <w:r>
        <w:t xml:space="preserve"> </w:t>
      </w:r>
      <w:r>
        <w:rPr>
          <w:b/>
          <w:i w:val="0"/>
        </w:rPr>
        <w:t>continuidad forzada.»</w:t>
      </w:r>
      <w:r>
        <w:rPr>
          <w:b w:val="0"/>
          <w:i w:val="0"/>
        </w:rPr>
        <w:t xml:space="preserve"> Y el boletín horario, según el mismo manual,</w:t>
      </w:r>
      <w:r>
        <w:t xml:space="preserve"> </w:t>
      </w:r>
      <w:r>
        <w:rPr>
          <w:b w:val="0"/>
          <w:i w:val="0"/>
        </w:rPr>
        <w:t xml:space="preserve">es </w:t>
      </w:r>
      <w:r>
        <w:rPr>
          <w:b/>
          <w:i w:val="0"/>
        </w:rPr>
        <w:t>«el eje de la continuidad informativa»</w:t>
      </w:r>
      <w:r>
        <w:rPr>
          <w:b w:val="0"/>
          <w:i w:val="0"/>
        </w:rPr>
        <w:t xml:space="preserve"> (3.2.1).</w:t>
      </w:r>
    </w:p>
    <w:p>
      <w:pPr>
        <w:pStyle w:val="Heading3"/>
      </w:pPr>
      <w:r>
        <w:rPr>
          <w:b w:val="0"/>
          <w:i w:val="0"/>
        </w:rPr>
        <w:t>8.9.2 La continuidad: que todo suene igual</w:t>
      </w:r>
    </w:p>
    <w:p>
      <w:pPr/>
      <w:r>
        <w:rPr>
          <w:b w:val="0"/>
          <w:i w:val="0"/>
        </w:rPr>
        <w:t>La continuidad encadena piezas de orígenes distintos, y el oyente sólo nota una cosa: si el nivel</w:t>
      </w:r>
      <w:r>
        <w:t xml:space="preserve"> </w:t>
      </w:r>
      <w:r>
        <w:rPr>
          <w:b w:val="0"/>
          <w:i w:val="0"/>
        </w:rPr>
        <w:t>salta (oficio). Si cada pieza llega normalizada a −23 LUFS, se encadenan sin retocar. La Tech 3343</w:t>
      </w:r>
      <w:r>
        <w:t xml:space="preserve"> </w:t>
      </w:r>
      <w:r>
        <w:rPr>
          <w:b w:val="0"/>
          <w:i w:val="0"/>
        </w:rPr>
        <w:t xml:space="preserve">describe cómo se protege la salida sin estropear lo que ya cumple: el sistema de emisión </w:t>
      </w:r>
      <w:r>
        <w:rPr>
          <w:b/>
          <w:i w:val="0"/>
        </w:rPr>
        <w:t>«shall</w:t>
      </w:r>
      <w:r>
        <w:t xml:space="preserve"> </w:t>
      </w:r>
      <w:r>
        <w:rPr>
          <w:b/>
          <w:i w:val="0"/>
        </w:rPr>
        <w:t>signal to the Loudness Processor when loudness-compliant content is played [...]. The processor</w:t>
      </w:r>
      <w:r>
        <w:t xml:space="preserve"> </w:t>
      </w:r>
      <w:r>
        <w:rPr>
          <w:b/>
          <w:i w:val="0"/>
        </w:rPr>
        <w:t>should then switch to Bypass Mode or to a preset that only applies safety True-peak limiting. Such</w:t>
      </w:r>
      <w:r>
        <w:t xml:space="preserve"> </w:t>
      </w:r>
      <w:r>
        <w:rPr>
          <w:b/>
          <w:i w:val="0"/>
        </w:rPr>
        <w:t>signalling may be performed via GPIO or control data network systems.»</w:t>
      </w:r>
      <w:r>
        <w:rPr>
          <w:b w:val="0"/>
          <w:i w:val="0"/>
        </w:rPr>
        <w:t xml:space="preserve"> (§ 2.4). Es decir: el</w:t>
      </w:r>
      <w:r>
        <w:t xml:space="preserve"> </w:t>
      </w:r>
      <w:r>
        <w:rPr>
          <w:b w:val="0"/>
          <w:i w:val="0"/>
        </w:rPr>
        <w:t>procesador de sonoridad de la salida se aparta cuando entra material conforme, o se queda sólo en</w:t>
      </w:r>
      <w:r>
        <w:t xml:space="preserve"> </w:t>
      </w:r>
      <w:r>
        <w:rPr>
          <w:b w:val="0"/>
          <w:i w:val="0"/>
        </w:rPr>
        <w:t>limitador de seguridad de pico verdadero.</w:t>
      </w:r>
    </w:p>
    <w:p>
      <w:pPr/>
      <w:r>
        <w:rPr>
          <w:b w:val="0"/>
          <w:i w:val="0"/>
        </w:rPr>
        <w:t>Lo que el operador comprueba de cada pieza antes de cargarla en continuidad (oficio sobre las</w:t>
      </w:r>
      <w:r>
        <w:t xml:space="preserve"> </w:t>
      </w:r>
      <w:r>
        <w:rPr>
          <w:b w:val="0"/>
          <w:i w:val="0"/>
        </w:rPr>
        <w:t>cifras de la R 128 s1): sonoridad integrada, máxima a corto plazo y pico verdadero; que no lleve</w:t>
      </w:r>
      <w:r>
        <w:t xml:space="preserve"> </w:t>
      </w:r>
      <w:r>
        <w:rPr>
          <w:b w:val="0"/>
          <w:i w:val="0"/>
        </w:rPr>
        <w:t>silencio de más al principio ni al final, porque en continuidad las piezas se lanzan una detrás de</w:t>
      </w:r>
      <w:r>
        <w:t xml:space="preserve"> </w:t>
      </w:r>
      <w:r>
        <w:rPr>
          <w:b w:val="0"/>
          <w:i w:val="0"/>
        </w:rPr>
        <w:t>otra; y que su duración y su nombre coincidan con lo que dice la pauta. El sistema de continuidad</w:t>
      </w:r>
      <w:r>
        <w:t xml:space="preserve"> </w:t>
      </w:r>
      <w:r>
        <w:rPr>
          <w:b w:val="0"/>
          <w:i w:val="0"/>
        </w:rPr>
        <w:t>de CSRTV y sus requisitos de entrega de publicidad no constan en un documento publicado leído.</w:t>
      </w:r>
    </w:p>
    <w:p>
      <w:pPr>
        <w:pStyle w:val="Heading3"/>
      </w:pPr>
      <w:r>
        <w:rPr>
          <w:b w:val="0"/>
          <w:i w:val="0"/>
        </w:rPr>
        <w:t>8.9.3 Un caso práctico: un paso de continuidad en autocontrol</w:t>
      </w:r>
    </w:p>
    <w:p>
      <w:pPr/>
      <w:r>
        <w:rPr>
          <w:b w:val="0"/>
          <w:i w:val="0"/>
        </w:rPr>
        <w:t>El final de una entrevista y la entrada en publicidad, con el locutor operando su propia mesa</w:t>
      </w:r>
      <w:r>
        <w:t xml:space="preserve"> </w:t>
      </w:r>
      <w:r>
        <w:rPr>
          <w:b w:val="0"/>
          <w:i w:val="0"/>
        </w:rPr>
        <w:t>(oficio, sobre lo visto en el tema):</w:t>
      </w:r>
    </w:p>
    <w:p>
      <w:pPr>
        <w:pStyle w:val="ListNumber"/>
      </w:pPr>
      <w:r>
        <w:rPr>
          <w:b w:val="0"/>
          <w:i w:val="0"/>
        </w:rPr>
        <w:t>El locutor despide al invitado y, con la última frase, cierra el micrófono del invitado (o el</w:t>
      </w:r>
      <w:r>
        <w:t xml:space="preserve"> </w:t>
      </w:r>
      <w:r>
        <w:rPr>
          <w:b w:val="0"/>
          <w:i w:val="0"/>
        </w:rPr>
        <w:t>grupo de silencio de los invitados).</w:t>
      </w:r>
    </w:p>
    <w:p>
      <w:pPr>
        <w:pStyle w:val="ListNumber"/>
      </w:pPr>
      <w:r>
        <w:rPr>
          <w:b w:val="0"/>
          <w:i w:val="0"/>
        </w:rPr>
        <w:t>Lanza la ráfaga de salida de la sección, sin dejar bache.</w:t>
      </w:r>
    </w:p>
    <w:p>
      <w:pPr>
        <w:pStyle w:val="ListNumber"/>
      </w:pPr>
      <w:r>
        <w:rPr>
          <w:b w:val="0"/>
          <w:i w:val="0"/>
        </w:rPr>
        <w:t>Lanza el bloque de cuñas, que viene medido y normalizado; no toca sus faders.</w:t>
      </w:r>
    </w:p>
    <w:p>
      <w:pPr>
        <w:pStyle w:val="ListNumber"/>
      </w:pPr>
      <w:r>
        <w:rPr>
          <w:b w:val="0"/>
          <w:i w:val="0"/>
        </w:rPr>
        <w:t>Mientras suena el bloque, comprueba por PFL el micrófono o la línea de lo que viene después, con</w:t>
      </w:r>
      <w:r>
        <w:t xml:space="preserve"> </w:t>
      </w:r>
      <w:r>
        <w:rPr>
          <w:b w:val="0"/>
          <w:i w:val="0"/>
        </w:rPr>
        <w:t>su fader cerrado: sin que salga nada al aire.</w:t>
      </w:r>
    </w:p>
    <w:p>
      <w:pPr>
        <w:pStyle w:val="ListNumber"/>
      </w:pPr>
      <w:r>
        <w:rPr>
          <w:b w:val="0"/>
          <w:i w:val="0"/>
        </w:rPr>
        <w:t>A la vuelta, careta o ráfaga de entrada y, sobre su final, abre su micrófono.</w:t>
      </w:r>
    </w:p>
    <w:p>
      <w:pPr>
        <w:pStyle w:val="ListNumber"/>
      </w:pPr>
      <w:r>
        <w:rPr>
          <w:b w:val="0"/>
          <w:i w:val="0"/>
        </w:rPr>
        <w:t>En todo el paso mira dos cosas: que la integrada del programa siga en el margen del directo y</w:t>
      </w:r>
      <w:r>
        <w:t xml:space="preserve"> </w:t>
      </w:r>
      <w:r>
        <w:rPr>
          <w:b w:val="0"/>
          <w:i w:val="0"/>
        </w:rPr>
        <w:t>que ninguna pieza salte sobre la anterior en la lectura a corto plazo.</w:t>
      </w:r>
    </w:p>
    <w:p>
      <w:pPr/>
      <w:r>
        <w:rPr>
          <w:b w:val="0"/>
          <w:i w:val="0"/>
        </w:rPr>
        <w:t>Lo que marca el orden y los tiempos de ese paso es la escaleta; lo que asegura que el oyente no note</w:t>
      </w:r>
      <w:r>
        <w:t xml:space="preserve"> </w:t>
      </w:r>
      <w:r>
        <w:rPr>
          <w:b w:val="0"/>
          <w:i w:val="0"/>
        </w:rPr>
        <w:t>el cambio de nivel es que todas las piezas lleguen normalizadas y que el locutor no las compense a</w:t>
      </w:r>
      <w:r>
        <w:t xml:space="preserve"> </w:t>
      </w:r>
      <w:r>
        <w:rPr>
          <w:b w:val="0"/>
          <w:i w:val="0"/>
        </w:rPr>
        <w:t>mano.</w:t>
      </w:r>
    </w:p>
    <w:p>
      <w:pPr>
        <w:pStyle w:val="Heading2"/>
      </w:pPr>
      <w:r>
        <w:rPr>
          <w:b w:val="0"/>
          <w:i w:val="0"/>
        </w:rPr>
        <w:t>8.10 Recomendaciones técnicas que el tema cita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Qué se toma</w:t>
            </w:r>
          </w:p>
        </w:tc>
      </w:tr>
      <w:tr>
        <w:tc>
          <w:tcPr>
            <w:tcW w:type="dxa" w:w="4706"/>
          </w:tcPr>
          <w:p>
            <w:pPr>
              <w:pStyle w:val="Tabla"/>
            </w:pPr>
            <w:r/>
            <w:r>
              <w:rPr>
                <w:b w:val="0"/>
                <w:i w:val="0"/>
              </w:rPr>
              <w:t xml:space="preserve">EBU R 68-2000, </w:t>
            </w:r>
            <w:r>
              <w:rPr>
                <w:b w:val="0"/>
                <w:i/>
              </w:rPr>
              <w:t>Alignment level in digital audio production equipment and in digital audio recorders</w:t>
            </w:r>
          </w:p>
        </w:tc>
        <w:tc>
          <w:tcPr>
            <w:tcW w:type="dxa" w:w="4706"/>
          </w:tcPr>
          <w:p>
            <w:pPr>
              <w:pStyle w:val="Tabla"/>
            </w:pPr>
            <w:r/>
            <w:r>
              <w:rPr>
                <w:b w:val="0"/>
                <w:i w:val="0"/>
              </w:rPr>
              <w:t>Nivel de alineación 18 dB bajo el máximo de codificación, sea cual sea el número de bits (1:8, 18,06 dB); el nivel digital se refiere al máximo de los códigos</w:t>
            </w:r>
          </w:p>
        </w:tc>
      </w:tr>
      <w:tr>
        <w:tc>
          <w:tcPr>
            <w:tcW w:type="dxa" w:w="4706"/>
          </w:tcPr>
          <w:p>
            <w:pPr>
              <w:pStyle w:val="Tabla"/>
            </w:pPr>
            <w:r/>
            <w:r>
              <w:rPr>
                <w:b w:val="0"/>
                <w:i w:val="0"/>
              </w:rPr>
              <w:t xml:space="preserve">EBU R 128-2023 (V5, noviembre de 2023), </w:t>
            </w:r>
            <w:r>
              <w:rPr>
                <w:b w:val="0"/>
                <w:i/>
              </w:rPr>
              <w:t>Loudness normalisation and permitted maximum level of audio signals</w:t>
            </w:r>
          </w:p>
        </w:tc>
        <w:tc>
          <w:tcPr>
            <w:tcW w:type="dxa" w:w="4706"/>
          </w:tcPr>
          <w:p>
            <w:pPr>
              <w:pStyle w:val="Tabla"/>
            </w:pPr>
            <w:r/>
            <w:r>
              <w:rPr>
                <w:b w:val="0"/>
                <w:i w:val="0"/>
              </w:rPr>
              <w:t>Objeto; −23 LUFS; ±1 LU en directo; ±0,2 LU de medida; −1 dBTP en producción (audio lineal); medidor conforme a la UIT-R BS.1770 y a la EBU Tech 3341; LRA no recomendado en programas de menos de un minuto; objetivo más bajo declarado; medida del programa entero; techos de pico más bajos según la distribución; máximos; metadatos; la publicidad cuenta como programa</w:t>
            </w:r>
          </w:p>
        </w:tc>
      </w:tr>
      <w:tr>
        <w:tc>
          <w:tcPr>
            <w:tcW w:type="dxa" w:w="4706"/>
          </w:tcPr>
          <w:p>
            <w:pPr>
              <w:pStyle w:val="Tabla"/>
            </w:pPr>
            <w:r/>
            <w:r>
              <w:rPr>
                <w:b w:val="0"/>
                <w:i w:val="0"/>
              </w:rPr>
              <w:t xml:space="preserve">EBU R 128 s1, V3 (agosto de 2020), </w:t>
            </w:r>
            <w:r>
              <w:rPr>
                <w:b w:val="0"/>
                <w:i/>
              </w:rPr>
              <w:t>Loudness Parameters for Short-form Content</w:t>
            </w:r>
          </w:p>
        </w:tc>
        <w:tc>
          <w:tcPr>
            <w:tcW w:type="dxa" w:w="4706"/>
          </w:tcPr>
          <w:p>
            <w:pPr>
              <w:pStyle w:val="Tabla"/>
            </w:pPr>
            <w:r/>
            <w:r>
              <w:rPr>
                <w:b w:val="0"/>
                <w:i w:val="0"/>
              </w:rPr>
              <w:t>Por qué hay norma para las piezas cortas; definición de contenido corto y de programa; −23 LUFS (±0,2 LU); objetivo más bajo declarado; máxima a corto plazo de −18 LUFS (+5 LU, +0,2 LU de tolerancia); medida del programa entero; −1 dBTP (±0,3 dB); LRA no aplicable; versiones</w:t>
            </w:r>
          </w:p>
        </w:tc>
      </w:tr>
      <w:tr>
        <w:tc>
          <w:tcPr>
            <w:tcW w:type="dxa" w:w="4706"/>
          </w:tcPr>
          <w:p>
            <w:pPr>
              <w:pStyle w:val="Tabla"/>
            </w:pPr>
            <w:r/>
            <w:r>
              <w:rPr>
                <w:b w:val="0"/>
                <w:i w:val="0"/>
              </w:rPr>
              <w:t xml:space="preserve">EBU Tech 3341-2023, </w:t>
            </w:r>
            <w:r>
              <w:rPr>
                <w:b w:val="0"/>
                <w:i/>
              </w:rPr>
              <w:t>Loudness Metering: «EBU Mode» metering</w:t>
            </w:r>
          </w:p>
        </w:tc>
        <w:tc>
          <w:tcPr>
            <w:tcW w:type="dxa" w:w="4706"/>
          </w:tcPr>
          <w:p>
            <w:pPr>
              <w:pStyle w:val="Tabla"/>
            </w:pPr>
            <w:r/>
            <w:r>
              <w:rPr>
                <w:b w:val="0"/>
                <w:i w:val="0"/>
              </w:rPr>
              <w:t>Puerta de la integrada: umbral absoluto de −70 LUFS y relativo de 10 LU, bloques de 400 ms con solape del 75 %</w:t>
            </w:r>
          </w:p>
        </w:tc>
      </w:tr>
      <w:tr>
        <w:tc>
          <w:tcPr>
            <w:tcW w:type="dxa" w:w="4706"/>
          </w:tcPr>
          <w:p>
            <w:pPr>
              <w:pStyle w:val="Tabla"/>
            </w:pPr>
            <w:r/>
            <w:r>
              <w:rPr>
                <w:b w:val="0"/>
                <w:i w:val="0"/>
              </w:rPr>
              <w:t xml:space="preserve">AES TD1008.1.21-9 (septiembre de 2021), </w:t>
            </w:r>
            <w:r>
              <w:rPr>
                <w:b w:val="0"/>
                <w:i/>
              </w:rPr>
              <w:t>Recommendations for Loudness of Internet Audio Streaming and On-Demand Distribution</w:t>
            </w:r>
          </w:p>
        </w:tc>
        <w:tc>
          <w:tcPr>
            <w:tcW w:type="dxa" w:w="4706"/>
          </w:tcPr>
          <w:p>
            <w:pPr>
              <w:pStyle w:val="Tabla"/>
            </w:pPr>
            <w:r/>
            <w:r>
              <w:rPr>
                <w:b w:val="0"/>
                <w:i w:val="0"/>
              </w:rPr>
              <w:t>Normalizar la música 2 o 3 LU por encima de la palabra en internet</w:t>
            </w:r>
          </w:p>
        </w:tc>
      </w:tr>
      <w:tr>
        <w:tc>
          <w:tcPr>
            <w:tcW w:type="dxa" w:w="4706"/>
          </w:tcPr>
          <w:p>
            <w:pPr>
              <w:pStyle w:val="Tabla"/>
            </w:pPr>
            <w:r/>
            <w:r>
              <w:rPr>
                <w:b w:val="0"/>
                <w:i w:val="0"/>
              </w:rPr>
              <w:t xml:space="preserve">EBU Tech 3343-2023, </w:t>
            </w:r>
            <w:r>
              <w:rPr>
                <w:b w:val="0"/>
                <w:i/>
              </w:rPr>
              <w:t>Guidelines for Production of Programmes in accordance with EBU R 128</w:t>
            </w:r>
          </w:p>
        </w:tc>
        <w:tc>
          <w:tcPr>
            <w:tcW w:type="dxa" w:w="4706"/>
          </w:tcPr>
          <w:p>
            <w:pPr>
              <w:pStyle w:val="Tabla"/>
            </w:pPr>
            <w:r/>
            <w:r>
              <w:rPr>
                <w:b w:val="0"/>
                <w:i w:val="0"/>
              </w:rPr>
              <w:t xml:space="preserve">Señal de alineación de 1 kHz a −18 dBFS (§ 8.1); voz de comentaristas a −24 LUFS en deportes (§ 3.5.1); procesador de sonoridad en </w:t>
            </w:r>
            <w:r>
              <w:rPr>
                <w:b w:val="0"/>
                <w:i/>
              </w:rPr>
              <w:t>bypass</w:t>
            </w:r>
            <w:r>
              <w:rPr>
                <w:b w:val="0"/>
                <w:i w:val="0"/>
              </w:rPr>
              <w:t xml:space="preserve"> o sólo limitador de pico verdadero ante material conforme (§ 2.4)</w:t>
            </w:r>
          </w:p>
        </w:tc>
      </w:tr>
    </w:tbl>
    <w:p>
      <w:pPr/>
    </w:p>
    <w:p>
      <w:pPr/>
      <w:r>
        <w:rPr>
          <w:b w:val="0"/>
          <w:i w:val="0"/>
        </w:rPr>
        <w:t>Ninguna norma legal (ley o reglamento) regula la operación de una mesa de radio ni la continuidad:</w:t>
      </w:r>
      <w:r>
        <w:t xml:space="preserve"> </w:t>
      </w:r>
      <w:r>
        <w:rPr>
          <w:b w:val="0"/>
          <w:i w:val="0"/>
        </w:rPr>
        <w:t>el resto del tema es documentación de fabricante, manuales de oficio, costumbre de oficio y cálculo.</w:t>
      </w:r>
    </w:p>
    <w:p>
      <w:pPr>
        <w:pStyle w:val="Heading2"/>
      </w:pPr>
      <w:r>
        <w:rPr>
          <w:b w:val="0"/>
          <w:i w:val="0"/>
        </w:rPr>
        <w:t>8.11 Lo que este tema no da, y dónde está</w:t>
      </w:r>
    </w:p>
    <w:p>
      <w:pPr>
        <w:pStyle w:val="ListBullet"/>
      </w:pPr>
      <w:r>
        <w:rPr>
          <w:b w:val="0"/>
          <w:i w:val="0"/>
        </w:rPr>
        <w:t>Lo propio de CSRTV: sus estudios con autocontrol, las mesas y los sistemas de emisión de Canal Sur</w:t>
      </w:r>
      <w:r>
        <w:t xml:space="preserve"> </w:t>
      </w:r>
      <w:r>
        <w:rPr>
          <w:b w:val="0"/>
          <w:i w:val="0"/>
        </w:rPr>
        <w:t>Radio, su nivel objetivo de emisión, sus procesadores de salida, sus requisitos de entrega de</w:t>
      </w:r>
      <w:r>
        <w:t xml:space="preserve"> </w:t>
      </w:r>
      <w:r>
        <w:rPr>
          <w:b w:val="0"/>
          <w:i w:val="0"/>
        </w:rPr>
        <w:t>publicidad y su sistema de continuidad no constan en un documento publicado localizado.</w:t>
      </w:r>
    </w:p>
    <w:p>
      <w:pPr>
        <w:pStyle w:val="ListBullet"/>
      </w:pPr>
      <w:r>
        <w:rPr>
          <w:b w:val="0"/>
          <w:i w:val="0"/>
        </w:rPr>
        <w:t>La EBU R 128 s3 y la EBU Tech 3401, que la propia R 128 cita como documentos sobre la sonoridad en</w:t>
      </w:r>
      <w:r>
        <w:t xml:space="preserve"> </w:t>
      </w:r>
      <w:r>
        <w:rPr>
          <w:b w:val="0"/>
          <w:i w:val="0"/>
        </w:rPr>
        <w:t>radio: no se han leído. Las cifras de este tema son las de la R 128 general y la R 128 s1, que</w:t>
      </w:r>
      <w:r>
        <w:t xml:space="preserve"> </w:t>
      </w:r>
      <w:r>
        <w:rPr>
          <w:b w:val="0"/>
          <w:i w:val="0"/>
        </w:rPr>
        <w:t>valen para programas de sólo audio.</w:t>
      </w:r>
    </w:p>
    <w:p>
      <w:pPr>
        <w:pStyle w:val="ListBullet"/>
      </w:pPr>
      <w:r>
        <w:rPr>
          <w:b w:val="0"/>
          <w:i w:val="0"/>
        </w:rPr>
        <w:t>Un libro de estilo de Canal Sur Radio: no se ha localizado. El vocabulario de la continuidad sale</w:t>
      </w:r>
      <w:r>
        <w:t xml:space="preserve"> </w:t>
      </w:r>
      <w:r>
        <w:rPr>
          <w:b w:val="0"/>
          <w:i w:val="0"/>
        </w:rPr>
        <w:t>del Manual de RTVE y del manual de López Vigil, que no obligan a Canal Sur. Ninguna fuente leída</w:t>
      </w:r>
      <w:r>
        <w:t xml:space="preserve"> </w:t>
      </w:r>
      <w:r>
        <w:rPr>
          <w:b w:val="0"/>
          <w:i w:val="0"/>
        </w:rPr>
        <w:t>fija una duración normativa de la cuña, la ráfaga o la cortinilla.</w:t>
      </w:r>
    </w:p>
    <w:p>
      <w:pPr>
        <w:pStyle w:val="ListBullet"/>
      </w:pPr>
      <w:r>
        <w:rPr>
          <w:b w:val="0"/>
          <w:i w:val="0"/>
        </w:rPr>
        <w:t>Las cifras de una consola concreta son las de la Yamaha CL tomada como ejemplo; otras mesas, y en</w:t>
      </w:r>
      <w:r>
        <w:t xml:space="preserve"> </w:t>
      </w:r>
      <w:r>
        <w:rPr>
          <w:b w:val="0"/>
          <w:i w:val="0"/>
        </w:rPr>
        <w:t>particular las mesas de autocontrol de radio, tienen otras. De mesas de radio se han leído sólo</w:t>
      </w:r>
      <w:r>
        <w:t xml:space="preserve"> </w:t>
      </w:r>
      <w:r>
        <w:rPr>
          <w:b w:val="0"/>
          <w:i w:val="0"/>
        </w:rPr>
        <w:t>los manuales de tres mesas (Audioarts AIR 1 y AIR 4, D&amp;R AIRENCE-USB), para sus automatismos.</w:t>
      </w:r>
    </w:p>
    <w:p>
      <w:pPr>
        <w:pStyle w:val="ListBullet"/>
      </w:pPr>
      <w:r>
        <w:rPr>
          <w:b w:val="0"/>
          <w:i w:val="0"/>
        </w:rPr>
        <w:t>La equivalencia entre −18 dBFS y un nivel analógico en dBu: no está en la EBU R 68 ni en la Tech</w:t>
      </w:r>
      <w:r>
        <w:t xml:space="preserve"> </w:t>
      </w:r>
      <w:r>
        <w:rPr>
          <w:b w:val="0"/>
          <w:i w:val="0"/>
        </w:rPr>
        <w:t>3343.</w:t>
      </w:r>
    </w:p>
    <w:p>
      <w:pPr>
        <w:pStyle w:val="ListBullet"/>
      </w:pPr>
      <w:r>
        <w:rPr>
          <w:b w:val="0"/>
          <w:i w:val="0"/>
        </w:rPr>
        <w:t>El encadenado automático de piezas en el sistema de emisión y su gobierno desde la mesa: sin</w:t>
      </w:r>
      <w:r>
        <w:t xml:space="preserve"> </w:t>
      </w:r>
      <w:r>
        <w:rPr>
          <w:b w:val="0"/>
          <w:i w:val="0"/>
        </w:rPr>
        <w:t>fuente leída; se menciona como oficio. El arranque por la tecla o por el fader, el corte de</w:t>
      </w:r>
      <w:r>
        <w:t xml:space="preserve"> </w:t>
      </w:r>
      <w:r>
        <w:rPr>
          <w:b w:val="0"/>
          <w:i w:val="0"/>
        </w:rPr>
        <w:t>altavoces y el piloto de «en antena» se dan con los manuales de tres mesas, no con los de CSRTV.</w:t>
      </w:r>
    </w:p>
    <w:p>
      <w:pPr>
        <w:pStyle w:val="ListBullet"/>
      </w:pPr>
      <w:r>
        <w:rPr>
          <w:b w:val="0"/>
          <w:i w:val="0"/>
        </w:rPr>
        <w:t>El dominio de uno mismo ante el micrófono y la comunicación con el operador: tema 4. Las funciones</w:t>
      </w:r>
      <w:r>
        <w:t xml:space="preserve"> </w:t>
      </w:r>
      <w:r>
        <w:rPr>
          <w:b w:val="0"/>
          <w:i w:val="0"/>
        </w:rPr>
        <w:t>de la música, el silencio y las piezas de continuidad como lenguaje: tema 1. Escaleta, pauta y</w:t>
      </w:r>
      <w:r>
        <w:t xml:space="preserve"> </w:t>
      </w:r>
      <w:r>
        <w:rPr>
          <w:b w:val="0"/>
          <w:i w:val="0"/>
        </w:rPr>
        <w:t>guion: tema 2. Micrófonos, fuentes de un control de radio, N-1, híbridos, códecs y sonoridad del</w:t>
      </w:r>
      <w:r>
        <w:t xml:space="preserve"> </w:t>
      </w:r>
      <w:r>
        <w:rPr>
          <w:b w:val="0"/>
          <w:i/>
        </w:rPr>
        <w:t>streaming</w:t>
      </w:r>
      <w:r>
        <w:rPr>
          <w:b w:val="0"/>
          <w:i w:val="0"/>
        </w:rPr>
        <w:t xml:space="preserve"> y del pódcast: tema 7. Derechos de la música y archivo sonoro: tema 10. Imprevistos en</w:t>
      </w:r>
      <w:r>
        <w:t xml:space="preserve"> </w:t>
      </w:r>
      <w:r>
        <w:rPr>
          <w:b w:val="0"/>
          <w:i w:val="0"/>
        </w:rPr>
        <w:t>directo: tema 14. Relación con continuidad y con los centros territoriales: tema 15.</w:t>
      </w:r>
    </w:p>
    <w:p>
      <w:pPr>
        <w:pStyle w:val="Heading2"/>
      </w:pPr>
      <w:r>
        <w:rPr>
          <w:b w:val="0"/>
          <w:i w:val="0"/>
        </w:rPr>
        <w:t>8.12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EBU R 68-2000</w:t>
            </w:r>
          </w:p>
        </w:tc>
        <w:tc>
          <w:tcPr>
            <w:tcW w:type="dxa" w:w="3137"/>
          </w:tcPr>
          <w:p>
            <w:pPr>
              <w:pStyle w:val="Tabla"/>
            </w:pPr>
            <w:r/>
            <w:r>
              <w:rPr>
                <w:b w:val="0"/>
                <w:i w:val="0"/>
              </w:rPr>
              <w:t>−18 dBFS; 1:8 (18,06 dB); el nivel digital referido a los códigos máximos</w:t>
            </w:r>
          </w:p>
        </w:tc>
        <w:tc>
          <w:tcPr>
            <w:tcW w:type="dxa" w:w="3137"/>
          </w:tcPr>
          <w:p>
            <w:pPr>
              <w:pStyle w:val="Tabla"/>
            </w:pPr>
            <w:r/>
            <w:r>
              <w:rPr>
                <w:b w:val="0"/>
                <w:i w:val="0"/>
              </w:rPr>
              <w:t>25-09-2026</w:t>
            </w:r>
          </w:p>
        </w:tc>
      </w:tr>
      <w:tr>
        <w:tc>
          <w:tcPr>
            <w:tcW w:type="dxa" w:w="3137"/>
          </w:tcPr>
          <w:p>
            <w:pPr>
              <w:pStyle w:val="Tabla"/>
            </w:pPr>
            <w:r/>
            <w:r>
              <w:rPr>
                <w:b w:val="0"/>
                <w:i w:val="0"/>
              </w:rPr>
              <w:t>EBU R 128-2023 (V5)</w:t>
            </w:r>
          </w:p>
        </w:tc>
        <w:tc>
          <w:tcPr>
            <w:tcW w:type="dxa" w:w="3137"/>
          </w:tcPr>
          <w:p>
            <w:pPr>
              <w:pStyle w:val="Tabla"/>
            </w:pPr>
            <w:r/>
            <w:r>
              <w:rPr>
                <w:b w:val="0"/>
                <w:i w:val="0"/>
              </w:rPr>
              <w:t>Portada y objeto; puntos h), i), j), k), l), m), n), o) y p); nota 2; definiciones de programa y de sonoridad del programa; tolerancia del directo</w:t>
            </w:r>
          </w:p>
        </w:tc>
        <w:tc>
          <w:tcPr>
            <w:tcW w:type="dxa" w:w="3137"/>
          </w:tcPr>
          <w:p>
            <w:pPr>
              <w:pStyle w:val="Tabla"/>
            </w:pPr>
            <w:r/>
            <w:r>
              <w:rPr>
                <w:b w:val="0"/>
                <w:i w:val="0"/>
              </w:rPr>
              <w:t>25-09-2026</w:t>
            </w:r>
          </w:p>
        </w:tc>
      </w:tr>
      <w:tr>
        <w:tc>
          <w:tcPr>
            <w:tcW w:type="dxa" w:w="3137"/>
          </w:tcPr>
          <w:p>
            <w:pPr>
              <w:pStyle w:val="Tabla"/>
            </w:pPr>
            <w:r/>
            <w:r>
              <w:rPr>
                <w:b w:val="0"/>
                <w:i w:val="0"/>
              </w:rPr>
              <w:t>EBU R 128 s1, V3 (agosto de 2020)</w:t>
            </w:r>
          </w:p>
        </w:tc>
        <w:tc>
          <w:tcPr>
            <w:tcW w:type="dxa" w:w="3137"/>
          </w:tcPr>
          <w:p>
            <w:pPr>
              <w:pStyle w:val="Tabla"/>
            </w:pPr>
            <w:r/>
            <w:r>
              <w:rPr>
                <w:b w:val="0"/>
                <w:i w:val="0"/>
              </w:rPr>
              <w:t>Motivo y fin; contenido corto y programa; puntos b), c), d), f) y g); LRA; versiones</w:t>
            </w:r>
          </w:p>
        </w:tc>
        <w:tc>
          <w:tcPr>
            <w:tcW w:type="dxa" w:w="3137"/>
          </w:tcPr>
          <w:p>
            <w:pPr>
              <w:pStyle w:val="Tabla"/>
            </w:pPr>
            <w:r/>
            <w:r>
              <w:rPr>
                <w:b w:val="0"/>
                <w:i w:val="0"/>
              </w:rPr>
              <w:t>25-09-2026</w:t>
            </w:r>
          </w:p>
        </w:tc>
      </w:tr>
      <w:tr>
        <w:tc>
          <w:tcPr>
            <w:tcW w:type="dxa" w:w="3137"/>
          </w:tcPr>
          <w:p>
            <w:pPr>
              <w:pStyle w:val="Tabla"/>
            </w:pPr>
            <w:r/>
            <w:r>
              <w:rPr>
                <w:b w:val="0"/>
                <w:i w:val="0"/>
              </w:rPr>
              <w:t>EBU Tech 3341-2023</w:t>
            </w:r>
          </w:p>
        </w:tc>
        <w:tc>
          <w:tcPr>
            <w:tcW w:type="dxa" w:w="3137"/>
          </w:tcPr>
          <w:p>
            <w:pPr>
              <w:pStyle w:val="Tabla"/>
            </w:pPr>
            <w:r/>
            <w:r>
              <w:rPr>
                <w:b w:val="0"/>
                <w:i w:val="0"/>
              </w:rPr>
              <w:t>Puerta de la integrada</w:t>
            </w:r>
          </w:p>
        </w:tc>
        <w:tc>
          <w:tcPr>
            <w:tcW w:type="dxa" w:w="3137"/>
          </w:tcPr>
          <w:p>
            <w:pPr>
              <w:pStyle w:val="Tabla"/>
            </w:pPr>
            <w:r/>
            <w:r>
              <w:rPr>
                <w:b w:val="0"/>
                <w:i w:val="0"/>
              </w:rPr>
              <w:t>25-09-2026</w:t>
            </w:r>
          </w:p>
        </w:tc>
      </w:tr>
      <w:tr>
        <w:tc>
          <w:tcPr>
            <w:tcW w:type="dxa" w:w="3137"/>
          </w:tcPr>
          <w:p>
            <w:pPr>
              <w:pStyle w:val="Tabla"/>
            </w:pPr>
            <w:r/>
            <w:r>
              <w:rPr>
                <w:b w:val="0"/>
                <w:i w:val="0"/>
              </w:rPr>
              <w:t>EBU Tech 3343-2023</w:t>
            </w:r>
          </w:p>
        </w:tc>
        <w:tc>
          <w:tcPr>
            <w:tcW w:type="dxa" w:w="3137"/>
          </w:tcPr>
          <w:p>
            <w:pPr>
              <w:pStyle w:val="Tabla"/>
            </w:pPr>
            <w:r/>
            <w:r>
              <w:rPr>
                <w:b w:val="0"/>
                <w:i w:val="0"/>
              </w:rPr>
              <w:t>§ 8.1 tono; § 3.5.1 −24 LUFS; § 2.4 procesador de sonoridad</w:t>
            </w:r>
          </w:p>
        </w:tc>
        <w:tc>
          <w:tcPr>
            <w:tcW w:type="dxa" w:w="3137"/>
          </w:tcPr>
          <w:p>
            <w:pPr>
              <w:pStyle w:val="Tabla"/>
            </w:pPr>
            <w:r/>
            <w:r>
              <w:rPr>
                <w:b w:val="0"/>
                <w:i w:val="0"/>
              </w:rPr>
              <w:t>25-09-2026</w:t>
            </w:r>
          </w:p>
        </w:tc>
      </w:tr>
      <w:tr>
        <w:tc>
          <w:tcPr>
            <w:tcW w:type="dxa" w:w="3137"/>
          </w:tcPr>
          <w:p>
            <w:pPr>
              <w:pStyle w:val="Tabla"/>
            </w:pPr>
            <w:r/>
            <w:r>
              <w:rPr>
                <w:b w:val="0"/>
                <w:i w:val="0"/>
              </w:rPr>
              <w:t>AES TD1008.1.21-9 (24-09-2021)</w:t>
            </w:r>
          </w:p>
        </w:tc>
        <w:tc>
          <w:tcPr>
            <w:tcW w:type="dxa" w:w="3137"/>
          </w:tcPr>
          <w:p>
            <w:pPr>
              <w:pStyle w:val="Tabla"/>
            </w:pPr>
            <w:r/>
            <w:r>
              <w:rPr>
                <w:b w:val="0"/>
                <w:i w:val="0"/>
              </w:rPr>
              <w:t>Música 2 o 3 LU sobre la voz en internet</w:t>
            </w:r>
          </w:p>
        </w:tc>
        <w:tc>
          <w:tcPr>
            <w:tcW w:type="dxa" w:w="3137"/>
          </w:tcPr>
          <w:p>
            <w:pPr>
              <w:pStyle w:val="Tabla"/>
            </w:pPr>
            <w:r/>
            <w:r>
              <w:rPr>
                <w:b w:val="0"/>
                <w:i w:val="0"/>
              </w:rPr>
              <w:t>25-09-2026</w:t>
            </w:r>
          </w:p>
        </w:tc>
      </w:tr>
      <w:tr>
        <w:tc>
          <w:tcPr>
            <w:tcW w:type="dxa" w:w="3137"/>
          </w:tcPr>
          <w:p>
            <w:pPr>
              <w:pStyle w:val="Tabla"/>
            </w:pPr>
            <w:r/>
            <w:r>
              <w:rPr>
                <w:b w:val="0"/>
                <w:i w:val="0"/>
              </w:rPr>
              <w:t xml:space="preserve">Yamaha Corporation, </w:t>
            </w:r>
            <w:r>
              <w:rPr>
                <w:b w:val="0"/>
                <w:i/>
              </w:rPr>
              <w:t>CL5/CL3/CL1 V5 Reference Manual</w:t>
            </w:r>
          </w:p>
        </w:tc>
        <w:tc>
          <w:tcPr>
            <w:tcW w:type="dxa" w:w="3137"/>
          </w:tcPr>
          <w:p>
            <w:pPr>
              <w:pStyle w:val="Tabla"/>
            </w:pPr>
            <w:r/>
            <w:r>
              <w:rPr>
                <w:b w:val="0"/>
                <w:i w:val="0"/>
              </w:rPr>
              <w:t>Ganancia digital y previos; punto de escucha PFL/AFL/POST PAN; oscilador; canal de entrada y sus diez bloques; canales de salida; órdenes y atenuador de órdenes; ocho grupos de silencio; Mix Minus</w:t>
            </w:r>
          </w:p>
        </w:tc>
        <w:tc>
          <w:tcPr>
            <w:tcW w:type="dxa" w:w="3137"/>
          </w:tcPr>
          <w:p>
            <w:pPr>
              <w:pStyle w:val="Tabla"/>
            </w:pPr>
            <w:r/>
            <w:r>
              <w:rPr>
                <w:b w:val="0"/>
                <w:i w:val="0"/>
              </w:rPr>
              <w:t>25-09-2026</w:t>
            </w:r>
          </w:p>
        </w:tc>
      </w:tr>
      <w:tr>
        <w:tc>
          <w:tcPr>
            <w:tcW w:type="dxa" w:w="3137"/>
          </w:tcPr>
          <w:p>
            <w:pPr>
              <w:pStyle w:val="Tabla"/>
            </w:pPr>
            <w:r/>
            <w:r>
              <w:rPr>
                <w:b w:val="0"/>
                <w:i w:val="0"/>
              </w:rPr>
              <w:t xml:space="preserve">Yamaha Corporation of America, D. Gould, </w:t>
            </w:r>
            <w:r>
              <w:rPr>
                <w:b w:val="0"/>
                <w:i/>
              </w:rPr>
              <w:t>Get on the Bus</w:t>
            </w:r>
          </w:p>
        </w:tc>
        <w:tc>
          <w:tcPr>
            <w:tcW w:type="dxa" w:w="3137"/>
          </w:tcPr>
          <w:p>
            <w:pPr>
              <w:pStyle w:val="Tabla"/>
            </w:pPr>
            <w:r/>
            <w:r>
              <w:rPr>
                <w:b w:val="0"/>
                <w:i w:val="0"/>
              </w:rPr>
              <w:t>Envíos previos y posteriores y sus usos</w:t>
            </w:r>
          </w:p>
        </w:tc>
        <w:tc>
          <w:tcPr>
            <w:tcW w:type="dxa" w:w="3137"/>
          </w:tcPr>
          <w:p>
            <w:pPr>
              <w:pStyle w:val="Tabla"/>
            </w:pPr>
            <w:r/>
            <w:r>
              <w:rPr>
                <w:b w:val="0"/>
                <w:i w:val="0"/>
              </w:rPr>
              <w:t>25-09-2026</w:t>
            </w:r>
          </w:p>
        </w:tc>
      </w:tr>
      <w:tr>
        <w:tc>
          <w:tcPr>
            <w:tcW w:type="dxa" w:w="3137"/>
          </w:tcPr>
          <w:p>
            <w:pPr>
              <w:pStyle w:val="Tabla"/>
            </w:pPr>
            <w:r/>
            <w:r>
              <w:rPr>
                <w:b w:val="0"/>
                <w:i w:val="0"/>
              </w:rPr>
              <w:t xml:space="preserve">Soundcraft, </w:t>
            </w:r>
            <w:r>
              <w:rPr>
                <w:b w:val="0"/>
                <w:i/>
              </w:rPr>
              <w:t>The Soundcraft Guide to Mixing</w:t>
            </w:r>
            <w:r>
              <w:rPr>
                <w:b w:val="0"/>
                <w:i w:val="0"/>
              </w:rPr>
              <w:t xml:space="preserve"> (2001)</w:t>
            </w:r>
          </w:p>
        </w:tc>
        <w:tc>
          <w:tcPr>
            <w:tcW w:type="dxa" w:w="3137"/>
          </w:tcPr>
          <w:p>
            <w:pPr>
              <w:pStyle w:val="Tabla"/>
            </w:pPr>
            <w:r/>
            <w:r>
              <w:rPr>
                <w:b w:val="0"/>
                <w:i w:val="0"/>
              </w:rPr>
              <w:t xml:space="preserve">AFL, SIP; ganancia de entrada, </w:t>
            </w:r>
            <w:r>
              <w:rPr>
                <w:b w:val="0"/>
                <w:i/>
              </w:rPr>
              <w:t>headroom</w:t>
            </w:r>
            <w:r>
              <w:rPr>
                <w:b w:val="0"/>
                <w:i w:val="0"/>
              </w:rPr>
              <w:t xml:space="preserve"> y ajuste con el PFL; la ecualización afecta a la ganancia; faders en torno a 0; bus; auxiliares; envíos previos y posteriores; grupos de silencio</w:t>
            </w:r>
          </w:p>
        </w:tc>
        <w:tc>
          <w:tcPr>
            <w:tcW w:type="dxa" w:w="3137"/>
          </w:tcPr>
          <w:p>
            <w:pPr>
              <w:pStyle w:val="Tabla"/>
            </w:pPr>
            <w:r/>
            <w:r>
              <w:rPr>
                <w:b w:val="0"/>
                <w:i w:val="0"/>
              </w:rPr>
              <w:t>25-09-2026</w:t>
            </w:r>
          </w:p>
        </w:tc>
      </w:tr>
      <w:tr>
        <w:tc>
          <w:tcPr>
            <w:tcW w:type="dxa" w:w="3137"/>
          </w:tcPr>
          <w:p>
            <w:pPr>
              <w:pStyle w:val="Tabla"/>
            </w:pPr>
            <w:r/>
            <w:r>
              <w:rPr>
                <w:b w:val="0"/>
                <w:i w:val="0"/>
              </w:rPr>
              <w:t xml:space="preserve">Audioarts Engineering (Wheatstone), </w:t>
            </w:r>
            <w:r>
              <w:rPr>
                <w:b w:val="0"/>
                <w:i/>
              </w:rPr>
              <w:t>AIR 1 Radio Mixing Console Technical Manual</w:t>
            </w:r>
            <w:r>
              <w:rPr>
                <w:b w:val="0"/>
                <w:i w:val="0"/>
              </w:rPr>
              <w:t xml:space="preserve"> (diciembre de 2007)</w:t>
            </w:r>
          </w:p>
        </w:tc>
        <w:tc>
          <w:tcPr>
            <w:tcW w:type="dxa" w:w="3137"/>
          </w:tcPr>
          <w:p>
            <w:pPr>
              <w:pStyle w:val="Tabla"/>
            </w:pPr>
            <w:r/>
            <w:r>
              <w:rPr>
                <w:b w:val="0"/>
                <w:i w:val="0"/>
              </w:rPr>
              <w:t xml:space="preserve">Silencio de los altavoces al abrir el micrófono; piloto ON AIR y contacto de </w:t>
            </w:r>
            <w:r>
              <w:rPr>
                <w:b w:val="0"/>
                <w:i/>
              </w:rPr>
              <w:t>tally</w:t>
            </w:r>
          </w:p>
        </w:tc>
        <w:tc>
          <w:tcPr>
            <w:tcW w:type="dxa" w:w="3137"/>
          </w:tcPr>
          <w:p>
            <w:pPr>
              <w:pStyle w:val="Tabla"/>
            </w:pPr>
            <w:r/>
            <w:r>
              <w:rPr>
                <w:b w:val="0"/>
                <w:i w:val="0"/>
              </w:rPr>
              <w:t>04-10-2026</w:t>
            </w:r>
          </w:p>
        </w:tc>
      </w:tr>
      <w:tr>
        <w:tc>
          <w:tcPr>
            <w:tcW w:type="dxa" w:w="3137"/>
          </w:tcPr>
          <w:p>
            <w:pPr>
              <w:pStyle w:val="Tabla"/>
            </w:pPr>
            <w:r/>
            <w:r>
              <w:rPr>
                <w:b w:val="0"/>
                <w:i w:val="0"/>
              </w:rPr>
              <w:t xml:space="preserve">Audioarts Engineering (Wheatstone), </w:t>
            </w:r>
            <w:r>
              <w:rPr>
                <w:b w:val="0"/>
                <w:i/>
              </w:rPr>
              <w:t>AIR 4 Radio Console Technical Manual</w:t>
            </w:r>
            <w:r>
              <w:rPr>
                <w:b w:val="0"/>
                <w:i w:val="0"/>
              </w:rPr>
              <w:t xml:space="preserve"> (junio de 2012)</w:t>
            </w:r>
          </w:p>
        </w:tc>
        <w:tc>
          <w:tcPr>
            <w:tcW w:type="dxa" w:w="3137"/>
          </w:tcPr>
          <w:p>
            <w:pPr>
              <w:pStyle w:val="Tabla"/>
            </w:pPr>
            <w:r/>
            <w:r>
              <w:rPr>
                <w:b w:val="0"/>
                <w:i w:val="0"/>
              </w:rPr>
              <w:t>Silencio de los altavoces del control por canal; tecla ON que arranca equipos externos; arranque del híbrido</w:t>
            </w:r>
          </w:p>
        </w:tc>
        <w:tc>
          <w:tcPr>
            <w:tcW w:type="dxa" w:w="3137"/>
          </w:tcPr>
          <w:p>
            <w:pPr>
              <w:pStyle w:val="Tabla"/>
            </w:pPr>
            <w:r/>
            <w:r>
              <w:rPr>
                <w:b w:val="0"/>
                <w:i w:val="0"/>
              </w:rPr>
              <w:t>04-10-2026</w:t>
            </w:r>
          </w:p>
        </w:tc>
      </w:tr>
      <w:tr>
        <w:tc>
          <w:tcPr>
            <w:tcW w:type="dxa" w:w="3137"/>
          </w:tcPr>
          <w:p>
            <w:pPr>
              <w:pStyle w:val="Tabla"/>
            </w:pPr>
            <w:r/>
            <w:r>
              <w:rPr>
                <w:b w:val="0"/>
                <w:i w:val="0"/>
              </w:rPr>
              <w:t xml:space="preserve">D&amp;R, </w:t>
            </w:r>
            <w:r>
              <w:rPr>
                <w:b w:val="0"/>
                <w:i/>
              </w:rPr>
              <w:t>AIRENCE-USB Manual</w:t>
            </w:r>
            <w:r>
              <w:rPr>
                <w:b w:val="0"/>
                <w:i w:val="0"/>
              </w:rPr>
              <w:t>, versión 1.11</w:t>
            </w:r>
          </w:p>
        </w:tc>
        <w:tc>
          <w:tcPr>
            <w:tcW w:type="dxa" w:w="3137"/>
          </w:tcPr>
          <w:p>
            <w:pPr>
              <w:pStyle w:val="Tabla"/>
            </w:pPr>
            <w:r/>
            <w:r>
              <w:rPr>
                <w:b w:val="0"/>
                <w:i w:val="0"/>
              </w:rPr>
              <w:t>Arranque por fader; «Mute by Mic» y relé de luz roja; atenuación de 20 dB con «Mute-Act»</w:t>
            </w:r>
          </w:p>
        </w:tc>
        <w:tc>
          <w:tcPr>
            <w:tcW w:type="dxa" w:w="3137"/>
          </w:tcPr>
          <w:p>
            <w:pPr>
              <w:pStyle w:val="Tabla"/>
            </w:pPr>
            <w:r/>
            <w:r>
              <w:rPr>
                <w:b w:val="0"/>
                <w:i w:val="0"/>
              </w:rPr>
              <w:t>04-10-2026</w:t>
            </w:r>
          </w:p>
        </w:tc>
      </w:tr>
      <w:tr>
        <w:tc>
          <w:tcPr>
            <w:tcW w:type="dxa" w:w="3137"/>
          </w:tcPr>
          <w:p>
            <w:pPr>
              <w:pStyle w:val="Tabla"/>
            </w:pPr>
            <w:r/>
            <w:r>
              <w:rPr>
                <w:b w:val="0"/>
                <w:i w:val="0"/>
              </w:rPr>
              <w:t>Rane, RaneNote 155, «Dynamics Processors — Technology &amp; Applications» (2005)</w:t>
            </w:r>
          </w:p>
        </w:tc>
        <w:tc>
          <w:tcPr>
            <w:tcW w:type="dxa" w:w="3137"/>
          </w:tcPr>
          <w:p>
            <w:pPr>
              <w:pStyle w:val="Tabla"/>
            </w:pPr>
            <w:r/>
            <w:r>
              <w:rPr>
                <w:b w:val="0"/>
                <w:i w:val="0"/>
              </w:rPr>
              <w:t xml:space="preserve">Estructura de los procesadores de dinámica y clave externa; puntos de partida para la voz; usos del limitador de picos; </w:t>
            </w:r>
            <w:r>
              <w:rPr>
                <w:b w:val="0"/>
                <w:i/>
              </w:rPr>
              <w:t>ducker</w:t>
            </w:r>
          </w:p>
        </w:tc>
        <w:tc>
          <w:tcPr>
            <w:tcW w:type="dxa" w:w="3137"/>
          </w:tcPr>
          <w:p>
            <w:pPr>
              <w:pStyle w:val="Tabla"/>
            </w:pPr>
            <w:r/>
            <w:r>
              <w:rPr>
                <w:b w:val="0"/>
                <w:i w:val="0"/>
              </w:rPr>
              <w:t>25-09-2026</w:t>
            </w:r>
          </w:p>
        </w:tc>
      </w:tr>
      <w:tr>
        <w:tc>
          <w:tcPr>
            <w:tcW w:type="dxa" w:w="3137"/>
          </w:tcPr>
          <w:p>
            <w:pPr>
              <w:pStyle w:val="Tabla"/>
            </w:pPr>
            <w:r/>
            <w:r>
              <w:rPr>
                <w:b w:val="0"/>
                <w:i w:val="0"/>
              </w:rPr>
              <w:t>Manual de estilo de RTVE (web): 7.5, «Glosario de términos utilizados en el lenguaje radiofónico»</w:t>
            </w:r>
          </w:p>
        </w:tc>
        <w:tc>
          <w:tcPr>
            <w:tcW w:type="dxa" w:w="3137"/>
          </w:tcPr>
          <w:p>
            <w:pPr>
              <w:pStyle w:val="Tabla"/>
            </w:pPr>
            <w:r/>
            <w:r>
              <w:rPr>
                <w:b w:val="0"/>
                <w:i w:val="0"/>
              </w:rPr>
              <w:t>Cuña, sintonía, careta, cortinilla, golpe, guion de continuidad, indicativo, punto</w:t>
            </w:r>
          </w:p>
        </w:tc>
        <w:tc>
          <w:tcPr>
            <w:tcW w:type="dxa" w:w="3137"/>
          </w:tcPr>
          <w:p>
            <w:pPr>
              <w:pStyle w:val="Tabla"/>
            </w:pPr>
            <w:r/>
            <w:r>
              <w:rPr>
                <w:b w:val="0"/>
                <w:i w:val="0"/>
              </w:rPr>
              <w:t>Volcado de 02-09-2026, cotejado con la web el 03-10-2026; leído el 03-10-2026</w:t>
            </w:r>
          </w:p>
        </w:tc>
      </w:tr>
      <w:tr>
        <w:tc>
          <w:tcPr>
            <w:tcW w:type="dxa" w:w="3137"/>
          </w:tcPr>
          <w:p>
            <w:pPr>
              <w:pStyle w:val="Tabla"/>
            </w:pPr>
            <w:r/>
            <w:r>
              <w:rPr>
                <w:b w:val="0"/>
                <w:i w:val="0"/>
              </w:rPr>
              <w:t>Manual de estilo de RTVE (web): 3.2.1 y 3.2.1.1 (RNE)</w:t>
            </w:r>
          </w:p>
        </w:tc>
        <w:tc>
          <w:tcPr>
            <w:tcW w:type="dxa" w:w="3137"/>
          </w:tcPr>
          <w:p>
            <w:pPr>
              <w:pStyle w:val="Tabla"/>
            </w:pPr>
            <w:r/>
            <w:r>
              <w:rPr>
                <w:b w:val="0"/>
                <w:i w:val="0"/>
              </w:rPr>
              <w:t>El boletín, eje de la continuidad informativa; entradillas, transiciones o continuidades; el nexo y la continuidad forzada</w:t>
            </w:r>
          </w:p>
        </w:tc>
        <w:tc>
          <w:tcPr>
            <w:tcW w:type="dxa" w:w="3137"/>
          </w:tcPr>
          <w:p>
            <w:pPr>
              <w:pStyle w:val="Tabla"/>
            </w:pPr>
            <w:r/>
            <w:r>
              <w:rPr>
                <w:b w:val="0"/>
                <w:i w:val="0"/>
              </w:rPr>
              <w:t>Volcado de 02-09-2026; leído el 03-10-2026</w:t>
            </w:r>
          </w:p>
        </w:tc>
      </w:tr>
      <w:tr>
        <w:tc>
          <w:tcPr>
            <w:tcW w:type="dxa" w:w="3137"/>
          </w:tcPr>
          <w:p>
            <w:pPr>
              <w:pStyle w:val="Tabla"/>
            </w:pPr>
            <w:r/>
            <w:r>
              <w:rPr>
                <w:b w:val="0"/>
                <w:i w:val="0"/>
              </w:rPr>
              <w:t xml:space="preserve">José Ignacio López Vigil, </w:t>
            </w:r>
            <w:r>
              <w:rPr>
                <w:b w:val="0"/>
                <w:i/>
              </w:rPr>
              <w:t>Manual urgente para radialistas apasionados y apasionadas</w:t>
            </w:r>
            <w:r>
              <w:rPr>
                <w:b w:val="0"/>
                <w:i w:val="0"/>
              </w:rPr>
              <w:t xml:space="preserve">, ed. PDF (Quito), ISBN 9978-55-045-3, introducción fechada en abril de 2005; licencia que autoriza copia citando la fuente: capítulos 3 (bache), 4 (locutor y operador; manejar la consola), 6 (cortina, ráfaga, puente, telón; fondos), 7 (ráfaga antes del </w:t>
            </w:r>
            <w:r>
              <w:rPr>
                <w:b w:val="0"/>
                <w:i/>
              </w:rPr>
              <w:t>flash</w:t>
            </w:r>
            <w:r>
              <w:rPr>
                <w:b w:val="0"/>
                <w:i w:val="0"/>
              </w:rPr>
              <w:t>) y 10 («Cuñas»)</w:t>
            </w:r>
          </w:p>
        </w:tc>
        <w:tc>
          <w:tcPr>
            <w:tcW w:type="dxa" w:w="3137"/>
          </w:tcPr>
          <w:p>
            <w:pPr>
              <w:pStyle w:val="Tabla"/>
            </w:pPr>
            <w:r/>
            <w:r>
              <w:rPr>
                <w:b w:val="0"/>
                <w:i w:val="0"/>
              </w:rPr>
              <w:t>Autocontrol como oficio; bache; piezas musicales; fondos; definición, nombre, clases, duración, cualidades de la cuña; viñeta</w:t>
            </w:r>
          </w:p>
        </w:tc>
        <w:tc>
          <w:tcPr>
            <w:tcW w:type="dxa" w:w="3137"/>
          </w:tcPr>
          <w:p>
            <w:pPr>
              <w:pStyle w:val="Tabla"/>
            </w:pPr>
            <w:r/>
            <w:r>
              <w:rPr>
                <w:b w:val="0"/>
                <w:i w:val="0"/>
              </w:rPr>
              <w:t>03-10-2026</w:t>
            </w:r>
          </w:p>
        </w:tc>
      </w:tr>
      <w:tr>
        <w:tc>
          <w:tcPr>
            <w:tcW w:type="dxa" w:w="3137"/>
          </w:tcPr>
          <w:p>
            <w:pPr>
              <w:pStyle w:val="Tabla"/>
            </w:pPr>
            <w:r/>
            <w:r>
              <w:rPr>
                <w:b w:val="0"/>
                <w:i w:val="0"/>
              </w:rPr>
              <w:t>Costumbre de oficio, sin norma</w:t>
            </w:r>
          </w:p>
        </w:tc>
        <w:tc>
          <w:tcPr>
            <w:tcW w:type="dxa" w:w="3137"/>
          </w:tcPr>
          <w:p>
            <w:pPr>
              <w:pStyle w:val="Tabla"/>
            </w:pPr>
            <w:r/>
            <w:r>
              <w:rPr>
                <w:b w:val="0"/>
                <w:i w:val="0"/>
              </w:rPr>
              <w:t xml:space="preserve">Las cuatro características del sonido de radio; las cinco funciones y los bloques de una mesa; lo que maneja el locutor en autocontrol; el uso del PFL; el ajuste con la fuente real; el porqué de la escala del fader; el </w:t>
            </w:r>
            <w:r>
              <w:rPr>
                <w:b w:val="0"/>
                <w:i/>
              </w:rPr>
              <w:t>headroom</w:t>
            </w:r>
            <w:r>
              <w:rPr>
                <w:b w:val="0"/>
                <w:i w:val="0"/>
              </w:rPr>
              <w:t xml:space="preserve"> y los procesadores; la compresión de la voz salvo los puntos de partida de Rane; pico frente a sonoridad; LUFS y LU; uso de cada lectura; tabla de medidores; sonoridad y compresión; tecla de encendido y grupos de silencio en autocontrol; entradas del locutorio; DIM y mandos de escucha; destino de las órdenes; errores de envío previo y posterior; mezcla menos a mano; auriculares; piezas musicales y de continuidad; música bajo la voz y su edición; cuña, ráfaga y paso de continuidad en autocontrol; comprobación de las piezas</w:t>
            </w:r>
          </w:p>
        </w:tc>
        <w:tc>
          <w:tcPr>
            <w:tcW w:type="dxa" w:w="3137"/>
          </w:tcPr>
          <w:p>
            <w:pPr>
              <w:pStyle w:val="Tabla"/>
            </w:pPr>
            <w:r/>
            <w:r>
              <w:rPr>
                <w:b w:val="0"/>
                <w:i w:val="0"/>
              </w:rPr>
              <w:t>—</w:t>
            </w:r>
          </w:p>
        </w:tc>
      </w:tr>
    </w:tbl>
    <w:p>
      <w:pPr/>
    </w:p>
    <w:p>
      <w:pPr/>
      <w:r>
        <w:rPr>
          <w:b w:val="0"/>
          <w:i w:val="0"/>
        </w:rPr>
        <w:t>Es cálculo, y se puede rehacer: la suma de decibelios de un canal (−3 + 4 = 1; 40 + 3 − 5 = 38);</w:t>
      </w:r>
      <w:r>
        <w:t xml:space="preserve"> </w:t>
      </w:r>
      <w:r>
        <w:rPr>
          <w:b w:val="0"/>
          <w:i w:val="0"/>
        </w:rPr>
        <w:t>−24 a −22 LUFS en directo; la integrada a −24,6 LUFS, 1,6 LU por debajo; la cuña que no pasa (−15,5</w:t>
      </w:r>
      <w:r>
        <w:t xml:space="preserve"> </w:t>
      </w:r>
      <w:r>
        <w:rPr>
          <w:b w:val="0"/>
          <w:i w:val="0"/>
        </w:rPr>
        <w:t>frente a −18 LUFS; bajarla 2,5 dB la deja a −25,6 LUFS).</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RTVA, CSRTV, RTVE, RNE; UER/EBU (R, Tech); UIT-R BS.1770; dB, dBu, dBFS, dBTP; LUFS, LU; M/S/I; LRA; PPM; PFL, AFL, SIP; DIM; HPF; EQ; DCA; LCR; DAW; QC; GPIO; N-1; AES.</w:t>
      </w:r>
    </w:p>
    <w:p>
      <w:pPr/>
      <w:r>
        <w:rPr>
          <w:b w:val="0"/>
          <w:i w:val="0"/>
        </w:rPr>
        <w:t>Esqueleto para repasar, no resumen: sin norma legal; fuente delante de cada línea.</w:t>
      </w:r>
    </w:p>
    <w:p>
      <w:pPr>
        <w:pStyle w:val="ListBullet"/>
      </w:pPr>
      <w:r>
        <w:rPr>
          <w:b w:val="0"/>
          <w:i w:val="0"/>
        </w:rPr>
        <w:t>Autocontrol y operación básica</w:t>
      </w:r>
    </w:p>
    <w:p>
      <w:pPr>
        <w:pStyle w:val="ListBullet"/>
      </w:pPr>
      <w:r>
        <w:rPr>
          <w:b w:val="0"/>
          <w:i w:val="0"/>
        </w:rPr>
        <w:t>Niveles</w:t>
      </w:r>
    </w:p>
    <w:p>
      <w:pPr>
        <w:pStyle w:val="ListBullet"/>
      </w:pPr>
      <w:r>
        <w:rPr>
          <w:b w:val="0"/>
          <w:i w:val="0"/>
        </w:rPr>
        <w:t>Entradas</w:t>
      </w:r>
    </w:p>
    <w:p>
      <w:pPr>
        <w:pStyle w:val="ListBullet"/>
      </w:pPr>
      <w:r>
        <w:rPr>
          <w:b w:val="0"/>
          <w:i w:val="0"/>
        </w:rPr>
        <w:t>Salidas</w:t>
      </w:r>
    </w:p>
    <w:p>
      <w:pPr>
        <w:pStyle w:val="ListBullet"/>
      </w:pPr>
      <w:r>
        <w:rPr>
          <w:b w:val="0"/>
          <w:i w:val="0"/>
        </w:rPr>
        <w:t>Cuñas</w:t>
      </w:r>
    </w:p>
    <w:p>
      <w:pPr>
        <w:pStyle w:val="ListBullet"/>
      </w:pPr>
      <w:r>
        <w:rPr>
          <w:b w:val="0"/>
          <w:i w:val="0"/>
        </w:rPr>
        <w:t>Músicas</w:t>
      </w:r>
    </w:p>
    <w:p>
      <w:pPr>
        <w:pStyle w:val="ListBullet"/>
      </w:pPr>
      <w:r>
        <w:rPr>
          <w:b w:val="0"/>
          <w:i w:val="0"/>
        </w:rPr>
        <w:t>Ráfagas</w:t>
      </w:r>
    </w:p>
    <w:p>
      <w:pPr>
        <w:pStyle w:val="ListBullet"/>
      </w:pPr>
      <w:r>
        <w:rPr>
          <w:b w:val="0"/>
          <w:i w:val="0"/>
        </w:rPr>
        <w:t>Continuidad</w:t>
      </w:r>
    </w:p>
    <w:p>
      <w:pPr>
        <w:pStyle w:val="Heading2"/>
      </w:pPr>
      <w:r>
        <w:rPr>
          <w:b w:val="0"/>
          <w:i w:val="0"/>
        </w:rPr>
        <w:t>Autocontrol y operación básica</w:t>
      </w:r>
    </w:p>
    <w:p>
      <w:pPr>
        <w:pStyle w:val="ListBullet"/>
      </w:pPr>
      <w:r>
        <w:rPr>
          <w:b w:val="0"/>
          <w:i w:val="0"/>
        </w:rPr>
        <w:t>Oficio: autocontrol = locutor opera su mesa; el técnico prepara, mantiene, resuelve. López Vigil: locutor integral «manejar la consola». Otro autocontrol (dominio ante micrófono) = tema 4.</w:t>
      </w:r>
    </w:p>
    <w:p>
      <w:pPr>
        <w:pStyle w:val="ListBullet"/>
      </w:pPr>
      <w:r>
        <w:rPr>
          <w:b w:val="0"/>
          <w:i w:val="0"/>
        </w:rPr>
        <w:t>Oficio, mesa: amplificar, procesar, mezclar, encaminar, monitorizar; bloques: previo, EQ, dinámica, envíos, buses, matriz, monitorado.</w:t>
      </w:r>
    </w:p>
    <w:p>
      <w:pPr>
        <w:pStyle w:val="ListBullet"/>
      </w:pPr>
      <w:r>
        <w:rPr>
          <w:b w:val="0"/>
          <w:i w:val="0"/>
        </w:rPr>
        <w:t>Audioarts AIR 1, AIR 4, D&amp;R AIRENCE-USB (no consta que sean las de CSRTV): micrófono abierto corta altavoces (feedback); AIR 1 tally automático, contacto «TALLY output», la mesa no enciende la lámpara; AIRENCE «Mute by Mic» + relé luz roja, «Mute-Act» atenúa 20 dB.</w:t>
      </w:r>
    </w:p>
    <w:p>
      <w:pPr>
        <w:pStyle w:val="ListBullet"/>
      </w:pPr>
      <w:r>
        <w:rPr>
          <w:b w:val="0"/>
          <w:i w:val="0"/>
        </w:rPr>
        <w:t>AIR 4: tecla ON arranca equipos externos e híbrido. AIRENCE: arranque por fader (sólo si el conector está cableado).</w:t>
      </w:r>
    </w:p>
    <w:p>
      <w:pPr>
        <w:pStyle w:val="ListBullet"/>
      </w:pPr>
      <w:r>
        <w:rPr>
          <w:b w:val="0"/>
          <w:i w:val="0"/>
        </w:rPr>
        <w:t>Oficio: auriculares antes de abrir micrófono; no subir «para probar» el fader de pieza grabada.</w:t>
      </w:r>
    </w:p>
    <w:p>
      <w:pPr>
        <w:pStyle w:val="Heading2"/>
      </w:pPr>
      <w:r>
        <w:rPr>
          <w:b w:val="0"/>
          <w:i w:val="0"/>
        </w:rPr>
        <w:t>Niveles</w:t>
      </w:r>
    </w:p>
    <w:p>
      <w:pPr>
        <w:pStyle w:val="ListBullet"/>
      </w:pPr>
      <w:r>
        <w:rPr>
          <w:b w:val="0"/>
          <w:i w:val="0"/>
        </w:rPr>
        <w:t>Yamaha CL: «DIGITAL GAIN» distinta de la analógica del previo; la que fija señal/ruido es la analógica.</w:t>
      </w:r>
    </w:p>
    <w:p>
      <w:pPr>
        <w:pStyle w:val="ListBullet"/>
      </w:pPr>
      <w:r>
        <w:rPr>
          <w:b w:val="0"/>
          <w:i w:val="0"/>
        </w:rPr>
        <w:t>PFL = antes del fader, va a la escucha, no al bus principal. AFL = después del fader (Soundcraft: con Aux Masters). Yamaha: PFL, AFL o POST PAN; PFL tras EQ.</w:t>
      </w:r>
    </w:p>
    <w:p>
      <w:pPr>
        <w:pStyle w:val="ListBullet"/>
      </w:pPr>
      <w:r>
        <w:rPr>
          <w:b w:val="0"/>
          <w:i w:val="0"/>
        </w:rPr>
        <w:t>Soundcraft SIP: canal con efectos silenciando las demás entradas; PFL «very useful for setting proper input preamp levels»; SIP «less good for level setting».</w:t>
      </w:r>
    </w:p>
    <w:p>
      <w:pPr>
        <w:pStyle w:val="ListBullet"/>
      </w:pPr>
      <w:r>
        <w:rPr>
          <w:b w:val="0"/>
          <w:i w:val="0"/>
        </w:rPr>
        <w:t>Soundcraft: señal lo más alta posible con margen = headroom. Procedimiento: PFL, ganancia hasta zona amarilla (cifras Soundcraft), soltar, repetir. «EQ affects gains settings».</w:t>
      </w:r>
    </w:p>
    <w:p>
      <w:pPr>
        <w:pStyle w:val="ListBullet"/>
      </w:pPr>
      <w:r>
        <w:rPr>
          <w:b w:val="0"/>
          <w:i w:val="0"/>
        </w:rPr>
        <w:t>Oficio: ganancia con fuente real, no «probando». Soundcraft: faders en torno a 0 (escala logarítmica), masters a 0.</w:t>
      </w:r>
    </w:p>
    <w:p>
      <w:pPr>
        <w:pStyle w:val="ListBullet"/>
      </w:pPr>
      <w:r>
        <w:rPr>
          <w:b w:val="0"/>
          <w:i w:val="0"/>
        </w:rPr>
        <w:t>Cálculo: dB se suman: −3 + x = 1, fader +4; 40 + 3 − 5 = 38.</w:t>
      </w:r>
    </w:p>
    <w:p>
      <w:pPr>
        <w:pStyle w:val="ListBullet"/>
      </w:pPr>
      <w:r>
        <w:rPr>
          <w:b w:val="0"/>
          <w:i w:val="0"/>
        </w:rPr>
        <w:t>R 68: alineación 18 dB bajo el máximo de codificación, cualquier nº de bits; 1:8 (18,06 dB). Tech 3343 § 8.1: 1 kHz a −18 dBFS. Equivalencia en dBu: no está en R 68 ni Tech 3343. Yamaha: oscilador senoide o ruido rosa.</w:t>
      </w:r>
    </w:p>
    <w:p>
      <w:pPr>
        <w:pStyle w:val="ListBullet"/>
      </w:pPr>
      <w:r>
        <w:rPr>
          <w:b w:val="0"/>
          <w:i w:val="0"/>
        </w:rPr>
        <w:t>Oficio: 0 dBFS máximo. Headroom = nominal → saturación; rango dinámico = suelo de ruido → saturación; no son headroom masterización ni dB SPL.</w:t>
      </w:r>
    </w:p>
    <w:p>
      <w:pPr>
        <w:pStyle w:val="ListBullet"/>
      </w:pPr>
      <w:r>
        <w:rPr>
          <w:b w:val="0"/>
          <w:i w:val="0"/>
        </w:rPr>
        <w:t>Rane: elemento de ganancia + cadena lateral (detector, calculador); clave externa. Oficio: compresor/limitador sobre el umbral; expansor/puerta bajo él.</w:t>
      </w:r>
    </w:p>
    <w:p>
      <w:pPr>
        <w:pStyle w:val="ListBullet"/>
      </w:pPr>
      <w:r>
        <w:rPr>
          <w:b w:val="0"/>
          <w:i w:val="0"/>
        </w:rPr>
        <w:t>Oficio, compresor: umbral, relación (4:1), ataque, relajación, codo, make-up (el compresor sólo baja; el «más fuerte» lo da el make-up).</w:t>
      </w:r>
    </w:p>
    <w:p>
      <w:pPr>
        <w:pStyle w:val="ListBullet"/>
      </w:pPr>
      <w:r>
        <w:rPr>
          <w:b w:val="0"/>
          <w:i w:val="0"/>
        </w:rPr>
        <w:t>Rane, voz: ataque 25–100 ms, relajación 100–500 ms, 2:1 a 4:1, codo blando. Oficio: comprimir sube el ruido; la sonoridad la mide el medidor.</w:t>
      </w:r>
    </w:p>
    <w:p>
      <w:pPr>
        <w:pStyle w:val="ListBullet"/>
      </w:pPr>
      <w:r>
        <w:rPr>
          <w:b w:val="0"/>
          <w:i w:val="0"/>
        </w:rPr>
        <w:t>Oficio, limitador: ≥10:1, ataque muy rápido. Rane: evita recorte, protege altavoces, evita overs y sobremodulación.</w:t>
      </w:r>
    </w:p>
    <w:p>
      <w:pPr>
        <w:pStyle w:val="ListBullet"/>
      </w:pPr>
      <w:r>
        <w:rPr>
          <w:b w:val="0"/>
          <w:i w:val="0"/>
        </w:rPr>
        <w:t>R 128 V5 (nov. 2023), UER, no AES. h): −23,0 LUFS; directo ±1,0 LU; la desviación no debe ser práctica habitual. i): ±0,2 LU de medida.</w:t>
      </w:r>
    </w:p>
    <w:p>
      <w:pPr>
        <w:pStyle w:val="ListBullet"/>
      </w:pPr>
      <w:r>
        <w:rPr>
          <w:b w:val="0"/>
          <w:i w:val="0"/>
        </w:rPr>
        <w:t>R 128 m): ≤ −1 dBTP «during production (linear audio)», ±0,3 dB (20 kHz); otros sistemas más bajo (Tech 3344). j): objetivo más bajo a propósito, indicado, sin compensar.</w:t>
      </w:r>
    </w:p>
    <w:p>
      <w:pPr>
        <w:pStyle w:val="ListBullet"/>
      </w:pPr>
      <w:r>
        <w:rPr>
          <w:b w:val="0"/>
          <w:i w:val="0"/>
        </w:rPr>
        <w:t>R 128 k): medidor UIT-R BS.1770 (puerta, ecuación 7) y Tech 3341. l): programa entero, sin énfasis en voz/música/efectos. n): LRA (Tech 3342) no recomendado en menos de 1 minuto. o): máximos M y S. p): metadatos con la sonoridad real.</w:t>
      </w:r>
    </w:p>
    <w:p>
      <w:pPr>
        <w:pStyle w:val="ListBullet"/>
      </w:pPr>
      <w:r>
        <w:rPr>
          <w:b w:val="0"/>
          <w:i w:val="0"/>
        </w:rPr>
        <w:t>R 128: publicidad, tráiler, promo = programa.</w:t>
      </w:r>
    </w:p>
    <w:p>
      <w:pPr>
        <w:pStyle w:val="ListBullet"/>
      </w:pPr>
      <w:r>
        <w:rPr>
          <w:b w:val="0"/>
          <w:i w:val="0"/>
        </w:rPr>
        <w:t>Cálculo: directo = −24 a −22 LUFS; se trabaja con S e I. Tech 3343 § 3.5.1: comentaristas deportes p. ej. −24 LUFS. Ficha de R 128: ±0,5 LU (2014), no en el articulado de 2023; manda el articulado.</w:t>
      </w:r>
    </w:p>
    <w:p>
      <w:pPr>
        <w:pStyle w:val="ListBullet"/>
      </w:pPr>
      <w:r>
        <w:rPr>
          <w:b w:val="0"/>
          <w:i w:val="0"/>
        </w:rPr>
        <w:t>Oficio: −1 dBTP y no 0: el pico real entre muestras supera el de muestras. LUFS absoluta; LU relativa; 1 LU = 1 dB.</w:t>
      </w:r>
    </w:p>
    <w:p>
      <w:pPr>
        <w:pStyle w:val="ListBullet"/>
      </w:pPr>
      <w:r>
        <w:rPr>
          <w:b w:val="0"/>
          <w:i w:val="0"/>
        </w:rPr>
        <w:t>Tech 3341: M 400 ms; S 3 s; I programa entero. Puerta sólo en I: absoluto −70 LUFS; relativo 10 LU bajo la sonoridad con puerta absoluta (§ 2.3); bloques 400 ms, solape 75 %.</w:t>
      </w:r>
    </w:p>
    <w:p>
      <w:pPr>
        <w:pStyle w:val="ListBullet"/>
      </w:pPr>
      <w:r>
        <w:rPr>
          <w:b w:val="0"/>
          <w:i w:val="0"/>
        </w:rPr>
        <w:t>Oficio, medidores: vúmetro (promedio, 300 ms, no protege del recorte); PPM (no llega al pico real, no dice cómo suena); pico de muestra dBFS; pico real dBTP; sonoridad LUFS.</w:t>
      </w:r>
    </w:p>
    <w:p>
      <w:pPr>
        <w:pStyle w:val="ListBullet"/>
      </w:pPr>
      <w:r>
        <w:rPr>
          <w:b w:val="0"/>
          <w:i w:val="0"/>
        </w:rPr>
        <w:t>Cálculo, magazine: I = −24,6, 1,6 LU bajo objetivo, fuera de margen; resto algo más fuerte que −23; subir voces en faders, no ganancia. Medidor a cero al empezar; se mira S.</w:t>
      </w:r>
    </w:p>
    <w:p>
      <w:pPr>
        <w:pStyle w:val="Heading2"/>
      </w:pPr>
      <w:r>
        <w:rPr>
          <w:b w:val="0"/>
          <w:i w:val="0"/>
        </w:rPr>
        <w:t>Entradas</w:t>
      </w:r>
    </w:p>
    <w:p>
      <w:pPr>
        <w:pStyle w:val="ListBullet"/>
      </w:pPr>
      <w:r>
        <w:rPr>
          <w:b w:val="0"/>
          <w:i w:val="0"/>
        </w:rPr>
        <w:t>Yamaha CL (ejemplo): canal de entrada recibe de I/O, tomas traseras o slots 1-3 y envía a STEREO, MONO, MIX, MATRIX.</w:t>
      </w:r>
    </w:p>
    <w:p>
      <w:pPr>
        <w:pStyle w:val="ListBullet"/>
      </w:pPr>
      <w:r>
        <w:rPr>
          <w:b w:val="0"/>
          <w:i w:val="0"/>
        </w:rPr>
        <w:t>Cadena Yamaha, 10 bloques: 1 INPUT PATCH; 2 Ø (polaridad); 3 DIGITAL GAIN; 4 HPF; 5 4 BAND EQ (HIGH, HIGH MID, LOW MID, LOW); 6 DYNAMICS 1 (puerta, ducking, expansor, compresor); 7 DYNAMICS 2 (compresor, compansor, de-esser); 8 INPUT DELAY (1000 ms); 9 LEVEL/DCA 1-16; 10 ON.</w:t>
      </w:r>
    </w:p>
    <w:p>
      <w:pPr>
        <w:pStyle w:val="ListBullet"/>
      </w:pPr>
      <w:r>
        <w:rPr>
          <w:b w:val="0"/>
          <w:i w:val="0"/>
        </w:rPr>
        <w:t>Ø no retrasa, el retardo corrige desfase; HPF antes de EQ y dinámica.</w:t>
      </w:r>
    </w:p>
    <w:p>
      <w:pPr>
        <w:pStyle w:val="ListBullet"/>
      </w:pPr>
      <w:r>
        <w:rPr>
          <w:b w:val="0"/>
          <w:i w:val="0"/>
        </w:rPr>
        <w:t>Yamaha ON: «If this is off, the corresponding channel will be muted»; PFL comprueba antes.</w:t>
      </w:r>
    </w:p>
    <w:p>
      <w:pPr>
        <w:pStyle w:val="ListBullet"/>
      </w:pPr>
      <w:r>
        <w:rPr>
          <w:b w:val="0"/>
          <w:i w:val="0"/>
        </w:rPr>
        <w:t>Soundcraft MUTE GROUPS: on/off de varios canales en un botón. Yamaha CL: 8 grupos, entradas y salidas, un canal en varios.</w:t>
      </w:r>
    </w:p>
    <w:p>
      <w:pPr>
        <w:pStyle w:val="ListBullet"/>
      </w:pPr>
      <w:r>
        <w:rPr>
          <w:b w:val="0"/>
          <w:i w:val="0"/>
        </w:rPr>
        <w:t>Oficio, locutorio: locutor (voz real, HPF, compresión moderada); invitados (ganancia al llegar, abiertos al intervenir); música, cuñas, ráfagas (línea, normalizadas, sin retocar); teléfono con mezcla menos.</w:t>
      </w:r>
    </w:p>
    <w:p>
      <w:pPr>
        <w:pStyle w:val="Heading2"/>
      </w:pPr>
      <w:r>
        <w:rPr>
          <w:b w:val="0"/>
          <w:i w:val="0"/>
        </w:rPr>
        <w:t>Salidas</w:t>
      </w:r>
    </w:p>
    <w:p>
      <w:pPr>
        <w:pStyle w:val="ListBullet"/>
      </w:pPr>
      <w:r>
        <w:rPr>
          <w:b w:val="0"/>
          <w:i w:val="0"/>
        </w:rPr>
        <w:t>Soundcraft BUS: conductores con estéreo, grupos, PFL, envíos aux. Yamaha: canal de salida con EQ y dinámica; MIX (a puerto, MATRIX, STEREO, MONO), STEREO y MONO (C) (LCR, los tres), MATRIX (de entradas, MIX y STEREO/MONO; sólo a puertos).</w:t>
      </w:r>
    </w:p>
    <w:p>
      <w:pPr>
        <w:pStyle w:val="ListBullet"/>
      </w:pPr>
      <w:r>
        <w:rPr>
          <w:b w:val="0"/>
          <w:i w:val="0"/>
        </w:rPr>
        <w:t>Oficio: escucha del control no va al programa. DIM atenúa una cantidad fija y conocida, no toca el programa; mute de canal sí lo quita; solo = sólo el seleccionado.</w:t>
      </w:r>
    </w:p>
    <w:p>
      <w:pPr>
        <w:pStyle w:val="ListBullet"/>
      </w:pPr>
      <w:r>
        <w:rPr>
          <w:b w:val="0"/>
          <w:i w:val="0"/>
        </w:rPr>
        <w:t>Yamaha talkback: micrófono TALKBACK al bus elegido, instrucciones; oficio: nunca al programa. Con talkback, talkback dimmer baja los monitores.</w:t>
      </w:r>
    </w:p>
    <w:p>
      <w:pPr>
        <w:pStyle w:val="ListBullet"/>
      </w:pPr>
      <w:r>
        <w:rPr>
          <w:b w:val="0"/>
          <w:i w:val="0"/>
        </w:rPr>
        <w:t>Soundcraft: EFFECTS SEND = aux post-fade; FOLDBACK SEND = aux pre-fade, monitor independiente.</w:t>
      </w:r>
    </w:p>
    <w:p>
      <w:pPr>
        <w:pStyle w:val="ListBullet"/>
      </w:pPr>
      <w:r>
        <w:rPr>
          <w:b w:val="0"/>
          <w:i w:val="0"/>
        </w:rPr>
        <w:t>Soundcraft/Yamaha: pre-fader independiente del fader (monitores, grabación, mezclas independientes); post-fader sigue al fader (reverb, delay, subgraves por aux). Oficio: reverb en pre suena con fader cerrado; retorno en post cambia con cada fader, acople.</w:t>
      </w:r>
    </w:p>
    <w:p>
      <w:pPr>
        <w:pStyle w:val="ListBullet"/>
      </w:pPr>
      <w:r>
        <w:rPr>
          <w:b w:val="0"/>
          <w:i w:val="0"/>
        </w:rPr>
        <w:t>Yamaha Mix Minus: quita el canal de una persona de lo enviado a MIX/MATRIX. Oficio: a mano, aux con todas las fuentes menos la suya. Autocontrol: la que el locutor devuelve a teléfono o línea exterior. N-1, híbrido = tema 7.</w:t>
      </w:r>
    </w:p>
    <w:p>
      <w:pPr>
        <w:pStyle w:val="Heading2"/>
      </w:pPr>
      <w:r>
        <w:rPr>
          <w:b w:val="0"/>
          <w:i w:val="0"/>
        </w:rPr>
        <w:t>Cuñas</w:t>
      </w:r>
    </w:p>
    <w:p>
      <w:pPr>
        <w:pStyle w:val="ListBullet"/>
      </w:pPr>
      <w:r>
        <w:rPr>
          <w:b w:val="0"/>
          <w:i w:val="0"/>
        </w:rPr>
        <w:t>Manual RTVE 7.5: «Montaje breve» para vender (publicitaria) o captar audiencia (promocional); cuña de contenido o «píldora».</w:t>
      </w:r>
    </w:p>
    <w:p>
      <w:pPr>
        <w:pStyle w:val="ListBullet"/>
      </w:pPr>
      <w:r>
        <w:rPr>
          <w:b w:val="0"/>
          <w:i w:val="0"/>
        </w:rPr>
        <w:t>López Vigil cap. 10: «Un mensaje breve y repetido que pretende vender algo»; nombre del taco de carpintería. Clases: comercial; promocional (promo); educativa o de servicio público. Duración media 30 s o menos (observación, no norma). Cuatro C: Corta, Concreta, Completa, Creativa. Viñeta = texto comercial leído en directo.</w:t>
      </w:r>
    </w:p>
    <w:p>
      <w:pPr>
        <w:pStyle w:val="ListBullet"/>
      </w:pPr>
      <w:r>
        <w:rPr>
          <w:b w:val="0"/>
          <w:i w:val="0"/>
        </w:rPr>
        <w:t>R 128 s1: «advertisements (commercials) and promos (as well as interstitials etc.)»; «interstitials, stingers, bumpers and similar very short items».</w:t>
      </w:r>
    </w:p>
    <w:p>
      <w:pPr>
        <w:pStyle w:val="ListBullet"/>
      </w:pPr>
      <w:r>
        <w:rPr>
          <w:b w:val="0"/>
          <w:i w:val="0"/>
        </w:rPr>
        <w:t>Manual RTVE 7.5: indicativo = montaje muy breve que identifica la emisora; punto = lo mismo para un espacio concreto.</w:t>
      </w:r>
    </w:p>
    <w:p>
      <w:pPr>
        <w:pStyle w:val="ListBullet"/>
      </w:pPr>
      <w:r>
        <w:rPr>
          <w:b w:val="0"/>
          <w:i w:val="0"/>
        </w:rPr>
        <w:t>R 128 s1 V3 (ago. 2020), motivo: máxima a corto plazo además de sonoridad y pico; evitar piezas «overly dynamic». Contenido corto: hasta aprox. 2 minutos, típicamente menos de 30 s; cada pieza = programa; «audio-visual or audio-only».</w:t>
      </w:r>
    </w:p>
    <w:p>
      <w:pPr>
        <w:pStyle w:val="ListBullet"/>
      </w:pPr>
      <w:r>
        <w:rPr>
          <w:b w:val="0"/>
          <w:i w:val="0"/>
        </w:rPr>
        <w:t>R 128 s1 b): −23,0 LUFS, ±0,2 LU. c): más bajo a propósito, indicado, sin compensar. d): corto plazo (Tech 3341) ≤ −18,0 LUFS (+5,0 LU), +0,2 LU de tolerancia. f): programa entero. g): ≤ −1 dBTP (Tech 3344), ±0,3 dB.</w:t>
      </w:r>
    </w:p>
    <w:p>
      <w:pPr>
        <w:pStyle w:val="ListBullet"/>
      </w:pPr>
      <w:r>
        <w:rPr>
          <w:b w:val="0"/>
          <w:i w:val="0"/>
        </w:rPr>
        <w:t>Tres cifras de una cuña: −23 LUFS integrada; −18 LUFS máx. corto plazo (S = 3 s); −1 dBTP. LRA «not useful for short-form content», sin máximo ni mínimo.</w:t>
      </w:r>
    </w:p>
    <w:p>
      <w:pPr>
        <w:pStyle w:val="ListBullet"/>
      </w:pPr>
      <w:r>
        <w:rPr>
          <w:b w:val="0"/>
          <w:i w:val="0"/>
        </w:rPr>
        <w:t>R 128 s1, versiones: nov. 2014; V2 ene. 2016 quitó el límite momentáneo; V3 ago. 2020 añadió tolerancias (QC y true-peak); vigente V3.</w:t>
      </w:r>
    </w:p>
    <w:p>
      <w:pPr>
        <w:pStyle w:val="ListBullet"/>
      </w:pPr>
      <w:r>
        <w:rPr>
          <w:b w:val="0"/>
          <w:i w:val="0"/>
        </w:rPr>
        <w:t>Cálculo, cuña 20 s: −23,1 LUFS, −1,5 dBTP, máx. corto plazo −15,5: excede 2,5 LU (2,3 con tolerancia, −17,8); bajar 2,5 dB deja −25,6, fuera de ±0,2; reducir dinámica del pasaje fuerte y remedir.</w:t>
      </w:r>
    </w:p>
    <w:p>
      <w:pPr>
        <w:pStyle w:val="ListBullet"/>
      </w:pPr>
      <w:r>
        <w:rPr>
          <w:b w:val="0"/>
          <w:i w:val="0"/>
        </w:rPr>
        <w:t>López Vigil cap. 3: bache = «un silencio inesperado, no previsto». Oficio, autocontrol: lanzar sin pisar ni bache; no retocar si viene normalizada; cerrar micrófonos mientras suena; si suena distinta, avisar para medir.</w:t>
      </w:r>
    </w:p>
    <w:p>
      <w:pPr>
        <w:pStyle w:val="Heading2"/>
      </w:pPr>
      <w:r>
        <w:rPr>
          <w:b w:val="0"/>
          <w:i w:val="0"/>
        </w:rPr>
        <w:t>Músicas</w:t>
      </w:r>
    </w:p>
    <w:p>
      <w:pPr>
        <w:pStyle w:val="ListBullet"/>
      </w:pPr>
      <w:r>
        <w:rPr>
          <w:b w:val="0"/>
          <w:i w:val="0"/>
        </w:rPr>
        <w:t>Oficio: sintonía, careta, ráfaga, fondo (bajo la voz), corte musical.</w:t>
      </w:r>
    </w:p>
    <w:p>
      <w:pPr>
        <w:pStyle w:val="ListBullet"/>
      </w:pPr>
      <w:r>
        <w:rPr>
          <w:b w:val="0"/>
          <w:i w:val="0"/>
        </w:rPr>
        <w:t>Manual RTVE 7.5: sintonía = señal sonora, generalmente melodía, que marca comienzo y final de un espacio; careta = sobre sintonía o fondo, créditos, títulos fijos y otros textos. Funciones de la música = tema 1.</w:t>
      </w:r>
    </w:p>
    <w:p>
      <w:pPr>
        <w:pStyle w:val="ListBullet"/>
      </w:pPr>
      <w:r>
        <w:rPr>
          <w:b w:val="0"/>
          <w:i w:val="0"/>
        </w:rPr>
        <w:t>Oficio: manda la voz; fader, automatización del DAW o ducker.</w:t>
      </w:r>
    </w:p>
    <w:p>
      <w:pPr>
        <w:pStyle w:val="ListBullet"/>
      </w:pPr>
      <w:r>
        <w:rPr>
          <w:b w:val="0"/>
          <w:i w:val="0"/>
        </w:rPr>
        <w:t>AES TD1008 (internet): música 2 o 3 LU sobre la voz, si es viable. En emisión R 128 mide el programa entero.</w:t>
      </w:r>
    </w:p>
    <w:p>
      <w:pPr>
        <w:pStyle w:val="ListBullet"/>
      </w:pPr>
      <w:r>
        <w:rPr>
          <w:b w:val="0"/>
          <w:i w:val="0"/>
        </w:rPr>
        <w:t>López Vigil cap. 6, fondos: sobriedad («como el azúcar»); entrada discreta; cerrar con la frase musical, no con el reloj.</w:t>
      </w:r>
    </w:p>
    <w:p>
      <w:pPr>
        <w:pStyle w:val="ListBullet"/>
      </w:pPr>
      <w:r>
        <w:rPr>
          <w:b w:val="0"/>
          <w:i w:val="0"/>
        </w:rPr>
        <w:t>Rane, ducker: «works the opposite of a gate»; atenúa cuando la clave externa supera el umbral; ataque, hold, profundidad 0 a −80 dB; usos: paging, «talkover». Oficio: radio/TV = música por el camino principal, voz por la clave externa; baja también con tos o ruido; profundidad y hold deciden si «bombea».</w:t>
      </w:r>
    </w:p>
    <w:p>
      <w:pPr>
        <w:pStyle w:val="ListBullet"/>
      </w:pPr>
      <w:r>
        <w:rPr>
          <w:b w:val="0"/>
          <w:i w:val="0"/>
        </w:rPr>
        <w:t>Derechos y archivo = tema 10; gestión de CSRTV: no consta.</w:t>
      </w:r>
    </w:p>
    <w:p>
      <w:pPr>
        <w:pStyle w:val="Heading2"/>
      </w:pPr>
      <w:r>
        <w:rPr>
          <w:b w:val="0"/>
          <w:i w:val="0"/>
        </w:rPr>
        <w:t>Ráfagas</w:t>
      </w:r>
    </w:p>
    <w:p>
      <w:pPr>
        <w:pStyle w:val="ListBullet"/>
      </w:pPr>
      <w:r>
        <w:rPr>
          <w:b w:val="0"/>
          <w:i w:val="0"/>
        </w:rPr>
        <w:t>Manual RTVE 7.5, cortinilla («también llamada ráfaga»): separa secciones, noticias o párrafos; «en determinadas ocasiones» 4 s = punto y seguido, 8 s = punto y aparte; ni norma técnica ni de Canal Sur.</w:t>
      </w:r>
    </w:p>
    <w:p>
      <w:pPr>
        <w:pStyle w:val="ListBullet"/>
      </w:pPr>
      <w:r>
        <w:rPr>
          <w:b w:val="0"/>
          <w:i w:val="0"/>
        </w:rPr>
        <w:t>López Vigil cap. 6: cortina (más de 20 s larga; menos de 8 no separa escenas); ráfaga musical (menos segundos que la cortina, música ágil); puente musical (transición simple); música de telón (larga, rematada, final del programa).</w:t>
      </w:r>
    </w:p>
    <w:p>
      <w:pPr>
        <w:pStyle w:val="ListBullet"/>
      </w:pPr>
      <w:r>
        <w:rPr>
          <w:b w:val="0"/>
          <w:i w:val="0"/>
        </w:rPr>
        <w:t>Para RTVE cortinilla = ráfaga; para López Vigil la ráfaga es más corta; no trasladar segundos. López Vigil: las frases musicales «no deben truncarse» por la norma de 8 o 10 s.</w:t>
      </w:r>
    </w:p>
    <w:p>
      <w:pPr>
        <w:pStyle w:val="ListBullet"/>
      </w:pPr>
      <w:r>
        <w:rPr>
          <w:b w:val="0"/>
          <w:i w:val="0"/>
        </w:rPr>
        <w:t>Manual RTVE 7.5, golpe: efecto sonoro que acentúa un instante concreto.</w:t>
      </w:r>
    </w:p>
    <w:p>
      <w:pPr>
        <w:pStyle w:val="ListBullet"/>
      </w:pPr>
      <w:r>
        <w:rPr>
          <w:b w:val="0"/>
          <w:i w:val="0"/>
        </w:rPr>
        <w:t>Cálculo sobre R 128 s1: ráfaga ≈ «stingers, bumpers»; cifras de la cuña (−23 LUFS, −18 LUFS corto plazo, −1 dBTP); sin LRA.</w:t>
      </w:r>
    </w:p>
    <w:p>
      <w:pPr>
        <w:pStyle w:val="ListBullet"/>
      </w:pPr>
      <w:r>
        <w:rPr>
          <w:b w:val="0"/>
          <w:i w:val="0"/>
        </w:rPr>
        <w:t>Oficio, autocontrol: lanzar en el hueco de la voz sin bache; abrir micrófono al acabar o sobre su cola; normalizada, fader en su sitio, si no corregir la pieza; misma ráfaga, mismo cambio.</w:t>
      </w:r>
    </w:p>
    <w:p>
      <w:pPr>
        <w:pStyle w:val="Heading2"/>
      </w:pPr>
      <w:r>
        <w:rPr>
          <w:b w:val="0"/>
          <w:i w:val="0"/>
        </w:rPr>
        <w:t>Continuidad</w:t>
      </w:r>
    </w:p>
    <w:p>
      <w:pPr>
        <w:pStyle w:val="ListBullet"/>
      </w:pPr>
      <w:r>
        <w:rPr>
          <w:b w:val="0"/>
          <w:i w:val="0"/>
        </w:rPr>
        <w:t>Tres sentidos: de la emisora (oficio: indicativos, promociones, cuñas, sintonías); guion de continuidad (Manual RTVE 7.5); hablada (Manual RTVE 3.2.1.1, RNE).</w:t>
      </w:r>
    </w:p>
    <w:p>
      <w:pPr>
        <w:pStyle w:val="ListBullet"/>
      </w:pPr>
      <w:r>
        <w:rPr>
          <w:b w:val="0"/>
          <w:i w:val="0"/>
        </w:rPr>
        <w:t>Manual RTVE 7.5, guion de continuidad: contenido completo con textos del presentador, fuentes externas, recursos sonoros, instrucciones técnicas para el control; en autocontrol, para el locutor. Escaleta, pauta, guion = tema 2.</w:t>
      </w:r>
    </w:p>
    <w:p>
      <w:pPr>
        <w:pStyle w:val="ListBullet"/>
      </w:pPr>
      <w:r>
        <w:rPr>
          <w:b w:val="0"/>
          <w:i w:val="0"/>
        </w:rPr>
        <w:t>Manual RTVE 3.2.1.1: entradillas, transiciones o continuidades = lazos entre informaciones; sólo con nexos, si no «continuidad forzada»; riesgo de muletillas. 3.2.1: boletín horario = «el eje de la continuidad informativa».</w:t>
      </w:r>
    </w:p>
    <w:p>
      <w:pPr>
        <w:pStyle w:val="ListBullet"/>
      </w:pPr>
      <w:r>
        <w:rPr>
          <w:b w:val="0"/>
          <w:i w:val="0"/>
        </w:rPr>
        <w:t>Tech 3343 § 2.4: el sistema de emisión señala material conforme al procesador de sonoridad (GPIO o red); el procesador pasa a Bypass o a sólo limitación de seguridad de pico verdadero.</w:t>
      </w:r>
    </w:p>
    <w:p>
      <w:pPr>
        <w:pStyle w:val="ListBullet"/>
      </w:pPr>
      <w:r>
        <w:rPr>
          <w:b w:val="0"/>
          <w:i w:val="0"/>
        </w:rPr>
        <w:t>Oficio, antes de cargar: integrada, máx. corto plazo, pico verdadero; sin silencio de más.</w:t>
      </w:r>
    </w:p>
    <w:p>
      <w:pPr>
        <w:pStyle w:val="ListBullet"/>
      </w:pPr>
      <w:r>
        <w:rPr>
          <w:b w:val="0"/>
          <w:i w:val="0"/>
        </w:rPr>
        <w:t>Oficio, paso en autocontrol: despedir al invitado y cerrar su micrófono (o grupo); ráfaga de salida sin bache; cuñas normalizadas sin tocar faders; PFL de lo siguiente con fader cerrado; careta o ráfaga y abrir micrófono sobre su final; vigilar I en margen y S sin saltos.</w:t>
      </w:r>
    </w:p>
    <w:p>
      <w:pPr>
        <w:pStyle w:val="ListBullet"/>
      </w:pPr>
      <w:r>
        <w:rPr>
          <w:b w:val="0"/>
          <w:i w:val="0"/>
        </w:rPr>
        <w:t>No consta: estudios, mesas, emisión, nivel objetivo, procesadores y entrega de publicidad de CSRTV; libro de estilo de Canal Sur Radio; duración normativa de cuña, ráfaga o cortinilla. No leídas: R 128 s3, Tech 3401.</w:t>
      </w:r>
    </w:p>
    <w:p>
      <w:pPr>
        <w:pStyle w:val="ListBullet"/>
      </w:pPr>
      <w:r>
        <w:rPr>
          <w:b w:val="0"/>
          <w:i w:val="0"/>
        </w:rPr>
        <w:t>Remisiones: temas 1, 2, 4, 7, 10, 14, 15.</w:t>
      </w:r>
    </w:p>
    <w:p>
      <w:r>
        <w:br w:type="page"/>
      </w:r>
    </w:p>
    <w:p>
      <w:pPr>
        <w:pStyle w:val="Rótulo"/>
      </w:pPr>
      <w:r>
        <w:t>Temario específico · Presentador Productor de Radio · Canal Sur</w:t>
      </w:r>
    </w:p>
    <w:p>
      <w:pPr>
        <w:pStyle w:val="Heading1"/>
      </w:pPr>
      <w:r>
        <w:t>TEMA 9 – Normas de estilo, verificación, contraste de fuentes, pluralismo, rectificación y desinformación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Normas: Ley Orgánica 2/1984, de 26 de marzo, reguladora del derecho de rectificación (arts. 1 a 8); Ley 13/2022, de 7 de julio, General de Comunicación Audiovisual (arts. 2.2, 5, 9.1, 76 y 78.4); Ley 18/2007, de 17 de diciembre, de la RTVA (arts. 4.1.b, 4.1.g, 4.3.b, 17.1.i, 32, 33 y 34.1); Ley 10/2018, de 9 de octubre, audiovisual de Andalucía (art. 11), por remisión de la Carta; Constitución Española (art. 20.1.d y 20.3) y Estatuto de Autonomía para Andalucía (arts. 211.2 y 214.4), por remisión; Ley Orgánica 5/1985, del Régimen Electoral General (art. 66.1), e Instrucción 4/2011 de la Junta Electoral Central (apartado tercero); Reglamento (UE) 2024/1083, de 11 de abril de 2024, Reglamento Europeo sobre la Libertad de los Medios de Comunicación (art. 5.1, con su corrección de errores de 17-X-2024, y art. 29); Orden PCM/1030/2020, de 30 de octubre (</w:t>
            </w:r>
            <w:r>
              <w:rPr>
                <w:rStyle w:val="Código"/>
                <w:b w:val="0"/>
                <w:i w:val="0"/>
              </w:rPr>
              <w:t>BOE-A-2020-13663</w:t>
            </w:r>
            <w:r>
              <w:rPr>
                <w:b w:val="0"/>
                <w:i w:val="0"/>
              </w:rPr>
              <w:t xml:space="preserve">). Doctrina: Sentencia del Tribunal Constitucional 6/1988, de 21 de enero, FJ 5. Documentos de la casa: Carta del Servicio Público de la RTVA 2024-2029 (arts. 8.1, 13.3, 13.10, 13.11 y 13.13); Contrato-programa RTVA 2024-2026 (cláusula tercera, 3.1, puntos 14 y 15); </w:t>
            </w:r>
            <w:r>
              <w:rPr>
                <w:b w:val="0"/>
                <w:i/>
              </w:rPr>
              <w:t>Libro de Estilo de Canal Sur Televisión y Canal 2 Andalucía</w:t>
            </w:r>
            <w:r>
              <w:rPr>
                <w:b w:val="0"/>
                <w:i w:val="0"/>
              </w:rPr>
              <w:t xml:space="preserve">, RTVA, 1.ª ed., marzo de 2004. Otros: Carta ética mundial para periodistas de la FIP (Túnez, 12-VI-2019), arts. 2, 3, 5, 6 y 14; Resolución del Parlamento Europeo de 25-XI-2020 (DO C 425 de 20.10.2021), aps. 34 y 35; </w:t>
            </w:r>
            <w:r>
              <w:rPr>
                <w:b w:val="0"/>
                <w:i/>
              </w:rPr>
              <w:t>Manual de estilo de RTVE</w:t>
            </w:r>
            <w:r>
              <w:rPr>
                <w:b w:val="0"/>
                <w:i w:val="0"/>
              </w:rPr>
              <w:t xml:space="preserve">, como criterio de otro medio público; Barot, T., «Verifying Images», </w:t>
            </w:r>
            <w:r>
              <w:rPr>
                <w:b w:val="0"/>
                <w:i/>
              </w:rPr>
              <w:t>Verification Handbook</w:t>
            </w:r>
            <w:r>
              <w:rPr>
                <w:b w:val="0"/>
                <w:i w:val="0"/>
              </w:rPr>
              <w:t>, European Journalism Centre. Lo demás, oficio</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La Ley Orgánica 2/1984 y los artículos citados de la Ley 13/2022 tienen una sola redacción. No hay libro de estilo de Canal Sur Radio publicado: el de 2004 es de televisión y se usa con sus cautelas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11.700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Televisión (</w:t>
      </w:r>
      <w:r>
        <w:rPr>
          <w:b/>
          <w:i w:val="0"/>
        </w:rPr>
        <w:t>CSTV</w:t>
      </w:r>
      <w:r>
        <w:rPr>
          <w:b w:val="0"/>
          <w:i w:val="0"/>
        </w:rPr>
        <w:t>, sigla</w:t>
      </w:r>
      <w:r>
        <w:t xml:space="preserve"> </w:t>
      </w:r>
      <w:r>
        <w:rPr>
          <w:b w:val="0"/>
          <w:i w:val="0"/>
        </w:rPr>
        <w:t>que usa el propio Libro de Estilo); Corporación de Radio y Televisión Española (</w:t>
      </w:r>
      <w:r>
        <w:rPr>
          <w:b/>
          <w:i w:val="0"/>
        </w:rPr>
        <w:t>RTVE</w:t>
      </w:r>
      <w:r>
        <w:rPr>
          <w:b w:val="0"/>
          <w:i w:val="0"/>
        </w:rPr>
        <w:t>); Radio</w:t>
      </w:r>
      <w:r>
        <w:t xml:space="preserve"> </w:t>
      </w:r>
      <w:r>
        <w:rPr>
          <w:b w:val="0"/>
          <w:i w:val="0"/>
        </w:rPr>
        <w:t>Nacional de España (</w:t>
      </w:r>
      <w:r>
        <w:rPr>
          <w:b/>
          <w:i w:val="0"/>
        </w:rPr>
        <w:t>RNE</w:t>
      </w:r>
      <w:r>
        <w:rPr>
          <w:b w:val="0"/>
          <w:i w:val="0"/>
        </w:rPr>
        <w:t>); Federación Internacional de Periodistas (</w:t>
      </w:r>
      <w:r>
        <w:rPr>
          <w:b/>
          <w:i w:val="0"/>
        </w:rPr>
        <w:t>FIP</w:t>
      </w:r>
      <w:r>
        <w:rPr>
          <w:b w:val="0"/>
          <w:i w:val="0"/>
        </w:rPr>
        <w:t>); Tribunal</w:t>
      </w:r>
      <w:r>
        <w:t xml:space="preserve"> </w:t>
      </w:r>
      <w:r>
        <w:rPr>
          <w:b w:val="0"/>
          <w:i w:val="0"/>
        </w:rPr>
        <w:t>Constitucional (</w:t>
      </w:r>
      <w:r>
        <w:rPr>
          <w:b/>
          <w:i w:val="0"/>
        </w:rPr>
        <w:t>TC</w:t>
      </w:r>
      <w:r>
        <w:rPr>
          <w:b w:val="0"/>
          <w:i w:val="0"/>
        </w:rPr>
        <w:t>); Sentencia del Tribunal Constitucional (</w:t>
      </w:r>
      <w:r>
        <w:rPr>
          <w:b/>
          <w:i w:val="0"/>
        </w:rPr>
        <w:t>STC</w:t>
      </w:r>
      <w:r>
        <w:rPr>
          <w:b w:val="0"/>
          <w:i w:val="0"/>
        </w:rPr>
        <w:t>); fundamento jurídico</w:t>
      </w:r>
      <w:r>
        <w:t xml:space="preserve"> </w:t>
      </w:r>
      <w:r>
        <w:rPr>
          <w:b w:val="0"/>
          <w:i w:val="0"/>
        </w:rPr>
        <w:t>(</w:t>
      </w:r>
      <w:r>
        <w:rPr>
          <w:b/>
          <w:i w:val="0"/>
        </w:rPr>
        <w:t>FJ</w:t>
      </w:r>
      <w:r>
        <w:rPr>
          <w:b w:val="0"/>
          <w:i w:val="0"/>
        </w:rPr>
        <w:t>); Ley Orgánica (</w:t>
      </w:r>
      <w:r>
        <w:rPr>
          <w:b/>
          <w:i w:val="0"/>
        </w:rPr>
        <w:t>LO</w:t>
      </w:r>
      <w:r>
        <w:rPr>
          <w:b w:val="0"/>
          <w:i w:val="0"/>
        </w:rPr>
        <w:t>); Ley 13/2022, General de Comunicación Audiovisual (</w:t>
      </w:r>
      <w:r>
        <w:rPr>
          <w:b/>
          <w:i w:val="0"/>
        </w:rPr>
        <w:t>LGCA</w:t>
      </w:r>
      <w:r>
        <w:rPr>
          <w:b w:val="0"/>
          <w:i w:val="0"/>
        </w:rPr>
        <w:t>); Ley</w:t>
      </w:r>
      <w:r>
        <w:t xml:space="preserve"> </w:t>
      </w:r>
      <w:r>
        <w:rPr>
          <w:b w:val="0"/>
          <w:i w:val="0"/>
        </w:rPr>
        <w:t>Orgánica del Régimen Electoral General (</w:t>
      </w:r>
      <w:r>
        <w:rPr>
          <w:b/>
          <w:i w:val="0"/>
        </w:rPr>
        <w:t>LOREG</w:t>
      </w:r>
      <w:r>
        <w:rPr>
          <w:b w:val="0"/>
          <w:i w:val="0"/>
        </w:rPr>
        <w:t>); Junta Electoral Central (</w:t>
      </w:r>
      <w:r>
        <w:rPr>
          <w:b/>
          <w:i w:val="0"/>
        </w:rPr>
        <w:t>JEC</w:t>
      </w:r>
      <w:r>
        <w:rPr>
          <w:b w:val="0"/>
          <w:i w:val="0"/>
        </w:rPr>
        <w:t>); Estatuto de</w:t>
      </w:r>
      <w:r>
        <w:t xml:space="preserve"> </w:t>
      </w:r>
      <w:r>
        <w:rPr>
          <w:b w:val="0"/>
          <w:i w:val="0"/>
        </w:rPr>
        <w:t>Autonomía para Andalucía (</w:t>
      </w:r>
      <w:r>
        <w:rPr>
          <w:b/>
          <w:i w:val="0"/>
        </w:rPr>
        <w:t>EAA</w:t>
      </w:r>
      <w:r>
        <w:rPr>
          <w:b w:val="0"/>
          <w:i w:val="0"/>
        </w:rPr>
        <w:t>); Unión Europea (</w:t>
      </w:r>
      <w:r>
        <w:rPr>
          <w:b/>
          <w:i w:val="0"/>
        </w:rPr>
        <w:t>UE</w:t>
      </w:r>
      <w:r>
        <w:rPr>
          <w:b w:val="0"/>
          <w:i w:val="0"/>
        </w:rPr>
        <w:t>); Diario Oficial de la Unión Europea (</w:t>
      </w:r>
      <w:r>
        <w:rPr>
          <w:b/>
          <w:i w:val="0"/>
        </w:rPr>
        <w:t>DO</w:t>
      </w:r>
      <w:r>
        <w:rPr>
          <w:b w:val="0"/>
          <w:i w:val="0"/>
        </w:rPr>
        <w:t>); formato de</w:t>
      </w:r>
      <w:r>
        <w:t xml:space="preserve"> </w:t>
      </w:r>
      <w:r>
        <w:rPr>
          <w:b w:val="0"/>
          <w:i w:val="0"/>
        </w:rPr>
        <w:t xml:space="preserve">metadatos de imagen </w:t>
      </w:r>
      <w:r>
        <w:rPr>
          <w:b w:val="0"/>
          <w:i/>
        </w:rPr>
        <w:t>Exchangeable Image File Format</w:t>
      </w:r>
      <w:r>
        <w:rPr>
          <w:b w:val="0"/>
          <w:i w:val="0"/>
        </w:rPr>
        <w:t xml:space="preserve"> (</w:t>
      </w:r>
      <w:r>
        <w:rPr>
          <w:b/>
          <w:i w:val="0"/>
        </w:rPr>
        <w:t>EXIF</w:t>
      </w:r>
      <w:r>
        <w:rPr>
          <w:b w:val="0"/>
          <w:i w:val="0"/>
        </w:rPr>
        <w:t>); organizaciones no</w:t>
      </w:r>
      <w:r>
        <w:t xml:space="preserve"> </w:t>
      </w:r>
      <w:r>
        <w:rPr>
          <w:b w:val="0"/>
          <w:i w:val="0"/>
        </w:rPr>
        <w:t>gubernamentales (</w:t>
      </w:r>
      <w:r>
        <w:rPr>
          <w:b/>
          <w:i w:val="0"/>
        </w:rPr>
        <w:t>ONG</w:t>
      </w:r>
      <w:r>
        <w:rPr>
          <w:b w:val="0"/>
          <w:i w:val="0"/>
        </w:rPr>
        <w:t>). En «Orden PCM/1030/2020», PCM es el prefijo de su número oficial; la</w:t>
      </w:r>
      <w:r>
        <w:t xml:space="preserve"> </w:t>
      </w:r>
      <w:r>
        <w:rPr>
          <w:b w:val="0"/>
          <w:i w:val="0"/>
        </w:rPr>
        <w:t>firma la Ministra de la Presidencia, Relaciones con las Cortes y Memoria Democrática. «El Libro de</w:t>
      </w:r>
      <w:r>
        <w:t xml:space="preserve"> </w:t>
      </w:r>
      <w:r>
        <w:rPr>
          <w:b w:val="0"/>
          <w:i w:val="0"/>
        </w:rPr>
        <w:t>Estilo» es el de Canal Sur Televisión de 2004; «la Carta», la Carta del Servicio Público de la RTVA</w:t>
      </w:r>
      <w:r>
        <w:t xml:space="preserve"> </w:t>
      </w:r>
      <w:r>
        <w:rPr>
          <w:b w:val="0"/>
          <w:i w:val="0"/>
        </w:rPr>
        <w:t>2024-2029; «la carta de la FIP» o, en minúscula, «la carta», la Carta ética mundial para periodistas; «el manual de</w:t>
      </w:r>
      <w:r>
        <w:t xml:space="preserve"> </w:t>
      </w:r>
      <w:r>
        <w:rPr>
          <w:b w:val="0"/>
          <w:i w:val="0"/>
        </w:rPr>
        <w:t xml:space="preserve">verificación», el </w:t>
      </w:r>
      <w:r>
        <w:rPr>
          <w:b w:val="0"/>
          <w:i/>
        </w:rPr>
        <w:t>Verification Handbook</w:t>
      </w:r>
      <w:r>
        <w:rPr>
          <w:b w:val="0"/>
          <w:i w:val="0"/>
        </w:rPr>
        <w:t xml:space="preserve"> del European Journalism Centre; «el Manual de RTVE», el</w:t>
      </w:r>
      <w:r>
        <w:t xml:space="preserve"> </w:t>
      </w:r>
      <w:r>
        <w:rPr>
          <w:b w:val="0"/>
          <w:i/>
        </w:rPr>
        <w:t>Manual de estilo de RTVE</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9):</w:t>
      </w:r>
    </w:p>
    <w:p>
      <w:pPr>
        <w:pStyle w:val="Citadelanorma"/>
      </w:pPr>
      <w:r>
        <w:rPr>
          <w:b w:val="0"/>
          <w:i w:val="0"/>
        </w:rPr>
        <w:t>Normas de estilo, verificación, contraste de fuentes, pluralismo, rectificación y tratamiento de</w:t>
      </w:r>
      <w:r>
        <w:t xml:space="preserve"> </w:t>
      </w:r>
      <w:r>
        <w:rPr>
          <w:b w:val="0"/>
          <w:i w:val="0"/>
        </w:rPr>
        <w:t>desinformación.</w:t>
      </w:r>
    </w:p>
    <w:p>
      <w:pPr/>
      <w:r>
        <w:rPr>
          <w:b w:val="0"/>
          <w:i w:val="0"/>
        </w:rPr>
      </w:r>
      <w:r>
        <w:rPr>
          <w:b/>
          <w:i w:val="0"/>
        </w:rPr>
        <w:t>Qué se puede preguntar.</w:t>
      </w:r>
      <w:r>
        <w:rPr>
          <w:b w:val="0"/>
          <w:i w:val="0"/>
        </w:rPr>
        <w:t xml:space="preserve"> Qué libro de estilo rige en Canal Sur Radio (ninguno propio publicado;</w:t>
      </w:r>
      <w:r>
        <w:t xml:space="preserve"> </w:t>
      </w:r>
      <w:r>
        <w:rPr>
          <w:b w:val="0"/>
          <w:i w:val="0"/>
        </w:rPr>
        <w:t>el de televisión de 2004) y qué dice él mismo de su naturaleza; qué dice de la radio y del rumor,</w:t>
      </w:r>
      <w:r>
        <w:t xml:space="preserve"> </w:t>
      </w:r>
      <w:r>
        <w:rPr>
          <w:b w:val="0"/>
          <w:i w:val="0"/>
        </w:rPr>
        <w:t>que llama «norma, heredada del viejo polemismo radiofónico»; qué exige el art. 9.1 LGCA y qué significa «veraz»</w:t>
      </w:r>
      <w:r>
        <w:t xml:space="preserve"> </w:t>
      </w:r>
      <w:r>
        <w:rPr>
          <w:b w:val="0"/>
          <w:i w:val="0"/>
        </w:rPr>
        <w:t>según la STC 6/1988; si la responsabilidad editorial de la radio alcanza a lo que dicen tertulianos</w:t>
      </w:r>
      <w:r>
        <w:t xml:space="preserve"> </w:t>
      </w:r>
      <w:r>
        <w:rPr>
          <w:b w:val="0"/>
          <w:i w:val="0"/>
        </w:rPr>
        <w:t>y oyentes (art. 76.2 LGCA); los cuatro principios de verificación de imágenes; fórmulas de</w:t>
      </w:r>
      <w:r>
        <w:t xml:space="preserve"> </w:t>
      </w:r>
      <w:r>
        <w:rPr>
          <w:b w:val="0"/>
          <w:i w:val="0"/>
        </w:rPr>
        <w:t xml:space="preserve">atribución que se rechazan y se admiten; el triple aval de la fuente anónima; el </w:t>
      </w:r>
      <w:r>
        <w:rPr>
          <w:b w:val="0"/>
          <w:i/>
        </w:rPr>
        <w:t>off the record</w:t>
      </w:r>
      <w:r>
        <w:rPr>
          <w:b w:val="0"/>
          <w:i w:val="0"/>
        </w:rPr>
        <w:t>;</w:t>
      </w:r>
      <w:r>
        <w:t xml:space="preserve"> </w:t>
      </w:r>
      <w:r>
        <w:rPr>
          <w:b w:val="0"/>
          <w:i w:val="0"/>
        </w:rPr>
        <w:t>el art. 5 de la LGCA y el art. 32 de la Ley 18/2007 (pluralismo); los cuatro principios del art. 66</w:t>
      </w:r>
      <w:r>
        <w:t xml:space="preserve"> </w:t>
      </w:r>
      <w:r>
        <w:rPr>
          <w:b w:val="0"/>
          <w:i w:val="0"/>
        </w:rPr>
        <w:t>LOREG para el medio público en período electoral; los plazos de la LO 2/1984 (siete días naturales,</w:t>
      </w:r>
      <w:r>
        <w:t xml:space="preserve"> </w:t>
      </w:r>
      <w:r>
        <w:rPr>
          <w:b w:val="0"/>
          <w:i w:val="0"/>
        </w:rPr>
        <w:t>tres días, siete días hábiles), la regla especial para los espacios de radio que no se emiten en</w:t>
      </w:r>
      <w:r>
        <w:t xml:space="preserve"> </w:t>
      </w:r>
      <w:r>
        <w:rPr>
          <w:b w:val="0"/>
          <w:i w:val="0"/>
        </w:rPr>
        <w:t>esos tres días (art. 3, «podrá exigir el rectificante») y la gratuidad; las cuatro cualidades de la</w:t>
      </w:r>
      <w:r>
        <w:t xml:space="preserve"> </w:t>
      </w:r>
      <w:r>
        <w:rPr>
          <w:b w:val="0"/>
          <w:i w:val="0"/>
        </w:rPr>
        <w:t>rectificación de la carta de la FIP; la definición oficial de desinformación y sus tres elementos;</w:t>
      </w:r>
      <w:r>
        <w:t xml:space="preserve"> </w:t>
      </w:r>
      <w:r>
        <w:rPr>
          <w:b w:val="0"/>
          <w:i w:val="0"/>
        </w:rPr>
        <w:t>qué es «Canal Sur Comprueba»; y qué pide la Resolución del Parlamento Europeo de 2020 contra la</w:t>
      </w:r>
      <w:r>
        <w:t xml:space="preserve"> </w:t>
      </w:r>
      <w:r>
        <w:rPr>
          <w:b w:val="0"/>
          <w:i w:val="0"/>
        </w:rPr>
        <w:t>desinformación.</w:t>
      </w:r>
    </w:p>
    <w:p>
      <w:pPr>
        <w:pStyle w:val="Heading2"/>
      </w:pPr>
      <w:r>
        <w:rPr>
          <w:b w:val="0"/>
          <w:i w:val="0"/>
        </w:rPr>
        <w:t>9.1 De dónde sale este tema</w:t>
      </w:r>
    </w:p>
    <w:p>
      <w:pPr/>
      <w:r>
        <w:rPr>
          <w:b w:val="0"/>
          <w:i w:val="0"/>
        </w:rPr>
        <w:t>Ninguna norma recoge entero este enunciado. Las normas de estilo de la casa son las del Libro de</w:t>
      </w:r>
      <w:r>
        <w:t xml:space="preserve"> </w:t>
      </w:r>
      <w:r>
        <w:rPr>
          <w:b w:val="0"/>
          <w:i w:val="0"/>
        </w:rPr>
        <w:t>Estilo de Canal Sur Televisión de 2004, el único publicado que se ha localizado: no hay uno de Canal</w:t>
      </w:r>
      <w:r>
        <w:t xml:space="preserve"> </w:t>
      </w:r>
      <w:r>
        <w:rPr>
          <w:b w:val="0"/>
          <w:i w:val="0"/>
        </w:rPr>
        <w:t>Sur Radio. La verificación y el contraste salen de ese Libro, de la carta de la FIP y del deber de</w:t>
      </w:r>
      <w:r>
        <w:t xml:space="preserve"> </w:t>
      </w:r>
      <w:r>
        <w:rPr>
          <w:b w:val="0"/>
          <w:i w:val="0"/>
        </w:rPr>
        <w:t>diligencia que fijan la LGCA (art. 9.1) y el Tribunal Constitucional (STC 6/1988). El pluralismo,</w:t>
      </w:r>
      <w:r>
        <w:t xml:space="preserve"> </w:t>
      </w:r>
      <w:r>
        <w:rPr>
          <w:b w:val="0"/>
          <w:i w:val="0"/>
        </w:rPr>
        <w:t>de la LGCA, la Ley 18/2007, la Carta del Servicio Público, la LOREG y el Reglamento (UE) 2024/1083. La rectificación, de la LO</w:t>
      </w:r>
      <w:r>
        <w:t xml:space="preserve"> </w:t>
      </w:r>
      <w:r>
        <w:rPr>
          <w:b w:val="0"/>
          <w:i w:val="0"/>
        </w:rPr>
        <w:t>2/1984, que tiene una regla propia para la radio. La desinformación, de la definición oficial de la</w:t>
      </w:r>
      <w:r>
        <w:t xml:space="preserve"> </w:t>
      </w:r>
      <w:r>
        <w:rPr>
          <w:b w:val="0"/>
          <w:i w:val="0"/>
        </w:rPr>
        <w:t>Orden PCM/1030/2020, de la Carta y del Contrato-programa de la RTVA. Como criterio de otro medio</w:t>
      </w:r>
      <w:r>
        <w:t xml:space="preserve"> </w:t>
      </w:r>
      <w:r>
        <w:rPr>
          <w:b w:val="0"/>
          <w:i w:val="0"/>
        </w:rPr>
        <w:t>público, el tema cita el capítulo de radio del Manual de RTVE, que no obliga en Canal Sur. Cada</w:t>
      </w:r>
      <w:r>
        <w:t xml:space="preserve"> </w:t>
      </w:r>
      <w:r>
        <w:rPr>
          <w:b w:val="0"/>
          <w:i w:val="0"/>
        </w:rPr>
        <w:t>epígrafe termina en lo que esas reglas piden a quien presenta y produce un programa de radio.</w:t>
      </w:r>
    </w:p>
    <w:p>
      <w:pPr>
        <w:pStyle w:val="Heading2"/>
      </w:pPr>
      <w:r>
        <w:rPr>
          <w:b w:val="0"/>
          <w:i w:val="0"/>
        </w:rPr>
        <w:t>9.2 Normas de estilo</w:t>
      </w:r>
    </w:p>
    <w:p>
      <w:pPr>
        <w:pStyle w:val="Heading3"/>
      </w:pPr>
      <w:r>
        <w:rPr>
          <w:b w:val="0"/>
          <w:i w:val="0"/>
        </w:rPr>
        <w:t>9.2.1 Qué es y con qué cautelas se usa</w:t>
      </w:r>
    </w:p>
    <w:p>
      <w:pPr/>
      <w:r>
        <w:rPr>
          <w:b w:val="0"/>
          <w:i w:val="0"/>
        </w:rPr>
        <w:t xml:space="preserve">El único libro de estilo publicado de la casa es el </w:t>
      </w:r>
      <w:r>
        <w:rPr>
          <w:b w:val="0"/>
          <w:i/>
        </w:rPr>
        <w:t>Libro de estilo de Canal Sur Televisión y</w:t>
      </w:r>
      <w:r>
        <w:t xml:space="preserve"> </w:t>
      </w:r>
      <w:r>
        <w:rPr>
          <w:b w:val="0"/>
          <w:i/>
        </w:rPr>
        <w:t>Canal 2 Andalucía</w:t>
      </w:r>
      <w:r>
        <w:rPr>
          <w:b w:val="0"/>
          <w:i w:val="0"/>
        </w:rPr>
        <w:t>, editado por la RTVA en marzo de 2004. No se ha localizado uno de Canal Sur</w:t>
      </w:r>
      <w:r>
        <w:t xml:space="preserve"> </w:t>
      </w:r>
      <w:r>
        <w:rPr>
          <w:b w:val="0"/>
          <w:i w:val="0"/>
        </w:rPr>
        <w:t>Radio. Él mismo se define así: «</w:t>
      </w:r>
      <w:r>
        <w:rPr>
          <w:b/>
          <w:i w:val="0"/>
        </w:rPr>
        <w:t>Este LIBRO DE ESTILO no es un reglamento inflexible ni un</w:t>
      </w:r>
      <w:r>
        <w:t xml:space="preserve"> </w:t>
      </w:r>
      <w:r>
        <w:rPr>
          <w:b/>
          <w:i w:val="0"/>
        </w:rPr>
        <w:t>compendio de obligaciones ineludibles. Es un conjunto de recomendaciones periodísticas y una</w:t>
      </w:r>
      <w:r>
        <w:t xml:space="preserve"> </w:t>
      </w:r>
      <w:r>
        <w:rPr>
          <w:b/>
          <w:i w:val="0"/>
        </w:rPr>
        <w:t>selección de métodos de trabajo</w:t>
      </w:r>
      <w:r>
        <w:rPr>
          <w:b w:val="0"/>
          <w:i w:val="0"/>
        </w:rPr>
        <w:t>» (Introducción).</w:t>
      </w:r>
    </w:p>
    <w:p>
      <w:pPr/>
      <w:r>
        <w:rPr>
          <w:b w:val="0"/>
          <w:i w:val="0"/>
        </w:rPr>
        <w:t>Tres cautelas para citarlo:</w:t>
      </w:r>
    </w:p>
    <w:p>
      <w:pPr>
        <w:pStyle w:val="ListBullet"/>
      </w:pPr>
      <w:r>
        <w:rPr>
          <w:b w:val="0"/>
          <w:i w:val="0"/>
        </w:rPr>
        <w:t>Es de 2004 y de televisión: habla de CSTV y de Canal 2 Andalucía, que ya no existe como tal.</w:t>
      </w:r>
    </w:p>
    <w:p>
      <w:pPr>
        <w:pStyle w:val="ListBullet"/>
      </w:pPr>
      <w:r>
        <w:rPr>
          <w:b w:val="0"/>
          <w:i w:val="0"/>
        </w:rPr>
        <w:t>Remite a normas de su época: la «</w:t>
      </w:r>
      <w:r>
        <w:rPr>
          <w:b/>
          <w:i w:val="0"/>
        </w:rPr>
        <w:t>Ley de Creación de la Empresa Pública de la Radio y la</w:t>
      </w:r>
      <w:r>
        <w:t xml:space="preserve"> </w:t>
      </w:r>
      <w:r>
        <w:rPr>
          <w:b/>
          <w:i w:val="0"/>
        </w:rPr>
        <w:t>Televisión de Andalucía</w:t>
      </w:r>
      <w:r>
        <w:rPr>
          <w:b w:val="0"/>
          <w:i w:val="0"/>
        </w:rPr>
        <w:t>» (la Ley 8/1987, derogada por la Ley 18/2007) y el «</w:t>
      </w:r>
      <w:r>
        <w:rPr>
          <w:b/>
          <w:i w:val="0"/>
        </w:rPr>
        <w:t>Convenio</w:t>
      </w:r>
      <w:r>
        <w:t xml:space="preserve"> </w:t>
      </w:r>
      <w:r>
        <w:rPr>
          <w:b/>
          <w:i w:val="0"/>
        </w:rPr>
        <w:t>Colectivo de la RTVA 2002-2004</w:t>
      </w:r>
      <w:r>
        <w:rPr>
          <w:b w:val="0"/>
          <w:i w:val="0"/>
        </w:rPr>
        <w:t>» (hoy rige el X Convenio). Esas remisiones no son vigentes.</w:t>
      </w:r>
    </w:p>
    <w:p>
      <w:pPr>
        <w:pStyle w:val="ListBullet"/>
      </w:pPr>
      <w:r>
        <w:rPr>
          <w:b w:val="0"/>
          <w:i w:val="0"/>
        </w:rPr>
        <w:t>Aunque se llame a sí mismo recomendación, muchas de sus pautas están escritas en imperativo</w:t>
      </w:r>
      <w:r>
        <w:t xml:space="preserve"> </w:t>
      </w:r>
      <w:r>
        <w:rPr>
          <w:b w:val="0"/>
          <w:i w:val="0"/>
        </w:rPr>
        <w:t>(«</w:t>
      </w:r>
      <w:r>
        <w:rPr>
          <w:b/>
          <w:i w:val="0"/>
        </w:rPr>
        <w:t>quedan prohibidas</w:t>
      </w:r>
      <w:r>
        <w:rPr>
          <w:b w:val="0"/>
          <w:i w:val="0"/>
        </w:rPr>
        <w:t>», «</w:t>
      </w:r>
      <w:r>
        <w:rPr>
          <w:b/>
          <w:i w:val="0"/>
        </w:rPr>
        <w:t>no será comprada en ningún caso</w:t>
      </w:r>
      <w:r>
        <w:rPr>
          <w:b w:val="0"/>
          <w:i w:val="0"/>
        </w:rPr>
        <w:t>»). Hay que citar cada una con su</w:t>
      </w:r>
      <w:r>
        <w:t xml:space="preserve"> </w:t>
      </w:r>
      <w:r>
        <w:rPr>
          <w:b w:val="0"/>
          <w:i w:val="0"/>
        </w:rPr>
        <w:t>verbo: donde dice «es recomendable» no puede leerse «deberá».</w:t>
      </w:r>
    </w:p>
    <w:p>
      <w:pPr>
        <w:pStyle w:val="Heading3"/>
      </w:pPr>
      <w:r>
        <w:rPr>
          <w:b w:val="0"/>
          <w:i w:val="0"/>
        </w:rPr>
        <w:t>9.2.2 El antecedente de 1991</w:t>
      </w:r>
    </w:p>
    <w:p>
      <w:pPr/>
      <w:r>
        <w:rPr>
          <w:b w:val="0"/>
          <w:i w:val="0"/>
        </w:rPr>
        <w:t>Hubo un libro de estilo anterior. La propia RTVA, en su sección de efemérides (Memoranda, «El</w:t>
      </w:r>
      <w:r>
        <w:t xml:space="preserve"> </w:t>
      </w:r>
      <w:r>
        <w:rPr>
          <w:b w:val="0"/>
          <w:i w:val="0"/>
        </w:rPr>
        <w:t>Libro de Estilo de Canal Sur (1991)»), recoge: «</w:t>
      </w:r>
      <w:r>
        <w:rPr>
          <w:b/>
          <w:i w:val="0"/>
        </w:rPr>
        <w:t>1991: 12 de septiembre. El libro de Estilo de</w:t>
      </w:r>
      <w:r>
        <w:t xml:space="preserve"> </w:t>
      </w:r>
      <w:r>
        <w:rPr>
          <w:b/>
          <w:i w:val="0"/>
        </w:rPr>
        <w:t>Canal Sur se presenta en la Universidad de verano de Baeza con la conferencia de presentación de</w:t>
      </w:r>
      <w:r>
        <w:t xml:space="preserve"> </w:t>
      </w:r>
      <w:r>
        <w:rPr>
          <w:b/>
          <w:i w:val="0"/>
        </w:rPr>
        <w:t>José María Vaz de Soto. El libro, coordinado por Mª José Sánchez Apellaniz, está prologado por</w:t>
      </w:r>
      <w:r>
        <w:t xml:space="preserve"> </w:t>
      </w:r>
      <w:r>
        <w:rPr>
          <w:b/>
          <w:i w:val="0"/>
        </w:rPr>
        <w:t>Manuel Alvar.</w:t>
      </w:r>
      <w:r>
        <w:rPr>
          <w:b w:val="0"/>
          <w:i w:val="0"/>
        </w:rPr>
        <w:t>» Su texto no se ha localizado, y no consta que siga vigente ni que se escribiera</w:t>
      </w:r>
      <w:r>
        <w:t xml:space="preserve"> </w:t>
      </w:r>
      <w:r>
        <w:rPr>
          <w:b w:val="0"/>
          <w:i w:val="0"/>
        </w:rPr>
        <w:t>para la radio. Es sólo un dato histórico.</w:t>
      </w:r>
    </w:p>
    <w:p>
      <w:pPr>
        <w:pStyle w:val="Heading3"/>
      </w:pPr>
      <w:r>
        <w:rPr>
          <w:b w:val="0"/>
          <w:i w:val="0"/>
        </w:rPr>
        <w:t>9.2.3 Lo que el Libro de 2004 dice de la radio</w:t>
      </w:r>
    </w:p>
    <w:p>
      <w:pPr/>
      <w:r>
        <w:rPr>
          <w:b w:val="0"/>
          <w:i w:val="0"/>
        </w:rPr>
        <w:t>Poco, y siempre de pasada, porque está escrito para televisión:</w:t>
      </w:r>
    </w:p>
    <w:p>
      <w:pPr>
        <w:pStyle w:val="ListBullet"/>
      </w:pPr>
      <w:r>
        <w:rPr>
          <w:b w:val="0"/>
          <w:i w:val="0"/>
        </w:rPr>
        <w:t>La radio necesita menos medios para recoger la noticia: «</w:t>
      </w:r>
      <w:r>
        <w:rPr>
          <w:b/>
          <w:i w:val="0"/>
        </w:rPr>
        <w:t>Un reportero de prensa apenas</w:t>
      </w:r>
      <w:r>
        <w:t xml:space="preserve"> </w:t>
      </w:r>
      <w:r>
        <w:rPr>
          <w:b/>
          <w:i w:val="0"/>
        </w:rPr>
        <w:t>necesita papel y bolígrafo para la recogida de datos y luego un terminal de ordenador; si es un</w:t>
      </w:r>
      <w:r>
        <w:t xml:space="preserve"> </w:t>
      </w:r>
      <w:r>
        <w:rPr>
          <w:b/>
          <w:i w:val="0"/>
        </w:rPr>
        <w:t>periodista de radio, bastará con añadir un teléfono portátil o simplemente un lugar desde el que</w:t>
      </w:r>
      <w:r>
        <w:t xml:space="preserve"> </w:t>
      </w:r>
      <w:r>
        <w:rPr>
          <w:b/>
          <w:i w:val="0"/>
        </w:rPr>
        <w:t>telefonear.</w:t>
      </w:r>
      <w:r>
        <w:rPr>
          <w:b w:val="0"/>
          <w:i w:val="0"/>
        </w:rPr>
        <w:t>» (capítulo 4, «Planificación y producción»).</w:t>
      </w:r>
    </w:p>
    <w:p>
      <w:pPr>
        <w:pStyle w:val="ListBullet"/>
      </w:pPr>
      <w:r>
        <w:rPr>
          <w:b w:val="0"/>
          <w:i w:val="0"/>
        </w:rPr>
        <w:t>El rumor en la información deportiva (7.5.4, «Aspectos formales», regla 8): «</w:t>
      </w:r>
      <w:r>
        <w:rPr>
          <w:b/>
          <w:i w:val="0"/>
        </w:rPr>
        <w:t>El rumor jamás es</w:t>
      </w:r>
      <w:r>
        <w:t xml:space="preserve"> </w:t>
      </w:r>
      <w:r>
        <w:rPr>
          <w:b/>
          <w:i w:val="0"/>
        </w:rPr>
        <w:t>la antesala de la noticia y nunca puede ser manejado como tal. Esta norma, heredada del viejo</w:t>
      </w:r>
      <w:r>
        <w:t xml:space="preserve"> </w:t>
      </w:r>
      <w:r>
        <w:rPr>
          <w:b/>
          <w:i w:val="0"/>
        </w:rPr>
        <w:t>polemismo radiofónico —tan dañino para el prestigio de la información deportiva— debe atajarse</w:t>
      </w:r>
      <w:r>
        <w:t xml:space="preserve"> </w:t>
      </w:r>
      <w:r>
        <w:rPr>
          <w:b/>
          <w:i w:val="0"/>
        </w:rPr>
        <w:t>con toda determinación.</w:t>
      </w:r>
      <w:r>
        <w:rPr>
          <w:b w:val="0"/>
          <w:i w:val="0"/>
        </w:rPr>
        <w:t>» Remite al apartado 4.3.4, «El rumor» (epígrafe 6 de este tema).</w:t>
      </w:r>
    </w:p>
    <w:p>
      <w:pPr>
        <w:pStyle w:val="ListBullet"/>
      </w:pPr>
      <w:r>
        <w:rPr>
          <w:b w:val="0"/>
          <w:i w:val="0"/>
        </w:rPr>
        <w:t>La narración deportiva en televisión (8.4.1, «La palabra justa»): el narrador no debería apostillar</w:t>
      </w:r>
      <w:r>
        <w:t xml:space="preserve"> </w:t>
      </w:r>
      <w:r>
        <w:rPr>
          <w:b w:val="0"/>
          <w:i w:val="0"/>
        </w:rPr>
        <w:t>lo que el espectador ya ve en pantalla «</w:t>
      </w:r>
      <w:r>
        <w:rPr>
          <w:b/>
          <w:i w:val="0"/>
        </w:rPr>
        <w:t>como si hablase para la radio, basta una referencia</w:t>
      </w:r>
      <w:r>
        <w:t xml:space="preserve"> </w:t>
      </w:r>
      <w:r>
        <w:rPr>
          <w:b/>
          <w:i w:val="0"/>
        </w:rPr>
        <w:t>breve. En una transmisión televisiva siempre es preferible un instante de silencio que una</w:t>
      </w:r>
      <w:r>
        <w:t xml:space="preserve"> </w:t>
      </w:r>
      <w:r>
        <w:rPr>
          <w:b/>
          <w:i w:val="0"/>
        </w:rPr>
        <w:t>palabra de más.</w:t>
      </w:r>
      <w:r>
        <w:rPr>
          <w:b w:val="0"/>
          <w:i w:val="0"/>
        </w:rPr>
        <w:t>» El Libro lo dice por contraste: lo que en televisión sobra es lo que la radio</w:t>
      </w:r>
      <w:r>
        <w:t xml:space="preserve"> </w:t>
      </w:r>
      <w:r>
        <w:rPr>
          <w:b w:val="0"/>
          <w:i w:val="0"/>
        </w:rPr>
        <w:t>tiene que contar, porque el oyente no ve la jugada. Esto último es deducción, no regla del Libro.</w:t>
      </w:r>
    </w:p>
    <w:p>
      <w:pPr/>
      <w:r>
        <w:rPr>
          <w:b w:val="0"/>
          <w:i w:val="0"/>
        </w:rPr>
        <w:t>Consecuencia práctica: en Canal Sur Radio se aplican, como pautas de la casa, las del Libro de 2004</w:t>
      </w:r>
      <w:r>
        <w:t xml:space="preserve"> </w:t>
      </w:r>
      <w:r>
        <w:rPr>
          <w:b w:val="0"/>
          <w:i w:val="0"/>
        </w:rPr>
        <w:t>que no dependen de la imagen (fuentes, contraste, atribución, rumor, imparcialidad, rectificación),</w:t>
      </w:r>
      <w:r>
        <w:t xml:space="preserve"> </w:t>
      </w:r>
      <w:r>
        <w:rPr>
          <w:b w:val="0"/>
          <w:i w:val="0"/>
        </w:rPr>
        <w:t>sabiendo que están escritas para la televisión.</w:t>
      </w:r>
    </w:p>
    <w:p>
      <w:pPr>
        <w:pStyle w:val="Heading3"/>
      </w:pPr>
      <w:r>
        <w:rPr>
          <w:b w:val="0"/>
          <w:i w:val="0"/>
        </w:rPr>
        <w:t>9.2.4 Una norma básica que vale igual en radio: la precisión</w:t>
      </w:r>
    </w:p>
    <w:p>
      <w:pPr/>
      <w:r>
        <w:rPr>
          <w:b w:val="0"/>
          <w:i w:val="0"/>
        </w:rPr>
        <w:t>Libro de estilo, 1.6 «Precisión» (p. 32): «</w:t>
      </w:r>
      <w:r>
        <w:rPr>
          <w:b/>
          <w:i w:val="0"/>
        </w:rPr>
        <w:t>Los hechos tienen que ser contados tal como se</w:t>
      </w:r>
      <w:r>
        <w:t xml:space="preserve"> </w:t>
      </w:r>
      <w:r>
        <w:rPr>
          <w:b/>
          <w:i w:val="0"/>
        </w:rPr>
        <w:t>desarrollan, y las opiniones expresadas en su contexto exacto.</w:t>
      </w:r>
      <w:r>
        <w:rPr>
          <w:b w:val="0"/>
          <w:i w:val="0"/>
        </w:rPr>
        <w:t>» Y: «</w:t>
      </w:r>
      <w:r>
        <w:rPr>
          <w:b/>
          <w:i w:val="0"/>
        </w:rPr>
        <w:t>Es una exigencia primordial</w:t>
      </w:r>
      <w:r>
        <w:t xml:space="preserve"> </w:t>
      </w:r>
      <w:r>
        <w:rPr>
          <w:b/>
          <w:i w:val="0"/>
        </w:rPr>
        <w:t>para todo el personal de los Servicios Informativos de la RTVA esforzarse por obtener y comunicar a la</w:t>
      </w:r>
      <w:r>
        <w:t xml:space="preserve"> </w:t>
      </w:r>
      <w:r>
        <w:rPr>
          <w:b/>
          <w:i w:val="0"/>
        </w:rPr>
        <w:t>audiencia una información correcta y veraz, incluso en situaciones difíciles.</w:t>
      </w:r>
      <w:r>
        <w:rPr>
          <w:b w:val="0"/>
          <w:i w:val="0"/>
        </w:rPr>
        <w:t>»</w:t>
      </w:r>
    </w:p>
    <w:p>
      <w:pPr/>
      <w:r>
        <w:rPr>
          <w:b w:val="0"/>
          <w:i w:val="0"/>
        </w:rPr>
        <w:t>Otras pautas del Libro que tocan este tema (1.5 Imparcialidad, de las normas básicas; 2.3.2.2 Opiniones</w:t>
      </w:r>
      <w:r>
        <w:t xml:space="preserve"> </w:t>
      </w:r>
      <w:r>
        <w:rPr>
          <w:b w:val="0"/>
          <w:i w:val="0"/>
        </w:rPr>
        <w:t>subjetivas, de los valores periodísticos) se dan en el epígrafe 4; las de rectificación (2.3.2.1 y 9.1.12), en el 5.</w:t>
      </w:r>
    </w:p>
    <w:p>
      <w:pPr>
        <w:pStyle w:val="Heading3"/>
      </w:pPr>
      <w:r>
        <w:rPr>
          <w:b w:val="0"/>
          <w:i w:val="0"/>
        </w:rPr>
        <w:t>9.2.5 Un criterio de otro medio público: el Manual de estilo de RTVE para la radio</w:t>
      </w:r>
    </w:p>
    <w:p>
      <w:pPr/>
      <w:r>
        <w:rPr>
          <w:b w:val="0"/>
          <w:i w:val="0"/>
        </w:rPr>
        <w:t>No obliga en Canal Sur, pero su capítulo 3 («RNE») está escrito para la radio pública y trae pautas</w:t>
      </w:r>
      <w:r>
        <w:t xml:space="preserve"> </w:t>
      </w:r>
      <w:r>
        <w:rPr>
          <w:b w:val="0"/>
          <w:i w:val="0"/>
        </w:rPr>
        <w:t>de los géneros que maneja el presentador productor:</w:t>
      </w:r>
    </w:p>
    <w:p>
      <w:pPr>
        <w:pStyle w:val="ListBullet"/>
      </w:pPr>
      <w:r>
        <w:rPr>
          <w:b w:val="0"/>
          <w:i w:val="0"/>
        </w:rPr>
        <w:t>La tertulia (3.4.2): «</w:t>
      </w:r>
      <w:r>
        <w:rPr>
          <w:b/>
          <w:i w:val="0"/>
        </w:rPr>
        <w:t>En RNE la tertulia exige una selección plural y equilibrada de sus</w:t>
      </w:r>
      <w:r>
        <w:t xml:space="preserve"> </w:t>
      </w:r>
      <w:r>
        <w:rPr>
          <w:b/>
          <w:i w:val="0"/>
        </w:rPr>
        <w:t>participantes.</w:t>
      </w:r>
      <w:r>
        <w:rPr>
          <w:b w:val="0"/>
          <w:i w:val="0"/>
        </w:rPr>
        <w:t>» El moderador «</w:t>
      </w:r>
      <w:r>
        <w:rPr>
          <w:b/>
          <w:i w:val="0"/>
        </w:rPr>
        <w:t>será el responsable de velar por el cumplimiento de los valores</w:t>
      </w:r>
      <w:r>
        <w:t xml:space="preserve"> </w:t>
      </w:r>
      <w:r>
        <w:rPr>
          <w:b/>
          <w:i w:val="0"/>
        </w:rPr>
        <w:t>de RNE</w:t>
      </w:r>
      <w:r>
        <w:rPr>
          <w:b w:val="0"/>
          <w:i w:val="0"/>
        </w:rPr>
        <w:t>», evitará digresiones o intervenciones demasiado largas, «</w:t>
      </w:r>
      <w:r>
        <w:rPr>
          <w:b/>
          <w:i w:val="0"/>
        </w:rPr>
        <w:t>denunciará y controlará las</w:t>
      </w:r>
      <w:r>
        <w:t xml:space="preserve"> </w:t>
      </w:r>
      <w:r>
        <w:rPr>
          <w:b/>
          <w:i w:val="0"/>
        </w:rPr>
        <w:t>faltas de respeto o salidas de tono por parte de los participantes</w:t>
      </w:r>
      <w:r>
        <w:rPr>
          <w:b w:val="0"/>
          <w:i w:val="0"/>
        </w:rPr>
        <w:t>» y centrará la discusión en</w:t>
      </w:r>
      <w:r>
        <w:t xml:space="preserve"> </w:t>
      </w:r>
      <w:r>
        <w:rPr>
          <w:b w:val="0"/>
          <w:i w:val="0"/>
        </w:rPr>
        <w:t>temas relevantes para el interés general. Y: «</w:t>
      </w:r>
      <w:r>
        <w:rPr>
          <w:b/>
          <w:i w:val="0"/>
        </w:rPr>
        <w:t>los moderadores están obligados a exigir a los</w:t>
      </w:r>
      <w:r>
        <w:t xml:space="preserve"> </w:t>
      </w:r>
      <w:r>
        <w:rPr>
          <w:b/>
          <w:i w:val="0"/>
        </w:rPr>
        <w:t>tertulianos explicaciones en profundidad sobre sus aseveraciones y a reclamar responsabilidades o</w:t>
      </w:r>
      <w:r>
        <w:t xml:space="preserve"> </w:t>
      </w:r>
      <w:r>
        <w:rPr>
          <w:b/>
          <w:i w:val="0"/>
        </w:rPr>
        <w:t>rectificaciones a quienes atenten contra los derechos de terceros.</w:t>
      </w:r>
      <w:r>
        <w:rPr>
          <w:b w:val="0"/>
          <w:i w:val="0"/>
        </w:rPr>
        <w:t>»</w:t>
      </w:r>
    </w:p>
    <w:p>
      <w:pPr>
        <w:pStyle w:val="ListBullet"/>
      </w:pPr>
      <w:r>
        <w:rPr>
          <w:b w:val="0"/>
          <w:i w:val="0"/>
        </w:rPr>
        <w:t>El comentario (3.4.3): «</w:t>
      </w:r>
      <w:r>
        <w:rPr>
          <w:b/>
          <w:i w:val="0"/>
        </w:rPr>
        <w:t>En RNE se explicitará la autoría del comentario, se aclarará que única</w:t>
      </w:r>
      <w:r>
        <w:t xml:space="preserve"> </w:t>
      </w:r>
      <w:r>
        <w:rPr>
          <w:b/>
          <w:i w:val="0"/>
        </w:rPr>
        <w:t>y exclusivamente responde a la opinión y al punto de vista del propio comentarista.</w:t>
      </w:r>
      <w:r>
        <w:rPr>
          <w:b w:val="0"/>
          <w:i w:val="0"/>
        </w:rPr>
        <w:t>»</w:t>
      </w:r>
    </w:p>
    <w:p>
      <w:pPr>
        <w:pStyle w:val="ListBullet"/>
      </w:pPr>
      <w:r>
        <w:rPr>
          <w:b w:val="0"/>
          <w:i w:val="0"/>
        </w:rPr>
        <w:t>La encuesta a pie de calle (3.4.4): a diferencia de los sondeos, «</w:t>
      </w:r>
      <w:r>
        <w:rPr>
          <w:b/>
          <w:i w:val="0"/>
        </w:rPr>
        <w:t>las encuestas a pie de calle</w:t>
      </w:r>
      <w:r>
        <w:t xml:space="preserve"> </w:t>
      </w:r>
      <w:r>
        <w:rPr>
          <w:b/>
          <w:i w:val="0"/>
        </w:rPr>
        <w:t>carecen de valor estadístico. Por tanto, se incluirán en los programas o espacios informativos</w:t>
      </w:r>
      <w:r>
        <w:t xml:space="preserve"> </w:t>
      </w:r>
      <w:r>
        <w:rPr>
          <w:b/>
          <w:i w:val="0"/>
        </w:rPr>
        <w:t>de RNE como ilustración sonora, sin extraer conclusiones.</w:t>
      </w:r>
      <w:r>
        <w:rPr>
          <w:b w:val="0"/>
          <w:i w:val="0"/>
        </w:rPr>
        <w:t>» En el mismo apartado: «</w:t>
      </w:r>
      <w:r>
        <w:rPr>
          <w:b/>
          <w:i w:val="0"/>
        </w:rPr>
        <w:t>No deben</w:t>
      </w:r>
      <w:r>
        <w:t xml:space="preserve"> </w:t>
      </w:r>
      <w:r>
        <w:rPr>
          <w:b/>
          <w:i w:val="0"/>
        </w:rPr>
        <w:t>usarse micrófonos ocultos ni grabar por teléfono sin previo aviso, salvo en casos muy</w:t>
      </w:r>
      <w:r>
        <w:t xml:space="preserve"> </w:t>
      </w:r>
      <w:r>
        <w:rPr>
          <w:b/>
          <w:i w:val="0"/>
        </w:rPr>
        <w:t>excepcionales como la demostración de prácticas delictivas que afectan al interés público.</w:t>
      </w:r>
      <w:r>
        <w:t xml:space="preserve"> </w:t>
      </w:r>
      <w:r>
        <w:rPr>
          <w:b/>
          <w:i w:val="0"/>
        </w:rPr>
        <w:t>Cuando se den esas circunstancias, la decisión de grabar será adoptada por la Dirección, con el</w:t>
      </w:r>
      <w:r>
        <w:t xml:space="preserve"> </w:t>
      </w:r>
      <w:r>
        <w:rPr>
          <w:b/>
          <w:i w:val="0"/>
        </w:rPr>
        <w:t>consejo de sus asesores jurídicos.</w:t>
      </w:r>
      <w:r>
        <w:rPr>
          <w:b w:val="0"/>
          <w:i w:val="0"/>
        </w:rPr>
        <w:t>»</w:t>
      </w:r>
    </w:p>
    <w:p>
      <w:pPr>
        <w:pStyle w:val="ListBullet"/>
      </w:pPr>
      <w:r>
        <w:rPr>
          <w:b w:val="0"/>
          <w:i w:val="0"/>
        </w:rPr>
        <w:t>La participación del oyente (3.6): «</w:t>
      </w:r>
      <w:r>
        <w:rPr>
          <w:b/>
          <w:i w:val="0"/>
        </w:rPr>
        <w:t>El responsable de cada espacio velará para que la libre</w:t>
      </w:r>
      <w:r>
        <w:t xml:space="preserve"> </w:t>
      </w:r>
      <w:r>
        <w:rPr>
          <w:b/>
          <w:i w:val="0"/>
        </w:rPr>
        <w:t>expresión de las ideas no vulnere los principios garantizados por la Constitución ni derechos</w:t>
      </w:r>
      <w:r>
        <w:t xml:space="preserve"> </w:t>
      </w:r>
      <w:r>
        <w:rPr>
          <w:b/>
          <w:i w:val="0"/>
        </w:rPr>
        <w:t>fundamentales de terceros. Regulará el acceso mediante normas que garanticen el cumplimiento de</w:t>
      </w:r>
      <w:r>
        <w:t xml:space="preserve"> </w:t>
      </w:r>
      <w:r>
        <w:rPr>
          <w:b/>
          <w:i w:val="0"/>
        </w:rPr>
        <w:t>las normas básicas de educación, sentido común y civismo. Asimismo, deberá retirar el uso de la</w:t>
      </w:r>
      <w:r>
        <w:t xml:space="preserve"> </w:t>
      </w:r>
      <w:r>
        <w:rPr>
          <w:b/>
          <w:i w:val="0"/>
        </w:rPr>
        <w:t>palabra a quien se exprese con insultos y términos soeces.</w:t>
      </w:r>
      <w:r>
        <w:rPr>
          <w:b w:val="0"/>
          <w:i w:val="0"/>
        </w:rPr>
        <w:t>» «Deberá», no «podrá».</w:t>
      </w:r>
    </w:p>
    <w:p>
      <w:pPr>
        <w:pStyle w:val="ListBullet"/>
      </w:pPr>
      <w:r>
        <w:rPr>
          <w:b w:val="0"/>
          <w:i w:val="0"/>
        </w:rPr>
        <w:t>Información y opinión (capítulo 1): «</w:t>
      </w:r>
      <w:r>
        <w:rPr>
          <w:b/>
          <w:i w:val="0"/>
        </w:rPr>
        <w:t>Se observará siempre una clara distinción entre los hechos</w:t>
      </w:r>
      <w:r>
        <w:t xml:space="preserve"> </w:t>
      </w:r>
      <w:r>
        <w:rPr>
          <w:b/>
          <w:i w:val="0"/>
        </w:rPr>
        <w:t>y las opiniones, evitando toda confusión entre ambas cosas, así como la difusión de conjeturas y</w:t>
      </w:r>
      <w:r>
        <w:t xml:space="preserve"> </w:t>
      </w:r>
      <w:r>
        <w:rPr>
          <w:b/>
          <w:i w:val="0"/>
        </w:rPr>
        <w:t>rumores sin especificar claramente su condición de tales.</w:t>
      </w:r>
      <w:r>
        <w:rPr>
          <w:b w:val="0"/>
          <w:i w:val="0"/>
        </w:rPr>
        <w:t>» Y el criterio vale para los espacios</w:t>
      </w:r>
      <w:r>
        <w:t xml:space="preserve"> </w:t>
      </w:r>
      <w:r>
        <w:rPr>
          <w:b w:val="0"/>
          <w:i w:val="0"/>
        </w:rPr>
        <w:t>«</w:t>
      </w:r>
      <w:r>
        <w:rPr>
          <w:b/>
          <w:i w:val="0"/>
        </w:rPr>
        <w:t>en los que participen espectadores, oyentes y/o usuarios de medios interactivos</w:t>
      </w:r>
      <w:r>
        <w:rPr>
          <w:b w:val="0"/>
          <w:i w:val="0"/>
        </w:rPr>
        <w:t>».</w:t>
      </w:r>
    </w:p>
    <w:p>
      <w:pPr>
        <w:pStyle w:val="Heading2"/>
      </w:pPr>
      <w:r>
        <w:rPr>
          <w:b w:val="0"/>
          <w:i w:val="0"/>
        </w:rPr>
        <w:t>9.3 Verificación</w:t>
      </w:r>
    </w:p>
    <w:p>
      <w:pPr>
        <w:pStyle w:val="Heading3"/>
      </w:pPr>
      <w:r>
        <w:rPr>
          <w:b w:val="0"/>
          <w:i w:val="0"/>
        </w:rPr>
        <w:t>9.3.1 El deber de diligencia en la ley: el artículo 9.1 de la LGCA</w:t>
      </w:r>
    </w:p>
    <w:p>
      <w:pPr/>
      <w:r>
        <w:rPr>
          <w:b w:val="0"/>
          <w:i w:val="0"/>
        </w:rPr>
        <w:t xml:space="preserve">La Constitución protege el derecho a comunicar o recibir libremente información </w:t>
      </w:r>
      <w:r>
        <w:rPr>
          <w:b/>
          <w:i w:val="0"/>
        </w:rPr>
        <w:t>veraz</w:t>
      </w:r>
      <w:r>
        <w:rPr>
          <w:b w:val="0"/>
          <w:i w:val="0"/>
        </w:rPr>
        <w:t xml:space="preserve"> (art.</w:t>
      </w:r>
      <w:r>
        <w:t xml:space="preserve"> </w:t>
      </w:r>
      <w:r>
        <w:rPr>
          <w:b w:val="0"/>
          <w:i w:val="0"/>
        </w:rPr>
        <w:t>20.1.d; tema 1 del común). La LGCA lo concreta para los informativos en su artículo 9, «Veracidad de la</w:t>
      </w:r>
      <w:r>
        <w:t xml:space="preserve"> </w:t>
      </w:r>
      <w:r>
        <w:rPr>
          <w:b w:val="0"/>
          <w:i w:val="0"/>
        </w:rPr>
        <w:t>información»:</w:t>
      </w:r>
    </w:p>
    <w:p>
      <w:pPr>
        <w:pStyle w:val="ListNumber"/>
      </w:pPr>
      <w:r>
        <w:rPr>
          <w:b w:val="0"/>
          <w:i w:val="0"/>
        </w:rPr>
      </w:r>
      <w:r>
        <w:rPr>
          <w:b/>
          <w:i w:val="0"/>
        </w:rPr>
        <w:t>Los noticiarios y los programas de contenido informativo de actualidad</w:t>
      </w:r>
      <w:r>
        <w:rPr>
          <w:b w:val="0"/>
          <w:i w:val="0"/>
        </w:rPr>
        <w:t xml:space="preserve"> se elaborarán de</w:t>
      </w:r>
      <w:r>
        <w:t xml:space="preserve"> </w:t>
      </w:r>
      <w:r>
        <w:rPr>
          <w:b w:val="0"/>
          <w:i w:val="0"/>
        </w:rPr>
        <w:t xml:space="preserve">acuerdo con </w:t>
      </w:r>
      <w:r>
        <w:rPr>
          <w:b/>
          <w:i w:val="0"/>
        </w:rPr>
        <w:t>el derecho de los ciudadanos a recibir información veraz</w:t>
      </w:r>
      <w:r>
        <w:rPr>
          <w:b w:val="0"/>
          <w:i w:val="0"/>
        </w:rPr>
        <w:t xml:space="preserve"> y </w:t>
      </w:r>
      <w:r>
        <w:rPr>
          <w:b/>
          <w:i w:val="0"/>
        </w:rPr>
        <w:t>el deber de</w:t>
      </w:r>
      <w:r>
        <w:t xml:space="preserve"> </w:t>
      </w:r>
      <w:r>
        <w:rPr>
          <w:b/>
          <w:i w:val="0"/>
        </w:rPr>
        <w:t>diligencia profesional en la comprobación de los hechos</w:t>
      </w:r>
      <w:r>
        <w:rPr>
          <w:b w:val="0"/>
          <w:i w:val="0"/>
        </w:rPr>
        <w:t>. Serán respetuosos con los</w:t>
      </w:r>
      <w:r>
        <w:t xml:space="preserve"> </w:t>
      </w:r>
      <w:r>
        <w:rPr>
          <w:b w:val="0"/>
          <w:i w:val="0"/>
        </w:rPr>
        <w:t xml:space="preserve">principios de </w:t>
      </w:r>
      <w:r>
        <w:rPr>
          <w:b/>
          <w:i w:val="0"/>
        </w:rPr>
        <w:t>veracidad, calidad de la información, objetividad e imparcialidad</w:t>
      </w:r>
      <w:r>
        <w:rPr>
          <w:b w:val="0"/>
          <w:i w:val="0"/>
        </w:rPr>
        <w:t>,</w:t>
      </w:r>
      <w:r>
        <w:t xml:space="preserve"> </w:t>
      </w:r>
      <w:r>
        <w:rPr>
          <w:b w:val="0"/>
          <w:i w:val="0"/>
        </w:rPr>
        <w:t>«</w:t>
      </w:r>
      <w:r>
        <w:rPr>
          <w:b/>
          <w:i w:val="0"/>
        </w:rPr>
        <w:t>diferenciando de forma clara y comprensible entre información y opinión, respetando el</w:t>
      </w:r>
      <w:r>
        <w:t xml:space="preserve"> </w:t>
      </w:r>
      <w:r>
        <w:rPr>
          <w:b/>
          <w:i w:val="0"/>
        </w:rPr>
        <w:t>pluralismo político, social y cultural y fomentando la libre formación de opinión del</w:t>
      </w:r>
      <w:r>
        <w:t xml:space="preserve"> </w:t>
      </w:r>
      <w:r>
        <w:rPr>
          <w:b/>
          <w:i w:val="0"/>
        </w:rPr>
        <w:t>público</w:t>
      </w:r>
      <w:r>
        <w:rPr>
          <w:b w:val="0"/>
          <w:i w:val="0"/>
        </w:rPr>
        <w:t>».</w:t>
      </w:r>
    </w:p>
    <w:p>
      <w:pPr/>
      <w:r>
        <w:rPr>
          <w:b w:val="0"/>
          <w:i w:val="0"/>
        </w:rPr>
        <w:t>El deber es de diligencia «en la comprobación de los hechos»: se exige comprobar, no acertar</w:t>
      </w:r>
      <w:r>
        <w:t xml:space="preserve"> </w:t>
      </w:r>
      <w:r>
        <w:rPr>
          <w:b w:val="0"/>
          <w:i w:val="0"/>
        </w:rPr>
        <w:t>siempre.</w:t>
      </w:r>
    </w:p>
    <w:p>
      <w:pPr>
        <w:pStyle w:val="Heading3"/>
      </w:pPr>
      <w:r>
        <w:rPr>
          <w:b w:val="0"/>
          <w:i w:val="0"/>
        </w:rPr>
        <w:t>9.3.2 Alcanza a la radio y a lo que dicen otros: el artículo 76 de la LGCA</w:t>
      </w:r>
    </w:p>
    <w:p>
      <w:pPr/>
      <w:r>
        <w:rPr>
          <w:b w:val="0"/>
          <w:i w:val="0"/>
        </w:rPr>
        <w:t>El artículo 9 está en el título I de la LGCA, «</w:t>
      </w:r>
      <w:r>
        <w:rPr>
          <w:b/>
          <w:i w:val="0"/>
        </w:rPr>
        <w:t>Principios generales de la comunicación</w:t>
      </w:r>
      <w:r>
        <w:t xml:space="preserve"> </w:t>
      </w:r>
      <w:r>
        <w:rPr>
          <w:b/>
          <w:i w:val="0"/>
        </w:rPr>
        <w:t>audiovisual</w:t>
      </w:r>
      <w:r>
        <w:rPr>
          <w:b w:val="0"/>
          <w:i w:val="0"/>
        </w:rPr>
        <w:t>», y el artículo 76 sujeta a esos principios, de forma expresa, a la radio:</w:t>
      </w:r>
    </w:p>
    <w:p>
      <w:pPr>
        <w:pStyle w:val="ListBullet"/>
      </w:pPr>
      <w:r>
        <w:rPr>
          <w:b w:val="0"/>
          <w:i w:val="0"/>
        </w:rPr>
        <w:t>76.1: el servicio de comunicación audiovisual radiofónico y el servicio de comunicación</w:t>
      </w:r>
      <w:r>
        <w:t xml:space="preserve"> </w:t>
      </w:r>
      <w:r>
        <w:rPr>
          <w:b w:val="0"/>
          <w:i w:val="0"/>
        </w:rPr>
        <w:t>audiovisual sonoro a petición «</w:t>
      </w:r>
      <w:r>
        <w:rPr>
          <w:b/>
          <w:i w:val="0"/>
        </w:rPr>
        <w:t>son servicios de interés general que se prestan en ejercicio de</w:t>
      </w:r>
      <w:r>
        <w:t xml:space="preserve"> </w:t>
      </w:r>
      <w:r>
        <w:rPr>
          <w:b/>
          <w:i w:val="0"/>
        </w:rPr>
        <w:t>la responsabilidad editorial de conformidad con los principios del título I</w:t>
      </w:r>
      <w:r>
        <w:rPr>
          <w:b w:val="0"/>
          <w:i w:val="0"/>
        </w:rPr>
        <w:t>».</w:t>
      </w:r>
    </w:p>
    <w:p>
      <w:pPr>
        <w:pStyle w:val="ListBullet"/>
      </w:pPr>
      <w:r>
        <w:rPr>
          <w:b w:val="0"/>
          <w:i w:val="0"/>
        </w:rPr>
        <w:t>76.2: «</w:t>
      </w:r>
      <w:r>
        <w:rPr>
          <w:b/>
          <w:i w:val="0"/>
        </w:rPr>
        <w:t>La responsabilidad editorial de los prestadores del servicio de comunicación audiovisual</w:t>
      </w:r>
      <w:r>
        <w:t xml:space="preserve"> </w:t>
      </w:r>
      <w:r>
        <w:rPr>
          <w:b/>
          <w:i w:val="0"/>
        </w:rPr>
        <w:t>radiofónico y del servicio de comunicación audiovisual sonoro a petición no prejuzgará su</w:t>
      </w:r>
      <w:r>
        <w:t xml:space="preserve"> </w:t>
      </w:r>
      <w:r>
        <w:rPr>
          <w:b/>
          <w:i w:val="0"/>
        </w:rPr>
        <w:t>responsabilidad legal por los contenidos o los servicios prestados o las opiniones difundidas por</w:t>
      </w:r>
      <w:r>
        <w:t xml:space="preserve"> </w:t>
      </w:r>
      <w:r>
        <w:rPr>
          <w:b/>
          <w:i w:val="0"/>
        </w:rPr>
        <w:t>terceros en su servicio.</w:t>
      </w:r>
      <w:r>
        <w:rPr>
          <w:b w:val="0"/>
          <w:i w:val="0"/>
        </w:rPr>
        <w:t>»</w:t>
      </w:r>
    </w:p>
    <w:p>
      <w:pPr/>
      <w:r>
        <w:rPr>
          <w:b w:val="0"/>
          <w:i w:val="0"/>
        </w:rPr>
        <w:t>La responsabilidad editorial es, según la propia ley, el «</w:t>
      </w:r>
      <w:r>
        <w:rPr>
          <w:b/>
          <w:i w:val="0"/>
        </w:rPr>
        <w:t>Ejercicio de control efectivo sobre la</w:t>
      </w:r>
      <w:r>
        <w:t xml:space="preserve"> </w:t>
      </w:r>
      <w:r>
        <w:rPr>
          <w:b/>
          <w:i w:val="0"/>
        </w:rPr>
        <w:t>selección de los programas y sobre su organización, ya sea en un horario de programación o en un</w:t>
      </w:r>
      <w:r>
        <w:t xml:space="preserve"> </w:t>
      </w:r>
      <w:r>
        <w:rPr>
          <w:b/>
          <w:i w:val="0"/>
        </w:rPr>
        <w:t>catálogo de programas.</w:t>
      </w:r>
      <w:r>
        <w:rPr>
          <w:b w:val="0"/>
          <w:i w:val="0"/>
        </w:rPr>
        <w:t>» (art. 2.2). El 76.2 no dice que la emisora responda siempre de lo que</w:t>
      </w:r>
      <w:r>
        <w:t xml:space="preserve"> </w:t>
      </w:r>
      <w:r>
        <w:rPr>
          <w:b w:val="0"/>
          <w:i w:val="0"/>
        </w:rPr>
        <w:t>dicen en antena tertulianos, invitados u oyentes, ni que no responda nunca: dice que tener la</w:t>
      </w:r>
      <w:r>
        <w:t xml:space="preserve"> </w:t>
      </w:r>
      <w:r>
        <w:rPr>
          <w:b w:val="0"/>
          <w:i w:val="0"/>
        </w:rPr>
        <w:t>responsabilidad editorial no lo prejuzga. La consecuencia práctica para el presentador productor</w:t>
      </w:r>
      <w:r>
        <w:t xml:space="preserve"> </w:t>
      </w:r>
      <w:r>
        <w:rPr>
          <w:b w:val="0"/>
          <w:i w:val="0"/>
        </w:rPr>
        <w:t>(deducción, no norma) es que esas voces se oyen en un programa que el medio ha seleccionado y</w:t>
      </w:r>
      <w:r>
        <w:t xml:space="preserve"> </w:t>
      </w:r>
      <w:r>
        <w:rPr>
          <w:b w:val="0"/>
          <w:i w:val="0"/>
        </w:rPr>
        <w:t>organizado, y por eso se moderan: de ahí las pautas sobre tertulia y participación del oyente del</w:t>
      </w:r>
      <w:r>
        <w:t xml:space="preserve"> </w:t>
      </w:r>
      <w:r>
        <w:rPr>
          <w:b w:val="0"/>
          <w:i w:val="0"/>
        </w:rPr>
        <w:t>epígrafe 1 y las del contraste del epígrafe 3.</w:t>
      </w:r>
    </w:p>
    <w:p>
      <w:pPr>
        <w:pStyle w:val="Heading3"/>
      </w:pPr>
      <w:r>
        <w:rPr>
          <w:b w:val="0"/>
          <w:i w:val="0"/>
        </w:rPr>
        <w:t>9.3.3 La doctrina: la Sentencia del Tribunal Constitucional 6/1988</w:t>
      </w:r>
    </w:p>
    <w:p>
      <w:pPr/>
      <w:r>
        <w:rPr>
          <w:b w:val="0"/>
          <w:i w:val="0"/>
        </w:rPr>
        <w:t>La STC 6/1988, de 21 de enero (Sala Primera), explica qué significa «veraz» en el artículo 20 de la</w:t>
      </w:r>
      <w:r>
        <w:t xml:space="preserve"> </w:t>
      </w:r>
      <w:r>
        <w:rPr>
          <w:b w:val="0"/>
          <w:i w:val="0"/>
        </w:rPr>
        <w:t>Constitución. Su fundamento jurídico 5:</w:t>
      </w:r>
    </w:p>
    <w:p>
      <w:pPr>
        <w:pStyle w:val="Citadelanorma"/>
      </w:pPr>
      <w:r>
        <w:rPr>
          <w:b w:val="0"/>
          <w:i w:val="0"/>
        </w:rPr>
        <w:t>«</w:t>
      </w:r>
      <w:r>
        <w:rPr>
          <w:b/>
          <w:i w:val="0"/>
        </w:rPr>
        <w:t>Cuando la Constitución requiere que la información sea «veraz» no está tanto privando de</w:t>
      </w:r>
      <w:r>
        <w:t xml:space="preserve"> </w:t>
      </w:r>
      <w:r>
        <w:rPr>
          <w:b/>
          <w:i w:val="0"/>
        </w:rPr>
        <w:t>protección a las informaciones que puedan resultar erróneas -o sencillamente no probadas en</w:t>
      </w:r>
      <w:r>
        <w:t xml:space="preserve"> </w:t>
      </w:r>
      <w:r>
        <w:rPr>
          <w:b/>
          <w:i w:val="0"/>
        </w:rPr>
        <w:t>juicio- cuanto estableciendo un específico deber de diligencia sobre el informador, a quien se le</w:t>
      </w:r>
      <w:r>
        <w:t xml:space="preserve"> </w:t>
      </w:r>
      <w:r>
        <w:rPr>
          <w:b/>
          <w:i w:val="0"/>
        </w:rPr>
        <w:t>puede y debe exigir que lo que transmita como «hechos» haya sido objeto de previo contraste con</w:t>
      </w:r>
      <w:r>
        <w:t xml:space="preserve"> </w:t>
      </w:r>
      <w:r>
        <w:rPr>
          <w:b/>
          <w:i w:val="0"/>
        </w:rPr>
        <w:t>datos objetivos, privándose, así, de la garantía constitucional a quien, defraudando el derecho de</w:t>
      </w:r>
      <w:r>
        <w:t xml:space="preserve"> </w:t>
      </w:r>
      <w:r>
        <w:rPr>
          <w:b/>
          <w:i w:val="0"/>
        </w:rPr>
        <w:t>todos a la información, actúe con menosprecio de la veracidad o falsedad de lo comunicado. El</w:t>
      </w:r>
      <w:r>
        <w:t xml:space="preserve"> </w:t>
      </w:r>
      <w:r>
        <w:rPr>
          <w:b/>
          <w:i w:val="0"/>
        </w:rPr>
        <w:t>ordenamiento no presta su tutela a tal conducta negligente, ni menos a la de quien comunique como</w:t>
      </w:r>
      <w:r>
        <w:t xml:space="preserve"> </w:t>
      </w:r>
      <w:r>
        <w:rPr>
          <w:b/>
          <w:i w:val="0"/>
        </w:rPr>
        <w:t>hechos simples rumores o, peor aún, meras invenciones o insinuaciones insidiosas, pero sí ampara,</w:t>
      </w:r>
      <w:r>
        <w:t xml:space="preserve"> </w:t>
      </w:r>
      <w:r>
        <w:rPr>
          <w:b/>
          <w:i w:val="0"/>
        </w:rPr>
        <w:t>en su conjunto, la información rectamente obtenida y difundida, aun cuando su total exactitud sea</w:t>
      </w:r>
      <w:r>
        <w:t xml:space="preserve"> </w:t>
      </w:r>
      <w:r>
        <w:rPr>
          <w:b/>
          <w:i w:val="0"/>
        </w:rPr>
        <w:t>controvertible. En definitiva, las afirmaciones erróneas son inevitables en un debate libre, de</w:t>
      </w:r>
      <w:r>
        <w:t xml:space="preserve"> </w:t>
      </w:r>
      <w:r>
        <w:rPr>
          <w:b/>
          <w:i w:val="0"/>
        </w:rPr>
        <w:t>tal forma que, de imponerse «la verdad» como condición para el reconocimiento del derecho, la única</w:t>
      </w:r>
      <w:r>
        <w:t xml:space="preserve"> </w:t>
      </w:r>
      <w:r>
        <w:rPr>
          <w:b/>
          <w:i w:val="0"/>
        </w:rPr>
        <w:t>garantía de la seguridad jurídica sería el silencio.</w:t>
      </w:r>
      <w:r>
        <w:rPr>
          <w:b w:val="0"/>
          <w:i w:val="0"/>
        </w:rPr>
        <w:t>»</w:t>
      </w:r>
    </w:p>
    <w:p>
      <w:pPr/>
      <w:r>
        <w:rPr>
          <w:b w:val="0"/>
          <w:i w:val="0"/>
        </w:rPr>
        <w:t>Lo que se desprende:</w:t>
      </w:r>
    </w:p>
    <w:p>
      <w:pPr>
        <w:pStyle w:val="ListBullet"/>
      </w:pPr>
      <w:r>
        <w:rPr>
          <w:b w:val="0"/>
          <w:i w:val="0"/>
        </w:rPr>
        <w:t>Veracidad no es exactitud total: se protege «</w:t>
      </w:r>
      <w:r>
        <w:rPr>
          <w:b/>
          <w:i w:val="0"/>
        </w:rPr>
        <w:t>la información rectamente obtenida y</w:t>
      </w:r>
      <w:r>
        <w:t xml:space="preserve"> </w:t>
      </w:r>
      <w:r>
        <w:rPr>
          <w:b/>
          <w:i w:val="0"/>
        </w:rPr>
        <w:t>difundida, aun cuando su total exactitud sea controvertible</w:t>
      </w:r>
      <w:r>
        <w:rPr>
          <w:b w:val="0"/>
          <w:i w:val="0"/>
        </w:rPr>
        <w:t>».</w:t>
      </w:r>
    </w:p>
    <w:p>
      <w:pPr>
        <w:pStyle w:val="ListBullet"/>
      </w:pPr>
      <w:r>
        <w:rPr>
          <w:b w:val="0"/>
          <w:i w:val="0"/>
        </w:rPr>
        <w:t>Es un deber de diligencia: lo transmitido como hechos debe haber sido «</w:t>
      </w:r>
      <w:r>
        <w:rPr>
          <w:b/>
          <w:i w:val="0"/>
        </w:rPr>
        <w:t>objeto de previo</w:t>
      </w:r>
      <w:r>
        <w:t xml:space="preserve"> </w:t>
      </w:r>
      <w:r>
        <w:rPr>
          <w:b/>
          <w:i w:val="0"/>
        </w:rPr>
        <w:t>contraste con datos objetivos</w:t>
      </w:r>
      <w:r>
        <w:rPr>
          <w:b w:val="0"/>
          <w:i w:val="0"/>
        </w:rPr>
        <w:t>».</w:t>
      </w:r>
    </w:p>
    <w:p>
      <w:pPr>
        <w:pStyle w:val="ListBullet"/>
      </w:pPr>
      <w:r>
        <w:rPr>
          <w:b w:val="0"/>
          <w:i w:val="0"/>
        </w:rPr>
        <w:t>Pierde la protección quien actúa «</w:t>
      </w:r>
      <w:r>
        <w:rPr>
          <w:b/>
          <w:i w:val="0"/>
        </w:rPr>
        <w:t>con menosprecio de la veracidad o falsedad de lo</w:t>
      </w:r>
      <w:r>
        <w:t xml:space="preserve"> </w:t>
      </w:r>
      <w:r>
        <w:rPr>
          <w:b/>
          <w:i w:val="0"/>
        </w:rPr>
        <w:t>comunicado</w:t>
      </w:r>
      <w:r>
        <w:rPr>
          <w:b w:val="0"/>
          <w:i w:val="0"/>
        </w:rPr>
        <w:t>» y quien comunica como hechos «</w:t>
      </w:r>
      <w:r>
        <w:rPr>
          <w:b/>
          <w:i w:val="0"/>
        </w:rPr>
        <w:t>simples rumores</w:t>
      </w:r>
      <w:r>
        <w:rPr>
          <w:b w:val="0"/>
          <w:i w:val="0"/>
        </w:rPr>
        <w:t>» o «</w:t>
      </w:r>
      <w:r>
        <w:rPr>
          <w:b/>
          <w:i w:val="0"/>
        </w:rPr>
        <w:t>meras invenciones o</w:t>
      </w:r>
      <w:r>
        <w:t xml:space="preserve"> </w:t>
      </w:r>
      <w:r>
        <w:rPr>
          <w:b/>
          <w:i w:val="0"/>
        </w:rPr>
        <w:t>insinuaciones insidiosas</w:t>
      </w:r>
      <w:r>
        <w:rPr>
          <w:b w:val="0"/>
          <w:i w:val="0"/>
        </w:rPr>
        <w:t>».</w:t>
      </w:r>
    </w:p>
    <w:p>
      <w:pPr>
        <w:pStyle w:val="Heading3"/>
      </w:pPr>
      <w:r>
        <w:rPr>
          <w:b w:val="0"/>
          <w:i w:val="0"/>
        </w:rPr>
        <w:t>9.3.4 Verificación de imágenes: la referencia</w:t>
      </w:r>
    </w:p>
    <w:p>
      <w:pPr/>
      <w:r>
        <w:rPr>
          <w:b w:val="0"/>
          <w:i w:val="0"/>
        </w:rPr>
        <w:t>El Libro de Estilo de 2004 no trata la verificación de imágenes ajenas. Una referencia profesional</w:t>
      </w:r>
      <w:r>
        <w:t xml:space="preserve"> </w:t>
      </w:r>
      <w:r>
        <w:rPr>
          <w:b w:val="0"/>
          <w:i w:val="0"/>
        </w:rPr>
        <w:t>publicada es el capítulo «Verifying Images», de Trushar Barot (del equipo de contenidos generados</w:t>
      </w:r>
      <w:r>
        <w:t xml:space="preserve"> </w:t>
      </w:r>
      <w:r>
        <w:rPr>
          <w:b w:val="0"/>
          <w:i w:val="0"/>
        </w:rPr>
        <w:t xml:space="preserve">por usuarios de la BBC, según el propio capítulo), en el </w:t>
      </w:r>
      <w:r>
        <w:rPr>
          <w:b w:val="0"/>
          <w:i/>
        </w:rPr>
        <w:t>Verification Handbook</w:t>
      </w:r>
      <w:r>
        <w:rPr>
          <w:b w:val="0"/>
          <w:i w:val="0"/>
        </w:rPr>
        <w:t xml:space="preserve"> del European</w:t>
      </w:r>
      <w:r>
        <w:t xml:space="preserve"> </w:t>
      </w:r>
      <w:r>
        <w:rPr>
          <w:b w:val="0"/>
          <w:i w:val="0"/>
        </w:rPr>
        <w:t>Journalism Centre. Es un manual de oficio, no una norma. Parte de que</w:t>
      </w:r>
      <w:r>
        <w:t xml:space="preserve"> </w:t>
      </w:r>
      <w:r>
        <w:rPr>
          <w:b w:val="0"/>
          <w:i w:val="0"/>
        </w:rPr>
        <w:t>las herramientas cambian, pero «</w:t>
      </w:r>
      <w:r>
        <w:rPr>
          <w:b/>
          <w:i w:val="0"/>
        </w:rPr>
        <w:t>the basic principles of image verification remain the same</w:t>
      </w:r>
      <w:r>
        <w:rPr>
          <w:b w:val="0"/>
          <w:i w:val="0"/>
        </w:rPr>
        <w:t>»</w:t>
      </w:r>
      <w:r>
        <w:t xml:space="preserve"> </w:t>
      </w:r>
      <w:r>
        <w:rPr>
          <w:b w:val="0"/>
          <w:i w:val="0"/>
        </w:rPr>
        <w:t>(los principios básicos se mantienen), y los enumera en cuatro.</w:t>
      </w:r>
    </w:p>
    <w:p>
      <w:pPr>
        <w:pStyle w:val="Heading3"/>
      </w:pPr>
      <w:r>
        <w:rPr>
          <w:b w:val="0"/>
          <w:i w:val="0"/>
        </w:rPr>
        <w:t>9.3.5 Los cuatro principios</w:t>
      </w:r>
    </w:p>
    <w:p>
      <w:pPr>
        <w:pStyle w:val="ListNumber"/>
      </w:pPr>
      <w:r>
        <w:rPr>
          <w:b w:val="0"/>
          <w:i w:val="0"/>
        </w:rPr>
        <w:t>Establecer quién es el autor u originador de la imagen («</w:t>
      </w:r>
      <w:r>
        <w:rPr>
          <w:b/>
          <w:i w:val="0"/>
        </w:rPr>
        <w:t>Establish the author/originator</w:t>
      </w:r>
      <w:r>
        <w:t xml:space="preserve"> </w:t>
      </w:r>
      <w:r>
        <w:rPr>
          <w:b/>
          <w:i w:val="0"/>
        </w:rPr>
        <w:t>of the image.</w:t>
      </w:r>
      <w:r>
        <w:rPr>
          <w:b w:val="0"/>
          <w:i w:val="0"/>
        </w:rPr>
        <w:t>»). Contactar con quien la subió y averiguar su identidad. La búsqueda inversa de</w:t>
      </w:r>
      <w:r>
        <w:t xml:space="preserve"> </w:t>
      </w:r>
      <w:r>
        <w:rPr>
          <w:b w:val="0"/>
          <w:i w:val="0"/>
        </w:rPr>
        <w:t>imágenes ayuda a encontrar el original: la copia de mayor resolución suele llevar a él.</w:t>
      </w:r>
    </w:p>
    <w:p>
      <w:pPr>
        <w:pStyle w:val="ListNumber"/>
      </w:pPr>
      <w:r>
        <w:rPr>
          <w:b w:val="0"/>
          <w:i w:val="0"/>
        </w:rPr>
        <w:t>Corroborar lugar, fecha y hora aproximada de la toma («</w:t>
      </w:r>
      <w:r>
        <w:rPr>
          <w:b/>
          <w:i w:val="0"/>
        </w:rPr>
        <w:t>Corroborate the location, date and</w:t>
      </w:r>
      <w:r>
        <w:t xml:space="preserve"> </w:t>
      </w:r>
      <w:r>
        <w:rPr>
          <w:b/>
          <w:i w:val="0"/>
        </w:rPr>
        <w:t>approximate time the image was taken.</w:t>
      </w:r>
      <w:r>
        <w:rPr>
          <w:b w:val="0"/>
          <w:i w:val="0"/>
        </w:rPr>
        <w:t>»). Al autor se le hacen cinco preguntas: quién es, dónde</w:t>
      </w:r>
      <w:r>
        <w:t xml:space="preserve"> </w:t>
      </w:r>
      <w:r>
        <w:rPr>
          <w:b w:val="0"/>
          <w:i w:val="0"/>
        </w:rPr>
        <w:t>está, cuándo llegó, qué puede ver (y qué muestra su foto) y por qué está allí. Se miran los</w:t>
      </w:r>
      <w:r>
        <w:t xml:space="preserve"> </w:t>
      </w:r>
      <w:r>
        <w:rPr>
          <w:b w:val="0"/>
          <w:i w:val="0"/>
        </w:rPr>
        <w:t>metadatos EXIF —marca y modelo de la cámara, fecha y hora (con cautela: pueden seguir con el</w:t>
      </w:r>
      <w:r>
        <w:t xml:space="preserve"> </w:t>
      </w:r>
      <w:r>
        <w:rPr>
          <w:b w:val="0"/>
          <w:i w:val="0"/>
        </w:rPr>
        <w:t>ajuste de fábrica o en otro huso horario) y dimensiones—, sabiendo que la mayoría de las redes</w:t>
      </w:r>
      <w:r>
        <w:t xml:space="preserve"> </w:t>
      </w:r>
      <w:r>
        <w:rPr>
          <w:b w:val="0"/>
          <w:i w:val="0"/>
        </w:rPr>
        <w:t>sociales los borran al subir la imagen; y las pistas de la propia imagen:</w:t>
      </w:r>
      <w:r>
        <w:t xml:space="preserve"> </w:t>
      </w:r>
      <w:r>
        <w:rPr>
          <w:b w:val="0"/>
          <w:i w:val="0"/>
        </w:rPr>
        <w:t>matrículas, meteorología (contrastable con los servicios del tiempo), edificios, ropa, rótulos,</w:t>
      </w:r>
      <w:r>
        <w:t xml:space="preserve"> </w:t>
      </w:r>
      <w:r>
        <w:rPr>
          <w:b w:val="0"/>
          <w:i w:val="0"/>
        </w:rPr>
        <w:t>terreno; y se comparan con mapas.</w:t>
      </w:r>
    </w:p>
    <w:p>
      <w:pPr>
        <w:pStyle w:val="ListNumber"/>
      </w:pPr>
      <w:r>
        <w:rPr>
          <w:b w:val="0"/>
          <w:i w:val="0"/>
        </w:rPr>
        <w:t>Confirmar que la imagen muestra lo que se dice que muestra («</w:t>
      </w:r>
      <w:r>
        <w:rPr>
          <w:b/>
          <w:i w:val="0"/>
        </w:rPr>
        <w:t>Confirm the image is what it</w:t>
      </w:r>
      <w:r>
        <w:t xml:space="preserve"> </w:t>
      </w:r>
      <w:r>
        <w:rPr>
          <w:b/>
          <w:i w:val="0"/>
        </w:rPr>
        <w:t>is labeled/suggested to be showing.</w:t>
      </w:r>
      <w:r>
        <w:rPr>
          <w:b w:val="0"/>
          <w:i w:val="0"/>
        </w:rPr>
        <w:t>»). «</w:t>
      </w:r>
      <w:r>
        <w:rPr>
          <w:b/>
          <w:i w:val="0"/>
        </w:rPr>
        <w:t>An authentic image can still be placed in a false</w:t>
      </w:r>
      <w:r>
        <w:t xml:space="preserve"> </w:t>
      </w:r>
      <w:r>
        <w:rPr>
          <w:b/>
          <w:i w:val="0"/>
        </w:rPr>
        <w:t>context</w:t>
      </w:r>
      <w:r>
        <w:rPr>
          <w:b w:val="0"/>
          <w:i w:val="0"/>
        </w:rPr>
        <w:t>»: una imagen auténtica puede presentarse en un contexto falso. El ejemplo del capítulo</w:t>
      </w:r>
      <w:r>
        <w:t xml:space="preserve"> </w:t>
      </w:r>
      <w:r>
        <w:rPr>
          <w:b w:val="0"/>
          <w:i w:val="0"/>
        </w:rPr>
        <w:t>es una foto difundida como del huracán Sandy que se había tomado un mes antes.</w:t>
      </w:r>
    </w:p>
    <w:p>
      <w:pPr>
        <w:pStyle w:val="ListNumber"/>
      </w:pPr>
      <w:r>
        <w:rPr>
          <w:b w:val="0"/>
          <w:i w:val="0"/>
        </w:rPr>
        <w:t>Obtener permiso del autor para usarla («</w:t>
      </w:r>
      <w:r>
        <w:rPr>
          <w:b/>
          <w:i w:val="0"/>
        </w:rPr>
        <w:t>Obtain permission from the author/originator to use</w:t>
      </w:r>
      <w:r>
        <w:t xml:space="preserve"> </w:t>
      </w:r>
      <w:r>
        <w:rPr>
          <w:b/>
          <w:i w:val="0"/>
        </w:rPr>
        <w:t>the image.</w:t>
      </w:r>
      <w:r>
        <w:rPr>
          <w:b w:val="0"/>
          <w:i w:val="0"/>
        </w:rPr>
        <w:t>»).</w:t>
      </w:r>
    </w:p>
    <w:p>
      <w:pPr/>
      <w:r>
        <w:rPr>
          <w:b w:val="0"/>
          <w:i w:val="0"/>
        </w:rPr>
        <w:t>Y la regla de cierre del capítulo: si después de todas las comprobaciones sigue habiendo dudas, la</w:t>
      </w:r>
      <w:r>
        <w:t xml:space="preserve"> </w:t>
      </w:r>
      <w:r>
        <w:rPr>
          <w:b w:val="0"/>
          <w:i w:val="0"/>
        </w:rPr>
        <w:t>imagen no se usa («</w:t>
      </w:r>
      <w:r>
        <w:rPr>
          <w:b/>
          <w:i w:val="0"/>
        </w:rPr>
        <w:t>don’t use the image!</w:t>
      </w:r>
      <w:r>
        <w:rPr>
          <w:b w:val="0"/>
          <w:i w:val="0"/>
        </w:rPr>
        <w:t>»).</w:t>
      </w:r>
    </w:p>
    <w:p>
      <w:pPr/>
      <w:r>
        <w:rPr>
          <w:b w:val="0"/>
          <w:i w:val="0"/>
        </w:rPr>
        <w:t>El cuarto no es verificación, sino derecho de autor: que una imagen sea auténtica no autoriza a emitirla. Los</w:t>
      </w:r>
      <w:r>
        <w:t xml:space="preserve"> </w:t>
      </w:r>
      <w:r>
        <w:rPr>
          <w:b w:val="0"/>
          <w:i w:val="0"/>
        </w:rPr>
        <w:t>derechos de autor y de imagen y voz están en el tema 10 de este temario.</w:t>
      </w:r>
    </w:p>
    <w:p>
      <w:pPr>
        <w:pStyle w:val="Heading3"/>
      </w:pPr>
      <w:r>
        <w:rPr>
          <w:b w:val="0"/>
          <w:i w:val="0"/>
        </w:rPr>
        <w:t>9.3.6 Cuando lo que se emite es el desmentido</w:t>
      </w:r>
    </w:p>
    <w:p>
      <w:pPr/>
      <w:r>
        <w:rPr>
          <w:b w:val="0"/>
          <w:i w:val="0"/>
        </w:rPr>
        <w:t>Costumbre de oficio, sin norma: cuando la pieza explica por qué un contenido es falso, hay que</w:t>
      </w:r>
      <w:r>
        <w:t xml:space="preserve"> </w:t>
      </w:r>
      <w:r>
        <w:rPr>
          <w:b w:val="0"/>
          <w:i w:val="0"/>
        </w:rPr>
        <w:t>enseñar el material dudoso sin volver a difundirlo, y mostrar el método de comprobación de manera</w:t>
      </w:r>
      <w:r>
        <w:t xml:space="preserve"> </w:t>
      </w:r>
      <w:r>
        <w:rPr>
          <w:b w:val="0"/>
          <w:i w:val="0"/>
        </w:rPr>
        <w:t>que el espectador pueda seguirlo.</w:t>
      </w:r>
    </w:p>
    <w:p>
      <w:pPr>
        <w:pStyle w:val="Heading3"/>
      </w:pPr>
      <w:r>
        <w:rPr>
          <w:b w:val="0"/>
          <w:i w:val="0"/>
        </w:rPr>
        <w:t>9.3.7 El sonido y los testimonios</w:t>
      </w:r>
    </w:p>
    <w:p>
      <w:pPr/>
      <w:r>
        <w:rPr>
          <w:b w:val="0"/>
          <w:i w:val="0"/>
        </w:rPr>
        <w:t>Ni el Libro de Estilo de 2004 ni el manual de verificación tratan la verificación del audio que</w:t>
      </w:r>
      <w:r>
        <w:t xml:space="preserve"> </w:t>
      </w:r>
      <w:r>
        <w:rPr>
          <w:b w:val="0"/>
          <w:i w:val="0"/>
        </w:rPr>
        <w:t>llega de fuera. El Libro sí tiene una regla sobre la autenticidad del sonido en la pieza propia,</w:t>
      </w:r>
      <w:r>
        <w:t xml:space="preserve"> </w:t>
      </w:r>
      <w:r>
        <w:rPr>
          <w:b w:val="0"/>
          <w:i w:val="0"/>
        </w:rPr>
        <w:t>escrita para el vídeo de la noticia pero que vale igual para una pieza de radio (3.2.2, «Imágenes</w:t>
      </w:r>
      <w:r>
        <w:t xml:space="preserve"> </w:t>
      </w:r>
      <w:r>
        <w:rPr>
          <w:b w:val="0"/>
          <w:i w:val="0"/>
        </w:rPr>
        <w:t>‘falsas’»). Las reconstrucciones y simulaciones «</w:t>
      </w:r>
      <w:r>
        <w:rPr>
          <w:b/>
          <w:i w:val="0"/>
        </w:rPr>
        <w:t>quedan prohibidas, como norma general</w:t>
      </w:r>
      <w:r>
        <w:rPr>
          <w:b w:val="0"/>
          <w:i w:val="0"/>
        </w:rPr>
        <w:t>», y si son</w:t>
      </w:r>
      <w:r>
        <w:t xml:space="preserve"> </w:t>
      </w:r>
      <w:r>
        <w:rPr>
          <w:b w:val="0"/>
          <w:i w:val="0"/>
        </w:rPr>
        <w:t>imprescindibles para comprender una noticia importante se rotulan como «reconstrucción». Y sobre el</w:t>
      </w:r>
      <w:r>
        <w:t xml:space="preserve"> </w:t>
      </w:r>
      <w:r>
        <w:rPr>
          <w:b w:val="0"/>
          <w:i w:val="0"/>
        </w:rPr>
        <w:t>sonido: «</w:t>
      </w:r>
      <w:r>
        <w:rPr>
          <w:b/>
          <w:i w:val="0"/>
        </w:rPr>
        <w:t>La música o el falseamiento del sonido ambiente también es un procedimiento reprobable</w:t>
      </w:r>
      <w:r>
        <w:t xml:space="preserve"> </w:t>
      </w:r>
      <w:r>
        <w:rPr>
          <w:b/>
          <w:i w:val="0"/>
        </w:rPr>
        <w:t>porque aleja de la realidad y ofrece al espectador una sensación de ficción indeseable. En caso de</w:t>
      </w:r>
      <w:r>
        <w:t xml:space="preserve"> </w:t>
      </w:r>
      <w:r>
        <w:rPr>
          <w:b/>
          <w:i w:val="0"/>
        </w:rPr>
        <w:t>que el sonido original tenga defectos que impidan su emisión, o no exista por cualquier razón, el</w:t>
      </w:r>
      <w:r>
        <w:t xml:space="preserve"> </w:t>
      </w:r>
      <w:r>
        <w:rPr>
          <w:b/>
          <w:i w:val="0"/>
        </w:rPr>
        <w:t>‘falseamiento’ se efectuará sólo con sonidos idénticos a los de la realidad, o lo más parecidos que</w:t>
      </w:r>
      <w:r>
        <w:t xml:space="preserve"> </w:t>
      </w:r>
      <w:r>
        <w:rPr>
          <w:b/>
          <w:i w:val="0"/>
        </w:rPr>
        <w:t>sea posible.</w:t>
      </w:r>
      <w:r>
        <w:rPr>
          <w:b w:val="0"/>
          <w:i w:val="0"/>
        </w:rPr>
        <w:t>» La música sólo se admite en el montaje final «</w:t>
      </w:r>
      <w:r>
        <w:rPr>
          <w:b/>
          <w:i w:val="0"/>
        </w:rPr>
        <w:t>si es la propia música la referencia</w:t>
      </w:r>
      <w:r>
        <w:t xml:space="preserve"> </w:t>
      </w:r>
      <w:r>
        <w:rPr>
          <w:b/>
          <w:i w:val="0"/>
        </w:rPr>
        <w:t>noticiosa principal, y siempre que no perturbe la narración, ni anule por completo el sonido</w:t>
      </w:r>
      <w:r>
        <w:t xml:space="preserve"> </w:t>
      </w:r>
      <w:r>
        <w:rPr>
          <w:b/>
          <w:i w:val="0"/>
        </w:rPr>
        <w:t>natural.</w:t>
      </w:r>
      <w:r>
        <w:rPr>
          <w:b w:val="0"/>
          <w:i w:val="0"/>
        </w:rPr>
        <w:t>» En radio, donde el sonido ambiente es lo que sitúa al oyente en el lugar, la regla</w:t>
      </w:r>
      <w:r>
        <w:t xml:space="preserve"> </w:t>
      </w:r>
      <w:r>
        <w:rPr>
          <w:b w:val="0"/>
          <w:i w:val="0"/>
        </w:rPr>
        <w:t>impide, por ejemplo, poner un ambiente de archivo como si fuera el grabado en el lugar de la</w:t>
      </w:r>
      <w:r>
        <w:t xml:space="preserve"> </w:t>
      </w:r>
      <w:r>
        <w:rPr>
          <w:b w:val="0"/>
          <w:i w:val="0"/>
        </w:rPr>
        <w:t>noticia; si hay que suplir el original, con sonidos idénticos o lo más parecidos posible.</w:t>
      </w:r>
    </w:p>
    <w:p>
      <w:pPr/>
      <w:r>
        <w:rPr>
          <w:b w:val="0"/>
          <w:i w:val="0"/>
        </w:rPr>
        <w:t>El</w:t>
      </w:r>
      <w:r>
        <w:t xml:space="preserve"> </w:t>
      </w:r>
      <w:r>
        <w:rPr>
          <w:b w:val="0"/>
          <w:i w:val="0"/>
        </w:rPr>
        <w:t>Manual de RTVE, sin obligar en Canal Sur, sí lo nombra entre lo que resta credibilidad (capítulo</w:t>
      </w:r>
      <w:r>
        <w:t xml:space="preserve"> </w:t>
      </w:r>
      <w:r>
        <w:rPr>
          <w:b w:val="0"/>
          <w:i w:val="0"/>
        </w:rPr>
        <w:t>1, «Credibilidad»): «</w:t>
      </w:r>
      <w:r>
        <w:rPr>
          <w:b/>
          <w:i w:val="0"/>
        </w:rPr>
        <w:t>La difusión de imágenes y/o testimonios sonoros de origen no verificado o</w:t>
      </w:r>
      <w:r>
        <w:t xml:space="preserve"> </w:t>
      </w:r>
      <w:r>
        <w:rPr>
          <w:b/>
          <w:i w:val="0"/>
        </w:rPr>
        <w:t>dudoso o cuya correspondencia con la información emitida no pueda probarse</w:t>
      </w:r>
      <w:r>
        <w:rPr>
          <w:b w:val="0"/>
          <w:i w:val="0"/>
        </w:rPr>
        <w:t>». Y trae dos</w:t>
      </w:r>
      <w:r>
        <w:t xml:space="preserve"> </w:t>
      </w:r>
      <w:r>
        <w:rPr>
          <w:b w:val="0"/>
          <w:i w:val="0"/>
        </w:rPr>
        <w:t>cautelas, la primera en ese mismo apartado y la segunda en 1.1.4.3 («Precauciones que debe adoptar</w:t>
      </w:r>
      <w:r>
        <w:t xml:space="preserve"> </w:t>
      </w:r>
      <w:r>
        <w:rPr>
          <w:b w:val="0"/>
          <w:i w:val="0"/>
        </w:rPr>
        <w:t>el profesional de RTVE ante determinados materiales informativos»):</w:t>
      </w:r>
    </w:p>
    <w:p>
      <w:pPr>
        <w:pStyle w:val="ListBullet"/>
      </w:pPr>
      <w:r>
        <w:rPr>
          <w:b w:val="0"/>
          <w:i w:val="0"/>
        </w:rPr>
        <w:t>Edición: «</w:t>
      </w:r>
      <w:r>
        <w:rPr>
          <w:b/>
          <w:i w:val="0"/>
        </w:rPr>
        <w:t>Los profesionales de RTVE deben prestar especial cuidado en los procesos de edición</w:t>
      </w:r>
      <w:r>
        <w:t xml:space="preserve"> </w:t>
      </w:r>
      <w:r>
        <w:rPr>
          <w:b/>
          <w:i w:val="0"/>
        </w:rPr>
        <w:t>del material informativo (imágenes, sonidos) para no cambiar el sentido ni el significado de los</w:t>
      </w:r>
      <w:r>
        <w:t xml:space="preserve"> </w:t>
      </w:r>
      <w:r>
        <w:rPr>
          <w:b/>
          <w:i w:val="0"/>
        </w:rPr>
        <w:t>cortes o totales que se van a emitir. Cuando se acuerde grabar una entrevista, el entrevistado</w:t>
      </w:r>
      <w:r>
        <w:t xml:space="preserve"> </w:t>
      </w:r>
      <w:r>
        <w:rPr>
          <w:b/>
          <w:i w:val="0"/>
        </w:rPr>
        <w:t>siempre deberá saber quién le hace la entrevista y si esta se emitirá íntegra o parcialmente</w:t>
      </w:r>
      <w:r>
        <w:t xml:space="preserve"> </w:t>
      </w:r>
      <w:r>
        <w:rPr>
          <w:b/>
          <w:i w:val="0"/>
        </w:rPr>
        <w:t>(para sacar totales o cortes).</w:t>
      </w:r>
      <w:r>
        <w:rPr>
          <w:b w:val="0"/>
          <w:i w:val="0"/>
        </w:rPr>
        <w:t>»</w:t>
      </w:r>
    </w:p>
    <w:p>
      <w:pPr>
        <w:pStyle w:val="ListBullet"/>
      </w:pPr>
      <w:r>
        <w:rPr>
          <w:b w:val="0"/>
          <w:i w:val="0"/>
        </w:rPr>
        <w:t>Material de internet: «</w:t>
      </w:r>
      <w:r>
        <w:rPr>
          <w:b/>
          <w:i w:val="0"/>
        </w:rPr>
        <w:t>La utilización de imágenes o noticias distribuidas por terceros a</w:t>
      </w:r>
      <w:r>
        <w:t xml:space="preserve"> </w:t>
      </w:r>
      <w:r>
        <w:rPr>
          <w:b/>
          <w:i w:val="0"/>
        </w:rPr>
        <w:t>través de Internet debe contar con la autorización de los responsables editoriales. En estos</w:t>
      </w:r>
      <w:r>
        <w:t xml:space="preserve"> </w:t>
      </w:r>
      <w:r>
        <w:rPr>
          <w:b/>
          <w:i w:val="0"/>
        </w:rPr>
        <w:t>casos es necesario extremar la precaución ya que ese material audiovisual, entre otras</w:t>
      </w:r>
      <w:r>
        <w:t xml:space="preserve"> </w:t>
      </w:r>
      <w:r>
        <w:rPr>
          <w:b/>
          <w:i w:val="0"/>
        </w:rPr>
        <w:t>circunstancias, puede generar derechos de autor o, incluso, ser falso.</w:t>
      </w:r>
      <w:r>
        <w:rPr>
          <w:b w:val="0"/>
          <w:i w:val="0"/>
        </w:rPr>
        <w:t>»</w:t>
      </w:r>
    </w:p>
    <w:p>
      <w:pPr/>
      <w:r>
        <w:rPr>
          <w:b w:val="0"/>
          <w:i w:val="0"/>
        </w:rPr>
        <w:t>Aplicación de oficio, sin norma que la recoja: los cuatro principios del manual de verificación</w:t>
      </w:r>
      <w:r>
        <w:t xml:space="preserve"> </w:t>
      </w:r>
      <w:r>
        <w:rPr>
          <w:b w:val="0"/>
          <w:i w:val="0"/>
        </w:rPr>
        <w:t>están escritos para imágenes, pero su lógica sirve para un audio que llega por mensajería o redes</w:t>
      </w:r>
      <w:r>
        <w:t xml:space="preserve"> </w:t>
      </w:r>
      <w:r>
        <w:rPr>
          <w:b w:val="0"/>
          <w:i w:val="0"/>
        </w:rPr>
        <w:t>(quién lo grabó, dónde y cuándo, si dice lo que se afirma que dice y si hay permiso para emitirlo),</w:t>
      </w:r>
      <w:r>
        <w:t xml:space="preserve"> </w:t>
      </w:r>
      <w:r>
        <w:rPr>
          <w:b w:val="0"/>
          <w:i w:val="0"/>
        </w:rPr>
        <w:t>con la misma regla de cierre: si queda duda, no se emite. Y que quien llama al programa diga en</w:t>
      </w:r>
      <w:r>
        <w:t xml:space="preserve"> </w:t>
      </w:r>
      <w:r>
        <w:rPr>
          <w:b w:val="0"/>
          <w:i w:val="0"/>
        </w:rPr>
        <w:t>antena quién es no verifica su identidad ni lo que cuenta.</w:t>
      </w:r>
    </w:p>
    <w:p>
      <w:pPr>
        <w:pStyle w:val="Heading3"/>
      </w:pPr>
      <w:r>
        <w:rPr>
          <w:b w:val="0"/>
          <w:i w:val="0"/>
        </w:rPr>
        <w:t>9.3.8 Contextualización</w:t>
      </w:r>
    </w:p>
    <w:p>
      <w:pPr/>
      <w:r>
        <w:rPr>
          <w:b w:val="0"/>
          <w:i w:val="0"/>
        </w:rPr>
        <w:t>Ninguna de las fuentes de este tema dedica un apartado propio a la contextualización; aparece como</w:t>
      </w:r>
      <w:r>
        <w:t xml:space="preserve"> </w:t>
      </w:r>
      <w:r>
        <w:rPr>
          <w:b w:val="0"/>
          <w:i w:val="0"/>
        </w:rPr>
        <w:t>parte de la veracidad:</w:t>
      </w:r>
    </w:p>
    <w:p>
      <w:pPr>
        <w:pStyle w:val="ListBullet"/>
      </w:pPr>
      <w:r>
        <w:rPr>
          <w:b w:val="0"/>
          <w:i w:val="0"/>
        </w:rPr>
        <w:t>Omitir también es faltar a la verdad: el periodista «</w:t>
      </w:r>
      <w:r>
        <w:rPr>
          <w:b/>
          <w:i w:val="0"/>
        </w:rPr>
        <w:t>no suprimirá informaciones</w:t>
      </w:r>
      <w:r>
        <w:t xml:space="preserve"> </w:t>
      </w:r>
      <w:r>
        <w:rPr>
          <w:b/>
          <w:i w:val="0"/>
        </w:rPr>
        <w:t>esenciales</w:t>
      </w:r>
      <w:r>
        <w:rPr>
          <w:b w:val="0"/>
          <w:i w:val="0"/>
        </w:rPr>
        <w:t>» (carta de la FIP, art. 3).</w:t>
      </w:r>
    </w:p>
    <w:p>
      <w:pPr>
        <w:pStyle w:val="ListBullet"/>
      </w:pPr>
      <w:r>
        <w:rPr>
          <w:b w:val="0"/>
          <w:i w:val="0"/>
        </w:rPr>
        <w:t>El material de archivo se identifica: en rotulación «</w:t>
      </w:r>
      <w:r>
        <w:rPr>
          <w:b/>
          <w:i w:val="0"/>
        </w:rPr>
        <w:t>debe hacerse constar claramente que es</w:t>
      </w:r>
      <w:r>
        <w:t xml:space="preserve"> </w:t>
      </w:r>
      <w:r>
        <w:rPr>
          <w:b/>
          <w:i w:val="0"/>
        </w:rPr>
        <w:t>material de ‘Archivo’ durante todo el tiempo en que la imagen permanezca en pantalla, al menos con</w:t>
      </w:r>
      <w:r>
        <w:t xml:space="preserve"> </w:t>
      </w:r>
      <w:r>
        <w:rPr>
          <w:b/>
          <w:i w:val="0"/>
        </w:rPr>
        <w:t>suficiente margen como para ser leído sin apremio por el espectador.</w:t>
      </w:r>
      <w:r>
        <w:rPr>
          <w:b w:val="0"/>
          <w:i w:val="0"/>
        </w:rPr>
        <w:t>» (Libro de Estilo, 9.9.1).</w:t>
      </w:r>
      <w:r>
        <w:t xml:space="preserve"> </w:t>
      </w:r>
      <w:r>
        <w:rPr>
          <w:b w:val="0"/>
          <w:i w:val="0"/>
        </w:rPr>
        <w:t>La regla está en el capítulo de imágenes delicadas —delincuencia, malos tratos, asuntos</w:t>
      </w:r>
      <w:r>
        <w:t xml:space="preserve"> </w:t>
      </w:r>
      <w:r>
        <w:rPr>
          <w:b w:val="0"/>
          <w:i w:val="0"/>
        </w:rPr>
        <w:t>judiciales—, pero el motivo vale para toda imagen reutilizada: que no se tome por actual.</w:t>
      </w:r>
    </w:p>
    <w:p>
      <w:pPr>
        <w:pStyle w:val="ListBullet"/>
      </w:pPr>
      <w:r>
        <w:rPr>
          <w:b w:val="0"/>
          <w:i w:val="0"/>
        </w:rPr>
        <w:t>Una imagen verdadera puede mentir por el contexto: el manual de verificación lo advierte</w:t>
      </w:r>
      <w:r>
        <w:t xml:space="preserve"> </w:t>
      </w:r>
      <w:r>
        <w:rPr>
          <w:b w:val="0"/>
          <w:i w:val="0"/>
        </w:rPr>
        <w:t>expresamente (principio 3, más arriba).</w:t>
      </w:r>
    </w:p>
    <w:p>
      <w:pPr>
        <w:pStyle w:val="ListBullet"/>
      </w:pPr>
      <w:r>
        <w:rPr>
          <w:b w:val="0"/>
          <w:i w:val="0"/>
        </w:rPr>
        <w:t>El método forma parte del contexto: el espectador tiene derecho a saber cómo se ha obtenido</w:t>
      </w:r>
      <w:r>
        <w:t xml:space="preserve"> </w:t>
      </w:r>
      <w:r>
        <w:rPr>
          <w:b w:val="0"/>
          <w:i w:val="0"/>
        </w:rPr>
        <w:t>la noticia (4.3), y las cifras propias se dan diciendo que lo son y cómo se han calculado</w:t>
      </w:r>
      <w:r>
        <w:t xml:space="preserve"> </w:t>
      </w:r>
      <w:r>
        <w:rPr>
          <w:b w:val="0"/>
          <w:i w:val="0"/>
        </w:rPr>
        <w:t>(4.3.2.1).</w:t>
      </w:r>
    </w:p>
    <w:p>
      <w:pPr/>
      <w:r>
        <w:rPr>
          <w:b w:val="0"/>
          <w:i w:val="0"/>
        </w:rPr>
        <w:t>En radio no hay rótulo. La aplicación de oficio es decir de palabra que un corte es de archivo, y de</w:t>
      </w:r>
      <w:r>
        <w:t xml:space="preserve"> </w:t>
      </w:r>
      <w:r>
        <w:rPr>
          <w:b w:val="0"/>
          <w:i w:val="0"/>
        </w:rPr>
        <w:t>cuándo, para que el oyente no lo tome por actual.</w:t>
      </w:r>
    </w:p>
    <w:p>
      <w:pPr>
        <w:pStyle w:val="Heading3"/>
      </w:pPr>
      <w:r>
        <w:rPr>
          <w:b w:val="0"/>
          <w:i w:val="0"/>
        </w:rPr>
        <w:t>9.3.9 Qué obligaciones concretas se siguen para quien presenta y produce</w:t>
      </w:r>
    </w:p>
    <w:p>
      <w:pPr/>
      <w:r>
        <w:rPr>
          <w:b w:val="0"/>
          <w:i w:val="0"/>
        </w:rPr>
        <w:t>Las reglas de este tema son la forma práctica de esa diligencia:</w:t>
      </w:r>
    </w:p>
    <w:p>
      <w:pPr>
        <w:pStyle w:val="ListBullet"/>
      </w:pPr>
      <w:r>
        <w:rPr>
          <w:b w:val="0"/>
          <w:i w:val="0"/>
        </w:rPr>
        <w:t>contrastar los datos en fuentes oficiales o citar con precisión su origen (Libro de Estilo, 4.3.2);</w:t>
      </w:r>
    </w:p>
    <w:p>
      <w:pPr>
        <w:pStyle w:val="ListBullet"/>
      </w:pPr>
      <w:r>
        <w:rPr>
          <w:b w:val="0"/>
          <w:i w:val="0"/>
        </w:rPr>
        <w:t>no emitir nada basado sólo en un rumor (4.3.4), que es exactamente lo que la STC deja sin</w:t>
      </w:r>
      <w:r>
        <w:t xml:space="preserve"> </w:t>
      </w:r>
      <w:r>
        <w:rPr>
          <w:b w:val="0"/>
          <w:i w:val="0"/>
        </w:rPr>
        <w:t>protección;</w:t>
      </w:r>
    </w:p>
    <w:p>
      <w:pPr>
        <w:pStyle w:val="ListBullet"/>
      </w:pPr>
      <w:r>
        <w:rPr>
          <w:b w:val="0"/>
          <w:i w:val="0"/>
        </w:rPr>
        <w:t>avalar la fuente anónima por el redactor, un documento y una instancia oficial (4.3.5);</w:t>
      </w:r>
    </w:p>
    <w:p>
      <w:pPr>
        <w:pStyle w:val="ListBullet"/>
      </w:pPr>
      <w:r>
        <w:rPr>
          <w:b w:val="0"/>
          <w:i w:val="0"/>
        </w:rPr>
        <w:t>recabar la versión del afectado o explicar por qué no se tiene (4.3);</w:t>
      </w:r>
    </w:p>
    <w:p>
      <w:pPr>
        <w:pStyle w:val="ListBullet"/>
      </w:pPr>
      <w:r>
        <w:rPr>
          <w:b w:val="0"/>
          <w:i w:val="0"/>
        </w:rPr>
        <w:t>no dejar que la urgencia prevalezca sobre la verificación (carta de la FIP, art. 5);</w:t>
      </w:r>
    </w:p>
    <w:p>
      <w:pPr>
        <w:pStyle w:val="ListBullet"/>
      </w:pPr>
      <w:r>
        <w:rPr>
          <w:b w:val="0"/>
          <w:i w:val="0"/>
        </w:rPr>
        <w:t>verificar autor, lugar, fecha y contexto de las imágenes ajenas (más arriba);</w:t>
      </w:r>
    </w:p>
    <w:p>
      <w:pPr>
        <w:pStyle w:val="ListBullet"/>
      </w:pPr>
      <w:r>
        <w:rPr>
          <w:b w:val="0"/>
          <w:i w:val="0"/>
        </w:rPr>
        <w:t>y, si pese a todo hay un error, rectificar: la carta pide hacerlo «</w:t>
      </w:r>
      <w:r>
        <w:rPr>
          <w:b/>
          <w:i w:val="0"/>
        </w:rPr>
        <w:t>de manera rápida, explícita,</w:t>
      </w:r>
      <w:r>
        <w:t xml:space="preserve"> </w:t>
      </w:r>
      <w:r>
        <w:rPr>
          <w:b/>
          <w:i w:val="0"/>
        </w:rPr>
        <w:t>completa y visible</w:t>
      </w:r>
      <w:r>
        <w:rPr>
          <w:b w:val="0"/>
          <w:i w:val="0"/>
        </w:rPr>
        <w:t>» (art. 6). El derecho de rectificación de la Ley Orgánica 2/1984 está en el</w:t>
      </w:r>
      <w:r>
        <w:t xml:space="preserve"> </w:t>
      </w:r>
      <w:r>
        <w:rPr>
          <w:b w:val="0"/>
          <w:i w:val="0"/>
        </w:rPr>
        <w:t>epígrafe 5.</w:t>
      </w:r>
    </w:p>
    <w:p>
      <w:pPr>
        <w:pStyle w:val="Heading2"/>
      </w:pPr>
      <w:r>
        <w:rPr>
          <w:b w:val="0"/>
          <w:i w:val="0"/>
        </w:rPr>
        <w:t>9.4 Contraste de fuentes</w:t>
      </w:r>
    </w:p>
    <w:p>
      <w:pPr>
        <w:pStyle w:val="Heading3"/>
      </w:pPr>
      <w:r>
        <w:rPr>
          <w:b w:val="0"/>
          <w:i w:val="0"/>
        </w:rPr>
        <w:t>9.4.1 Cómo se conoce una noticia</w:t>
      </w:r>
    </w:p>
    <w:p>
      <w:pPr/>
      <w:r>
        <w:rPr>
          <w:b w:val="0"/>
          <w:i w:val="0"/>
        </w:rPr>
        <w:t>El Libro de Estilo parte de una clasificación por el modo de acceso, no por el emisor:</w:t>
      </w:r>
    </w:p>
    <w:p>
      <w:pPr>
        <w:pStyle w:val="Citadelanorma"/>
      </w:pPr>
      <w:r>
        <w:rPr>
          <w:b w:val="0"/>
          <w:i w:val="0"/>
        </w:rPr>
        <w:t>«</w:t>
      </w:r>
      <w:r>
        <w:rPr>
          <w:b/>
          <w:i w:val="0"/>
        </w:rPr>
        <w:t>Sólo hay dos modos de enterarse de una noticia: el periodista ve lo que sucede o le cuentan, por</w:t>
      </w:r>
      <w:r>
        <w:t xml:space="preserve"> </w:t>
      </w:r>
      <w:r>
        <w:rPr>
          <w:b/>
          <w:i w:val="0"/>
        </w:rPr>
        <w:t>medios diversos, lo que sucede.</w:t>
      </w:r>
      <w:r>
        <w:rPr>
          <w:b w:val="0"/>
          <w:i w:val="0"/>
        </w:rPr>
        <w:t>» (4.3)</w:t>
      </w:r>
    </w:p>
    <w:p>
      <w:pPr/>
      <w:r>
        <w:rPr>
          <w:b w:val="0"/>
          <w:i w:val="0"/>
        </w:rPr>
        <w:t>En ambos casos el espectador tiene derecho a saber cuál es el método, y «</w:t>
      </w:r>
      <w:r>
        <w:rPr>
          <w:b/>
          <w:i w:val="0"/>
        </w:rPr>
        <w:t>hay que incluirlo como</w:t>
      </w:r>
      <w:r>
        <w:t xml:space="preserve"> </w:t>
      </w:r>
      <w:r>
        <w:rPr>
          <w:b/>
          <w:i w:val="0"/>
        </w:rPr>
        <w:t>referencia obligatoria, salvo que resulte obvio</w:t>
      </w:r>
      <w:r>
        <w:rPr>
          <w:b w:val="0"/>
          <w:i w:val="0"/>
        </w:rPr>
        <w:t>»: si un líder político habla él mismo a cámara,</w:t>
      </w:r>
      <w:r>
        <w:t xml:space="preserve"> </w:t>
      </w:r>
      <w:r>
        <w:rPr>
          <w:b w:val="0"/>
          <w:i w:val="0"/>
        </w:rPr>
        <w:t>basta el rótulo. Y añade un tercero:</w:t>
      </w:r>
    </w:p>
    <w:p>
      <w:pPr>
        <w:pStyle w:val="Citadelanorma"/>
      </w:pPr>
      <w:r>
        <w:rPr>
          <w:b w:val="0"/>
          <w:i w:val="0"/>
        </w:rPr>
        <w:t>«</w:t>
      </w:r>
      <w:r>
        <w:rPr>
          <w:b/>
          <w:i w:val="0"/>
        </w:rPr>
        <w:t>Un tercer supuesto es el manejo de documentación, pública o privada, de la que se extraigan</w:t>
      </w:r>
      <w:r>
        <w:t xml:space="preserve"> </w:t>
      </w:r>
      <w:r>
        <w:rPr>
          <w:b/>
          <w:i w:val="0"/>
        </w:rPr>
        <w:t>datos, conclusiones o detalles sorprendentes mediante su análisis.</w:t>
      </w:r>
      <w:r>
        <w:rPr>
          <w:b w:val="0"/>
          <w:i w:val="0"/>
        </w:rPr>
        <w:t>»</w:t>
      </w:r>
    </w:p>
    <w:p>
      <w:pPr>
        <w:pStyle w:val="Heading3"/>
      </w:pPr>
      <w:r>
        <w:rPr>
          <w:b w:val="0"/>
          <w:i w:val="0"/>
        </w:rPr>
        <w:t>9.4.2 La jerarquía</w:t>
      </w:r>
    </w:p>
    <w:p>
      <w:pPr/>
      <w:r>
        <w:rPr>
          <w:b w:val="0"/>
          <w:i w:val="0"/>
        </w:rPr>
        <w:t>«</w:t>
      </w:r>
      <w:r>
        <w:rPr>
          <w:b/>
          <w:i w:val="0"/>
        </w:rPr>
        <w:t>La fuente es mejor cuanto más próxima está al hecho.</w:t>
      </w:r>
      <w:r>
        <w:rPr>
          <w:b w:val="0"/>
          <w:i w:val="0"/>
        </w:rPr>
        <w:t>» Entre entes jurídicos, «</w:t>
      </w:r>
      <w:r>
        <w:rPr>
          <w:b/>
          <w:i w:val="0"/>
        </w:rPr>
        <w:t>la mas adecuada</w:t>
      </w:r>
      <w:r>
        <w:t xml:space="preserve"> </w:t>
      </w:r>
      <w:r>
        <w:rPr>
          <w:b/>
          <w:i w:val="0"/>
        </w:rPr>
        <w:t>es la de mas prestigio institucional o social</w:t>
      </w:r>
      <w:r>
        <w:rPr>
          <w:b w:val="0"/>
          <w:i w:val="0"/>
        </w:rPr>
        <w:t>» (así, sin tilde, en el original); entre personas,</w:t>
      </w:r>
      <w:r>
        <w:t xml:space="preserve"> </w:t>
      </w:r>
      <w:r>
        <w:rPr>
          <w:b w:val="0"/>
          <w:i w:val="0"/>
        </w:rPr>
        <w:t>«</w:t>
      </w:r>
      <w:r>
        <w:rPr>
          <w:b/>
          <w:i w:val="0"/>
        </w:rPr>
        <w:t>el protagonista, el testigo directo o el de aquel cuya notoriedad personal o profesional sea más</w:t>
      </w:r>
      <w:r>
        <w:t xml:space="preserve"> </w:t>
      </w:r>
      <w:r>
        <w:rPr>
          <w:b/>
          <w:i w:val="0"/>
        </w:rPr>
        <w:t>elevada</w:t>
      </w:r>
      <w:r>
        <w:rPr>
          <w:b w:val="0"/>
          <w:i w:val="0"/>
        </w:rPr>
        <w:t>», sin «</w:t>
      </w:r>
      <w:r>
        <w:rPr>
          <w:b/>
          <w:i w:val="0"/>
        </w:rPr>
        <w:t>dejarse deslumbrar por un currículo lucido</w:t>
      </w:r>
      <w:r>
        <w:rPr>
          <w:b w:val="0"/>
          <w:i w:val="0"/>
        </w:rPr>
        <w:t>». Y el orden de trabajo:</w:t>
      </w:r>
    </w:p>
    <w:p>
      <w:pPr>
        <w:pStyle w:val="Citadelanorma"/>
      </w:pPr>
      <w:r>
        <w:rPr>
          <w:b w:val="0"/>
          <w:i w:val="0"/>
        </w:rPr>
        <w:t>«</w:t>
      </w:r>
      <w:r>
        <w:rPr>
          <w:b/>
          <w:i w:val="0"/>
        </w:rPr>
        <w:t>Lo recomendable es empezar por las fuentes oficiales y los protagonistas o testigos y después</w:t>
      </w:r>
      <w:r>
        <w:t xml:space="preserve"> </w:t>
      </w:r>
      <w:r>
        <w:rPr>
          <w:b/>
          <w:i w:val="0"/>
        </w:rPr>
        <w:t>contrastar su versión en otras instancias.</w:t>
      </w:r>
      <w:r>
        <w:rPr>
          <w:b w:val="0"/>
          <w:i w:val="0"/>
        </w:rPr>
        <w:t>» (4.3)</w:t>
      </w:r>
    </w:p>
    <w:p>
      <w:pPr>
        <w:pStyle w:val="Heading3"/>
      </w:pPr>
      <w:r>
        <w:rPr>
          <w:b w:val="0"/>
          <w:i w:val="0"/>
        </w:rPr>
        <w:t>9.4.3 Los tipos de fuente</w:t>
      </w:r>
    </w:p>
    <w:p>
      <w:pPr>
        <w:pStyle w:val="ListBullet"/>
      </w:pPr>
      <w:r>
        <w:rPr>
          <w:b w:val="0"/>
          <w:i w:val="0"/>
        </w:rPr>
        <w:t>Oficiales e institucionales. El Libro de Estilo no las define por separado; las trata como</w:t>
      </w:r>
      <w:r>
        <w:t xml:space="preserve"> </w:t>
      </w:r>
      <w:r>
        <w:rPr>
          <w:b w:val="0"/>
          <w:i w:val="0"/>
        </w:rPr>
        <w:t>fuente pública: «</w:t>
      </w:r>
      <w:r>
        <w:rPr>
          <w:b/>
          <w:i w:val="0"/>
        </w:rPr>
        <w:t>La buena noticia necesita una buena fuente, pública o privada. Aquella suele</w:t>
      </w:r>
      <w:r>
        <w:t xml:space="preserve"> </w:t>
      </w:r>
      <w:r>
        <w:rPr>
          <w:b/>
          <w:i w:val="0"/>
        </w:rPr>
        <w:t>ser más fiable, pero las versiones privadas mejoran y enriquecen la información, salvo que</w:t>
      </w:r>
      <w:r>
        <w:t xml:space="preserve"> </w:t>
      </w:r>
      <w:r>
        <w:rPr>
          <w:b/>
          <w:i w:val="0"/>
        </w:rPr>
        <w:t>incurran en la tentación de manipular al periodista y orientarlo hacia una visión sesgada.</w:t>
      </w:r>
      <w:r>
        <w:rPr>
          <w:b w:val="0"/>
          <w:i w:val="0"/>
        </w:rPr>
        <w:t>»</w:t>
      </w:r>
      <w:r>
        <w:t xml:space="preserve"> </w:t>
      </w:r>
      <w:r>
        <w:rPr>
          <w:b w:val="0"/>
          <w:i w:val="0"/>
        </w:rPr>
        <w:t>(4.3.2). Para un dato, la oficial es la referencia de contraste (más abajo, «Una sola fuente no basta»).</w:t>
      </w:r>
    </w:p>
    <w:p>
      <w:pPr>
        <w:pStyle w:val="ListBullet"/>
      </w:pPr>
      <w:r>
        <w:rPr>
          <w:b w:val="0"/>
          <w:i w:val="0"/>
        </w:rPr>
        <w:t>Sociales. Son las versiones privadas —ciudadanos, colectivos, organizaciones— y las fuentes</w:t>
      </w:r>
      <w:r>
        <w:t xml:space="preserve"> </w:t>
      </w:r>
      <w:r>
        <w:rPr>
          <w:b w:val="0"/>
          <w:i w:val="0"/>
        </w:rPr>
        <w:t>propias del redactor, que el Libro de Estilo considera «</w:t>
      </w:r>
      <w:r>
        <w:rPr>
          <w:b/>
          <w:i w:val="0"/>
        </w:rPr>
        <w:t>vital para alejarnos del periodismo de</w:t>
      </w:r>
      <w:r>
        <w:t xml:space="preserve"> </w:t>
      </w:r>
      <w:r>
        <w:rPr>
          <w:b/>
          <w:i w:val="0"/>
        </w:rPr>
        <w:t>convocatorias y gacetillas, y acercarnos así a las noticias de verdad, las que están en la calle y</w:t>
      </w:r>
      <w:r>
        <w:t xml:space="preserve"> </w:t>
      </w:r>
      <w:r>
        <w:rPr>
          <w:b/>
          <w:i w:val="0"/>
        </w:rPr>
        <w:t>surgen de ella</w:t>
      </w:r>
      <w:r>
        <w:rPr>
          <w:b w:val="0"/>
          <w:i w:val="0"/>
        </w:rPr>
        <w:t>» (4.3.3). Pide que cada redactor y cada sección cuiden sus contactos con</w:t>
      </w:r>
      <w:r>
        <w:t xml:space="preserve"> </w:t>
      </w:r>
      <w:r>
        <w:rPr>
          <w:b w:val="0"/>
          <w:i w:val="0"/>
        </w:rPr>
        <w:t>regularidad y mide al periodista por «</w:t>
      </w:r>
      <w:r>
        <w:rPr>
          <w:b/>
          <w:i w:val="0"/>
        </w:rPr>
        <w:t>la densidad y la extensión de su agenda</w:t>
      </w:r>
      <w:r>
        <w:rPr>
          <w:b w:val="0"/>
          <w:i w:val="0"/>
        </w:rPr>
        <w:t>». La cautela:</w:t>
      </w:r>
      <w:r>
        <w:t xml:space="preserve"> </w:t>
      </w:r>
      <w:r>
        <w:rPr>
          <w:b w:val="0"/>
          <w:i w:val="0"/>
        </w:rPr>
        <w:t>distinguir «</w:t>
      </w:r>
      <w:r>
        <w:rPr>
          <w:b/>
          <w:i w:val="0"/>
        </w:rPr>
        <w:t>entre un dato riguroso y una evaluación subjetiva</w:t>
      </w:r>
      <w:r>
        <w:rPr>
          <w:b w:val="0"/>
          <w:i w:val="0"/>
        </w:rPr>
        <w:t>», para no caer en la</w:t>
      </w:r>
      <w:r>
        <w:t xml:space="preserve"> </w:t>
      </w:r>
      <w:r>
        <w:rPr>
          <w:b w:val="0"/>
          <w:i w:val="0"/>
        </w:rPr>
        <w:t>«</w:t>
      </w:r>
      <w:r>
        <w:rPr>
          <w:b/>
          <w:i w:val="0"/>
        </w:rPr>
        <w:t>‘preeminencia indebida’, dar valor primordial a algo que sólo tiene una importancia secundaria</w:t>
      </w:r>
      <w:r>
        <w:t xml:space="preserve"> </w:t>
      </w:r>
      <w:r>
        <w:rPr>
          <w:b/>
          <w:i w:val="0"/>
        </w:rPr>
        <w:t>y relativa, incluso despreciable</w:t>
      </w:r>
      <w:r>
        <w:rPr>
          <w:b w:val="0"/>
          <w:i w:val="0"/>
        </w:rPr>
        <w:t>».</w:t>
      </w:r>
    </w:p>
    <w:p>
      <w:pPr>
        <w:pStyle w:val="ListBullet"/>
      </w:pPr>
      <w:r>
        <w:rPr>
          <w:b w:val="0"/>
          <w:i w:val="0"/>
        </w:rPr>
        <w:t>Documentales. Son el «tercer supuesto» citado: documentación pública o privada analizada por</w:t>
      </w:r>
      <w:r>
        <w:t xml:space="preserve"> </w:t>
      </w:r>
      <w:r>
        <w:rPr>
          <w:b w:val="0"/>
          <w:i w:val="0"/>
        </w:rPr>
        <w:t>el periodista. La carta de la FIP prohíbe falsificarla (art. 3, más abajo).</w:t>
      </w:r>
    </w:p>
    <w:p>
      <w:pPr>
        <w:pStyle w:val="ListBullet"/>
      </w:pPr>
      <w:r>
        <w:rPr>
          <w:b w:val="0"/>
          <w:i w:val="0"/>
        </w:rPr>
        <w:t>Digitales. Tampoco las define el Libro de Estilo. La carta de la FIP de 2019 trae una</w:t>
      </w:r>
      <w:r>
        <w:t xml:space="preserve"> </w:t>
      </w:r>
      <w:r>
        <w:rPr>
          <w:b w:val="0"/>
          <w:i w:val="0"/>
        </w:rPr>
        <w:t>cautela sobre ellas: el periodista «</w:t>
      </w:r>
      <w:r>
        <w:rPr>
          <w:b/>
          <w:i w:val="0"/>
        </w:rPr>
        <w:t>será</w:t>
      </w:r>
      <w:r>
        <w:t xml:space="preserve"> </w:t>
      </w:r>
      <w:r>
        <w:rPr>
          <w:b/>
          <w:i w:val="0"/>
        </w:rPr>
        <w:t>cuidadoso en el uso de los comentarios y documentos publicados en las redes sociales</w:t>
      </w:r>
      <w:r>
        <w:rPr>
          <w:b w:val="0"/>
          <w:i w:val="0"/>
        </w:rPr>
        <w:t>» (art. 3).</w:t>
      </w:r>
      <w:r>
        <w:t xml:space="preserve"> </w:t>
      </w:r>
      <w:r>
        <w:rPr>
          <w:b w:val="0"/>
          <w:i w:val="0"/>
        </w:rPr>
        <w:t>Cómo se verifica lo que llega por ellas está en el epígrafe 2.</w:t>
      </w:r>
    </w:p>
    <w:p>
      <w:pPr>
        <w:pStyle w:val="Heading3"/>
      </w:pPr>
      <w:r>
        <w:rPr>
          <w:b w:val="0"/>
          <w:i w:val="0"/>
        </w:rPr>
        <w:t>9.4.4 Lo que no es una fuente</w:t>
      </w:r>
    </w:p>
    <w:p>
      <w:pPr/>
      <w:r>
        <w:rPr>
          <w:b w:val="0"/>
          <w:i w:val="0"/>
        </w:rPr>
        <w:t>El Libro de Estilo reserva la palabra para lo que sale del trabajo del periodista:</w:t>
      </w:r>
    </w:p>
    <w:p>
      <w:pPr>
        <w:pStyle w:val="Citadelanorma"/>
      </w:pPr>
      <w:r>
        <w:rPr>
          <w:b w:val="0"/>
          <w:i w:val="0"/>
        </w:rPr>
        <w:t>«</w:t>
      </w:r>
      <w:r>
        <w:rPr>
          <w:b/>
          <w:i w:val="0"/>
        </w:rPr>
        <w:t>Descartamos hablar de fuentes cuando la información vinculada no proceda del trabajo personal o</w:t>
      </w:r>
      <w:r>
        <w:t xml:space="preserve"> </w:t>
      </w:r>
      <w:r>
        <w:rPr>
          <w:b/>
          <w:i w:val="0"/>
        </w:rPr>
        <w:t>coordinado del periodista.</w:t>
      </w:r>
      <w:r>
        <w:rPr>
          <w:b w:val="0"/>
          <w:i w:val="0"/>
        </w:rPr>
        <w:t>» (4.3.5)</w:t>
      </w:r>
    </w:p>
    <w:p>
      <w:pPr/>
      <w:r>
        <w:rPr>
          <w:b w:val="0"/>
          <w:i w:val="0"/>
        </w:rPr>
        <w:t>Si la noticia sale del comunicado de un ayuntamiento, se dice así y no se citan «fuentes</w:t>
      </w:r>
      <w:r>
        <w:t xml:space="preserve"> </w:t>
      </w:r>
      <w:r>
        <w:rPr>
          <w:b w:val="0"/>
          <w:i w:val="0"/>
        </w:rPr>
        <w:t>municipales»; lo mismo con ruedas de prensa, actos públicos y servicios de agencia a los que todos</w:t>
      </w:r>
      <w:r>
        <w:t xml:space="preserve"> </w:t>
      </w:r>
      <w:r>
        <w:rPr>
          <w:b w:val="0"/>
          <w:i w:val="0"/>
        </w:rPr>
        <w:t>los medios tienen acceso.</w:t>
      </w:r>
    </w:p>
    <w:p>
      <w:pPr>
        <w:pStyle w:val="Heading3"/>
      </w:pPr>
      <w:r>
        <w:rPr>
          <w:b w:val="0"/>
          <w:i w:val="0"/>
        </w:rPr>
        <w:t>9.4.5 Una sola fuente no basta</w:t>
      </w:r>
    </w:p>
    <w:p>
      <w:pPr>
        <w:pStyle w:val="Citadelanorma"/>
      </w:pPr>
      <w:r>
        <w:rPr>
          <w:b w:val="0"/>
          <w:i w:val="0"/>
        </w:rPr>
        <w:t>«</w:t>
      </w:r>
      <w:r>
        <w:rPr>
          <w:b/>
          <w:i w:val="0"/>
        </w:rPr>
        <w:t>En todo caso es mucho peor utilizar una sola fuente sin contraste para ofrecer una noticia que</w:t>
      </w:r>
      <w:r>
        <w:t xml:space="preserve"> </w:t>
      </w:r>
      <w:r>
        <w:rPr>
          <w:b/>
          <w:i w:val="0"/>
        </w:rPr>
        <w:t>acometer un proceso de comprobación</w:t>
      </w:r>
      <w:r>
        <w:rPr>
          <w:b w:val="0"/>
          <w:i w:val="0"/>
        </w:rPr>
        <w:t>» (4.3.2)</w:t>
      </w:r>
    </w:p>
    <w:p>
      <w:pPr/>
      <w:r>
        <w:rPr>
          <w:b w:val="0"/>
          <w:i w:val="0"/>
        </w:rPr>
        <w:t>Tres reglas del mismo apartado:</w:t>
      </w:r>
    </w:p>
    <w:p>
      <w:pPr>
        <w:pStyle w:val="ListBullet"/>
      </w:pPr>
      <w:r>
        <w:rPr>
          <w:b w:val="0"/>
          <w:i w:val="0"/>
        </w:rPr>
        <w:t>Dato: «</w:t>
      </w:r>
      <w:r>
        <w:rPr>
          <w:b/>
          <w:i w:val="0"/>
        </w:rPr>
        <w:t>es necesario contrastarlo en fuentes oficiales o, al menos, citar con toda precisión</w:t>
      </w:r>
      <w:r>
        <w:t xml:space="preserve"> </w:t>
      </w:r>
      <w:r>
        <w:rPr>
          <w:b/>
          <w:i w:val="0"/>
        </w:rPr>
        <w:t>su origen.</w:t>
      </w:r>
      <w:r>
        <w:rPr>
          <w:b w:val="0"/>
          <w:i w:val="0"/>
        </w:rPr>
        <w:t>»</w:t>
      </w:r>
    </w:p>
    <w:p>
      <w:pPr>
        <w:pStyle w:val="ListBullet"/>
      </w:pPr>
      <w:r>
        <w:rPr>
          <w:b w:val="0"/>
          <w:i w:val="0"/>
        </w:rPr>
        <w:t>Opinión inverosímil: el periodista «</w:t>
      </w:r>
      <w:r>
        <w:rPr>
          <w:b/>
          <w:i w:val="0"/>
        </w:rPr>
        <w:t>está obligado a mantenerse escéptico y a comprobarla lo</w:t>
      </w:r>
      <w:r>
        <w:t xml:space="preserve"> </w:t>
      </w:r>
      <w:r>
        <w:rPr>
          <w:b/>
          <w:i w:val="0"/>
        </w:rPr>
        <w:t>más cerca posible de la propia fuente</w:t>
      </w:r>
      <w:r>
        <w:rPr>
          <w:b w:val="0"/>
          <w:i w:val="0"/>
        </w:rPr>
        <w:t>».</w:t>
      </w:r>
    </w:p>
    <w:p>
      <w:pPr>
        <w:pStyle w:val="ListBullet"/>
      </w:pPr>
      <w:r>
        <w:rPr>
          <w:b w:val="0"/>
          <w:i w:val="0"/>
        </w:rPr>
        <w:t>Versiones contradictorias: si ambas faltan a la verdad o la manipulan, el periodista usa su</w:t>
      </w:r>
      <w:r>
        <w:t xml:space="preserve"> </w:t>
      </w:r>
      <w:r>
        <w:rPr>
          <w:b w:val="0"/>
          <w:i w:val="0"/>
        </w:rPr>
        <w:t>sentido común y su experiencia para establecer una jerarquía «</w:t>
      </w:r>
      <w:r>
        <w:rPr>
          <w:b/>
          <w:i w:val="0"/>
        </w:rPr>
        <w:t>e incluso para manifestar las</w:t>
      </w:r>
      <w:r>
        <w:t xml:space="preserve"> </w:t>
      </w:r>
      <w:r>
        <w:rPr>
          <w:b/>
          <w:i w:val="0"/>
        </w:rPr>
        <w:t>contradicciones en la información</w:t>
      </w:r>
      <w:r>
        <w:rPr>
          <w:b w:val="0"/>
          <w:i w:val="0"/>
        </w:rPr>
        <w:t>»; y si la comprobación no permite aceptar o descartar por</w:t>
      </w:r>
      <w:r>
        <w:t xml:space="preserve"> </w:t>
      </w:r>
      <w:r>
        <w:rPr>
          <w:b w:val="0"/>
          <w:i w:val="0"/>
        </w:rPr>
        <w:t>completo «</w:t>
      </w:r>
      <w:r>
        <w:rPr>
          <w:b/>
          <w:i w:val="0"/>
        </w:rPr>
        <w:t>una de estas informaciones contradictorias o una opinión delicada</w:t>
      </w:r>
      <w:r>
        <w:rPr>
          <w:b w:val="0"/>
          <w:i w:val="0"/>
        </w:rPr>
        <w:t>», hay que, al</w:t>
      </w:r>
      <w:r>
        <w:t xml:space="preserve"> </w:t>
      </w:r>
      <w:r>
        <w:rPr>
          <w:b w:val="0"/>
          <w:i w:val="0"/>
        </w:rPr>
        <w:t>menos, «</w:t>
      </w:r>
      <w:r>
        <w:rPr>
          <w:b/>
          <w:i w:val="0"/>
        </w:rPr>
        <w:t>no estructurar el</w:t>
      </w:r>
      <w:r>
        <w:t xml:space="preserve"> </w:t>
      </w:r>
      <w:r>
        <w:rPr>
          <w:b/>
          <w:i w:val="0"/>
        </w:rPr>
        <w:t>núcleo de la noticia en torno a una de las versiones en detrimento de la otra.</w:t>
      </w:r>
      <w:r>
        <w:rPr>
          <w:b w:val="0"/>
          <w:i w:val="0"/>
        </w:rPr>
        <w:t>»</w:t>
      </w:r>
    </w:p>
    <w:p>
      <w:pPr/>
      <w:r>
        <w:rPr>
          <w:b w:val="0"/>
          <w:i w:val="0"/>
        </w:rPr>
        <w:t>Cuando hay controversia o resulta afectada «</w:t>
      </w:r>
      <w:r>
        <w:rPr>
          <w:b/>
          <w:i w:val="0"/>
        </w:rPr>
        <w:t>la honorabilidad, la intimidad y el prestigio de</w:t>
      </w:r>
      <w:r>
        <w:t xml:space="preserve"> </w:t>
      </w:r>
      <w:r>
        <w:rPr>
          <w:b/>
          <w:i w:val="0"/>
        </w:rPr>
        <w:t>personas, instituciones o entidades</w:t>
      </w:r>
      <w:r>
        <w:rPr>
          <w:b w:val="0"/>
          <w:i w:val="0"/>
        </w:rPr>
        <w:t>», la fuente debe identificarse y el contraste incluye al</w:t>
      </w:r>
      <w:r>
        <w:t xml:space="preserve"> </w:t>
      </w:r>
      <w:r>
        <w:rPr>
          <w:b w:val="0"/>
          <w:i w:val="0"/>
        </w:rPr>
        <w:t>afectado: «</w:t>
      </w:r>
      <w:r>
        <w:rPr>
          <w:b/>
          <w:i w:val="0"/>
        </w:rPr>
        <w:t>es imprescindible que figure en la información el testimonio de los afectados y, si no</w:t>
      </w:r>
      <w:r>
        <w:t xml:space="preserve"> </w:t>
      </w:r>
      <w:r>
        <w:rPr>
          <w:b/>
          <w:i w:val="0"/>
        </w:rPr>
        <w:t>se pudiera obtener, hay que explicar las causas.</w:t>
      </w:r>
      <w:r>
        <w:rPr>
          <w:b w:val="0"/>
          <w:i w:val="0"/>
        </w:rPr>
        <w:t>» (4.3). Es lo mismo que la carta de la FIP pone</w:t>
      </w:r>
      <w:r>
        <w:t xml:space="preserve"> </w:t>
      </w:r>
      <w:r>
        <w:rPr>
          <w:b w:val="0"/>
          <w:i w:val="0"/>
        </w:rPr>
        <w:t>por encima de la prisa:</w:t>
      </w:r>
    </w:p>
    <w:p>
      <w:pPr>
        <w:pStyle w:val="Citadelanorma"/>
      </w:pPr>
      <w:r>
        <w:rPr>
          <w:b w:val="0"/>
          <w:i w:val="0"/>
        </w:rPr>
        <w:t>«</w:t>
      </w:r>
      <w:r>
        <w:rPr>
          <w:b/>
          <w:i w:val="0"/>
        </w:rPr>
        <w:t>La noción de urgencia o inmediatez en la difusión de la información no prevalecerá sobre la</w:t>
      </w:r>
      <w:r>
        <w:t xml:space="preserve"> </w:t>
      </w:r>
      <w:r>
        <w:rPr>
          <w:b/>
          <w:i w:val="0"/>
        </w:rPr>
        <w:t>verificación de los hechos, las fuentes y/o el ofrecimiento de una respuesta a las personas</w:t>
      </w:r>
      <w:r>
        <w:t xml:space="preserve"> </w:t>
      </w:r>
      <w:r>
        <w:rPr>
          <w:b/>
          <w:i w:val="0"/>
        </w:rPr>
        <w:t>implicadas.</w:t>
      </w:r>
      <w:r>
        <w:rPr>
          <w:b w:val="0"/>
          <w:i w:val="0"/>
        </w:rPr>
        <w:t>» (art. 5)</w:t>
      </w:r>
    </w:p>
    <w:p>
      <w:pPr/>
      <w:r>
        <w:rPr>
          <w:b w:val="0"/>
          <w:i w:val="0"/>
        </w:rPr>
        <w:t>Y la carta prohíbe informar sin conocer el origen: «</w:t>
      </w:r>
      <w:r>
        <w:rPr>
          <w:b/>
          <w:i w:val="0"/>
        </w:rPr>
        <w:t>El o la periodista no informará sino sobre</w:t>
      </w:r>
      <w:r>
        <w:t xml:space="preserve"> </w:t>
      </w:r>
      <w:r>
        <w:rPr>
          <w:b/>
          <w:i w:val="0"/>
        </w:rPr>
        <w:t>hechos de los cuales él/ella conozca el origen, no suprimirá informaciones esenciales y no</w:t>
      </w:r>
      <w:r>
        <w:t xml:space="preserve"> </w:t>
      </w:r>
      <w:r>
        <w:rPr>
          <w:b/>
          <w:i w:val="0"/>
        </w:rPr>
        <w:t>falsificará documentos.</w:t>
      </w:r>
      <w:r>
        <w:rPr>
          <w:b w:val="0"/>
          <w:i w:val="0"/>
        </w:rPr>
        <w:t>» (art. 3).</w:t>
      </w:r>
    </w:p>
    <w:p>
      <w:pPr>
        <w:pStyle w:val="Heading3"/>
      </w:pPr>
      <w:r>
        <w:rPr>
          <w:b w:val="0"/>
          <w:i w:val="0"/>
        </w:rPr>
        <w:t>9.4.6 El triple aval de la fuente anónima</w:t>
      </w:r>
    </w:p>
    <w:p>
      <w:pPr/>
      <w:r>
        <w:rPr>
          <w:b w:val="0"/>
          <w:i w:val="0"/>
        </w:rPr>
        <w:t>Cuando la fuente es anónima —no conocida por el periodista ni respaldada por otro miembro de la</w:t>
      </w:r>
      <w:r>
        <w:t xml:space="preserve"> </w:t>
      </w:r>
      <w:r>
        <w:rPr>
          <w:b w:val="0"/>
          <w:i w:val="0"/>
        </w:rPr>
        <w:t>redacción o por una instancia segura—, sobre todo si imputa ilegalidades o acusa a terceros:</w:t>
      </w:r>
    </w:p>
    <w:p>
      <w:pPr>
        <w:pStyle w:val="Citadelanorma"/>
      </w:pPr>
      <w:r>
        <w:rPr>
          <w:b w:val="0"/>
          <w:i w:val="0"/>
        </w:rPr>
        <w:t>«</w:t>
      </w:r>
      <w:r>
        <w:rPr>
          <w:b/>
          <w:i w:val="0"/>
        </w:rPr>
        <w:t>deberá ser avalada, en primera instancia, por la comprobación de un redactor, posteriormente por</w:t>
      </w:r>
      <w:r>
        <w:t xml:space="preserve"> </w:t>
      </w:r>
      <w:r>
        <w:rPr>
          <w:b/>
          <w:i w:val="0"/>
        </w:rPr>
        <w:t>medio de un soporte documental suficiente y, finalmente, en una instancia oficial que no ofrezca</w:t>
      </w:r>
      <w:r>
        <w:t xml:space="preserve"> </w:t>
      </w:r>
      <w:r>
        <w:rPr>
          <w:b/>
          <w:i w:val="0"/>
        </w:rPr>
        <w:t>dudas.</w:t>
      </w:r>
      <w:r>
        <w:rPr>
          <w:b w:val="0"/>
          <w:i w:val="0"/>
        </w:rPr>
        <w:t>» (4.3.5)</w:t>
      </w:r>
    </w:p>
    <w:p>
      <w:pPr/>
      <w:r>
        <w:rPr>
          <w:b w:val="0"/>
          <w:i w:val="0"/>
        </w:rPr>
        <w:t>Tres pasos, en ese orden: redactor, documento, instancia oficial. Y la prevención «</w:t>
      </w:r>
      <w:r>
        <w:rPr>
          <w:b/>
          <w:i w:val="0"/>
        </w:rPr>
        <w:t>es extensible</w:t>
      </w:r>
      <w:r>
        <w:t xml:space="preserve"> </w:t>
      </w:r>
      <w:r>
        <w:rPr>
          <w:b/>
          <w:i w:val="0"/>
        </w:rPr>
        <w:t>también a informaciones ajenas a cualquier conflicto</w:t>
      </w:r>
      <w:r>
        <w:rPr>
          <w:b w:val="0"/>
          <w:i w:val="0"/>
        </w:rPr>
        <w:t>».</w:t>
      </w:r>
    </w:p>
    <w:p>
      <w:pPr>
        <w:pStyle w:val="Heading3"/>
      </w:pPr>
      <w:r>
        <w:rPr>
          <w:b w:val="0"/>
          <w:i w:val="0"/>
        </w:rPr>
        <w:t>9.4.7 Cifras propias: las manifestaciones</w:t>
      </w:r>
    </w:p>
    <w:p>
      <w:pPr/>
      <w:r>
        <w:rPr>
          <w:b w:val="0"/>
          <w:i w:val="0"/>
        </w:rPr>
        <w:t>La asistencia a una manifestación o el seguimiento de una huelga enfrentan a fuentes dispares. El</w:t>
      </w:r>
      <w:r>
        <w:t xml:space="preserve"> </w:t>
      </w:r>
      <w:r>
        <w:rPr>
          <w:b w:val="0"/>
          <w:i w:val="0"/>
        </w:rPr>
        <w:t>Libro de Estilo manda: «</w:t>
      </w:r>
      <w:r>
        <w:rPr>
          <w:b/>
          <w:i w:val="0"/>
        </w:rPr>
        <w:t>En estos casos debemos dar nuestra propia cifra.</w:t>
      </w:r>
      <w:r>
        <w:rPr>
          <w:b w:val="0"/>
          <w:i w:val="0"/>
        </w:rPr>
        <w:t>» (4.3.2.1). Se calcula</w:t>
      </w:r>
      <w:r>
        <w:t xml:space="preserve"> </w:t>
      </w:r>
      <w:r>
        <w:rPr>
          <w:b w:val="0"/>
          <w:i w:val="0"/>
        </w:rPr>
        <w:t>sobre la superficie ocupada, «</w:t>
      </w:r>
      <w:r>
        <w:rPr>
          <w:b/>
          <w:i w:val="0"/>
        </w:rPr>
        <w:t>a razón de dos, tres ó cuatro personas por cada metro cuadrado,</w:t>
      </w:r>
      <w:r>
        <w:t xml:space="preserve"> </w:t>
      </w:r>
      <w:r>
        <w:rPr>
          <w:b/>
          <w:i w:val="0"/>
        </w:rPr>
        <w:t>según cada caso y grado de concentración</w:t>
      </w:r>
      <w:r>
        <w:rPr>
          <w:b w:val="0"/>
          <w:i w:val="0"/>
        </w:rPr>
        <w:t>», se dice que es cálculo propio y con qué método, y se da «</w:t>
      </w:r>
      <w:r>
        <w:rPr>
          <w:b/>
          <w:i w:val="0"/>
        </w:rPr>
        <w:t>generalmente en miles o decenas de</w:t>
      </w:r>
      <w:r>
        <w:t xml:space="preserve"> </w:t>
      </w:r>
      <w:r>
        <w:rPr>
          <w:b/>
          <w:i w:val="0"/>
        </w:rPr>
        <w:t>miles, sin excluir los números que aporten los organizadores, la policía local u otras instancias</w:t>
      </w:r>
      <w:r>
        <w:t xml:space="preserve"> </w:t>
      </w:r>
      <w:r>
        <w:rPr>
          <w:b/>
          <w:i w:val="0"/>
        </w:rPr>
        <w:t>oficiales</w:t>
      </w:r>
      <w:r>
        <w:rPr>
          <w:b w:val="0"/>
          <w:i w:val="0"/>
        </w:rPr>
        <w:t>». Y en las pequeñas: «</w:t>
      </w:r>
      <w:r>
        <w:rPr>
          <w:b/>
          <w:i w:val="0"/>
        </w:rPr>
        <w:t>En las manifestaciones de asistencia más reducida y, por tanto,</w:t>
      </w:r>
      <w:r>
        <w:t xml:space="preserve"> </w:t>
      </w:r>
      <w:r>
        <w:rPr>
          <w:b/>
          <w:i w:val="0"/>
        </w:rPr>
        <w:t>más fáciles de calcular siempre hemos de incluir nuestro propio dato junto a los de las demás</w:t>
      </w:r>
      <w:r>
        <w:t xml:space="preserve"> </w:t>
      </w:r>
      <w:r>
        <w:rPr>
          <w:b/>
          <w:i w:val="0"/>
        </w:rPr>
        <w:t>fuentes.</w:t>
      </w:r>
      <w:r>
        <w:rPr>
          <w:b w:val="0"/>
          <w:i w:val="0"/>
        </w:rPr>
        <w:t>»</w:t>
      </w:r>
    </w:p>
    <w:p>
      <w:pPr>
        <w:pStyle w:val="Heading3"/>
      </w:pPr>
      <w:r>
        <w:rPr>
          <w:b w:val="0"/>
          <w:i w:val="0"/>
        </w:rPr>
        <w:t>9.4.8 Fuentes dudosas: las seis reglas de Bradlee</w:t>
      </w:r>
    </w:p>
    <w:p>
      <w:pPr/>
      <w:r>
        <w:rPr>
          <w:b w:val="0"/>
          <w:i w:val="0"/>
        </w:rPr>
        <w:t xml:space="preserve">El apartado 4.3.7 recoge, «en resumen», el sistema que Ben Bradlee, director de </w:t>
      </w:r>
      <w:r>
        <w:rPr>
          <w:b w:val="0"/>
          <w:i/>
        </w:rPr>
        <w:t>The Washington</w:t>
      </w:r>
      <w:r>
        <w:t xml:space="preserve"> </w:t>
      </w:r>
      <w:r>
        <w:rPr>
          <w:b w:val="0"/>
          <w:i/>
        </w:rPr>
        <w:t>Post</w:t>
      </w:r>
      <w:r>
        <w:rPr>
          <w:b w:val="0"/>
          <w:i w:val="0"/>
        </w:rPr>
        <w:t>, esbozó en sus memorias para descartar noticias de dudosa fiabilidad:</w:t>
      </w:r>
    </w:p>
    <w:p>
      <w:pPr>
        <w:pStyle w:val="ListNumber"/>
      </w:pPr>
      <w:r>
        <w:rPr>
          <w:b w:val="0"/>
          <w:i w:val="0"/>
        </w:rPr>
        <w:t>«</w:t>
      </w:r>
      <w:r>
        <w:rPr>
          <w:b/>
          <w:i w:val="0"/>
        </w:rPr>
        <w:t>No hay protección alguna contra el que está dotado para la mentira.</w:t>
      </w:r>
      <w:r>
        <w:rPr>
          <w:b w:val="0"/>
          <w:i w:val="0"/>
        </w:rPr>
        <w:t>»</w:t>
      </w:r>
    </w:p>
    <w:p>
      <w:pPr>
        <w:pStyle w:val="ListNumber"/>
      </w:pPr>
      <w:r>
        <w:rPr>
          <w:b w:val="0"/>
          <w:i w:val="0"/>
        </w:rPr>
        <w:t>«</w:t>
      </w:r>
      <w:r>
        <w:rPr>
          <w:b/>
          <w:i w:val="0"/>
        </w:rPr>
        <w:t>Hay que comprobar todas las referencias minuciosamente en su fase inicial.</w:t>
      </w:r>
      <w:r>
        <w:rPr>
          <w:b w:val="0"/>
          <w:i w:val="0"/>
        </w:rPr>
        <w:t>»</w:t>
      </w:r>
    </w:p>
    <w:p>
      <w:pPr>
        <w:pStyle w:val="ListNumber"/>
      </w:pPr>
      <w:r>
        <w:rPr>
          <w:b w:val="0"/>
          <w:i w:val="0"/>
        </w:rPr>
        <w:t>«</w:t>
      </w:r>
      <w:r>
        <w:rPr>
          <w:b/>
          <w:i w:val="0"/>
        </w:rPr>
        <w:t>Cuidado con las historias que, por lo que sea, te gustaría que fuesen ciertas.</w:t>
      </w:r>
      <w:r>
        <w:rPr>
          <w:b w:val="0"/>
          <w:i w:val="0"/>
        </w:rPr>
        <w:t>»</w:t>
      </w:r>
    </w:p>
    <w:p>
      <w:pPr>
        <w:pStyle w:val="ListNumber"/>
      </w:pPr>
      <w:r>
        <w:rPr>
          <w:b w:val="0"/>
          <w:i w:val="0"/>
        </w:rPr>
        <w:t>«</w:t>
      </w:r>
      <w:r>
        <w:rPr>
          <w:b/>
          <w:i w:val="0"/>
        </w:rPr>
        <w:t>Cuando se trate de algo realmente grande, busca a quien no esté de acuerdo y escúchale.</w:t>
      </w:r>
      <w:r>
        <w:rPr>
          <w:b w:val="0"/>
          <w:i w:val="0"/>
        </w:rPr>
        <w:t>»</w:t>
      </w:r>
    </w:p>
    <w:p>
      <w:pPr>
        <w:pStyle w:val="ListNumber"/>
      </w:pPr>
      <w:r>
        <w:rPr>
          <w:b w:val="0"/>
          <w:i w:val="0"/>
        </w:rPr>
        <w:t>«</w:t>
      </w:r>
      <w:r>
        <w:rPr>
          <w:b/>
          <w:i w:val="0"/>
        </w:rPr>
        <w:t>Si es algo realmente importante, busca a jefes y compañeros que tengan reservas.</w:t>
      </w:r>
      <w:r>
        <w:rPr>
          <w:b w:val="0"/>
          <w:i w:val="0"/>
        </w:rPr>
        <w:t>»</w:t>
      </w:r>
    </w:p>
    <w:p>
      <w:pPr>
        <w:pStyle w:val="ListNumber"/>
      </w:pPr>
      <w:r>
        <w:rPr>
          <w:b w:val="0"/>
          <w:i w:val="0"/>
        </w:rPr>
        <w:t>«</w:t>
      </w:r>
      <w:r>
        <w:rPr>
          <w:b/>
          <w:i w:val="0"/>
        </w:rPr>
        <w:t>Y nunca te desanimes por lo fácil que es que todo se vaya al traste después de lo difícil que</w:t>
      </w:r>
      <w:r>
        <w:t xml:space="preserve"> </w:t>
      </w:r>
      <w:r>
        <w:rPr>
          <w:b/>
          <w:i w:val="0"/>
        </w:rPr>
        <w:t>es averiguar la verdad.</w:t>
      </w:r>
      <w:r>
        <w:rPr>
          <w:b w:val="0"/>
          <w:i w:val="0"/>
        </w:rPr>
        <w:t>»</w:t>
      </w:r>
    </w:p>
    <w:p>
      <w:pPr>
        <w:pStyle w:val="Heading3"/>
      </w:pPr>
      <w:r>
        <w:rPr>
          <w:b w:val="0"/>
          <w:i w:val="0"/>
        </w:rPr>
        <w:t>9.4.9 Atribución: decir de dónde viene</w:t>
      </w:r>
    </w:p>
    <w:p>
      <w:pPr/>
      <w:r>
        <w:rPr>
          <w:b w:val="0"/>
          <w:i w:val="0"/>
        </w:rPr>
        <w:t>«</w:t>
      </w:r>
      <w:r>
        <w:rPr>
          <w:b/>
          <w:i w:val="0"/>
        </w:rPr>
        <w:t>En la medida de lo posible, una fuente debe ser identificada por completo</w:t>
      </w:r>
      <w:r>
        <w:rPr>
          <w:b w:val="0"/>
          <w:i w:val="0"/>
        </w:rPr>
        <w:t>» (4.3). Si el origen</w:t>
      </w:r>
      <w:r>
        <w:t xml:space="preserve"> </w:t>
      </w:r>
      <w:r>
        <w:rPr>
          <w:b w:val="0"/>
          <w:i w:val="0"/>
        </w:rPr>
        <w:t>es un comunicado o una agencia, «</w:t>
      </w:r>
      <w:r>
        <w:rPr>
          <w:b/>
          <w:i w:val="0"/>
        </w:rPr>
        <w:t>también debe indicarse fehacientemente</w:t>
      </w:r>
      <w:r>
        <w:rPr>
          <w:b w:val="0"/>
          <w:i w:val="0"/>
        </w:rPr>
        <w:t>» (4.3); si es otro medio</w:t>
      </w:r>
      <w:r>
        <w:t xml:space="preserve"> </w:t>
      </w:r>
      <w:r>
        <w:rPr>
          <w:b w:val="0"/>
          <w:i w:val="0"/>
        </w:rPr>
        <w:t>ajeno a la RTVA, «</w:t>
      </w:r>
      <w:r>
        <w:rPr>
          <w:b/>
          <w:i w:val="0"/>
        </w:rPr>
        <w:t>será citado en los términos precisos, como cualquier fuente</w:t>
      </w:r>
      <w:r>
        <w:rPr>
          <w:b w:val="0"/>
          <w:i w:val="0"/>
        </w:rPr>
        <w:t>» (4.3.5).</w:t>
      </w:r>
      <w:r>
        <w:t xml:space="preserve"> </w:t>
      </w:r>
      <w:r>
        <w:rPr>
          <w:b w:val="0"/>
          <w:i w:val="0"/>
        </w:rPr>
        <w:t>«Fuentes», en plural, sólo cuando coinciden varias personas consultadas; si es una, «fuente».</w:t>
      </w:r>
    </w:p>
    <w:p>
      <w:pPr>
        <w:pStyle w:val="Heading3"/>
      </w:pPr>
      <w:r>
        <w:rPr>
          <w:b w:val="0"/>
          <w:i w:val="0"/>
        </w:rPr>
        <w:t>9.4.10 Fórmulas que se rechazan y fórmulas que se admiten</w:t>
      </w:r>
    </w:p>
    <w:p>
      <w:pPr/>
      <w:r>
        <w:rPr>
          <w:b w:val="0"/>
          <w:i w:val="0"/>
        </w:rPr>
        <w:t>Se rechazan, por vacías, «</w:t>
      </w:r>
      <w:r>
        <w:rPr>
          <w:b/>
          <w:i w:val="0"/>
        </w:rPr>
        <w:t>fuentes solventes, fuentes bien informadas, fuentes dignas de todo</w:t>
      </w:r>
      <w:r>
        <w:t xml:space="preserve"> </w:t>
      </w:r>
      <w:r>
        <w:rPr>
          <w:b/>
          <w:i w:val="0"/>
        </w:rPr>
        <w:t>crédito, porque si no lo fueran, no serían utilizadas</w:t>
      </w:r>
      <w:r>
        <w:rPr>
          <w:b w:val="0"/>
          <w:i w:val="0"/>
        </w:rPr>
        <w:t>» (4.3.2). Se admiten «</w:t>
      </w:r>
      <w:r>
        <w:rPr>
          <w:b/>
          <w:i w:val="0"/>
        </w:rPr>
        <w:t>fuentes</w:t>
      </w:r>
      <w:r>
        <w:t xml:space="preserve"> </w:t>
      </w:r>
      <w:r>
        <w:rPr>
          <w:b/>
          <w:i w:val="0"/>
        </w:rPr>
        <w:t>parlamentarias, sindicales, empresariales, gubernamentales...</w:t>
      </w:r>
      <w:r>
        <w:rPr>
          <w:b w:val="0"/>
          <w:i w:val="0"/>
        </w:rPr>
        <w:t>» sólo cuando de verdad lo son, y se</w:t>
      </w:r>
      <w:r>
        <w:t xml:space="preserve"> </w:t>
      </w:r>
      <w:r>
        <w:rPr>
          <w:b w:val="0"/>
          <w:i w:val="0"/>
        </w:rPr>
        <w:t>prefiere la más precisa: mejor «fuentes de la Dirección General de Pesca» que «la Consejería de</w:t>
      </w:r>
      <w:r>
        <w:t xml:space="preserve"> </w:t>
      </w:r>
      <w:r>
        <w:rPr>
          <w:b w:val="0"/>
          <w:i w:val="0"/>
        </w:rPr>
        <w:t>Agricultura», y descartable «fuentes de la Junta de Andalucía».</w:t>
      </w:r>
    </w:p>
    <w:p>
      <w:pPr/>
      <w:r>
        <w:rPr>
          <w:b w:val="0"/>
          <w:i w:val="0"/>
        </w:rPr>
        <w:t>También se rechazan (4.3.4):</w:t>
      </w:r>
    </w:p>
    <w:p>
      <w:pPr>
        <w:pStyle w:val="ListBullet"/>
      </w:pPr>
      <w:r>
        <w:rPr>
          <w:b w:val="0"/>
          <w:i w:val="0"/>
        </w:rPr>
        <w:t>los giros que disimulan la ausencia de fuente —«</w:t>
      </w:r>
      <w:r>
        <w:rPr>
          <w:b/>
          <w:i w:val="0"/>
        </w:rPr>
        <w:t>se dice que..., al parecer..., hemos oído</w:t>
      </w:r>
      <w:r>
        <w:t xml:space="preserve"> </w:t>
      </w:r>
      <w:r>
        <w:rPr>
          <w:b/>
          <w:i w:val="0"/>
        </w:rPr>
        <w:t>que</w:t>
      </w:r>
      <w:r>
        <w:rPr>
          <w:b w:val="0"/>
          <w:i w:val="0"/>
        </w:rPr>
        <w:t>»—, porque «</w:t>
      </w:r>
      <w:r>
        <w:rPr>
          <w:b/>
          <w:i w:val="0"/>
        </w:rPr>
        <w:t>Son evasivas de nuestra responsabilidad profesional</w:t>
      </w:r>
      <w:r>
        <w:rPr>
          <w:b w:val="0"/>
          <w:i w:val="0"/>
        </w:rPr>
        <w:t>»;</w:t>
      </w:r>
    </w:p>
    <w:p>
      <w:pPr>
        <w:pStyle w:val="ListBullet"/>
      </w:pPr>
      <w:r>
        <w:rPr>
          <w:b w:val="0"/>
          <w:i w:val="0"/>
        </w:rPr>
        <w:t>las expresiones evidenciales («dicen que alguien ha dicho...»): «</w:t>
      </w:r>
      <w:r>
        <w:rPr>
          <w:b/>
          <w:i w:val="0"/>
        </w:rPr>
        <w:t>un hablante común puede hablar</w:t>
      </w:r>
      <w:r>
        <w:t xml:space="preserve"> </w:t>
      </w:r>
      <w:r>
        <w:rPr>
          <w:b/>
          <w:i w:val="0"/>
        </w:rPr>
        <w:t>de oídas, pero un periodista no.</w:t>
      </w:r>
      <w:r>
        <w:rPr>
          <w:b w:val="0"/>
          <w:i w:val="0"/>
        </w:rPr>
        <w:t>»;</w:t>
      </w:r>
    </w:p>
    <w:p>
      <w:pPr>
        <w:pStyle w:val="ListBullet"/>
      </w:pPr>
      <w:r>
        <w:rPr>
          <w:b w:val="0"/>
          <w:i w:val="0"/>
        </w:rPr>
        <w:t>«</w:t>
      </w:r>
      <w:r>
        <w:rPr>
          <w:b/>
          <w:i w:val="0"/>
        </w:rPr>
        <w:t>según ha podido saber Canal Sur</w:t>
      </w:r>
      <w:r>
        <w:rPr>
          <w:b w:val="0"/>
          <w:i w:val="0"/>
        </w:rPr>
        <w:t>»: todo medio «sabe» lo que cuenta y está obligado a decir</w:t>
      </w:r>
      <w:r>
        <w:t xml:space="preserve"> </w:t>
      </w:r>
      <w:r>
        <w:rPr>
          <w:b w:val="0"/>
          <w:i w:val="0"/>
        </w:rPr>
        <w:t>cómo lo ha sabido. Sólo cabe en un hecho excepcional y exclusivo, con autorización de la Dirección</w:t>
      </w:r>
      <w:r>
        <w:t xml:space="preserve"> </w:t>
      </w:r>
      <w:r>
        <w:rPr>
          <w:b w:val="0"/>
          <w:i w:val="0"/>
        </w:rPr>
        <w:t>de los Servicios Informativos de la RTVA;</w:t>
      </w:r>
    </w:p>
    <w:p>
      <w:pPr>
        <w:pStyle w:val="ListBullet"/>
      </w:pPr>
      <w:r>
        <w:rPr>
          <w:b w:val="0"/>
          <w:i w:val="0"/>
        </w:rPr>
        <w:t>las opiniones atribuidas a «observadores» o «analistas» sin identificar.</w:t>
      </w:r>
    </w:p>
    <w:p>
      <w:pPr>
        <w:pStyle w:val="Heading3"/>
      </w:pPr>
      <w:r>
        <w:rPr>
          <w:b w:val="0"/>
          <w:i w:val="0"/>
        </w:rPr>
        <w:t>9.4.11 Anonimato y confidencialidad</w:t>
      </w:r>
    </w:p>
    <w:p>
      <w:pPr>
        <w:pStyle w:val="ListBullet"/>
      </w:pPr>
      <w:r>
        <w:rPr>
          <w:b w:val="0"/>
          <w:i w:val="0"/>
        </w:rPr>
        <w:t>Preservar la identidad es lícito «</w:t>
      </w:r>
      <w:r>
        <w:rPr>
          <w:b/>
          <w:i w:val="0"/>
        </w:rPr>
        <w:t>por seguridad personal u otras causas</w:t>
      </w:r>
      <w:r>
        <w:rPr>
          <w:b w:val="0"/>
          <w:i w:val="0"/>
        </w:rPr>
        <w:t>», sin tergiversar</w:t>
      </w:r>
      <w:r>
        <w:t xml:space="preserve"> </w:t>
      </w:r>
      <w:r>
        <w:rPr>
          <w:b w:val="0"/>
          <w:i w:val="0"/>
        </w:rPr>
        <w:t>la realidad: «</w:t>
      </w:r>
      <w:r>
        <w:rPr>
          <w:b/>
          <w:i w:val="0"/>
        </w:rPr>
        <w:t>un hombre no será presentado como mujer, o un anciano como un adolescente</w:t>
      </w:r>
      <w:r>
        <w:rPr>
          <w:b w:val="0"/>
          <w:i w:val="0"/>
        </w:rPr>
        <w:t>». Si se</w:t>
      </w:r>
      <w:r>
        <w:t xml:space="preserve"> </w:t>
      </w:r>
      <w:r>
        <w:rPr>
          <w:b w:val="0"/>
          <w:i w:val="0"/>
        </w:rPr>
        <w:t>usan datos ficticios, «</w:t>
      </w:r>
      <w:r>
        <w:rPr>
          <w:b/>
          <w:i w:val="0"/>
        </w:rPr>
        <w:t>debemos hacerlo constar al comienzo de la información</w:t>
      </w:r>
      <w:r>
        <w:rPr>
          <w:b w:val="0"/>
          <w:i w:val="0"/>
        </w:rPr>
        <w:t>», y la emisión</w:t>
      </w:r>
      <w:r>
        <w:t xml:space="preserve"> </w:t>
      </w:r>
      <w:r>
        <w:rPr>
          <w:b w:val="0"/>
          <w:i w:val="0"/>
        </w:rPr>
        <w:t>con ese condicionante «</w:t>
      </w:r>
      <w:r>
        <w:rPr>
          <w:b/>
          <w:i w:val="0"/>
        </w:rPr>
        <w:t>requiere la autorización de la Dirección de los Servicios</w:t>
      </w:r>
      <w:r>
        <w:t xml:space="preserve"> </w:t>
      </w:r>
      <w:r>
        <w:rPr>
          <w:b/>
          <w:i w:val="0"/>
        </w:rPr>
        <w:t>Informativos</w:t>
      </w:r>
      <w:r>
        <w:rPr>
          <w:b w:val="0"/>
          <w:i w:val="0"/>
        </w:rPr>
        <w:t>» (4.3.1). Y si es una fuente de garantía la que pide anonimato, «</w:t>
      </w:r>
      <w:r>
        <w:rPr>
          <w:b/>
          <w:i w:val="0"/>
        </w:rPr>
        <w:t>debemos</w:t>
      </w:r>
      <w:r>
        <w:t xml:space="preserve"> </w:t>
      </w:r>
      <w:r>
        <w:rPr>
          <w:b/>
          <w:i w:val="0"/>
        </w:rPr>
        <w:t>precisar cuando sea posible las razones para no revelar su identidad de manera explícita pero sin</w:t>
      </w:r>
      <w:r>
        <w:t xml:space="preserve"> </w:t>
      </w:r>
      <w:r>
        <w:rPr>
          <w:b/>
          <w:i w:val="0"/>
        </w:rPr>
        <w:t>poner en riesgo la protección solicitada.</w:t>
      </w:r>
      <w:r>
        <w:rPr>
          <w:b w:val="0"/>
          <w:i w:val="0"/>
        </w:rPr>
        <w:t>» (4.3.1).</w:t>
      </w:r>
    </w:p>
    <w:p>
      <w:pPr>
        <w:pStyle w:val="ListBullet"/>
      </w:pPr>
      <w:r>
        <w:rPr>
          <w:b w:val="0"/>
          <w:i w:val="0"/>
        </w:rPr>
        <w:t>Dentro de la casa: el editor debe conocer el origen de las informaciones del redactor, y está</w:t>
      </w:r>
      <w:r>
        <w:t xml:space="preserve"> </w:t>
      </w:r>
      <w:r>
        <w:rPr>
          <w:b w:val="0"/>
          <w:i w:val="0"/>
        </w:rPr>
        <w:t>obligado a guardar secreto si se trata de fuentes que merezcan su ocultación; los periodistas de CSTV y Canal 2 Andalucía «</w:t>
      </w:r>
      <w:r>
        <w:rPr>
          <w:b/>
          <w:i w:val="0"/>
        </w:rPr>
        <w:t>deben compartir la</w:t>
      </w:r>
      <w:r>
        <w:t xml:space="preserve"> </w:t>
      </w:r>
      <w:r>
        <w:rPr>
          <w:b/>
          <w:i w:val="0"/>
        </w:rPr>
        <w:t>identidad de una fuente informativa con los distintos niveles de dirección, sin excepciones</w:t>
      </w:r>
      <w:r>
        <w:rPr>
          <w:b w:val="0"/>
          <w:i w:val="0"/>
        </w:rPr>
        <w:t>»,</w:t>
      </w:r>
      <w:r>
        <w:t xml:space="preserve"> </w:t>
      </w:r>
      <w:r>
        <w:rPr>
          <w:b w:val="0"/>
          <w:i w:val="0"/>
        </w:rPr>
        <w:t>sobre todo si da origen a una información delicada o polémica (4.3.5).</w:t>
      </w:r>
    </w:p>
    <w:p>
      <w:pPr>
        <w:pStyle w:val="ListBullet"/>
      </w:pPr>
      <w:r>
        <w:rPr>
          <w:b w:val="0"/>
          <w:i/>
        </w:rPr>
        <w:t>Off the record</w:t>
      </w:r>
      <w:r>
        <w:rPr>
          <w:b w:val="0"/>
          <w:i w:val="0"/>
        </w:rPr>
        <w:t xml:space="preserve"> (4.3.6): no debe usarse en la construcción de una noticia, ni como</w:t>
      </w:r>
      <w:r>
        <w:t xml:space="preserve"> </w:t>
      </w:r>
      <w:r>
        <w:rPr>
          <w:b w:val="0"/>
          <w:i w:val="0"/>
        </w:rPr>
        <w:t>referencia, salvo que el informante lo autorice sin ser citado. Si la confidencialidad se ha</w:t>
      </w:r>
      <w:r>
        <w:t xml:space="preserve"> </w:t>
      </w:r>
      <w:r>
        <w:rPr>
          <w:b w:val="0"/>
          <w:i w:val="0"/>
        </w:rPr>
        <w:t>invocado previamente y de modo expreso, la información así obtenida «</w:t>
      </w:r>
      <w:r>
        <w:rPr>
          <w:b/>
          <w:i w:val="0"/>
        </w:rPr>
        <w:t>no puede emitirse, ni</w:t>
      </w:r>
      <w:r>
        <w:t xml:space="preserve"> </w:t>
      </w:r>
      <w:r>
        <w:rPr>
          <w:b/>
          <w:i w:val="0"/>
        </w:rPr>
        <w:t>hacer referencia directa o indirecta, y mucho menos ser aludida la fuente en el contexto de la</w:t>
      </w:r>
      <w:r>
        <w:t xml:space="preserve"> </w:t>
      </w:r>
      <w:r>
        <w:rPr>
          <w:b/>
          <w:i w:val="0"/>
        </w:rPr>
        <w:t>información.</w:t>
      </w:r>
      <w:r>
        <w:rPr>
          <w:b w:val="0"/>
          <w:i w:val="0"/>
        </w:rPr>
        <w:t>» El Libro de Estilo asume la</w:t>
      </w:r>
      <w:r>
        <w:t xml:space="preserve"> </w:t>
      </w:r>
      <w:r>
        <w:rPr>
          <w:b w:val="0"/>
          <w:i w:val="0"/>
        </w:rPr>
        <w:t xml:space="preserve">posición intermedia de </w:t>
      </w:r>
      <w:r>
        <w:rPr>
          <w:b w:val="0"/>
          <w:i/>
        </w:rPr>
        <w:t>El País</w:t>
      </w:r>
      <w:r>
        <w:rPr>
          <w:b w:val="0"/>
          <w:i w:val="0"/>
        </w:rPr>
        <w:t xml:space="preserve"> —publicar si la noticia se obtiene «honestamente por otros</w:t>
      </w:r>
      <w:r>
        <w:t xml:space="preserve"> </w:t>
      </w:r>
      <w:r>
        <w:rPr>
          <w:b w:val="0"/>
          <w:i w:val="0"/>
        </w:rPr>
        <w:t>medios»— «</w:t>
      </w:r>
      <w:r>
        <w:rPr>
          <w:b/>
          <w:i w:val="0"/>
        </w:rPr>
        <w:t>con la precisión de que la fuente inicial no puede ser referida, ni siquiera de manera</w:t>
      </w:r>
      <w:r>
        <w:t xml:space="preserve"> </w:t>
      </w:r>
      <w:r>
        <w:rPr>
          <w:b/>
          <w:i w:val="0"/>
        </w:rPr>
        <w:t>indirecta, en este caso.</w:t>
      </w:r>
      <w:r>
        <w:rPr>
          <w:b w:val="0"/>
          <w:i w:val="0"/>
        </w:rPr>
        <w:t>»</w:t>
      </w:r>
    </w:p>
    <w:p>
      <w:pPr>
        <w:pStyle w:val="ListBullet"/>
      </w:pPr>
      <w:r>
        <w:rPr>
          <w:b w:val="0"/>
          <w:i w:val="0"/>
        </w:rPr>
        <w:t>La carta de la FIP obliga a respetar lo pactado: el periodista «</w:t>
      </w:r>
      <w:r>
        <w:rPr>
          <w:b/>
          <w:i w:val="0"/>
        </w:rPr>
        <w:t>sí respetará las modalidades de</w:t>
      </w:r>
      <w:r>
        <w:t xml:space="preserve"> </w:t>
      </w:r>
      <w:r>
        <w:rPr>
          <w:b/>
          <w:i w:val="0"/>
        </w:rPr>
        <w:t>difusión que hayan acordado libremente, como en "off", bajo anonimato o mediante embargo, siempre</w:t>
      </w:r>
      <w:r>
        <w:t xml:space="preserve"> </w:t>
      </w:r>
      <w:r>
        <w:rPr>
          <w:b/>
          <w:i w:val="0"/>
        </w:rPr>
        <w:t>que estos compromisos sean claros e indiscutibles.</w:t>
      </w:r>
      <w:r>
        <w:rPr>
          <w:b w:val="0"/>
          <w:i w:val="0"/>
        </w:rPr>
        <w:t>» (art. 14).</w:t>
      </w:r>
    </w:p>
    <w:p>
      <w:pPr/>
      <w:r>
        <w:rPr>
          <w:b w:val="0"/>
          <w:i w:val="0"/>
        </w:rPr>
        <w:t>El secreto profesional como derecho está en el tema 1 del común (artículo 20.1.d de la Constitución).</w:t>
      </w:r>
    </w:p>
    <w:p>
      <w:pPr>
        <w:pStyle w:val="Heading3"/>
      </w:pPr>
      <w:r>
        <w:rPr>
          <w:b w:val="0"/>
          <w:i w:val="0"/>
        </w:rPr>
        <w:t>9.4.12 En la radio: cuando en antena alguien acusa</w:t>
      </w:r>
    </w:p>
    <w:p>
      <w:pPr/>
      <w:r>
        <w:rPr>
          <w:b w:val="0"/>
          <w:i w:val="0"/>
        </w:rPr>
        <w:t>El directo de radio mete en el programa voces que el presentador no ha contrastado antes: el</w:t>
      </w:r>
      <w:r>
        <w:t xml:space="preserve"> </w:t>
      </w:r>
      <w:r>
        <w:rPr>
          <w:b w:val="0"/>
          <w:i w:val="0"/>
        </w:rPr>
        <w:t>tertuliano, el invitado, el oyente que llama. Las reglas anteriores siguen valiendo, y el Libro de</w:t>
      </w:r>
      <w:r>
        <w:t xml:space="preserve"> </w:t>
      </w:r>
      <w:r>
        <w:rPr>
          <w:b w:val="0"/>
          <w:i w:val="0"/>
        </w:rPr>
        <w:t>Estilo da la que más pesa: cuando resulta afectada la honorabilidad de alguien, «</w:t>
      </w:r>
      <w:r>
        <w:rPr>
          <w:b/>
          <w:i w:val="0"/>
        </w:rPr>
        <w:t>es</w:t>
      </w:r>
      <w:r>
        <w:t xml:space="preserve"> </w:t>
      </w:r>
      <w:r>
        <w:rPr>
          <w:b/>
          <w:i w:val="0"/>
        </w:rPr>
        <w:t>imprescindible que figure en la información el testimonio de los afectados y, si no se pudiera</w:t>
      </w:r>
      <w:r>
        <w:t xml:space="preserve"> </w:t>
      </w:r>
      <w:r>
        <w:rPr>
          <w:b/>
          <w:i w:val="0"/>
        </w:rPr>
        <w:t>obtener, hay que explicar las causas.</w:t>
      </w:r>
      <w:r>
        <w:rPr>
          <w:b w:val="0"/>
          <w:i w:val="0"/>
        </w:rPr>
        <w:t>» (4.3).</w:t>
      </w:r>
    </w:p>
    <w:p>
      <w:pPr/>
      <w:r>
        <w:rPr>
          <w:b w:val="0"/>
          <w:i w:val="0"/>
        </w:rPr>
        <w:t>El Manual de RTVE, sin obligar en Canal Sur, lo concreta para quien conduce (capítulo 1, «Derecho</w:t>
      </w:r>
      <w:r>
        <w:t xml:space="preserve"> </w:t>
      </w:r>
      <w:r>
        <w:rPr>
          <w:b w:val="0"/>
          <w:i w:val="0"/>
        </w:rPr>
        <w:t>de réplica»): «</w:t>
      </w:r>
      <w:r>
        <w:rPr>
          <w:b/>
          <w:i w:val="0"/>
        </w:rPr>
        <w:t>cuando alguien formule acusaciones contra terceras personas, el profesional de</w:t>
      </w:r>
      <w:r>
        <w:t xml:space="preserve"> </w:t>
      </w:r>
      <w:r>
        <w:rPr>
          <w:b/>
          <w:i w:val="0"/>
        </w:rPr>
        <w:t>RTVE reclamará al autor de dichas acusaciones pruebas que las demuestren. Si esto no fuera posible,</w:t>
      </w:r>
      <w:r>
        <w:t xml:space="preserve"> </w:t>
      </w:r>
      <w:r>
        <w:rPr>
          <w:b/>
          <w:i w:val="0"/>
        </w:rPr>
        <w:t>el profesional de RTVE investigará por sus medios la veracidad de las acusaciones.</w:t>
      </w:r>
      <w:r>
        <w:rPr>
          <w:b w:val="0"/>
          <w:i w:val="0"/>
        </w:rPr>
        <w:t>» Y la réplica</w:t>
      </w:r>
      <w:r>
        <w:t xml:space="preserve"> </w:t>
      </w:r>
      <w:r>
        <w:rPr>
          <w:b w:val="0"/>
          <w:i w:val="0"/>
        </w:rPr>
        <w:t>se ofrece antes de emitir «</w:t>
      </w:r>
      <w:r>
        <w:rPr>
          <w:b/>
          <w:i w:val="0"/>
        </w:rPr>
        <w:t>cuando consideren que en ella existen datos o testimonios que pudieran</w:t>
      </w:r>
      <w:r>
        <w:t xml:space="preserve"> </w:t>
      </w:r>
      <w:r>
        <w:rPr>
          <w:b/>
          <w:i w:val="0"/>
        </w:rPr>
        <w:t>lesionar intereses o perjudicar a terceros.</w:t>
      </w:r>
      <w:r>
        <w:rPr>
          <w:b w:val="0"/>
          <w:i w:val="0"/>
        </w:rPr>
        <w:t>» Para la tertulia, el mismo manual obliga al</w:t>
      </w:r>
      <w:r>
        <w:t xml:space="preserve"> </w:t>
      </w:r>
      <w:r>
        <w:rPr>
          <w:b w:val="0"/>
          <w:i w:val="0"/>
        </w:rPr>
        <w:t>moderador a exigir explicaciones y a reclamar rectificaciones (epígrafe 1).</w:t>
      </w:r>
    </w:p>
    <w:p>
      <w:pPr/>
      <w:r>
        <w:rPr>
          <w:b w:val="0"/>
          <w:i w:val="0"/>
        </w:rPr>
        <w:t>Aplicación de oficio: en directo, el presentador pide en antena el dato que sostiene la acusación</w:t>
      </w:r>
      <w:r>
        <w:t xml:space="preserve"> </w:t>
      </w:r>
      <w:r>
        <w:rPr>
          <w:b w:val="0"/>
          <w:i w:val="0"/>
        </w:rPr>
        <w:t>y deja claro que es la versión de quien habla; el productor busca la del aludido para ese programa</w:t>
      </w:r>
      <w:r>
        <w:t xml:space="preserve"> </w:t>
      </w:r>
      <w:r>
        <w:rPr>
          <w:b w:val="0"/>
          <w:i w:val="0"/>
        </w:rPr>
        <w:t>o el siguiente y, si no la obtiene, se dice por qué. Si la acusación resulta falsa, es un caso de</w:t>
      </w:r>
      <w:r>
        <w:t xml:space="preserve"> </w:t>
      </w:r>
      <w:r>
        <w:rPr>
          <w:b w:val="0"/>
          <w:i w:val="0"/>
        </w:rPr>
        <w:t>rectificación (epígrafe 5).</w:t>
      </w:r>
    </w:p>
    <w:p>
      <w:pPr>
        <w:pStyle w:val="Heading2"/>
      </w:pPr>
      <w:r>
        <w:rPr>
          <w:b w:val="0"/>
          <w:i w:val="0"/>
        </w:rPr>
        <w:t>9.5 Pluralismo</w:t>
      </w:r>
    </w:p>
    <w:p>
      <w:pPr>
        <w:pStyle w:val="Heading3"/>
      </w:pPr>
      <w:r>
        <w:rPr>
          <w:b w:val="0"/>
          <w:i w:val="0"/>
        </w:rPr>
        <w:t>9.5.1 El principio en la LGCA (artículo 5)</w:t>
      </w:r>
    </w:p>
    <w:p>
      <w:pPr>
        <w:pStyle w:val="ListNumber"/>
      </w:pPr>
      <w:r>
        <w:rPr>
          <w:b w:val="0"/>
          <w:i w:val="0"/>
        </w:rPr>
        <w:t>«</w:t>
      </w:r>
      <w:r>
        <w:rPr>
          <w:b/>
          <w:i w:val="0"/>
        </w:rPr>
        <w:t>Se promoverá la pluralidad de la comunicación audiovisual a través del fomento de la</w:t>
      </w:r>
      <w:r>
        <w:t xml:space="preserve"> </w:t>
      </w:r>
      <w:r>
        <w:rPr>
          <w:b/>
          <w:i w:val="0"/>
        </w:rPr>
        <w:t>existencia de un conjunto de medios, tanto públicos como de titularidad privada y</w:t>
      </w:r>
      <w:r>
        <w:t xml:space="preserve"> </w:t>
      </w:r>
      <w:r>
        <w:rPr>
          <w:b/>
          <w:i w:val="0"/>
        </w:rPr>
        <w:t>comunitarios, que reflejen el pluralismo ideológico y político y la diversidad cultural y</w:t>
      </w:r>
      <w:r>
        <w:t xml:space="preserve"> </w:t>
      </w:r>
      <w:r>
        <w:rPr>
          <w:b/>
          <w:i w:val="0"/>
        </w:rPr>
        <w:t>lingüística de la sociedad.</w:t>
      </w:r>
      <w:r>
        <w:rPr>
          <w:b w:val="0"/>
          <w:i w:val="0"/>
        </w:rPr>
        <w:t>»</w:t>
      </w:r>
    </w:p>
    <w:p>
      <w:pPr>
        <w:pStyle w:val="ListNumber"/>
      </w:pPr>
      <w:r>
        <w:rPr>
          <w:b w:val="0"/>
          <w:i w:val="0"/>
        </w:rPr>
        <w:t>«</w:t>
      </w:r>
      <w:r>
        <w:rPr>
          <w:b/>
          <w:i w:val="0"/>
        </w:rPr>
        <w:t>Se promoverá la diversidad de fuentes y de contenidos en la prestación de servicios de</w:t>
      </w:r>
      <w:r>
        <w:t xml:space="preserve"> </w:t>
      </w:r>
      <w:r>
        <w:rPr>
          <w:b/>
          <w:i w:val="0"/>
        </w:rPr>
        <w:t>comunicación audiovisual y la existencia de servicios de comunicación audiovisual de</w:t>
      </w:r>
      <w:r>
        <w:t xml:space="preserve"> </w:t>
      </w:r>
      <w:r>
        <w:rPr>
          <w:b/>
          <w:i w:val="0"/>
        </w:rPr>
        <w:t>diferentes ámbitos, acordes con la organización del territorio nacional, así como que la</w:t>
      </w:r>
      <w:r>
        <w:t xml:space="preserve"> </w:t>
      </w:r>
      <w:r>
        <w:rPr>
          <w:b/>
          <w:i w:val="0"/>
        </w:rPr>
        <w:t>programación incluya distintos géneros y atienda a los diversos intereses de la sociedad,</w:t>
      </w:r>
      <w:r>
        <w:t xml:space="preserve"> </w:t>
      </w:r>
      <w:r>
        <w:rPr>
          <w:b/>
          <w:i w:val="0"/>
        </w:rPr>
        <w:t>especialmente cuando se realice a través de prestadores del servicio público de comunicación</w:t>
      </w:r>
      <w:r>
        <w:t xml:space="preserve"> </w:t>
      </w:r>
      <w:r>
        <w:rPr>
          <w:b/>
          <w:i w:val="0"/>
        </w:rPr>
        <w:t>audiovisual.</w:t>
      </w:r>
      <w:r>
        <w:rPr>
          <w:b w:val="0"/>
          <w:i w:val="0"/>
        </w:rPr>
        <w:t>»</w:t>
      </w:r>
    </w:p>
    <w:p>
      <w:pPr>
        <w:pStyle w:val="ListNumber"/>
      </w:pPr>
      <w:r>
        <w:rPr>
          <w:b w:val="0"/>
          <w:i w:val="0"/>
        </w:rPr>
        <w:t>«</w:t>
      </w:r>
      <w:r>
        <w:rPr>
          <w:b/>
          <w:i w:val="0"/>
        </w:rPr>
        <w:t>Se promoverá la autorregulación para adoptar códigos de conducta en materia de pluralismo</w:t>
      </w:r>
      <w:r>
        <w:t xml:space="preserve"> </w:t>
      </w:r>
      <w:r>
        <w:rPr>
          <w:b/>
          <w:i w:val="0"/>
        </w:rPr>
        <w:t>interno de los prestadores del servicio de comunicación audiovisual.</w:t>
      </w:r>
      <w:r>
        <w:rPr>
          <w:b w:val="0"/>
          <w:i w:val="0"/>
        </w:rPr>
        <w:t>»</w:t>
      </w:r>
    </w:p>
    <w:p>
      <w:pPr/>
      <w:r>
        <w:rPr>
          <w:b w:val="0"/>
          <w:i w:val="0"/>
        </w:rPr>
        <w:t xml:space="preserve">Tres planos distintos: </w:t>
      </w:r>
      <w:r>
        <w:rPr>
          <w:b/>
          <w:i w:val="0"/>
        </w:rPr>
        <w:t>pluralismo externo</w:t>
      </w:r>
      <w:r>
        <w:rPr>
          <w:b w:val="0"/>
          <w:i w:val="0"/>
        </w:rPr>
        <w:t xml:space="preserve"> (un conjunto de medios públicos, privados y</w:t>
      </w:r>
      <w:r>
        <w:t xml:space="preserve"> </w:t>
      </w:r>
      <w:r>
        <w:rPr>
          <w:b w:val="0"/>
          <w:i w:val="0"/>
        </w:rPr>
        <w:t xml:space="preserve">comunitarios), </w:t>
      </w:r>
      <w:r>
        <w:rPr>
          <w:b/>
          <w:i w:val="0"/>
        </w:rPr>
        <w:t>diversidad</w:t>
      </w:r>
      <w:r>
        <w:rPr>
          <w:b w:val="0"/>
          <w:i w:val="0"/>
        </w:rPr>
        <w:t xml:space="preserve"> de fuentes, contenidos, géneros y ámbitos territoriales, con mención</w:t>
      </w:r>
      <w:r>
        <w:t xml:space="preserve"> </w:t>
      </w:r>
      <w:r>
        <w:rPr>
          <w:b w:val="0"/>
          <w:i w:val="0"/>
        </w:rPr>
        <w:t xml:space="preserve">expresa al servicio público, y </w:t>
      </w:r>
      <w:r>
        <w:rPr>
          <w:b/>
          <w:i w:val="0"/>
        </w:rPr>
        <w:t>pluralismo interno</w:t>
      </w:r>
      <w:r>
        <w:rPr>
          <w:b w:val="0"/>
          <w:i w:val="0"/>
        </w:rPr>
        <w:t xml:space="preserve"> de cada prestador, confiado a la</w:t>
      </w:r>
      <w:r>
        <w:t xml:space="preserve"> </w:t>
      </w:r>
      <w:r>
        <w:rPr>
          <w:b w:val="0"/>
          <w:i w:val="0"/>
        </w:rPr>
        <w:t>autorregulación.</w:t>
      </w:r>
    </w:p>
    <w:p>
      <w:pPr/>
      <w:r>
        <w:rPr>
          <w:b w:val="0"/>
          <w:i w:val="0"/>
        </w:rPr>
        <w:t>El pluralismo reaparece en los informativos: el artículo 9.1 exige que respeten «</w:t>
      </w:r>
      <w:r>
        <w:rPr>
          <w:b/>
          <w:i w:val="0"/>
        </w:rPr>
        <w:t>el pluralismo</w:t>
      </w:r>
      <w:r>
        <w:t xml:space="preserve"> </w:t>
      </w:r>
      <w:r>
        <w:rPr>
          <w:b/>
          <w:i w:val="0"/>
        </w:rPr>
        <w:t>político, social y cultural</w:t>
      </w:r>
      <w:r>
        <w:rPr>
          <w:b w:val="0"/>
          <w:i w:val="0"/>
        </w:rPr>
        <w:t>» y fomenten «</w:t>
      </w:r>
      <w:r>
        <w:rPr>
          <w:b/>
          <w:i w:val="0"/>
        </w:rPr>
        <w:t>la libre formación de opinión del público</w:t>
      </w:r>
      <w:r>
        <w:rPr>
          <w:b w:val="0"/>
          <w:i w:val="0"/>
        </w:rPr>
        <w:t>».</w:t>
      </w:r>
    </w:p>
    <w:p>
      <w:pPr>
        <w:pStyle w:val="Heading3"/>
      </w:pPr>
      <w:r>
        <w:rPr>
          <w:b w:val="0"/>
          <w:i w:val="0"/>
        </w:rPr>
        <w:t>9.5.2 En la Ley 18/2007</w:t>
      </w:r>
    </w:p>
    <w:p>
      <w:pPr>
        <w:pStyle w:val="ListBullet"/>
      </w:pPr>
      <w:r>
        <w:rPr>
          <w:b w:val="0"/>
          <w:i w:val="0"/>
        </w:rPr>
        <w:t>Principio de la actividad de la RTVA: «</w:t>
      </w:r>
      <w:r>
        <w:rPr>
          <w:b/>
          <w:i w:val="0"/>
        </w:rPr>
        <w:t>El respeto al pluralismo político, social, cultural y</w:t>
      </w:r>
      <w:r>
        <w:t xml:space="preserve"> </w:t>
      </w:r>
      <w:r>
        <w:rPr>
          <w:b/>
          <w:i w:val="0"/>
        </w:rPr>
        <w:t>religioso</w:t>
      </w:r>
      <w:r>
        <w:rPr>
          <w:b w:val="0"/>
          <w:i w:val="0"/>
        </w:rPr>
        <w:t>» (art. 4.1.b), y la pluralidad entre los principios informativos (art. 4.1.g).</w:t>
      </w:r>
    </w:p>
    <w:p>
      <w:pPr>
        <w:pStyle w:val="ListBullet"/>
      </w:pPr>
      <w:r>
        <w:rPr>
          <w:b w:val="0"/>
          <w:i w:val="0"/>
        </w:rPr>
        <w:t>Mandato a las programaciones: «</w:t>
      </w:r>
      <w:r>
        <w:rPr>
          <w:b/>
          <w:i w:val="0"/>
        </w:rPr>
        <w:t>Promover activamente el pluralismo, con pleno respeto a las</w:t>
      </w:r>
      <w:r>
        <w:t xml:space="preserve"> </w:t>
      </w:r>
      <w:r>
        <w:rPr>
          <w:b/>
          <w:i w:val="0"/>
        </w:rPr>
        <w:t>minorías, mediante el debate, la información objetiva y plural y la libre expresión de</w:t>
      </w:r>
      <w:r>
        <w:t xml:space="preserve"> </w:t>
      </w:r>
      <w:r>
        <w:rPr>
          <w:b/>
          <w:i w:val="0"/>
        </w:rPr>
        <w:t>opiniones.</w:t>
      </w:r>
      <w:r>
        <w:rPr>
          <w:b w:val="0"/>
          <w:i w:val="0"/>
        </w:rPr>
        <w:t>» (art. 4.3.b).</w:t>
      </w:r>
    </w:p>
    <w:p>
      <w:pPr>
        <w:pStyle w:val="ListBullet"/>
      </w:pPr>
      <w:r>
        <w:rPr>
          <w:b w:val="0"/>
          <w:i w:val="0"/>
        </w:rPr>
        <w:t>Garantías de pluralismo (art. 32): en todas las producciones, programaciones y contenidos</w:t>
      </w:r>
      <w:r>
        <w:t xml:space="preserve"> </w:t>
      </w:r>
      <w:r>
        <w:rPr>
          <w:b w:val="0"/>
          <w:i w:val="0"/>
        </w:rPr>
        <w:t>«</w:t>
      </w:r>
      <w:r>
        <w:rPr>
          <w:b/>
          <w:i w:val="0"/>
        </w:rPr>
        <w:t>se asegurará y garantizará la libre expresión de la pluralidad social, cultural,</w:t>
      </w:r>
      <w:r>
        <w:t xml:space="preserve"> </w:t>
      </w:r>
      <w:r>
        <w:rPr>
          <w:b/>
          <w:i w:val="0"/>
        </w:rPr>
        <w:t>ideológica y política existente en la sociedad andaluza, garantizando, igualmente, la libre</w:t>
      </w:r>
      <w:r>
        <w:t xml:space="preserve"> </w:t>
      </w:r>
      <w:r>
        <w:rPr>
          <w:b/>
          <w:i w:val="0"/>
        </w:rPr>
        <w:t>formación de la opinión pública</w:t>
      </w:r>
      <w:r>
        <w:rPr>
          <w:b w:val="0"/>
          <w:i w:val="0"/>
        </w:rPr>
        <w:t>».</w:t>
      </w:r>
    </w:p>
    <w:p>
      <w:pPr>
        <w:pStyle w:val="ListBullet"/>
      </w:pPr>
      <w:r>
        <w:rPr>
          <w:b w:val="0"/>
          <w:i w:val="0"/>
        </w:rPr>
        <w:t>Derecho de acceso (art. 33): se garantiza, conforme a los artículos 20.3 de la Constitución y</w:t>
      </w:r>
      <w:r>
        <w:t xml:space="preserve"> </w:t>
      </w:r>
      <w:r>
        <w:rPr>
          <w:b w:val="0"/>
          <w:i w:val="0"/>
        </w:rPr>
        <w:t>211.2 del EAA, a los grupos sociales y políticos significativos radicados en Andalucía y a las</w:t>
      </w:r>
      <w:r>
        <w:t xml:space="preserve"> </w:t>
      </w:r>
      <w:r>
        <w:rPr>
          <w:b w:val="0"/>
          <w:i w:val="0"/>
        </w:rPr>
        <w:t>asociaciones, organizaciones e instituciones representativas de su diversidad, «respetando</w:t>
      </w:r>
      <w:r>
        <w:t xml:space="preserve"> </w:t>
      </w:r>
      <w:r>
        <w:rPr>
          <w:b w:val="0"/>
          <w:i w:val="0"/>
        </w:rPr>
        <w:t>el pluralismo de la sociedad» (33.1). Las normas de procedimiento las aprueba el Consejo de</w:t>
      </w:r>
      <w:r>
        <w:t xml:space="preserve"> </w:t>
      </w:r>
      <w:r>
        <w:rPr>
          <w:b w:val="0"/>
          <w:i w:val="0"/>
        </w:rPr>
        <w:t>Administración (33.2 y 17.1.i), con criterios objetivos como la representación</w:t>
      </w:r>
      <w:r>
        <w:t xml:space="preserve"> </w:t>
      </w:r>
      <w:r>
        <w:rPr>
          <w:b w:val="0"/>
          <w:i w:val="0"/>
        </w:rPr>
        <w:t>parlamentaria y la implantación territorial.</w:t>
      </w:r>
    </w:p>
    <w:p>
      <w:pPr>
        <w:pStyle w:val="ListBullet"/>
      </w:pPr>
      <w:r>
        <w:rPr>
          <w:b w:val="0"/>
          <w:i w:val="0"/>
        </w:rPr>
        <w:t>El control parlamentario tiene por objeto velar, entre otros, por el principio de pluralismo</w:t>
      </w:r>
      <w:r>
        <w:t xml:space="preserve"> </w:t>
      </w:r>
      <w:r>
        <w:rPr>
          <w:b w:val="0"/>
          <w:i w:val="0"/>
        </w:rPr>
        <w:t>(art. 214.4 del EAA).</w:t>
      </w:r>
    </w:p>
    <w:p>
      <w:pPr>
        <w:pStyle w:val="Heading3"/>
      </w:pPr>
      <w:r>
        <w:rPr>
          <w:b w:val="0"/>
          <w:i w:val="0"/>
        </w:rPr>
        <w:t>9.5.3 En la Carta del Servicio Público 2024-2029</w:t>
      </w:r>
    </w:p>
    <w:p>
      <w:pPr>
        <w:pStyle w:val="ListBullet"/>
      </w:pPr>
      <w:r>
        <w:rPr>
          <w:b w:val="0"/>
          <w:i w:val="0"/>
        </w:rPr>
        <w:t>13.3: «</w:t>
      </w:r>
      <w:r>
        <w:rPr>
          <w:b/>
          <w:i w:val="0"/>
        </w:rPr>
        <w:t>De acuerdo con el artículo 4.1 y 32 de la Ley 18/2007, se garantizará el pluralismo</w:t>
      </w:r>
      <w:r>
        <w:t xml:space="preserve"> </w:t>
      </w:r>
      <w:r>
        <w:rPr>
          <w:b/>
          <w:i w:val="0"/>
        </w:rPr>
        <w:t>democrático en las programaciones, contenidos y servicios informativos de los medios de Canal</w:t>
      </w:r>
      <w:r>
        <w:t xml:space="preserve"> </w:t>
      </w:r>
      <w:r>
        <w:rPr>
          <w:b/>
          <w:i w:val="0"/>
        </w:rPr>
        <w:t>Sur, posibilitando de forma efectiva la libre expresión de la pluralidad política,</w:t>
      </w:r>
      <w:r>
        <w:t xml:space="preserve"> </w:t>
      </w:r>
      <w:r>
        <w:rPr>
          <w:b/>
          <w:i w:val="0"/>
        </w:rPr>
        <w:t>ideológica, social, cultural, empresarial, sindical, económica y de todo orden existente en la</w:t>
      </w:r>
      <w:r>
        <w:t xml:space="preserve"> </w:t>
      </w:r>
      <w:r>
        <w:rPr>
          <w:b/>
          <w:i w:val="0"/>
        </w:rPr>
        <w:t>sociedad andaluza en cada momento</w:t>
      </w:r>
      <w:r>
        <w:rPr>
          <w:b w:val="0"/>
          <w:i w:val="0"/>
        </w:rPr>
        <w:t>», para una conciencia ciudadana basada en «</w:t>
      </w:r>
      <w:r>
        <w:rPr>
          <w:b/>
          <w:i w:val="0"/>
        </w:rPr>
        <w:t>la</w:t>
      </w:r>
      <w:r>
        <w:t xml:space="preserve"> </w:t>
      </w:r>
      <w:r>
        <w:rPr>
          <w:b/>
          <w:i w:val="0"/>
        </w:rPr>
        <w:t>información de calidad contrastada para asegurar una libre formación de la opinión</w:t>
      </w:r>
      <w:r>
        <w:t xml:space="preserve"> </w:t>
      </w:r>
      <w:r>
        <w:rPr>
          <w:b/>
          <w:i w:val="0"/>
        </w:rPr>
        <w:t>pública</w:t>
      </w:r>
      <w:r>
        <w:rPr>
          <w:b w:val="0"/>
          <w:i w:val="0"/>
        </w:rPr>
        <w:t>».</w:t>
      </w:r>
    </w:p>
    <w:p>
      <w:pPr>
        <w:pStyle w:val="ListBullet"/>
      </w:pPr>
      <w:r>
        <w:rPr>
          <w:b w:val="0"/>
          <w:i w:val="0"/>
        </w:rPr>
        <w:t>13.10: «</w:t>
      </w:r>
      <w:r>
        <w:rPr>
          <w:b/>
          <w:i w:val="0"/>
        </w:rPr>
        <w:t>Conforme al artículo 32 de la Ley 18/2007, la configuración de todos los programas</w:t>
      </w:r>
      <w:r>
        <w:t xml:space="preserve"> </w:t>
      </w:r>
      <w:r>
        <w:rPr>
          <w:b/>
          <w:i w:val="0"/>
        </w:rPr>
        <w:t>y contenidos informativos quedan asegurados y garantizados en su pluralismo democrático.</w:t>
      </w:r>
      <w:r>
        <w:rPr>
          <w:b w:val="0"/>
          <w:i w:val="0"/>
        </w:rPr>
        <w:t>»</w:t>
      </w:r>
      <w:r>
        <w:t xml:space="preserve"> </w:t>
      </w:r>
      <w:r>
        <w:rPr>
          <w:b w:val="0"/>
          <w:i w:val="0"/>
        </w:rPr>
        <w:t>La garantía descansa, dentro de Canal Sur, en su Consejo Profesional y en el Estatuto</w:t>
      </w:r>
      <w:r>
        <w:t xml:space="preserve"> </w:t>
      </w:r>
      <w:r>
        <w:rPr>
          <w:b w:val="0"/>
          <w:i w:val="0"/>
        </w:rPr>
        <w:t>Profesional.</w:t>
      </w:r>
    </w:p>
    <w:p>
      <w:pPr>
        <w:pStyle w:val="ListBullet"/>
      </w:pPr>
      <w:r>
        <w:rPr>
          <w:b w:val="0"/>
          <w:i w:val="0"/>
        </w:rPr>
        <w:t>13.11: el derecho de acceso «</w:t>
      </w:r>
      <w:r>
        <w:rPr>
          <w:b/>
          <w:i w:val="0"/>
        </w:rPr>
        <w:t>de los grupos sociales y políticos significativos y de las</w:t>
      </w:r>
      <w:r>
        <w:t xml:space="preserve"> </w:t>
      </w:r>
      <w:r>
        <w:rPr>
          <w:b/>
          <w:i w:val="0"/>
        </w:rPr>
        <w:t>asociaciones, organizaciones e instituciones representativas de la diversidad política,</w:t>
      </w:r>
      <w:r>
        <w:t xml:space="preserve"> </w:t>
      </w:r>
      <w:r>
        <w:rPr>
          <w:b/>
          <w:i w:val="0"/>
        </w:rPr>
        <w:t>social y cultural de Andalucía se aplicará en los casos que procediere</w:t>
      </w:r>
      <w:r>
        <w:rPr>
          <w:b w:val="0"/>
          <w:i w:val="0"/>
        </w:rPr>
        <w:t>», según el</w:t>
      </w:r>
      <w:r>
        <w:t xml:space="preserve"> </w:t>
      </w:r>
      <w:r>
        <w:rPr>
          <w:b w:val="0"/>
          <w:i w:val="0"/>
        </w:rPr>
        <w:t>procedimiento del artículo 33 de la Ley 18/2007 y el artículo 11 de la Ley 10/2018.</w:t>
      </w:r>
    </w:p>
    <w:p>
      <w:pPr>
        <w:pStyle w:val="Heading3"/>
      </w:pPr>
      <w:r>
        <w:rPr>
          <w:b w:val="0"/>
          <w:i w:val="0"/>
        </w:rPr>
        <w:t>9.5.4 En el Reglamento Europeo sobre la Libertad de los Medios de Comunicación</w:t>
      </w:r>
    </w:p>
    <w:p>
      <w:pPr/>
      <w:r>
        <w:rPr>
          <w:b w:val="0"/>
          <w:i w:val="0"/>
        </w:rPr>
        <w:t>El Reglamento (UE) 2024/1083 del Parlamento Europeo y del Consejo, de 11 de abril de 2024, es</w:t>
      </w:r>
      <w:r>
        <w:t xml:space="preserve"> </w:t>
      </w:r>
      <w:r>
        <w:rPr>
          <w:b w:val="0"/>
          <w:i w:val="0"/>
        </w:rPr>
        <w:t>directamente aplicable en España, sin ley de transposición, y lo es en general desde el 8 de agosto</w:t>
      </w:r>
      <w:r>
        <w:t xml:space="preserve"> </w:t>
      </w:r>
      <w:r>
        <w:rPr>
          <w:b w:val="0"/>
          <w:i w:val="0"/>
        </w:rPr>
        <w:t>de 2025 (art. 29). Su artículo 5 lleva por rúbrica «</w:t>
      </w:r>
      <w:r>
        <w:rPr>
          <w:b/>
          <w:i w:val="0"/>
        </w:rPr>
        <w:t>Salvaguardias del funcionamiento independiente</w:t>
      </w:r>
      <w:r>
        <w:t xml:space="preserve"> </w:t>
      </w:r>
      <w:r>
        <w:rPr>
          <w:b/>
          <w:i w:val="0"/>
        </w:rPr>
        <w:t>de los prestadores del servicio público de medios de comunicación</w:t>
      </w:r>
      <w:r>
        <w:rPr>
          <w:b w:val="0"/>
          <w:i w:val="0"/>
        </w:rPr>
        <w:t>», y su apartado 1 dice: «</w:t>
      </w:r>
      <w:r>
        <w:rPr>
          <w:b/>
          <w:i w:val="0"/>
        </w:rPr>
        <w:t>Los</w:t>
      </w:r>
      <w:r>
        <w:t xml:space="preserve"> </w:t>
      </w:r>
      <w:r>
        <w:rPr>
          <w:b/>
          <w:i w:val="0"/>
        </w:rPr>
        <w:t>Estados miembros garantizarán que los prestadores del servicio público de medios de comunicación</w:t>
      </w:r>
      <w:r>
        <w:t xml:space="preserve"> </w:t>
      </w:r>
      <w:r>
        <w:rPr>
          <w:b/>
          <w:i w:val="0"/>
        </w:rPr>
        <w:t>sean independientes desde el punto de vista editorial y funcional, y ofrezcan de un modo imparcial</w:t>
      </w:r>
      <w:r>
        <w:t xml:space="preserve"> </w:t>
      </w:r>
      <w:r>
        <w:rPr>
          <w:b/>
          <w:i w:val="0"/>
        </w:rPr>
        <w:t>una pluralidad de información y opiniones a sus audiencias, de conformidad con su mandato de</w:t>
      </w:r>
      <w:r>
        <w:t xml:space="preserve"> </w:t>
      </w:r>
      <w:r>
        <w:rPr>
          <w:b/>
          <w:i w:val="0"/>
        </w:rPr>
        <w:t>servicio público tal como se define a nivel nacional de conformidad con el Protocolo nº 29</w:t>
      </w:r>
      <w:r>
        <w:rPr>
          <w:b w:val="0"/>
          <w:i w:val="0"/>
        </w:rPr>
        <w:t>». El texto publicado en el DO el 17 de abril</w:t>
      </w:r>
      <w:r>
        <w:t xml:space="preserve"> </w:t>
      </w:r>
      <w:r>
        <w:rPr>
          <w:b w:val="0"/>
          <w:i w:val="0"/>
        </w:rPr>
        <w:t>de 2024 omitía, por errata, las palabras «prestadores del servicio público de medios de</w:t>
      </w:r>
      <w:r>
        <w:t xml:space="preserve"> </w:t>
      </w:r>
      <w:r>
        <w:rPr>
          <w:b w:val="0"/>
          <w:i w:val="0"/>
        </w:rPr>
        <w:t>comunicación»; las restituyó la corrección de errores publicada el 17 de octubre de 2024, y así se</w:t>
      </w:r>
      <w:r>
        <w:t xml:space="preserve"> </w:t>
      </w:r>
      <w:r>
        <w:rPr>
          <w:b w:val="0"/>
          <w:i w:val="0"/>
        </w:rPr>
        <w:t>cita aquí.</w:t>
      </w:r>
    </w:p>
    <w:p>
      <w:pPr/>
      <w:r>
        <w:rPr>
          <w:b w:val="0"/>
          <w:i w:val="0"/>
        </w:rPr>
        <w:t>El obligado es el Estado miembro, que debe garantizarlo; pero lo que garantiza es lo que hace el</w:t>
      </w:r>
      <w:r>
        <w:t xml:space="preserve"> </w:t>
      </w:r>
      <w:r>
        <w:rPr>
          <w:b w:val="0"/>
          <w:i w:val="0"/>
        </w:rPr>
        <w:t>medio público al emitir: pluralidad de información y opiniones, ofrecida de modo imparcial. Es la</w:t>
      </w:r>
      <w:r>
        <w:t xml:space="preserve"> </w:t>
      </w:r>
      <w:r>
        <w:rPr>
          <w:b w:val="0"/>
          <w:i w:val="0"/>
        </w:rPr>
        <w:t>misma exigencia que la Ley 18/2007 y la Carta ponen a Canal Sur, ahora también en una norma de la</w:t>
      </w:r>
      <w:r>
        <w:t xml:space="preserve"> </w:t>
      </w:r>
      <w:r>
        <w:rPr>
          <w:b w:val="0"/>
          <w:i w:val="0"/>
        </w:rPr>
        <w:t>UE.</w:t>
      </w:r>
    </w:p>
    <w:p>
      <w:pPr>
        <w:pStyle w:val="Heading3"/>
      </w:pPr>
      <w:r>
        <w:rPr>
          <w:b w:val="0"/>
          <w:i w:val="0"/>
        </w:rPr>
        <w:t>9.5.5 Lo que no se aplica a Canal Sur Radio: el pluralismo del mercado radiofónico</w:t>
      </w:r>
    </w:p>
    <w:p>
      <w:pPr/>
      <w:r>
        <w:rPr>
          <w:b w:val="0"/>
          <w:i w:val="0"/>
        </w:rPr>
        <w:t>La LGCA protege también el pluralismo externo de la radio con límites a cuántas licencias de</w:t>
      </w:r>
      <w:r>
        <w:t xml:space="preserve"> </w:t>
      </w:r>
      <w:r>
        <w:rPr>
          <w:b w:val="0"/>
          <w:i w:val="0"/>
        </w:rPr>
        <w:t>radio por ondas hertzianas terrestres puede controlar una misma persona (art. 78, «Pluralismo en el</w:t>
      </w:r>
      <w:r>
        <w:t xml:space="preserve"> </w:t>
      </w:r>
      <w:r>
        <w:rPr>
          <w:b w:val="0"/>
          <w:i w:val="0"/>
        </w:rPr>
        <w:t>mercado de comunicación audiovisual radiofónico mediante ondas hertzianas terrestres»). Esos</w:t>
      </w:r>
      <w:r>
        <w:t xml:space="preserve"> </w:t>
      </w:r>
      <w:r>
        <w:rPr>
          <w:b w:val="0"/>
          <w:i w:val="0"/>
        </w:rPr>
        <w:t>límites no alcanzan a la radio pública: «</w:t>
      </w:r>
      <w:r>
        <w:rPr>
          <w:b/>
          <w:i w:val="0"/>
        </w:rPr>
        <w:t>En el cómputo de los límites previstos en este artículo</w:t>
      </w:r>
      <w:r>
        <w:t xml:space="preserve"> </w:t>
      </w:r>
      <w:r>
        <w:rPr>
          <w:b/>
          <w:i w:val="0"/>
        </w:rPr>
        <w:t>no se incluirán las emisoras de radiodifusión gestionadas de forma directa por entidades</w:t>
      </w:r>
      <w:r>
        <w:t xml:space="preserve"> </w:t>
      </w:r>
      <w:r>
        <w:rPr>
          <w:b/>
          <w:i w:val="0"/>
        </w:rPr>
        <w:t>públicas.</w:t>
      </w:r>
      <w:r>
        <w:rPr>
          <w:b w:val="0"/>
          <w:i w:val="0"/>
        </w:rPr>
        <w:t>» (78.4). A Canal Sur Radio le toca el pluralismo interno: el de lo que emite.</w:t>
      </w:r>
    </w:p>
    <w:p>
      <w:pPr>
        <w:pStyle w:val="Heading3"/>
      </w:pPr>
      <w:r>
        <w:rPr>
          <w:b w:val="0"/>
          <w:i w:val="0"/>
        </w:rPr>
        <w:t>9.5.6 En antena: el deber de imparcialidad del Libro de Estilo</w:t>
      </w:r>
    </w:p>
    <w:p>
      <w:pPr>
        <w:pStyle w:val="ListBullet"/>
      </w:pPr>
      <w:r>
        <w:rPr>
          <w:b w:val="0"/>
          <w:i w:val="0"/>
        </w:rPr>
        <w:t>Libro de estilo, 1.5 Imparcialidad (normas básicas): «</w:t>
      </w:r>
      <w:r>
        <w:rPr>
          <w:b/>
          <w:i w:val="0"/>
        </w:rPr>
        <w:t>Los hechos y las ideas deben expresarse de</w:t>
      </w:r>
      <w:r>
        <w:t xml:space="preserve"> </w:t>
      </w:r>
      <w:r>
        <w:rPr>
          <w:b/>
          <w:i w:val="0"/>
        </w:rPr>
        <w:t>manera equilibrada. Los programas informativos deben ser justos, libres de prejuicios, respetuosos</w:t>
      </w:r>
      <w:r>
        <w:t xml:space="preserve"> </w:t>
      </w:r>
      <w:r>
        <w:rPr>
          <w:b/>
          <w:i w:val="0"/>
        </w:rPr>
        <w:t>con la verdad y dotados de una amplitud de criterios capaz de acoger toda la gama de intereses de</w:t>
      </w:r>
      <w:r>
        <w:t xml:space="preserve"> </w:t>
      </w:r>
      <w:r>
        <w:rPr>
          <w:b/>
          <w:i w:val="0"/>
        </w:rPr>
        <w:t>nuestra audiencia, así como sus puntos de vista, credos y corrientes de pensamiento, incluidas las</w:t>
      </w:r>
      <w:r>
        <w:t xml:space="preserve"> </w:t>
      </w:r>
      <w:r>
        <w:rPr>
          <w:b/>
          <w:i w:val="0"/>
        </w:rPr>
        <w:t>minorías étnicas, culturales o religiosas.</w:t>
      </w:r>
      <w:r>
        <w:rPr>
          <w:b w:val="0"/>
          <w:i w:val="0"/>
        </w:rPr>
        <w:t>»</w:t>
      </w:r>
    </w:p>
    <w:p>
      <w:pPr>
        <w:pStyle w:val="ListBullet"/>
      </w:pPr>
      <w:r>
        <w:rPr>
          <w:b w:val="0"/>
          <w:i w:val="0"/>
        </w:rPr>
        <w:t>Libro de estilo, 2.5.1 Imparcialidad: «</w:t>
      </w:r>
      <w:r>
        <w:rPr>
          <w:b/>
          <w:i w:val="0"/>
        </w:rPr>
        <w:t>La imparcialidad es un principio inexcusable. Cada</w:t>
      </w:r>
      <w:r>
        <w:t xml:space="preserve"> </w:t>
      </w:r>
      <w:r>
        <w:rPr>
          <w:b/>
          <w:i w:val="0"/>
        </w:rPr>
        <w:t>noticia debe ser justa, ecuánime, sin prejuicios y respetuosa con la verdad. Todo credo o</w:t>
      </w:r>
      <w:r>
        <w:t xml:space="preserve"> </w:t>
      </w:r>
      <w:r>
        <w:rPr>
          <w:b/>
          <w:i w:val="0"/>
        </w:rPr>
        <w:t>pensamiento legítimamente establecido tiene que ser contemplado debidamente.</w:t>
      </w:r>
      <w:r>
        <w:rPr>
          <w:b w:val="0"/>
          <w:i w:val="0"/>
        </w:rPr>
        <w:t>»</w:t>
      </w:r>
    </w:p>
    <w:p>
      <w:pPr>
        <w:pStyle w:val="ListBullet"/>
      </w:pPr>
      <w:r>
        <w:rPr>
          <w:b w:val="0"/>
          <w:i w:val="0"/>
        </w:rPr>
        <w:t>Libro de estilo, 2.3.2.2 Opiniones subjetivas: «</w:t>
      </w:r>
      <w:r>
        <w:rPr>
          <w:b/>
          <w:i w:val="0"/>
        </w:rPr>
        <w:t>El periodista no debe manifestar jamás opiniones</w:t>
      </w:r>
      <w:r>
        <w:t xml:space="preserve"> </w:t>
      </w:r>
      <w:r>
        <w:rPr>
          <w:b/>
          <w:i w:val="0"/>
        </w:rPr>
        <w:t>particulares a través de su trabajo, y mucho menos hacerlo con intención predeterminada de atacar</w:t>
      </w:r>
      <w:r>
        <w:t xml:space="preserve"> </w:t>
      </w:r>
      <w:r>
        <w:rPr>
          <w:b/>
          <w:i w:val="0"/>
        </w:rPr>
        <w:t>a alguien o como un ajuste de cuentas. Este principio es obligatorio y se refiere a todos los</w:t>
      </w:r>
      <w:r>
        <w:t xml:space="preserve"> </w:t>
      </w:r>
      <w:r>
        <w:rPr>
          <w:b/>
          <w:i w:val="0"/>
        </w:rPr>
        <w:t>programas y secciones informativas, retransmisiones y entradas en directo desde exteriores.</w:t>
      </w:r>
      <w:r>
        <w:rPr>
          <w:b w:val="0"/>
          <w:i w:val="0"/>
        </w:rPr>
        <w:t>»</w:t>
      </w:r>
      <w:r>
        <w:t xml:space="preserve"> </w:t>
      </w:r>
      <w:r>
        <w:rPr>
          <w:b w:val="0"/>
          <w:i w:val="0"/>
        </w:rPr>
        <w:t>Aquí el propio libro dice «obligatorio».</w:t>
      </w:r>
    </w:p>
    <w:p>
      <w:pPr>
        <w:pStyle w:val="ListBullet"/>
      </w:pPr>
      <w:r>
        <w:rPr>
          <w:b w:val="0"/>
          <w:i w:val="0"/>
        </w:rPr>
        <w:t>Libro de estilo, 2.3.2.3 El periodista no es noticia: «</w:t>
      </w:r>
      <w:r>
        <w:rPr>
          <w:b/>
          <w:i w:val="0"/>
        </w:rPr>
        <w:t>El profesional no protagoniza la</w:t>
      </w:r>
      <w:r>
        <w:t xml:space="preserve"> </w:t>
      </w:r>
      <w:r>
        <w:rPr>
          <w:b/>
          <w:i w:val="0"/>
        </w:rPr>
        <w:t>información y no debe erigirse como tal, salvo por causas ajenas a su intención, como un accidente</w:t>
      </w:r>
      <w:r>
        <w:t xml:space="preserve"> </w:t>
      </w:r>
      <w:r>
        <w:rPr>
          <w:b/>
          <w:i w:val="0"/>
        </w:rPr>
        <w:t>grave o dificultades insuperables en su trabajo.</w:t>
      </w:r>
      <w:r>
        <w:rPr>
          <w:b w:val="0"/>
          <w:i w:val="0"/>
        </w:rPr>
        <w:t>» «</w:t>
      </w:r>
      <w:r>
        <w:rPr>
          <w:b/>
          <w:i w:val="0"/>
        </w:rPr>
        <w:t>Tampoco son noticia los presentadores</w:t>
      </w:r>
      <w:r>
        <w:rPr>
          <w:b w:val="0"/>
          <w:i w:val="0"/>
        </w:rPr>
        <w:t>».</w:t>
      </w:r>
    </w:p>
    <w:p>
      <w:pPr>
        <w:pStyle w:val="ListBullet"/>
      </w:pPr>
      <w:r>
        <w:rPr>
          <w:b w:val="0"/>
          <w:i w:val="0"/>
        </w:rPr>
        <w:t>Libro de estilo, 2.5.9 Tratamiento justo: los periodistas, «</w:t>
      </w:r>
      <w:r>
        <w:rPr>
          <w:b/>
          <w:i w:val="0"/>
        </w:rPr>
        <w:t>sin ceder en su profesionalidad, no</w:t>
      </w:r>
      <w:r>
        <w:t xml:space="preserve"> </w:t>
      </w:r>
      <w:r>
        <w:rPr>
          <w:b/>
          <w:i w:val="0"/>
        </w:rPr>
        <w:t>deben mostrarse parciales o descorteses, ni manifestarse a favor o en contra de nadie, sobre todo</w:t>
      </w:r>
      <w:r>
        <w:t xml:space="preserve"> </w:t>
      </w:r>
      <w:r>
        <w:rPr>
          <w:b/>
          <w:i w:val="0"/>
        </w:rPr>
        <w:t>en un aspecto opinable o en litigio. Un entrevistado tiene derecho a responder plenamente y sin</w:t>
      </w:r>
      <w:r>
        <w:t xml:space="preserve"> </w:t>
      </w:r>
      <w:r>
        <w:rPr>
          <w:b/>
          <w:i w:val="0"/>
        </w:rPr>
        <w:t>interrupciones a cada pregunta que se le formule.</w:t>
      </w:r>
      <w:r>
        <w:rPr>
          <w:b w:val="0"/>
          <w:i w:val="0"/>
        </w:rPr>
        <w:t>»</w:t>
      </w:r>
    </w:p>
    <w:p>
      <w:pPr>
        <w:pStyle w:val="ListBullet"/>
      </w:pPr>
      <w:r>
        <w:rPr>
          <w:b w:val="0"/>
          <w:i w:val="0"/>
        </w:rPr>
        <w:t>Carta de la FIP, art. 2: distinguir claramente la información de la opinión; y art. 5: ofrecer</w:t>
      </w:r>
      <w:r>
        <w:t xml:space="preserve"> </w:t>
      </w:r>
      <w:r>
        <w:rPr>
          <w:b w:val="0"/>
          <w:i w:val="0"/>
        </w:rPr>
        <w:t>una respuesta a las personas implicadas antes de difundir.</w:t>
      </w:r>
    </w:p>
    <w:p>
      <w:pPr>
        <w:pStyle w:val="Heading3"/>
      </w:pPr>
      <w:r>
        <w:rPr>
          <w:b w:val="0"/>
          <w:i w:val="0"/>
        </w:rPr>
        <w:t>9.5.7 En período electoral: el artículo 66 LOREG</w:t>
      </w:r>
    </w:p>
    <w:p>
      <w:pPr/>
      <w:r>
        <w:rPr>
          <w:b w:val="0"/>
          <w:i w:val="0"/>
        </w:rPr>
        <w:t>El artículo 66 («</w:t>
      </w:r>
      <w:r>
        <w:rPr>
          <w:b/>
          <w:i w:val="0"/>
        </w:rPr>
        <w:t>Garantía de pluralismo político y social</w:t>
      </w:r>
      <w:r>
        <w:rPr>
          <w:b w:val="0"/>
          <w:i w:val="0"/>
        </w:rPr>
        <w:t>», en la redacción dada por la Ley</w:t>
      </w:r>
      <w:r>
        <w:t xml:space="preserve"> </w:t>
      </w:r>
      <w:r>
        <w:rPr>
          <w:b w:val="0"/>
          <w:i w:val="0"/>
        </w:rPr>
        <w:t>Orgánica 2/2011) dice, para los medios públicos:</w:t>
      </w:r>
    </w:p>
    <w:p>
      <w:pPr>
        <w:pStyle w:val="ListBullet"/>
      </w:pPr>
      <w:r>
        <w:rPr>
          <w:b w:val="0"/>
          <w:i w:val="0"/>
        </w:rPr>
        <w:t>66.1: «</w:t>
      </w:r>
      <w:r>
        <w:rPr>
          <w:b/>
          <w:i w:val="0"/>
        </w:rPr>
        <w:t>El respeto al pluralismo político y social, así como a la igualdad, proporcionalidad y la</w:t>
      </w:r>
      <w:r>
        <w:t xml:space="preserve"> </w:t>
      </w:r>
      <w:r>
        <w:rPr>
          <w:b/>
          <w:i w:val="0"/>
        </w:rPr>
        <w:t>neutralidad informativa en la programación de los medios de comunicación de titularidad pública</w:t>
      </w:r>
      <w:r>
        <w:t xml:space="preserve"> </w:t>
      </w:r>
      <w:r>
        <w:rPr>
          <w:b/>
          <w:i w:val="0"/>
        </w:rPr>
        <w:t>en período electoral, serán garantizados por la organización de dichos medios y su control</w:t>
      </w:r>
      <w:r>
        <w:t xml:space="preserve"> </w:t>
      </w:r>
      <w:r>
        <w:rPr>
          <w:b/>
          <w:i w:val="0"/>
        </w:rPr>
        <w:t>previstos en las Leyes.</w:t>
      </w:r>
      <w:r>
        <w:rPr>
          <w:b w:val="0"/>
          <w:i w:val="0"/>
        </w:rPr>
        <w:t>» Y añade: «</w:t>
      </w:r>
      <w:r>
        <w:rPr>
          <w:b/>
          <w:i w:val="0"/>
        </w:rPr>
        <w:t>Las decisiones de los órganos de administración de los</w:t>
      </w:r>
      <w:r>
        <w:t xml:space="preserve"> </w:t>
      </w:r>
      <w:r>
        <w:rPr>
          <w:b/>
          <w:i w:val="0"/>
        </w:rPr>
        <w:t>referidos medios en el indicado periodo electoral son recurribles ante la Junta Electoral</w:t>
      </w:r>
      <w:r>
        <w:t xml:space="preserve"> </w:t>
      </w:r>
      <w:r>
        <w:rPr>
          <w:b/>
          <w:i w:val="0"/>
        </w:rPr>
        <w:t>competente</w:t>
      </w:r>
      <w:r>
        <w:rPr>
          <w:b w:val="0"/>
          <w:i w:val="0"/>
        </w:rPr>
        <w:t>», según el procedimiento que disponga la JEC.</w:t>
      </w:r>
    </w:p>
    <w:p>
      <w:pPr/>
      <w:r>
        <w:rPr>
          <w:b w:val="0"/>
          <w:i w:val="0"/>
        </w:rPr>
        <w:t xml:space="preserve">Cuatro principios, pues, para el medio público: </w:t>
      </w:r>
      <w:r>
        <w:rPr>
          <w:b/>
          <w:i w:val="0"/>
        </w:rPr>
        <w:t>pluralismo político y social</w:t>
      </w:r>
      <w:r>
        <w:rPr>
          <w:b w:val="0"/>
          <w:i w:val="0"/>
        </w:rPr>
        <w:t xml:space="preserve">, </w:t>
      </w:r>
      <w:r>
        <w:rPr>
          <w:b/>
          <w:i w:val="0"/>
        </w:rPr>
        <w:t>igualdad</w:t>
      </w:r>
      <w:r>
        <w:rPr>
          <w:b w:val="0"/>
          <w:i w:val="0"/>
        </w:rPr>
        <w:t>,</w:t>
      </w:r>
      <w:r>
        <w:t xml:space="preserve"> </w:t>
      </w:r>
      <w:r>
        <w:rPr>
          <w:b w:val="0"/>
          <w:i w:val="0"/>
        </w:rPr>
      </w:r>
      <w:r>
        <w:rPr>
          <w:b/>
          <w:i w:val="0"/>
        </w:rPr>
        <w:t>proporcionalidad</w:t>
      </w:r>
      <w:r>
        <w:rPr>
          <w:b w:val="0"/>
          <w:i w:val="0"/>
        </w:rPr>
        <w:t xml:space="preserve"> y </w:t>
      </w:r>
      <w:r>
        <w:rPr>
          <w:b/>
          <w:i w:val="0"/>
        </w:rPr>
        <w:t>neutralidad informativa</w:t>
      </w:r>
      <w:r>
        <w:rPr>
          <w:b w:val="0"/>
          <w:i w:val="0"/>
        </w:rPr>
        <w:t>. La Instrucción 4/2011 de la JEC lo precisa:</w:t>
      </w:r>
      <w:r>
        <w:t xml:space="preserve"> </w:t>
      </w:r>
      <w:r>
        <w:rPr>
          <w:b w:val="0"/>
          <w:i w:val="0"/>
        </w:rPr>
        <w:t>los órganos de dirección y administración deben garantizarlos «</w:t>
      </w:r>
      <w:r>
        <w:rPr>
          <w:b/>
          <w:i w:val="0"/>
        </w:rPr>
        <w:t>en toda su programación</w:t>
      </w:r>
      <w:r>
        <w:rPr>
          <w:b w:val="0"/>
          <w:i w:val="0"/>
        </w:rPr>
        <w:t>»</w:t>
      </w:r>
      <w:r>
        <w:t xml:space="preserve"> </w:t>
      </w:r>
      <w:r>
        <w:rPr>
          <w:b w:val="0"/>
          <w:i w:val="0"/>
        </w:rPr>
        <w:t>(apartado tercero), no sólo en los informativos.</w:t>
      </w:r>
    </w:p>
    <w:p>
      <w:pPr>
        <w:pStyle w:val="Heading3"/>
      </w:pPr>
      <w:r>
        <w:rPr>
          <w:b w:val="0"/>
          <w:i w:val="0"/>
        </w:rPr>
        <w:t>9.5.8 En la radio: tertulias, debates y participación</w:t>
      </w:r>
    </w:p>
    <w:p>
      <w:pPr/>
      <w:r>
        <w:rPr>
          <w:b w:val="0"/>
          <w:i w:val="0"/>
        </w:rPr>
        <w:t>El Manual de RTVE, sin obligar en Canal Sur, da para la radio pautas que bajan el pluralismo al</w:t>
      </w:r>
      <w:r>
        <w:t xml:space="preserve"> </w:t>
      </w:r>
      <w:r>
        <w:rPr>
          <w:b w:val="0"/>
          <w:i w:val="0"/>
        </w:rPr>
        <w:t>programa:</w:t>
      </w:r>
    </w:p>
    <w:p>
      <w:pPr>
        <w:pStyle w:val="ListBullet"/>
      </w:pPr>
      <w:r>
        <w:rPr>
          <w:b w:val="0"/>
          <w:i w:val="0"/>
        </w:rPr>
        <w:t>La tertulia: «</w:t>
      </w:r>
      <w:r>
        <w:rPr>
          <w:b/>
          <w:i w:val="0"/>
        </w:rPr>
        <w:t>exige una selección plural y equilibrada de sus participantes</w:t>
      </w:r>
      <w:r>
        <w:rPr>
          <w:b w:val="0"/>
          <w:i w:val="0"/>
        </w:rPr>
        <w:t>» (3.4.2;</w:t>
      </w:r>
      <w:r>
        <w:t xml:space="preserve"> </w:t>
      </w:r>
      <w:r>
        <w:rPr>
          <w:b w:val="0"/>
          <w:i w:val="0"/>
        </w:rPr>
        <w:t>epígrafe 1).</w:t>
      </w:r>
    </w:p>
    <w:p>
      <w:pPr>
        <w:pStyle w:val="ListBullet"/>
      </w:pPr>
      <w:r>
        <w:rPr>
          <w:b w:val="0"/>
          <w:i w:val="0"/>
        </w:rPr>
        <w:t>El debate (3.4.1): el profesional presentará las distintas facetas del asunto «</w:t>
      </w:r>
      <w:r>
        <w:rPr>
          <w:b/>
          <w:i w:val="0"/>
        </w:rPr>
        <w:t>para trasladar</w:t>
      </w:r>
      <w:r>
        <w:t xml:space="preserve"> </w:t>
      </w:r>
      <w:r>
        <w:rPr>
          <w:b/>
          <w:i w:val="0"/>
        </w:rPr>
        <w:t>al oyente, de forma ordenada, las distintas posturas y los diferentes argumentos. Debe mantener</w:t>
      </w:r>
      <w:r>
        <w:t xml:space="preserve"> </w:t>
      </w:r>
      <w:r>
        <w:rPr>
          <w:b/>
          <w:i w:val="0"/>
        </w:rPr>
        <w:t>la iniciativa del debate con intervenciones breves y con criterios de actualidad, interés,</w:t>
      </w:r>
      <w:r>
        <w:t xml:space="preserve"> </w:t>
      </w:r>
      <w:r>
        <w:rPr>
          <w:b/>
          <w:i w:val="0"/>
        </w:rPr>
        <w:t>equilibrio y representatividad.</w:t>
      </w:r>
      <w:r>
        <w:rPr>
          <w:b w:val="0"/>
          <w:i w:val="0"/>
        </w:rPr>
        <w:t>» Y en lo técnico: «</w:t>
      </w:r>
      <w:r>
        <w:rPr>
          <w:b/>
          <w:i w:val="0"/>
        </w:rPr>
        <w:t>se asegurará la claridad óptima en su</w:t>
      </w:r>
      <w:r>
        <w:t xml:space="preserve"> </w:t>
      </w:r>
      <w:r>
        <w:rPr>
          <w:b/>
          <w:i w:val="0"/>
        </w:rPr>
        <w:t>difusión, garantizando las mismas condiciones de sonido para todos los participantes, aunque</w:t>
      </w:r>
      <w:r>
        <w:t xml:space="preserve"> </w:t>
      </w:r>
      <w:r>
        <w:rPr>
          <w:b/>
          <w:i w:val="0"/>
        </w:rPr>
        <w:t>intervengan desde distintos puntos geográficos.</w:t>
      </w:r>
      <w:r>
        <w:rPr>
          <w:b w:val="0"/>
          <w:i w:val="0"/>
        </w:rPr>
        <w:t>»</w:t>
      </w:r>
    </w:p>
    <w:p>
      <w:pPr>
        <w:pStyle w:val="ListBullet"/>
      </w:pPr>
      <w:r>
        <w:rPr>
          <w:b w:val="0"/>
          <w:i w:val="0"/>
        </w:rPr>
        <w:t>El Libro de Estilo pide además que el entrevistado pueda contestar entero: «</w:t>
      </w:r>
      <w:r>
        <w:rPr>
          <w:b/>
          <w:i w:val="0"/>
        </w:rPr>
        <w:t>Un entrevistado</w:t>
      </w:r>
      <w:r>
        <w:t xml:space="preserve"> </w:t>
      </w:r>
      <w:r>
        <w:rPr>
          <w:b/>
          <w:i w:val="0"/>
        </w:rPr>
        <w:t>tiene derecho a responder plenamente y sin interrupciones a cada pregunta que se le formule.</w:t>
      </w:r>
      <w:r>
        <w:rPr>
          <w:b w:val="0"/>
          <w:i w:val="0"/>
        </w:rPr>
        <w:t>»</w:t>
      </w:r>
      <w:r>
        <w:t xml:space="preserve"> </w:t>
      </w:r>
      <w:r>
        <w:rPr>
          <w:b w:val="0"/>
          <w:i w:val="0"/>
        </w:rPr>
        <w:t>(2.5.9, arriba).</w:t>
      </w:r>
    </w:p>
    <w:p>
      <w:pPr/>
      <w:r>
        <w:rPr>
          <w:b w:val="0"/>
          <w:i w:val="0"/>
        </w:rPr>
        <w:t>Aplicación de oficio para quien produce: el pluralismo se decide al montar el programa (a quién se</w:t>
      </w:r>
      <w:r>
        <w:t xml:space="preserve"> </w:t>
      </w:r>
      <w:r>
        <w:rPr>
          <w:b w:val="0"/>
          <w:i w:val="0"/>
        </w:rPr>
        <w:t>invita, en qué orden habla, cuánto tiempo tiene y con qué calidad de línea llega su voz), no sólo</w:t>
      </w:r>
      <w:r>
        <w:t xml:space="preserve"> </w:t>
      </w:r>
      <w:r>
        <w:rPr>
          <w:b w:val="0"/>
          <w:i w:val="0"/>
        </w:rPr>
        <w:t>al moderarlo. La Carta pide la libre expresión de la pluralidad existente en la sociedad andaluza</w:t>
      </w:r>
      <w:r>
        <w:t xml:space="preserve"> </w:t>
      </w:r>
      <w:r>
        <w:rPr>
          <w:b w:val="0"/>
          <w:i w:val="0"/>
        </w:rPr>
        <w:t>«</w:t>
      </w:r>
      <w:r>
        <w:rPr>
          <w:b/>
          <w:i w:val="0"/>
        </w:rPr>
        <w:t>en cada momento</w:t>
      </w:r>
      <w:r>
        <w:rPr>
          <w:b w:val="0"/>
          <w:i w:val="0"/>
        </w:rPr>
        <w:t>» en las programaciones y contenidos informativos (13.3); no dice si ese</w:t>
      </w:r>
      <w:r>
        <w:t xml:space="preserve"> </w:t>
      </w:r>
      <w:r>
        <w:rPr>
          <w:b w:val="0"/>
          <w:i w:val="0"/>
        </w:rPr>
        <w:t>equilibrio se mide programa a programa o en el conjunto de la programación.</w:t>
      </w:r>
    </w:p>
    <w:p>
      <w:pPr>
        <w:pStyle w:val="Heading2"/>
      </w:pPr>
      <w:r>
        <w:rPr>
          <w:b w:val="0"/>
          <w:i w:val="0"/>
        </w:rPr>
        <w:t>9.6 Rectificación</w:t>
      </w:r>
    </w:p>
    <w:p>
      <w:pPr/>
      <w:r>
        <w:rPr>
          <w:b w:val="0"/>
          <w:i w:val="0"/>
        </w:rPr>
        <w:t>Dos planos distintos: el deber profesional de rectificar por iniciativa propia, sin que nadie lo</w:t>
      </w:r>
      <w:r>
        <w:t xml:space="preserve"> </w:t>
      </w:r>
      <w:r>
        <w:rPr>
          <w:b w:val="0"/>
          <w:i w:val="0"/>
        </w:rPr>
        <w:t>pida, y el derecho de la persona aludida a que se difunda su rectificación (LO 2/1984). En la radio,</w:t>
      </w:r>
      <w:r>
        <w:t xml:space="preserve"> </w:t>
      </w:r>
      <w:r>
        <w:rPr>
          <w:b w:val="0"/>
          <w:i w:val="0"/>
        </w:rPr>
        <w:t>los dos se cumplen en antena.</w:t>
      </w:r>
    </w:p>
    <w:p>
      <w:pPr>
        <w:pStyle w:val="Heading3"/>
      </w:pPr>
      <w:r>
        <w:rPr>
          <w:b w:val="0"/>
          <w:i w:val="0"/>
        </w:rPr>
        <w:t>9.6.1 La rectificación como deber profesional</w:t>
      </w:r>
    </w:p>
    <w:p>
      <w:pPr>
        <w:pStyle w:val="ListBullet"/>
      </w:pPr>
      <w:r>
        <w:rPr>
          <w:b w:val="0"/>
          <w:i w:val="0"/>
        </w:rPr>
        <w:t>Carta de la FIP, art. 6: «</w:t>
      </w:r>
      <w:r>
        <w:rPr>
          <w:b/>
          <w:i w:val="0"/>
        </w:rPr>
        <w:t>El o la periodista se esforzará, con todos los medios, en rectificar</w:t>
      </w:r>
      <w:r>
        <w:t xml:space="preserve"> </w:t>
      </w:r>
      <w:r>
        <w:rPr>
          <w:b/>
          <w:i w:val="0"/>
        </w:rPr>
        <w:t>de manera rápida, explícita, completa y visible cualquier error o información publicada y revelada</w:t>
      </w:r>
      <w:r>
        <w:t xml:space="preserve"> </w:t>
      </w:r>
      <w:r>
        <w:rPr>
          <w:b/>
          <w:i w:val="0"/>
        </w:rPr>
        <w:t>inexacta.</w:t>
      </w:r>
      <w:r>
        <w:rPr>
          <w:b w:val="0"/>
          <w:i w:val="0"/>
        </w:rPr>
        <w:t>» Cuatro cualidades: una rectificación tardía, implícita, parcial o escondida no cumple</w:t>
      </w:r>
      <w:r>
        <w:t xml:space="preserve"> </w:t>
      </w:r>
      <w:r>
        <w:rPr>
          <w:b w:val="0"/>
          <w:i w:val="0"/>
        </w:rPr>
        <w:t>el artículo.</w:t>
      </w:r>
    </w:p>
    <w:p>
      <w:pPr>
        <w:pStyle w:val="ListBullet"/>
      </w:pPr>
      <w:r>
        <w:rPr>
          <w:b w:val="0"/>
          <w:i w:val="0"/>
        </w:rPr>
        <w:t>Libro de estilo, 2.3.2.1 Información errónea: «</w:t>
      </w:r>
      <w:r>
        <w:rPr>
          <w:b/>
          <w:i w:val="0"/>
        </w:rPr>
        <w:t>No difundirá ni promoverá información inexacta,</w:t>
      </w:r>
      <w:r>
        <w:t xml:space="preserve"> </w:t>
      </w:r>
      <w:r>
        <w:rPr>
          <w:b/>
          <w:i w:val="0"/>
        </w:rPr>
        <w:t>engañosa o distorsionada. Si esto se produce por error u omisión, la noticia será rectificada de</w:t>
      </w:r>
      <w:r>
        <w:t xml:space="preserve"> </w:t>
      </w:r>
      <w:r>
        <w:rPr>
          <w:b/>
          <w:i w:val="0"/>
        </w:rPr>
        <w:t>inmediato y se presentarán excusas. Cuando un error cause perjuicio evidente a una persona o</w:t>
      </w:r>
      <w:r>
        <w:t xml:space="preserve"> </w:t>
      </w:r>
      <w:r>
        <w:rPr>
          <w:b/>
          <w:i w:val="0"/>
        </w:rPr>
        <w:t>entidad debe darse la oportunidad de réplica, aunque no exista una resolución judicial.</w:t>
      </w:r>
      <w:r>
        <w:rPr>
          <w:b w:val="0"/>
          <w:i w:val="0"/>
        </w:rPr>
        <w:t>»</w:t>
      </w:r>
    </w:p>
    <w:p>
      <w:pPr>
        <w:pStyle w:val="ListBullet"/>
      </w:pPr>
      <w:r>
        <w:rPr>
          <w:b w:val="0"/>
          <w:i w:val="0"/>
        </w:rPr>
        <w:t>Libro de estilo, 9.1.12 Rectificación, una de las «</w:t>
      </w:r>
      <w:r>
        <w:rPr>
          <w:b/>
          <w:i w:val="0"/>
        </w:rPr>
        <w:t>recomendaciones, cuyo seguimiento es</w:t>
      </w:r>
      <w:r>
        <w:t xml:space="preserve"> </w:t>
      </w:r>
      <w:r>
        <w:rPr>
          <w:b/>
          <w:i w:val="0"/>
        </w:rPr>
        <w:t>obligatorio</w:t>
      </w:r>
      <w:r>
        <w:rPr>
          <w:b w:val="0"/>
          <w:i w:val="0"/>
        </w:rPr>
        <w:t>» (9.1) en los asuntos comprometidos: «</w:t>
      </w:r>
      <w:r>
        <w:rPr>
          <w:b/>
          <w:i w:val="0"/>
        </w:rPr>
        <w:t>En caso de error en una información, se debe rectificar</w:t>
      </w:r>
      <w:r>
        <w:t xml:space="preserve"> </w:t>
      </w:r>
      <w:r>
        <w:rPr>
          <w:b/>
          <w:i w:val="0"/>
        </w:rPr>
        <w:t>con la máxima celeridad, sin necesidad de que medie solicitud externa, para evitar mayor presión</w:t>
      </w:r>
      <w:r>
        <w:t xml:space="preserve"> </w:t>
      </w:r>
      <w:r>
        <w:rPr>
          <w:b/>
          <w:i w:val="0"/>
        </w:rPr>
        <w:t>sobre los afectados y sus allegados.</w:t>
      </w:r>
      <w:r>
        <w:rPr>
          <w:b w:val="0"/>
          <w:i w:val="0"/>
        </w:rPr>
        <w:t>»</w:t>
      </w:r>
    </w:p>
    <w:p>
      <w:pPr>
        <w:pStyle w:val="ListBullet"/>
      </w:pPr>
      <w:r>
        <w:rPr>
          <w:b w:val="0"/>
          <w:i w:val="0"/>
        </w:rPr>
        <w:t>Las tres piden rectificar enseguida («rápida», «de inmediato», «con la máxima celeridad»). El</w:t>
      </w:r>
      <w:r>
        <w:t xml:space="preserve"> </w:t>
      </w:r>
      <w:r>
        <w:rPr>
          <w:b w:val="0"/>
          <w:i w:val="0"/>
        </w:rPr>
        <w:t>9.1.12 añade que sin esperar a que lo pidan, y el 2.3.2.1, las excusas y la réplica del</w:t>
      </w:r>
      <w:r>
        <w:t xml:space="preserve"> </w:t>
      </w:r>
      <w:r>
        <w:rPr>
          <w:b w:val="0"/>
          <w:i w:val="0"/>
        </w:rPr>
        <w:t>perjudicado aunque no haya resolución judicial.</w:t>
      </w:r>
    </w:p>
    <w:p>
      <w:pPr/>
      <w:r>
        <w:rPr>
          <w:b w:val="0"/>
          <w:i w:val="0"/>
        </w:rPr>
        <w:t>Como criterio de otro medio público, sin obligar en Canal Sur, el Manual de RTVE (capítulo 1,</w:t>
      </w:r>
      <w:r>
        <w:t xml:space="preserve"> </w:t>
      </w:r>
      <w:r>
        <w:rPr>
          <w:b w:val="0"/>
          <w:i w:val="0"/>
        </w:rPr>
        <w:t>«Derecho de Rectificación») pide rectificar «</w:t>
      </w:r>
      <w:r>
        <w:rPr>
          <w:b/>
          <w:i w:val="0"/>
        </w:rPr>
        <w:t>sin necesidad de esperar a que lo soliciten las</w:t>
      </w:r>
      <w:r>
        <w:t xml:space="preserve"> </w:t>
      </w:r>
      <w:r>
        <w:rPr>
          <w:b/>
          <w:i w:val="0"/>
        </w:rPr>
        <w:t>personas o instituciones afectadas</w:t>
      </w:r>
      <w:r>
        <w:rPr>
          <w:b w:val="0"/>
          <w:i w:val="0"/>
        </w:rPr>
        <w:t>» y dice dónde: «</w:t>
      </w:r>
      <w:r>
        <w:rPr>
          <w:b/>
          <w:i w:val="0"/>
        </w:rPr>
        <w:t>La rectificación se producirá, al menos, en el</w:t>
      </w:r>
      <w:r>
        <w:t xml:space="preserve"> </w:t>
      </w:r>
      <w:r>
        <w:rPr>
          <w:b/>
          <w:i w:val="0"/>
        </w:rPr>
        <w:t>mismo ámbito y con la misma capacidad de difusión que hubiera tenido la información demostrada</w:t>
      </w:r>
      <w:r>
        <w:t xml:space="preserve"> </w:t>
      </w:r>
      <w:r>
        <w:rPr>
          <w:b/>
          <w:i w:val="0"/>
        </w:rPr>
        <w:t>errónea o inexacta.</w:t>
      </w:r>
      <w:r>
        <w:rPr>
          <w:b w:val="0"/>
          <w:i w:val="0"/>
        </w:rPr>
        <w:t>» Y en «Credibilidad» quita las excusas del directo: «</w:t>
      </w:r>
      <w:r>
        <w:rPr>
          <w:b/>
          <w:i w:val="0"/>
        </w:rPr>
        <w:t>Montar una “pieza” en muy</w:t>
      </w:r>
      <w:r>
        <w:t xml:space="preserve"> </w:t>
      </w:r>
      <w:r>
        <w:rPr>
          <w:b/>
          <w:i w:val="0"/>
        </w:rPr>
        <w:t>poco tiempo, realizar un directo en circunstancias adversas o publicar en la web una noticia sin</w:t>
      </w:r>
      <w:r>
        <w:t xml:space="preserve"> </w:t>
      </w:r>
      <w:r>
        <w:rPr>
          <w:b/>
          <w:i w:val="0"/>
        </w:rPr>
        <w:t>apenas tiempo para haberla revisado no son justificaciones que mitiguen la trascendencia del</w:t>
      </w:r>
      <w:r>
        <w:t xml:space="preserve"> </w:t>
      </w:r>
      <w:r>
        <w:rPr>
          <w:b/>
          <w:i w:val="0"/>
        </w:rPr>
        <w:t>error.</w:t>
      </w:r>
      <w:r>
        <w:rPr>
          <w:b w:val="0"/>
          <w:i w:val="0"/>
        </w:rPr>
        <w:t>» Su ejemplo: decir por error que Las Tablas de Daimiel están en Guadalajara sólo se</w:t>
      </w:r>
      <w:r>
        <w:t xml:space="preserve"> </w:t>
      </w:r>
      <w:r>
        <w:rPr>
          <w:b w:val="0"/>
          <w:i w:val="0"/>
        </w:rPr>
        <w:t>subsana «</w:t>
      </w:r>
      <w:r>
        <w:rPr>
          <w:b/>
          <w:i w:val="0"/>
        </w:rPr>
        <w:t>si se produce una rectificación rápida y en la que se precise que se encuentran en Ciudad</w:t>
      </w:r>
      <w:r>
        <w:t xml:space="preserve"> </w:t>
      </w:r>
      <w:r>
        <w:rPr>
          <w:b/>
          <w:i w:val="0"/>
        </w:rPr>
        <w:t>Real</w:t>
      </w:r>
      <w:r>
        <w:rPr>
          <w:b w:val="0"/>
          <w:i w:val="0"/>
        </w:rPr>
        <w:t>».</w:t>
      </w:r>
    </w:p>
    <w:p>
      <w:pPr>
        <w:pStyle w:val="Heading3"/>
      </w:pPr>
      <w:r>
        <w:rPr>
          <w:b w:val="0"/>
          <w:i w:val="0"/>
        </w:rPr>
        <w:t>9.6.2 El derecho de rectificación (LO 2/1984): quién y qué (art. 1)</w:t>
      </w:r>
    </w:p>
    <w:p>
      <w:pPr/>
      <w:r>
        <w:rPr>
          <w:b w:val="0"/>
          <w:i w:val="0"/>
        </w:rPr>
        <w:t>Ocho artículos y una derogatoria; no ha sido reformada desde 1984. Se lee con «</w:t>
      </w:r>
      <w:r>
        <w:rPr>
          <w:b/>
          <w:i w:val="0"/>
        </w:rPr>
        <w:t>la corrección de</w:t>
      </w:r>
      <w:r>
        <w:t xml:space="preserve"> </w:t>
      </w:r>
      <w:r>
        <w:rPr>
          <w:b/>
          <w:i w:val="0"/>
        </w:rPr>
        <w:t>errores publicada en el BOE núm. 90, de 14 de abril de 1984</w:t>
      </w:r>
      <w:r>
        <w:rPr>
          <w:b w:val="0"/>
          <w:i w:val="0"/>
        </w:rPr>
        <w:t>».</w:t>
      </w:r>
    </w:p>
    <w:p>
      <w:pPr/>
      <w:r>
        <w:rPr>
          <w:b w:val="0"/>
          <w:i w:val="0"/>
        </w:rPr>
        <w:t>«</w:t>
      </w:r>
      <w:r>
        <w:rPr>
          <w:b/>
          <w:i w:val="0"/>
        </w:rPr>
        <w:t>Toda persona, natural o jurídica, tiene derecho a rectificar la información difundida, por</w:t>
      </w:r>
      <w:r>
        <w:t xml:space="preserve"> </w:t>
      </w:r>
      <w:r>
        <w:rPr>
          <w:b/>
          <w:i w:val="0"/>
        </w:rPr>
        <w:t>cualquier medio de comunicación social, de hechos que le aludan, que considere inexactos y cuya</w:t>
      </w:r>
      <w:r>
        <w:t xml:space="preserve"> </w:t>
      </w:r>
      <w:r>
        <w:rPr>
          <w:b/>
          <w:i w:val="0"/>
        </w:rPr>
        <w:t>divulgación pueda causarle perjuicio.</w:t>
      </w:r>
      <w:r>
        <w:rPr>
          <w:b w:val="0"/>
          <w:i w:val="0"/>
        </w:rPr>
        <w:t>» «</w:t>
      </w:r>
      <w:r>
        <w:rPr>
          <w:b/>
          <w:i w:val="0"/>
        </w:rPr>
        <w:t>Podrán ejercitar el derecho de rectificación el</w:t>
      </w:r>
      <w:r>
        <w:t xml:space="preserve"> </w:t>
      </w:r>
      <w:r>
        <w:rPr>
          <w:b/>
          <w:i w:val="0"/>
        </w:rPr>
        <w:t>perjudicado aludido o su representantes y, si hubiese fallecido aquél, sus herederos o los</w:t>
      </w:r>
      <w:r>
        <w:t xml:space="preserve"> </w:t>
      </w:r>
      <w:r>
        <w:rPr>
          <w:b/>
          <w:i w:val="0"/>
        </w:rPr>
        <w:t>representantes de éstos.</w:t>
      </w:r>
      <w:r>
        <w:rPr>
          <w:b w:val="0"/>
          <w:i w:val="0"/>
        </w:rPr>
        <w:t>» Se rectifican hechos, no opiniones.</w:t>
      </w:r>
    </w:p>
    <w:p>
      <w:pPr>
        <w:pStyle w:val="Heading3"/>
      </w:pPr>
      <w:r>
        <w:rPr>
          <w:b w:val="0"/>
          <w:i w:val="0"/>
        </w:rPr>
        <w:t>9.6.3 LO 2/1984: ante el medio (arts. 2 y 3)</w:t>
      </w:r>
    </w:p>
    <w:p>
      <w:pPr>
        <w:pStyle w:val="ListBullet"/>
      </w:pPr>
      <w:r>
        <w:rPr>
          <w:b w:val="0"/>
          <w:i w:val="0"/>
        </w:rPr>
        <w:t>Se pide por escrito «</w:t>
      </w:r>
      <w:r>
        <w:rPr>
          <w:b/>
          <w:i w:val="0"/>
        </w:rPr>
        <w:t>al director del medio de comunicación dentro de los siete días naturales</w:t>
      </w:r>
      <w:r>
        <w:t xml:space="preserve"> </w:t>
      </w:r>
      <w:r>
        <w:rPr>
          <w:b/>
          <w:i w:val="0"/>
        </w:rPr>
        <w:t>siguientes al de publicación o difusión</w:t>
      </w:r>
      <w:r>
        <w:rPr>
          <w:b w:val="0"/>
          <w:i w:val="0"/>
        </w:rPr>
        <w:t>», «</w:t>
      </w:r>
      <w:r>
        <w:rPr>
          <w:b/>
          <w:i w:val="0"/>
        </w:rPr>
        <w:t>de forma tal que permita tener constancias de su</w:t>
      </w:r>
      <w:r>
        <w:t xml:space="preserve"> </w:t>
      </w:r>
      <w:r>
        <w:rPr>
          <w:b/>
          <w:i w:val="0"/>
        </w:rPr>
        <w:t>fecha y de su recepción</w:t>
      </w:r>
      <w:r>
        <w:rPr>
          <w:b w:val="0"/>
          <w:i w:val="0"/>
        </w:rPr>
        <w:t>».</w:t>
      </w:r>
    </w:p>
    <w:p>
      <w:pPr>
        <w:pStyle w:val="ListBullet"/>
      </w:pPr>
      <w:r>
        <w:rPr>
          <w:b w:val="0"/>
          <w:i w:val="0"/>
        </w:rPr>
        <w:t>«</w:t>
      </w:r>
      <w:r>
        <w:rPr>
          <w:b/>
          <w:i w:val="0"/>
        </w:rPr>
        <w:t>La rectificación deberá limitarse a los hechos de la información que se desea rectificar. Su</w:t>
      </w:r>
      <w:r>
        <w:t xml:space="preserve"> </w:t>
      </w:r>
      <w:r>
        <w:rPr>
          <w:b/>
          <w:i w:val="0"/>
        </w:rPr>
        <w:t>extensión no excederá sustancialmente de la de ésta, salvo que sea absolutamente necesario.</w:t>
      </w:r>
      <w:r>
        <w:rPr>
          <w:b w:val="0"/>
          <w:i w:val="0"/>
        </w:rPr>
        <w:t>»</w:t>
      </w:r>
    </w:p>
    <w:p>
      <w:pPr>
        <w:pStyle w:val="ListBullet"/>
      </w:pPr>
      <w:r>
        <w:rPr>
          <w:b w:val="0"/>
          <w:i w:val="0"/>
        </w:rPr>
        <w:t>El director «</w:t>
      </w:r>
      <w:r>
        <w:rPr>
          <w:b/>
          <w:i w:val="0"/>
        </w:rPr>
        <w:t>deberá publicar o difundir íntegramente la rectificación, dentro de los tres días</w:t>
      </w:r>
      <w:r>
        <w:t xml:space="preserve"> </w:t>
      </w:r>
      <w:r>
        <w:rPr>
          <w:b/>
          <w:i w:val="0"/>
        </w:rPr>
        <w:t>siguientes al de su recepción, con relevancia semejante a aquella en que se publicó o difundió la</w:t>
      </w:r>
      <w:r>
        <w:t xml:space="preserve"> </w:t>
      </w:r>
      <w:r>
        <w:rPr>
          <w:b/>
          <w:i w:val="0"/>
        </w:rPr>
        <w:t>información que se rectifica, sin comentarios ni apostillas.</w:t>
      </w:r>
      <w:r>
        <w:rPr>
          <w:b w:val="0"/>
          <w:i w:val="0"/>
        </w:rPr>
        <w:t>»</w:t>
      </w:r>
    </w:p>
    <w:p>
      <w:pPr>
        <w:pStyle w:val="ListBullet"/>
      </w:pPr>
      <w:r>
        <w:rPr>
          <w:b w:val="0"/>
          <w:i w:val="0"/>
        </w:rPr>
        <w:t>Radio y televisión: «</w:t>
      </w:r>
      <w:r>
        <w:rPr>
          <w:b/>
          <w:i w:val="0"/>
        </w:rPr>
        <w:t>Si la noticia o información que se rectifica se difundió en espacio</w:t>
      </w:r>
      <w:r>
        <w:t xml:space="preserve"> </w:t>
      </w:r>
      <w:r>
        <w:rPr>
          <w:b/>
          <w:i w:val="0"/>
        </w:rPr>
        <w:t>radiofónico o de televisión que no permita, por la periodicidad de su emisión, divulgar la</w:t>
      </w:r>
      <w:r>
        <w:t xml:space="preserve"> </w:t>
      </w:r>
      <w:r>
        <w:rPr>
          <w:b/>
          <w:i w:val="0"/>
        </w:rPr>
        <w:t>rectificación en el plazo de tres días, podrá exigir el rectificante que se difunda en espacio de</w:t>
      </w:r>
      <w:r>
        <w:t xml:space="preserve"> </w:t>
      </w:r>
      <w:r>
        <w:rPr>
          <w:b/>
          <w:i w:val="0"/>
        </w:rPr>
        <w:t>audiencia y relevancia semejantes, dentro de dicho plazo.</w:t>
      </w:r>
      <w:r>
        <w:rPr>
          <w:b w:val="0"/>
          <w:i w:val="0"/>
        </w:rPr>
        <w:t>»</w:t>
      </w:r>
    </w:p>
    <w:p>
      <w:pPr>
        <w:pStyle w:val="ListBullet"/>
      </w:pPr>
      <w:r>
        <w:rPr>
          <w:b w:val="0"/>
          <w:i w:val="0"/>
        </w:rPr>
        <w:t>«</w:t>
      </w:r>
      <w:r>
        <w:rPr>
          <w:b/>
          <w:i w:val="0"/>
        </w:rPr>
        <w:t>La publicación o difusión de la rectificación será siempre gratuita.</w:t>
      </w:r>
      <w:r>
        <w:rPr>
          <w:b w:val="0"/>
          <w:i w:val="0"/>
        </w:rPr>
        <w:t>»</w:t>
      </w:r>
    </w:p>
    <w:p>
      <w:pPr>
        <w:pStyle w:val="Heading3"/>
      </w:pPr>
      <w:r>
        <w:rPr>
          <w:b w:val="0"/>
          <w:i w:val="0"/>
        </w:rPr>
        <w:t>9.6.4 LO 2/1984: ante el juez (arts. 4 a 8)</w:t>
      </w:r>
    </w:p>
    <w:p>
      <w:pPr>
        <w:pStyle w:val="ListBullet"/>
      </w:pPr>
      <w:r>
        <w:rPr>
          <w:b w:val="0"/>
          <w:i w:val="0"/>
        </w:rPr>
        <w:t>Si no se difunde, se deniega expresamente o se difunde sin respetar el art. 3, acción «</w:t>
      </w:r>
      <w:r>
        <w:rPr>
          <w:b/>
          <w:i w:val="0"/>
        </w:rPr>
        <w:t>dentro de</w:t>
      </w:r>
      <w:r>
        <w:t xml:space="preserve"> </w:t>
      </w:r>
      <w:r>
        <w:rPr>
          <w:b/>
          <w:i w:val="0"/>
        </w:rPr>
        <w:t>los siete dias hábiles siguientes ante el Juez de Primera Instancia de su domicilio o ante el del</w:t>
      </w:r>
      <w:r>
        <w:t xml:space="preserve"> </w:t>
      </w:r>
      <w:r>
        <w:rPr>
          <w:b/>
          <w:i w:val="0"/>
        </w:rPr>
        <w:t>lugar donde radique la dirección del medio de comunicación.</w:t>
      </w:r>
      <w:r>
        <w:rPr>
          <w:b w:val="0"/>
          <w:i w:val="0"/>
        </w:rPr>
        <w:t>» (art. 4). Siete días naturales para</w:t>
      </w:r>
      <w:r>
        <w:t xml:space="preserve"> </w:t>
      </w:r>
      <w:r>
        <w:rPr>
          <w:b w:val="0"/>
          <w:i w:val="0"/>
        </w:rPr>
        <w:t>pedírselo al director; siete días hábiles para ir al juez.</w:t>
      </w:r>
    </w:p>
    <w:p>
      <w:pPr>
        <w:pStyle w:val="ListBullet"/>
      </w:pPr>
      <w:r>
        <w:rPr>
          <w:b w:val="0"/>
          <w:i w:val="0"/>
        </w:rPr>
        <w:t>Escrito «</w:t>
      </w:r>
      <w:r>
        <w:rPr>
          <w:b/>
          <w:i w:val="0"/>
        </w:rPr>
        <w:t>sin necesidad de Abogado ni Procurador</w:t>
      </w:r>
      <w:r>
        <w:rPr>
          <w:b w:val="0"/>
          <w:i w:val="0"/>
        </w:rPr>
        <w:t>»; el juez puede inadmitir de oficio si no es</w:t>
      </w:r>
      <w:r>
        <w:t xml:space="preserve"> </w:t>
      </w:r>
      <w:r>
        <w:rPr>
          <w:b w:val="0"/>
          <w:i w:val="0"/>
        </w:rPr>
        <w:t>competente o si la rectificación es «</w:t>
      </w:r>
      <w:r>
        <w:rPr>
          <w:b/>
          <w:i w:val="0"/>
        </w:rPr>
        <w:t>manifiestamente improcedente</w:t>
      </w:r>
      <w:r>
        <w:rPr>
          <w:b w:val="0"/>
          <w:i w:val="0"/>
        </w:rPr>
        <w:t>»; juicio verbal «</w:t>
      </w:r>
      <w:r>
        <w:rPr>
          <w:b/>
          <w:i w:val="0"/>
        </w:rPr>
        <w:t>dentro de</w:t>
      </w:r>
      <w:r>
        <w:t xml:space="preserve"> </w:t>
      </w:r>
      <w:r>
        <w:rPr>
          <w:b/>
          <w:i w:val="0"/>
        </w:rPr>
        <w:t>los siete días siguientes al de la petición</w:t>
      </w:r>
      <w:r>
        <w:rPr>
          <w:b w:val="0"/>
          <w:i w:val="0"/>
        </w:rPr>
        <w:t>» (art. 5). Si el juez se declara incompetente,</w:t>
      </w:r>
      <w:r>
        <w:t xml:space="preserve"> </w:t>
      </w:r>
      <w:r>
        <w:rPr>
          <w:b w:val="0"/>
          <w:i w:val="0"/>
        </w:rPr>
        <w:t>«</w:t>
      </w:r>
      <w:r>
        <w:rPr>
          <w:b/>
          <w:i w:val="0"/>
        </w:rPr>
        <w:t>podrá el perjudicado acudir al órgano competente dentro de los siete días hábiles siguientes al</w:t>
      </w:r>
      <w:r>
        <w:t xml:space="preserve"> </w:t>
      </w:r>
      <w:r>
        <w:rPr>
          <w:b/>
          <w:i w:val="0"/>
        </w:rPr>
        <w:t>de la fecha de notificación de la correspondiente resolución, en la cual se deberá expresar el órgano</w:t>
      </w:r>
      <w:r>
        <w:t xml:space="preserve"> </w:t>
      </w:r>
      <w:r>
        <w:rPr>
          <w:b/>
          <w:i w:val="0"/>
        </w:rPr>
        <w:t>al que corresponda el conocimiento del asunto.</w:t>
      </w:r>
      <w:r>
        <w:rPr>
          <w:b w:val="0"/>
          <w:i w:val="0"/>
        </w:rPr>
        <w:t>» (art. 5, párrafo tercero).</w:t>
      </w:r>
    </w:p>
    <w:p>
      <w:pPr>
        <w:pStyle w:val="ListBullet"/>
      </w:pPr>
      <w:r>
        <w:rPr>
          <w:b w:val="0"/>
          <w:i w:val="0"/>
        </w:rPr>
        <w:t>El juicio verbal se tramita conforme a la Ley de Enjuiciamiento Civil con tres modificaciones:</w:t>
      </w:r>
      <w:r>
        <w:t xml:space="preserve"> </w:t>
      </w:r>
      <w:r>
        <w:rPr>
          <w:b w:val="0"/>
          <w:i w:val="0"/>
        </w:rPr>
        <w:t>«</w:t>
      </w:r>
      <w:r>
        <w:rPr>
          <w:b/>
          <w:i w:val="0"/>
        </w:rPr>
        <w:t>a) El Juez podrá reclamar de oficio que el demandado remita o presente la información enjuiciada,</w:t>
      </w:r>
      <w:r>
        <w:t xml:space="preserve"> </w:t>
      </w:r>
      <w:r>
        <w:rPr>
          <w:b/>
          <w:i w:val="0"/>
        </w:rPr>
        <w:t>su grabación o reproducción escrita.</w:t>
      </w:r>
      <w:r>
        <w:rPr>
          <w:b w:val="0"/>
          <w:i w:val="0"/>
        </w:rPr>
        <w:t>» «</w:t>
      </w:r>
      <w:r>
        <w:rPr>
          <w:b/>
          <w:i w:val="0"/>
        </w:rPr>
        <w:t>b) Sólo se admitirán las pruebas que, siendo</w:t>
      </w:r>
      <w:r>
        <w:t xml:space="preserve"> </w:t>
      </w:r>
      <w:r>
        <w:rPr>
          <w:b/>
          <w:i w:val="0"/>
        </w:rPr>
        <w:t>pertinentes, puedan practicarse en el acto.</w:t>
      </w:r>
      <w:r>
        <w:rPr>
          <w:b w:val="0"/>
          <w:i w:val="0"/>
        </w:rPr>
        <w:t>» «</w:t>
      </w:r>
      <w:r>
        <w:rPr>
          <w:b/>
          <w:i w:val="0"/>
        </w:rPr>
        <w:t>c) La sentencia se dictará en el mismo o al</w:t>
      </w:r>
      <w:r>
        <w:t xml:space="preserve"> </w:t>
      </w:r>
      <w:r>
        <w:rPr>
          <w:b/>
          <w:i w:val="0"/>
        </w:rPr>
        <w:t>siguiente día del juicio.</w:t>
      </w:r>
      <w:r>
        <w:rPr>
          <w:b w:val="0"/>
          <w:i w:val="0"/>
        </w:rPr>
        <w:t>» «</w:t>
      </w:r>
      <w:r>
        <w:rPr>
          <w:b/>
          <w:i w:val="0"/>
        </w:rPr>
        <w:t>El fallo se limitará a denegar la rectificación o a ordenar su</w:t>
      </w:r>
      <w:r>
        <w:t xml:space="preserve"> </w:t>
      </w:r>
      <w:r>
        <w:rPr>
          <w:b/>
          <w:i w:val="0"/>
        </w:rPr>
        <w:t>publicación o difusión en la forma y plazos previstos en el artículo 3.º de esta Ley, contados desde</w:t>
      </w:r>
      <w:r>
        <w:t xml:space="preserve"> </w:t>
      </w:r>
      <w:r>
        <w:rPr>
          <w:b/>
          <w:i w:val="0"/>
        </w:rPr>
        <w:t>la notificación de la sentencia que impondrá el pago de las costas a la parte cuyos pedimentos</w:t>
      </w:r>
      <w:r>
        <w:t xml:space="preserve"> </w:t>
      </w:r>
      <w:r>
        <w:rPr>
          <w:b/>
          <w:i w:val="0"/>
        </w:rPr>
        <w:t>hubiesen sido totalmente rechazados.</w:t>
      </w:r>
      <w:r>
        <w:rPr>
          <w:b w:val="0"/>
          <w:i w:val="0"/>
        </w:rPr>
        <w:t>» «</w:t>
      </w:r>
      <w:r>
        <w:rPr>
          <w:b/>
          <w:i w:val="0"/>
        </w:rPr>
        <w:t>La sentencia estimatoria de la petición de rectificación</w:t>
      </w:r>
      <w:r>
        <w:t xml:space="preserve"> </w:t>
      </w:r>
      <w:r>
        <w:rPr>
          <w:b/>
          <w:i w:val="0"/>
        </w:rPr>
        <w:t>deberá cumplirse en sus propios términos.</w:t>
      </w:r>
      <w:r>
        <w:rPr>
          <w:b w:val="0"/>
          <w:i w:val="0"/>
        </w:rPr>
        <w:t>» Y: «</w:t>
      </w:r>
      <w:r>
        <w:rPr>
          <w:b/>
          <w:i w:val="0"/>
        </w:rPr>
        <w:t>El objeto de</w:t>
      </w:r>
      <w:r>
        <w:t xml:space="preserve"> </w:t>
      </w:r>
      <w:r>
        <w:rPr>
          <w:b/>
          <w:i w:val="0"/>
        </w:rPr>
        <w:t>este proceso es compatible con el ejercicio de las acciones penales o civiles de otra</w:t>
      </w:r>
      <w:r>
        <w:t xml:space="preserve"> </w:t>
      </w:r>
      <w:r>
        <w:rPr>
          <w:b/>
          <w:i w:val="0"/>
        </w:rPr>
        <w:t>naturaleza…</w:t>
      </w:r>
      <w:r>
        <w:rPr>
          <w:b w:val="0"/>
          <w:i w:val="0"/>
        </w:rPr>
        <w:t>» (art. 6).</w:t>
      </w:r>
    </w:p>
    <w:p>
      <w:pPr>
        <w:pStyle w:val="ListBullet"/>
      </w:pPr>
      <w:r>
        <w:rPr>
          <w:b w:val="0"/>
          <w:i w:val="0"/>
        </w:rPr>
        <w:t>Art. 7, el que toca a Canal Sur: «</w:t>
      </w:r>
      <w:r>
        <w:rPr>
          <w:b/>
          <w:i w:val="0"/>
        </w:rPr>
        <w:t>No será necesaria la reclamación gubernativa previa cuando la</w:t>
      </w:r>
      <w:r>
        <w:t xml:space="preserve"> </w:t>
      </w:r>
      <w:r>
        <w:rPr>
          <w:b/>
          <w:i w:val="0"/>
        </w:rPr>
        <w:t>información que se desea rectificar se haya publicado o difundido en un medio de comunicación de</w:t>
      </w:r>
      <w:r>
        <w:t xml:space="preserve"> </w:t>
      </w:r>
      <w:r>
        <w:rPr>
          <w:b/>
          <w:i w:val="0"/>
        </w:rPr>
        <w:t>titularidad pública.</w:t>
      </w:r>
      <w:r>
        <w:rPr>
          <w:b w:val="0"/>
          <w:i w:val="0"/>
        </w:rPr>
        <w:t>»</w:t>
      </w:r>
    </w:p>
    <w:p>
      <w:pPr>
        <w:pStyle w:val="ListBullet"/>
      </w:pPr>
      <w:r>
        <w:rPr>
          <w:b w:val="0"/>
          <w:i w:val="0"/>
        </w:rPr>
        <w:t>Recursos (art. 8): sólo el auto de inadmisión (apelable «</w:t>
      </w:r>
      <w:r>
        <w:rPr>
          <w:b/>
          <w:i w:val="0"/>
        </w:rPr>
        <w:t>en ambos efectos</w:t>
      </w:r>
      <w:r>
        <w:rPr>
          <w:b w:val="0"/>
          <w:i w:val="0"/>
        </w:rPr>
        <w:t>») y la sentencia</w:t>
      </w:r>
      <w:r>
        <w:t xml:space="preserve"> </w:t>
      </w:r>
      <w:r>
        <w:rPr>
          <w:b w:val="0"/>
          <w:i w:val="0"/>
        </w:rPr>
        <w:t>(«</w:t>
      </w:r>
      <w:r>
        <w:rPr>
          <w:b/>
          <w:i w:val="0"/>
        </w:rPr>
        <w:t>en un solo efecto</w:t>
      </w:r>
      <w:r>
        <w:rPr>
          <w:b w:val="0"/>
          <w:i w:val="0"/>
        </w:rPr>
        <w:t>»), «</w:t>
      </w:r>
      <w:r>
        <w:rPr>
          <w:b/>
          <w:i w:val="0"/>
        </w:rPr>
        <w:t>dentro de los tres y cinco días siguientes, respectivamente</w:t>
      </w:r>
      <w:r>
        <w:rPr>
          <w:b w:val="0"/>
          <w:i w:val="0"/>
        </w:rPr>
        <w:t>».</w:t>
      </w:r>
    </w:p>
    <w:p>
      <w:pPr/>
      <w:r>
        <w:rPr>
          <w:b w:val="0"/>
          <w:i w:val="0"/>
        </w:rPr>
        <w:t>Cifras: siete días naturales (pedir) · tres días (difundir) · siete días hábiles (demandar) · siete</w:t>
      </w:r>
      <w:r>
        <w:t xml:space="preserve"> </w:t>
      </w:r>
      <w:r>
        <w:rPr>
          <w:b w:val="0"/>
          <w:i w:val="0"/>
        </w:rPr>
        <w:t>días (juicio) · siete días hábiles (acudir al órgano competente tras la incompetencia) · sentencia el mismo día o el siguiente · tres y cinco días (recursos).</w:t>
      </w:r>
    </w:p>
    <w:p>
      <w:pPr>
        <w:pStyle w:val="Heading3"/>
      </w:pPr>
      <w:r>
        <w:rPr>
          <w:b w:val="0"/>
          <w:i w:val="0"/>
        </w:rPr>
        <w:t>9.6.5 La regla propia de la radio (art. 3, párrafo tercero)</w:t>
      </w:r>
    </w:p>
    <w:p>
      <w:pPr/>
      <w:r>
        <w:rPr>
          <w:b w:val="0"/>
          <w:i w:val="0"/>
        </w:rPr>
        <w:t>El artículo 3 tiene una regla general y dos especiales según la periodicidad del medio:</w:t>
      </w:r>
    </w:p>
    <w:p>
      <w:pPr>
        <w:pStyle w:val="ListBullet"/>
      </w:pPr>
      <w:r>
        <w:rPr>
          <w:b w:val="0"/>
          <w:i w:val="0"/>
        </w:rPr>
        <w:t>General (párrafo primero): difusión íntegra, «</w:t>
      </w:r>
      <w:r>
        <w:rPr>
          <w:b/>
          <w:i w:val="0"/>
        </w:rPr>
        <w:t>dentro de los tres días siguientes al de su</w:t>
      </w:r>
      <w:r>
        <w:t xml:space="preserve"> </w:t>
      </w:r>
      <w:r>
        <w:rPr>
          <w:b/>
          <w:i w:val="0"/>
        </w:rPr>
        <w:t>recepción</w:t>
      </w:r>
      <w:r>
        <w:rPr>
          <w:b w:val="0"/>
          <w:i w:val="0"/>
        </w:rPr>
        <w:t>», con relevancia semejante y «</w:t>
      </w:r>
      <w:r>
        <w:rPr>
          <w:b/>
          <w:i w:val="0"/>
        </w:rPr>
        <w:t>sin comentarios ni apostillas</w:t>
      </w:r>
      <w:r>
        <w:rPr>
          <w:b w:val="0"/>
          <w:i w:val="0"/>
        </w:rPr>
        <w:t>».</w:t>
      </w:r>
    </w:p>
    <w:p>
      <w:pPr>
        <w:pStyle w:val="ListBullet"/>
      </w:pPr>
      <w:r>
        <w:rPr>
          <w:b w:val="0"/>
          <w:i w:val="0"/>
        </w:rPr>
        <w:t>Prensa periódica (párrafo segundo): «</w:t>
      </w:r>
      <w:r>
        <w:rPr>
          <w:b/>
          <w:i w:val="0"/>
        </w:rPr>
        <w:t>Si la información que se rectifica se difundió en</w:t>
      </w:r>
      <w:r>
        <w:t xml:space="preserve"> </w:t>
      </w:r>
      <w:r>
        <w:rPr>
          <w:b/>
          <w:i w:val="0"/>
        </w:rPr>
        <w:t>publicación cuya perioricidad no permita la divulgación de la rectificación en el plazo</w:t>
      </w:r>
      <w:r>
        <w:t xml:space="preserve"> </w:t>
      </w:r>
      <w:r>
        <w:rPr>
          <w:b/>
          <w:i w:val="0"/>
        </w:rPr>
        <w:t>expresado, se publicará ésta en el número siguiente.</w:t>
      </w:r>
      <w:r>
        <w:rPr>
          <w:b w:val="0"/>
          <w:i w:val="0"/>
        </w:rPr>
        <w:t>» («perioricidad», así en el BOE).</w:t>
      </w:r>
    </w:p>
    <w:p>
      <w:pPr>
        <w:pStyle w:val="ListBullet"/>
      </w:pPr>
      <w:r>
        <w:rPr>
          <w:b w:val="0"/>
          <w:i w:val="0"/>
        </w:rPr>
        <w:t>Radio y televisión (párrafo tercero): si el espacio en que se difundió la información no permite, por la</w:t>
      </w:r>
      <w:r>
        <w:t xml:space="preserve"> </w:t>
      </w:r>
      <w:r>
        <w:rPr>
          <w:b w:val="0"/>
          <w:i w:val="0"/>
        </w:rPr>
        <w:t>periodicidad de su emisión, divulgar la rectificación en el plazo de tres días, el rectificante</w:t>
      </w:r>
      <w:r>
        <w:t xml:space="preserve"> </w:t>
      </w:r>
      <w:r>
        <w:rPr>
          <w:b w:val="0"/>
          <w:i w:val="0"/>
        </w:rPr>
        <w:t>no tiene que esperar a la siguiente emisión: «</w:t>
      </w:r>
      <w:r>
        <w:rPr>
          <w:b/>
          <w:i w:val="0"/>
        </w:rPr>
        <w:t>podrá exigir</w:t>
      </w:r>
      <w:r>
        <w:rPr>
          <w:b w:val="0"/>
          <w:i w:val="0"/>
        </w:rPr>
        <w:t>» que se difunda «</w:t>
      </w:r>
      <w:r>
        <w:rPr>
          <w:b/>
          <w:i w:val="0"/>
        </w:rPr>
        <w:t>en espacio de audiencia y relevancia semejantes, dentro de dicho</w:t>
      </w:r>
      <w:r>
        <w:t xml:space="preserve"> </w:t>
      </w:r>
      <w:r>
        <w:rPr>
          <w:b/>
          <w:i w:val="0"/>
        </w:rPr>
        <w:t>plazo</w:t>
      </w:r>
      <w:r>
        <w:rPr>
          <w:b w:val="0"/>
          <w:i w:val="0"/>
        </w:rPr>
        <w:t>».</w:t>
      </w:r>
    </w:p>
    <w:p>
      <w:pPr/>
      <w:r>
        <w:rPr>
          <w:b w:val="0"/>
          <w:i w:val="0"/>
        </w:rPr>
        <w:t>Dos precisiones de lectura. La ley dice «podrá exigir»: es una facultad del rectificante, no una</w:t>
      </w:r>
      <w:r>
        <w:t xml:space="preserve"> </w:t>
      </w:r>
      <w:r>
        <w:rPr>
          <w:b w:val="0"/>
          <w:i w:val="0"/>
        </w:rPr>
        <w:t>regla que opere sola. Y el plazo no cambia: siguen siendo los tres días desde la recepción.</w:t>
      </w:r>
    </w:p>
    <w:p>
      <w:pPr/>
      <w:r>
        <w:rPr>
          <w:b w:val="0"/>
          <w:i w:val="0"/>
        </w:rPr>
        <w:t>Un caso (aplicación de la ley, no texto de ella): un magacín semanal de los sábados difunde una</w:t>
      </w:r>
      <w:r>
        <w:t xml:space="preserve"> </w:t>
      </w:r>
      <w:r>
        <w:rPr>
          <w:b w:val="0"/>
          <w:i w:val="0"/>
        </w:rPr>
        <w:t>información; el aludido envía su escrito al director dentro de los siete días naturales y se recibe</w:t>
      </w:r>
      <w:r>
        <w:t xml:space="preserve"> </w:t>
      </w:r>
      <w:r>
        <w:rPr>
          <w:b w:val="0"/>
          <w:i w:val="0"/>
        </w:rPr>
        <w:t>el lunes. La próxima edición del programa cae fuera de los tres días. Si el aludido lo exige, la</w:t>
      </w:r>
      <w:r>
        <w:t xml:space="preserve"> </w:t>
      </w:r>
      <w:r>
        <w:rPr>
          <w:b w:val="0"/>
          <w:i w:val="0"/>
        </w:rPr>
        <w:t>rectificación se difunde, a más tardar el jueves, en otro espacio de audiencia y relevancia semejantes. En</w:t>
      </w:r>
      <w:r>
        <w:t xml:space="preserve"> </w:t>
      </w:r>
      <w:r>
        <w:rPr>
          <w:b w:val="0"/>
          <w:i w:val="0"/>
        </w:rPr>
        <w:t>cualquier caso, íntegra, sin comentarios ni apostillas del presentador y gratis.</w:t>
      </w:r>
    </w:p>
    <w:p>
      <w:pPr/>
      <w:r>
        <w:rPr>
          <w:b w:val="0"/>
          <w:i w:val="0"/>
        </w:rPr>
        <w:t>Y dos consecuencias para quien está en antena (deducción de los artículos 2 y 3, no norma</w:t>
      </w:r>
      <w:r>
        <w:t xml:space="preserve"> </w:t>
      </w:r>
      <w:r>
        <w:rPr>
          <w:b w:val="0"/>
          <w:i w:val="0"/>
        </w:rPr>
        <w:t>expresa): la petición de rectificación de la LO 2/1984 se dirige por escrito al director del medio,</w:t>
      </w:r>
      <w:r>
        <w:t xml:space="preserve"> </w:t>
      </w:r>
      <w:r>
        <w:rPr>
          <w:b w:val="0"/>
          <w:i w:val="0"/>
        </w:rPr>
        <w:t>no se resuelve con una llamada en directo; y que el aludido no la pida no impide al programa</w:t>
      </w:r>
      <w:r>
        <w:t xml:space="preserve"> </w:t>
      </w:r>
      <w:r>
        <w:rPr>
          <w:b w:val="0"/>
          <w:i w:val="0"/>
        </w:rPr>
        <w:t>corregir por su cuenta, que es el deber profesional del principio de este epígrafe.</w:t>
      </w:r>
    </w:p>
    <w:p>
      <w:pPr>
        <w:pStyle w:val="Heading3"/>
      </w:pPr>
      <w:r>
        <w:rPr>
          <w:b w:val="0"/>
          <w:i w:val="0"/>
        </w:rPr>
        <w:t>9.6.6 En Canal Sur</w:t>
      </w:r>
    </w:p>
    <w:p>
      <w:pPr>
        <w:pStyle w:val="ListBullet"/>
      </w:pPr>
      <w:r>
        <w:rPr>
          <w:b w:val="0"/>
          <w:i w:val="0"/>
        </w:rPr>
        <w:t>Entre los valores prioritarios del artículo 8.1 de la Carta del Servicio Público, la letra l): «</w:t>
      </w:r>
      <w:r>
        <w:rPr>
          <w:b/>
          <w:i w:val="0"/>
        </w:rPr>
        <w:t>Cumplimiento del derecho de</w:t>
      </w:r>
      <w:r>
        <w:t xml:space="preserve"> </w:t>
      </w:r>
      <w:r>
        <w:rPr>
          <w:b/>
          <w:i w:val="0"/>
        </w:rPr>
        <w:t>rectificación.</w:t>
      </w:r>
      <w:r>
        <w:rPr>
          <w:b w:val="0"/>
          <w:i w:val="0"/>
        </w:rPr>
        <w:t>» El derecho de rectificación se ejercita en los términos de la normativa</w:t>
      </w:r>
      <w:r>
        <w:t xml:space="preserve"> </w:t>
      </w:r>
      <w:r>
        <w:rPr>
          <w:b w:val="0"/>
          <w:i w:val="0"/>
        </w:rPr>
        <w:t>estatal y de la autonómica que la desarrolle (art. 34.1 de la Ley 18/2007).</w:t>
      </w:r>
    </w:p>
    <w:p>
      <w:pPr>
        <w:pStyle w:val="ListBullet"/>
      </w:pPr>
      <w:r>
        <w:rPr>
          <w:b w:val="0"/>
          <w:i w:val="0"/>
        </w:rPr>
        <w:t>Al ser Canal Sur un medio de titularidad pública, el aludido que va al juez no necesita</w:t>
      </w:r>
      <w:r>
        <w:t xml:space="preserve"> </w:t>
      </w:r>
      <w:r>
        <w:rPr>
          <w:b w:val="0"/>
          <w:i w:val="0"/>
        </w:rPr>
        <w:t>reclamación gubernativa previa (art. 7 de la LO 2/1984, arriba).</w:t>
      </w:r>
    </w:p>
    <w:p>
      <w:pPr>
        <w:pStyle w:val="Heading2"/>
      </w:pPr>
      <w:r>
        <w:rPr>
          <w:b w:val="0"/>
          <w:i w:val="0"/>
        </w:rPr>
        <w:t>9.7 Tratamiento de la desinformación</w:t>
      </w:r>
    </w:p>
    <w:p>
      <w:pPr>
        <w:pStyle w:val="Heading3"/>
      </w:pPr>
      <w:r>
        <w:rPr>
          <w:b w:val="0"/>
          <w:i w:val="0"/>
        </w:rPr>
        <w:t>9.7.1 El bulo en el Libro de Estilo</w:t>
      </w:r>
    </w:p>
    <w:p>
      <w:pPr/>
      <w:r>
        <w:rPr>
          <w:b w:val="0"/>
          <w:i w:val="0"/>
        </w:rPr>
        <w:t>El Libro de Estilo no usa «desinformación» (es de 2004), pero sí «bulo», y lo liga al rumor:</w:t>
      </w:r>
    </w:p>
    <w:p>
      <w:pPr>
        <w:pStyle w:val="Citadelanorma"/>
      </w:pPr>
      <w:r>
        <w:rPr>
          <w:b w:val="0"/>
          <w:i w:val="0"/>
        </w:rPr>
        <w:t>«</w:t>
      </w:r>
      <w:r>
        <w:rPr>
          <w:b/>
          <w:i w:val="0"/>
        </w:rPr>
        <w:t>No emitiremos jamás noticias basadas exclusivamente en un rumor, ni tampoco aceptaremos</w:t>
      </w:r>
      <w:r>
        <w:t xml:space="preserve"> </w:t>
      </w:r>
      <w:r>
        <w:rPr>
          <w:b/>
          <w:i w:val="0"/>
        </w:rPr>
        <w:t>hipótesis ajenas o particulares como base de una noticia</w:t>
      </w:r>
      <w:r>
        <w:rPr>
          <w:b w:val="0"/>
          <w:i w:val="0"/>
        </w:rPr>
        <w:t>» (4.3.4)</w:t>
      </w:r>
    </w:p>
    <w:p>
      <w:pPr/>
      <w:r>
        <w:rPr>
          <w:b w:val="0"/>
          <w:i w:val="0"/>
        </w:rPr>
        <w:t>Los giros que disimulan la falta de fuente «</w:t>
      </w:r>
      <w:r>
        <w:rPr>
          <w:b/>
          <w:i w:val="0"/>
        </w:rPr>
        <w:t>maquillan percepciones subjetivas o bulos que no han</w:t>
      </w:r>
      <w:r>
        <w:t xml:space="preserve"> </w:t>
      </w:r>
      <w:r>
        <w:rPr>
          <w:b/>
          <w:i w:val="0"/>
        </w:rPr>
        <w:t>sido confirmados y que, por tanto, tienen que ser descartados en una información.</w:t>
      </w:r>
      <w:r>
        <w:rPr>
          <w:b w:val="0"/>
          <w:i w:val="0"/>
        </w:rPr>
        <w:t>» La regla de</w:t>
      </w:r>
      <w:r>
        <w:t xml:space="preserve"> </w:t>
      </w:r>
      <w:r>
        <w:rPr>
          <w:b w:val="0"/>
          <w:i w:val="0"/>
        </w:rPr>
        <w:t>fondo: «</w:t>
      </w:r>
      <w:r>
        <w:rPr>
          <w:b/>
          <w:i w:val="0"/>
        </w:rPr>
        <w:t>Toda acción, cualquier noticia, se ciñe a un hecho, un protagonista y una fuente</w:t>
      </w:r>
      <w:r>
        <w:t xml:space="preserve"> </w:t>
      </w:r>
      <w:r>
        <w:rPr>
          <w:b/>
          <w:i w:val="0"/>
        </w:rPr>
        <w:t>informativa.</w:t>
      </w:r>
      <w:r>
        <w:rPr>
          <w:b w:val="0"/>
          <w:i w:val="0"/>
        </w:rPr>
        <w:t>» El rumor puede servir de punto de partida para investigar, pero sólo será noticia</w:t>
      </w:r>
      <w:r>
        <w:t xml:space="preserve"> </w:t>
      </w:r>
      <w:r>
        <w:rPr>
          <w:b w:val="0"/>
          <w:i w:val="0"/>
        </w:rPr>
        <w:t>«si se consigue la confirmación necesaria».</w:t>
      </w:r>
    </w:p>
    <w:p>
      <w:pPr>
        <w:pStyle w:val="Heading3"/>
      </w:pPr>
      <w:r>
        <w:rPr>
          <w:b w:val="0"/>
          <w:i w:val="0"/>
        </w:rPr>
        <w:t>9.7.2 La definición oficial</w:t>
      </w:r>
    </w:p>
    <w:p>
      <w:pPr/>
      <w:r>
        <w:rPr>
          <w:b w:val="0"/>
          <w:i w:val="0"/>
        </w:rPr>
        <w:t>La recoge la Orden PCM/1030/2020, de 30 de octubre, que publica el Procedimiento de actuación contra</w:t>
      </w:r>
      <w:r>
        <w:t xml:space="preserve"> </w:t>
      </w:r>
      <w:r>
        <w:rPr>
          <w:b w:val="0"/>
          <w:i w:val="0"/>
        </w:rPr>
        <w:t>la desinformación aprobado por el Consejo de Seguridad Nacional. Toma la de la Comisión Europea en</w:t>
      </w:r>
      <w:r>
        <w:t xml:space="preserve"> </w:t>
      </w:r>
      <w:r>
        <w:rPr>
          <w:b w:val="0"/>
          <w:i w:val="0"/>
        </w:rPr>
        <w:t>su Comunicación sobre la lucha contra la desinformación en línea, COM (2018) 236:</w:t>
      </w:r>
    </w:p>
    <w:p>
      <w:pPr>
        <w:pStyle w:val="Citadelanorma"/>
      </w:pPr>
      <w:r>
        <w:rPr>
          <w:b w:val="0"/>
          <w:i w:val="0"/>
        </w:rPr>
        <w:t>«</w:t>
      </w:r>
      <w:r>
        <w:rPr>
          <w:b/>
          <w:i w:val="0"/>
        </w:rPr>
        <w:t>información verificablemente falsa o engañosa que se crea, presenta y divulga con fines</w:t>
      </w:r>
      <w:r>
        <w:t xml:space="preserve"> </w:t>
      </w:r>
      <w:r>
        <w:rPr>
          <w:b/>
          <w:i w:val="0"/>
        </w:rPr>
        <w:t>lucrativos o para engañar deliberadamente a la población, y que puede causar un perjuicio</w:t>
      </w:r>
      <w:r>
        <w:t xml:space="preserve"> </w:t>
      </w:r>
      <w:r>
        <w:rPr>
          <w:b/>
          <w:i w:val="0"/>
        </w:rPr>
        <w:t>público</w:t>
      </w:r>
      <w:r>
        <w:rPr>
          <w:b w:val="0"/>
          <w:i w:val="0"/>
        </w:rPr>
        <w:t>»</w:t>
      </w:r>
    </w:p>
    <w:p>
      <w:pPr/>
      <w:r>
        <w:rPr>
          <w:b w:val="0"/>
          <w:i w:val="0"/>
        </w:rPr>
        <w:t>Ese perjuicio incluye «</w:t>
      </w:r>
      <w:r>
        <w:rPr>
          <w:b/>
          <w:i w:val="0"/>
        </w:rPr>
        <w:t>las amenazas a los procesos democráticos y a bienes públicos tales como la</w:t>
      </w:r>
      <w:r>
        <w:t xml:space="preserve"> </w:t>
      </w:r>
      <w:r>
        <w:rPr>
          <w:b/>
          <w:i w:val="0"/>
        </w:rPr>
        <w:t>salud, el medio ambiente o la seguridad, entre otros</w:t>
      </w:r>
      <w:r>
        <w:rPr>
          <w:b w:val="0"/>
          <w:i w:val="0"/>
        </w:rPr>
        <w:t>». Tres elementos: falsedad o engaño verificable, intención</w:t>
      </w:r>
      <w:r>
        <w:t xml:space="preserve"> </w:t>
      </w:r>
      <w:r>
        <w:rPr>
          <w:b w:val="0"/>
          <w:i w:val="0"/>
        </w:rPr>
        <w:t>(lucro o engaño deliberado) y perjuicio público posible. Un error de buena fe no reúne el segundo.</w:t>
      </w:r>
    </w:p>
    <w:p>
      <w:pPr/>
      <w:r>
        <w:rPr>
          <w:b w:val="0"/>
          <w:i w:val="0"/>
        </w:rPr>
        <w:t>El procedimiento tiene cuatro niveles de activación: 1, técnico (detección, alerta temprana y</w:t>
      </w:r>
      <w:r>
        <w:t xml:space="preserve"> </w:t>
      </w:r>
      <w:r>
        <w:rPr>
          <w:b w:val="0"/>
          <w:i w:val="0"/>
        </w:rPr>
        <w:t>notificación); 2, coordinación; 3, decisiones de carácter político-estratégico; y 4, gestión</w:t>
      </w:r>
      <w:r>
        <w:t xml:space="preserve"> </w:t>
      </w:r>
      <w:r>
        <w:rPr>
          <w:b w:val="0"/>
          <w:i w:val="0"/>
        </w:rPr>
        <w:t>política en el marco del sistema de seguridad nacional. A los medios los sitúa en el sector privado</w:t>
      </w:r>
      <w:r>
        <w:t xml:space="preserve"> </w:t>
      </w:r>
      <w:r>
        <w:rPr>
          <w:b w:val="0"/>
          <w:i w:val="0"/>
        </w:rPr>
        <w:t>y la sociedad civil, y en los niveles 1 y 2 prevé (anexo I): «</w:t>
      </w:r>
      <w:r>
        <w:rPr>
          <w:b/>
          <w:i w:val="0"/>
        </w:rPr>
        <w:t>Se podrá solicitar la colaboración</w:t>
      </w:r>
      <w:r>
        <w:t xml:space="preserve"> </w:t>
      </w:r>
      <w:r>
        <w:rPr>
          <w:b/>
          <w:i w:val="0"/>
        </w:rPr>
        <w:t>del sector privado: medios de comunicación, plataformas digitales, asociaciones, las ONG y aquellas personas en su condición de</w:t>
      </w:r>
      <w:r>
        <w:t xml:space="preserve"> </w:t>
      </w:r>
      <w:r>
        <w:rPr>
          <w:b/>
          <w:i w:val="0"/>
        </w:rPr>
        <w:t>expertos cuya contribución se considere relevante.</w:t>
      </w:r>
      <w:r>
        <w:rPr>
          <w:b w:val="0"/>
          <w:i w:val="0"/>
        </w:rPr>
        <w:t>»</w:t>
      </w:r>
    </w:p>
    <w:p>
      <w:pPr>
        <w:pStyle w:val="Heading3"/>
      </w:pPr>
      <w:r>
        <w:rPr>
          <w:b w:val="0"/>
          <w:i w:val="0"/>
        </w:rPr>
        <w:t>9.7.3 El remedio: más periodismo, no menos</w:t>
      </w:r>
    </w:p>
    <w:p>
      <w:pPr/>
      <w:r>
        <w:rPr>
          <w:b w:val="0"/>
          <w:i w:val="0"/>
        </w:rPr>
        <w:t>La Resolución del Parlamento Europeo, de 25 de noviembre de 2020, sobre el refuerzo de la libertad</w:t>
      </w:r>
      <w:r>
        <w:t xml:space="preserve"> </w:t>
      </w:r>
      <w:r>
        <w:rPr>
          <w:b w:val="0"/>
          <w:i w:val="0"/>
        </w:rPr>
        <w:t>de los medios de comunicación (publicada en el DO C 425 de 20.10.2021), no es una norma sino la</w:t>
      </w:r>
      <w:r>
        <w:t xml:space="preserve"> </w:t>
      </w:r>
      <w:r>
        <w:rPr>
          <w:b w:val="0"/>
          <w:i w:val="0"/>
        </w:rPr>
        <w:t>posición política de la Cámara. En su apartado 34 reitera su preocupación por «</w:t>
      </w:r>
      <w:r>
        <w:rPr>
          <w:b/>
          <w:i w:val="0"/>
        </w:rPr>
        <w:t>la amenaza</w:t>
      </w:r>
      <w:r>
        <w:t xml:space="preserve"> </w:t>
      </w:r>
      <w:r>
        <w:rPr>
          <w:b/>
          <w:i w:val="0"/>
        </w:rPr>
        <w:t>potencial que supone la desinformación para la libertad de información, la libertad de expresión, el discurso democrático, la independencia de los medios de</w:t>
      </w:r>
      <w:r>
        <w:t xml:space="preserve"> </w:t>
      </w:r>
      <w:r>
        <w:rPr>
          <w:b/>
          <w:i w:val="0"/>
        </w:rPr>
        <w:t>comunicación y la salud pública</w:t>
      </w:r>
      <w:r>
        <w:rPr>
          <w:b w:val="0"/>
          <w:i w:val="0"/>
        </w:rPr>
        <w:t>», y propone combatirla sumando, no borrando:</w:t>
      </w:r>
    </w:p>
    <w:p>
      <w:pPr>
        <w:pStyle w:val="Citadelanorma"/>
      </w:pPr>
      <w:r>
        <w:rPr>
          <w:b w:val="0"/>
          <w:i w:val="0"/>
        </w:rPr>
        <w:t>«</w:t>
      </w:r>
      <w:r>
        <w:rPr>
          <w:b/>
          <w:i w:val="0"/>
        </w:rPr>
        <w:t>destaca que las medidas para combatir la desinformación deben centrarse en fomentar una</w:t>
      </w:r>
      <w:r>
        <w:t xml:space="preserve"> </w:t>
      </w:r>
      <w:r>
        <w:rPr>
          <w:b/>
          <w:i w:val="0"/>
        </w:rPr>
        <w:t>pluralidad de opiniones a través de la promoción de un periodismo de alta calidad, que ofrezca</w:t>
      </w:r>
      <w:r>
        <w:t xml:space="preserve"> </w:t>
      </w:r>
      <w:r>
        <w:rPr>
          <w:b/>
          <w:i w:val="0"/>
        </w:rPr>
        <w:t>información fiable, basada en hechos y verificada, así como en desarrollar la alfabetización</w:t>
      </w:r>
      <w:r>
        <w:t xml:space="preserve"> </w:t>
      </w:r>
      <w:r>
        <w:rPr>
          <w:b/>
          <w:i w:val="0"/>
        </w:rPr>
        <w:t>mediática, y que tales medidas deben proporcionar garantías para la libertad de información y la</w:t>
      </w:r>
      <w:r>
        <w:t xml:space="preserve"> </w:t>
      </w:r>
      <w:r>
        <w:rPr>
          <w:b/>
          <w:i w:val="0"/>
        </w:rPr>
        <w:t>libertad de expresión</w:t>
      </w:r>
      <w:r>
        <w:rPr>
          <w:b w:val="0"/>
          <w:i w:val="0"/>
        </w:rPr>
        <w:t>»</w:t>
      </w:r>
    </w:p>
    <w:p>
      <w:pPr/>
      <w:r>
        <w:rPr>
          <w:b w:val="0"/>
          <w:i w:val="0"/>
        </w:rPr>
        <w:t>Periodismo de calidad y alfabetización mediática: las dos vías son de fomento, no de prohibición. Y</w:t>
      </w:r>
      <w:r>
        <w:t xml:space="preserve"> </w:t>
      </w:r>
      <w:r>
        <w:rPr>
          <w:b w:val="0"/>
          <w:i w:val="0"/>
        </w:rPr>
        <w:t>en el apartado 35 pone un límite a las plataformas: destaca la importancia de eliminar rápidamente</w:t>
      </w:r>
      <w:r>
        <w:t xml:space="preserve"> </w:t>
      </w:r>
      <w:r>
        <w:rPr>
          <w:b w:val="0"/>
          <w:i w:val="0"/>
        </w:rPr>
        <w:t>los contenidos ilícitos, pero «</w:t>
      </w:r>
      <w:r>
        <w:rPr>
          <w:b/>
          <w:i w:val="0"/>
        </w:rPr>
        <w:t>las</w:t>
      </w:r>
      <w:r>
        <w:t xml:space="preserve"> </w:t>
      </w:r>
      <w:r>
        <w:rPr>
          <w:b/>
          <w:i w:val="0"/>
        </w:rPr>
        <w:t>plataformas en línea no pueden ni deben convertirse en órganos de censura privados y que la</w:t>
      </w:r>
      <w:r>
        <w:t xml:space="preserve"> </w:t>
      </w:r>
      <w:r>
        <w:rPr>
          <w:b/>
          <w:i w:val="0"/>
        </w:rPr>
        <w:t>eliminación de contenidos ilícitos por parte de dichas plataformas ha de estar sujeta en todo</w:t>
      </w:r>
      <w:r>
        <w:t xml:space="preserve"> </w:t>
      </w:r>
      <w:r>
        <w:rPr>
          <w:b/>
          <w:i w:val="0"/>
        </w:rPr>
        <w:t>momento a garantías, como el control de las autoridades jurisdiccionales de los Estados</w:t>
      </w:r>
      <w:r>
        <w:t xml:space="preserve"> </w:t>
      </w:r>
      <w:r>
        <w:rPr>
          <w:b/>
          <w:i w:val="0"/>
        </w:rPr>
        <w:t>miembros</w:t>
      </w:r>
      <w:r>
        <w:rPr>
          <w:b w:val="0"/>
          <w:i w:val="0"/>
        </w:rPr>
        <w:t>». Las</w:t>
      </w:r>
      <w:r>
        <w:t xml:space="preserve"> </w:t>
      </w:r>
      <w:r>
        <w:rPr>
          <w:b w:val="0"/>
          <w:i w:val="0"/>
        </w:rPr>
        <w:t>obligaciones de las plataformas en el Reglamento de Servicios Digitales no son objeto de este tema.</w:t>
      </w:r>
    </w:p>
    <w:p>
      <w:pPr>
        <w:pStyle w:val="Heading3"/>
      </w:pPr>
      <w:r>
        <w:rPr>
          <w:b w:val="0"/>
          <w:i w:val="0"/>
        </w:rPr>
        <w:t>9.7.4 Lo que compromete Canal Sur</w:t>
      </w:r>
    </w:p>
    <w:p>
      <w:pPr/>
      <w:r>
        <w:rPr>
          <w:b w:val="0"/>
          <w:i w:val="0"/>
        </w:rPr>
        <w:t>La Carta del Servicio Público incluye un compromiso expreso contra la desinformación en redes:</w:t>
      </w:r>
    </w:p>
    <w:p>
      <w:pPr/>
      <w:r>
        <w:rPr>
          <w:b w:val="0"/>
          <w:i/>
        </w:rPr>
        <w:t>Contra la desinformación (art. 13.13).</w:t>
      </w:r>
      <w:r>
        <w:rPr>
          <w:b w:val="0"/>
          <w:i w:val="0"/>
        </w:rPr>
        <w:t xml:space="preserve"> «</w:t>
      </w:r>
      <w:r>
        <w:rPr>
          <w:b/>
          <w:i w:val="0"/>
        </w:rPr>
        <w:t>La RTVA y todos los medios de Canal Sur dedicarán</w:t>
      </w:r>
      <w:r>
        <w:t xml:space="preserve"> </w:t>
      </w:r>
      <w:r>
        <w:rPr>
          <w:b/>
          <w:i w:val="0"/>
        </w:rPr>
        <w:t>atención para ofrecer a la sociedad criterios y conocimiento de herramientas para la detección</w:t>
      </w:r>
      <w:r>
        <w:t xml:space="preserve"> </w:t>
      </w:r>
      <w:r>
        <w:rPr>
          <w:b/>
          <w:i w:val="0"/>
        </w:rPr>
        <w:t>de intencionadas campañas con noticias falsas (fake news) en redes sociales, ámbitos de</w:t>
      </w:r>
      <w:r>
        <w:t xml:space="preserve"> </w:t>
      </w:r>
      <w:r>
        <w:rPr>
          <w:b/>
          <w:i w:val="0"/>
        </w:rPr>
        <w:t>Internet y en todo medio</w:t>
      </w:r>
      <w:r>
        <w:rPr>
          <w:b w:val="0"/>
          <w:i w:val="0"/>
        </w:rPr>
        <w:t>», para una conciencia crítica basada en el valor social de «</w:t>
      </w:r>
      <w:r>
        <w:rPr>
          <w:b/>
          <w:i w:val="0"/>
        </w:rPr>
        <w:t>la</w:t>
      </w:r>
      <w:r>
        <w:t xml:space="preserve"> </w:t>
      </w:r>
      <w:r>
        <w:rPr>
          <w:b/>
          <w:i w:val="0"/>
        </w:rPr>
        <w:t>información veraz, contrastada, objetiva, rigurosa, y de alta calidad</w:t>
      </w:r>
      <w:r>
        <w:rPr>
          <w:b w:val="0"/>
          <w:i w:val="0"/>
        </w:rPr>
        <w:t>», online y offline.</w:t>
      </w:r>
    </w:p>
    <w:p>
      <w:pPr/>
      <w:r>
        <w:rPr>
          <w:b w:val="0"/>
          <w:i w:val="0"/>
        </w:rPr>
        <w:t>El Contrato-programa le da forma (cláusula tercera, apartado 3.1, punto 14): Canal Sur desarrollará</w:t>
      </w:r>
      <w:r>
        <w:t xml:space="preserve"> </w:t>
      </w:r>
      <w:r>
        <w:rPr>
          <w:b w:val="0"/>
          <w:i w:val="0"/>
        </w:rPr>
        <w:t>«</w:t>
      </w:r>
      <w:r>
        <w:rPr>
          <w:b/>
          <w:i w:val="0"/>
        </w:rPr>
        <w:t>su propio marco de autorregulación con medios tecnológicos destinados a la verificación de</w:t>
      </w:r>
      <w:r>
        <w:t xml:space="preserve"> </w:t>
      </w:r>
      <w:r>
        <w:rPr>
          <w:b/>
          <w:i w:val="0"/>
        </w:rPr>
        <w:t>información circulante por redes sociales digitales</w:t>
      </w:r>
      <w:r>
        <w:rPr>
          <w:b w:val="0"/>
          <w:i w:val="0"/>
        </w:rPr>
        <w:t>», para ofrecer a la sociedad andaluza</w:t>
      </w:r>
      <w:r>
        <w:t xml:space="preserve"> </w:t>
      </w:r>
      <w:r>
        <w:rPr>
          <w:b w:val="0"/>
          <w:i w:val="0"/>
        </w:rPr>
        <w:t>«</w:t>
      </w:r>
      <w:r>
        <w:rPr>
          <w:b/>
          <w:i w:val="0"/>
        </w:rPr>
        <w:t>criterios y fuentes de contraste</w:t>
      </w:r>
      <w:r>
        <w:rPr>
          <w:b w:val="0"/>
          <w:i w:val="0"/>
        </w:rPr>
        <w:t>» frente a las campañas intencionadas de desinformación,</w:t>
      </w:r>
      <w:r>
        <w:t xml:space="preserve"> </w:t>
      </w:r>
      <w:r>
        <w:rPr>
          <w:b w:val="0"/>
          <w:i w:val="0"/>
        </w:rPr>
        <w:t>«</w:t>
      </w:r>
      <w:r>
        <w:rPr>
          <w:b/>
          <w:i w:val="0"/>
        </w:rPr>
        <w:t>contando para esa labor con una unidad propia e interna, ‘Canal Sur Comprueba’</w:t>
      </w:r>
      <w:r>
        <w:rPr>
          <w:b w:val="0"/>
          <w:i w:val="0"/>
        </w:rPr>
        <w:t>». La RTVA y</w:t>
      </w:r>
      <w:r>
        <w:t xml:space="preserve"> </w:t>
      </w:r>
      <w:r>
        <w:rPr>
          <w:b w:val="0"/>
          <w:i w:val="0"/>
        </w:rPr>
        <w:t>Canal Sur «</w:t>
      </w:r>
      <w:r>
        <w:rPr>
          <w:b/>
          <w:i w:val="0"/>
        </w:rPr>
        <w:t>se podrán adherir</w:t>
      </w:r>
      <w:r>
        <w:rPr>
          <w:b w:val="0"/>
          <w:i w:val="0"/>
        </w:rPr>
        <w:t>» a iniciativas de organismos públicos, asociaciones y colegios de</w:t>
      </w:r>
      <w:r>
        <w:t xml:space="preserve"> </w:t>
      </w:r>
      <w:r>
        <w:rPr>
          <w:b w:val="0"/>
          <w:i w:val="0"/>
        </w:rPr>
        <w:t>periodistas, el Consejo Audiovisual de Andalucía o instituciones europeas como el «</w:t>
      </w:r>
      <w:r>
        <w:rPr>
          <w:b/>
          <w:i w:val="0"/>
        </w:rPr>
        <w:t>‘Observatorio</w:t>
      </w:r>
      <w:r>
        <w:t xml:space="preserve"> </w:t>
      </w:r>
      <w:r>
        <w:rPr>
          <w:b/>
          <w:i w:val="0"/>
        </w:rPr>
        <w:t>Europeo de los Medios Digitales’</w:t>
      </w:r>
      <w:r>
        <w:rPr>
          <w:b w:val="0"/>
          <w:i w:val="0"/>
        </w:rPr>
        <w:t>». El punto 15 añade microespacios divulgativos en radio y</w:t>
      </w:r>
      <w:r>
        <w:t xml:space="preserve"> </w:t>
      </w:r>
      <w:r>
        <w:rPr>
          <w:b w:val="0"/>
          <w:i w:val="0"/>
        </w:rPr>
        <w:t>televisión para la alfabetización «</w:t>
      </w:r>
      <w:r>
        <w:rPr>
          <w:b/>
          <w:i w:val="0"/>
        </w:rPr>
        <w:t>‘informacional’</w:t>
      </w:r>
      <w:r>
        <w:rPr>
          <w:b w:val="0"/>
          <w:i w:val="0"/>
        </w:rPr>
        <w:t>» de jóvenes, mayores y residentes en el</w:t>
      </w:r>
      <w:r>
        <w:t xml:space="preserve"> </w:t>
      </w:r>
      <w:r>
        <w:rPr>
          <w:b w:val="0"/>
          <w:i w:val="0"/>
        </w:rPr>
        <w:t>ámbito rural.</w:t>
      </w:r>
    </w:p>
    <w:p>
      <w:pPr>
        <w:pStyle w:val="Heading3"/>
      </w:pPr>
      <w:r>
        <w:rPr>
          <w:b w:val="0"/>
          <w:i w:val="0"/>
        </w:rPr>
        <w:t>9.7.5 En la radio</w:t>
      </w:r>
    </w:p>
    <w:p>
      <w:pPr/>
      <w:r>
        <w:rPr>
          <w:b w:val="0"/>
          <w:i w:val="0"/>
        </w:rPr>
        <w:t>Las reglas anteriores, aplicadas a un programa de radio:</w:t>
      </w:r>
    </w:p>
    <w:p>
      <w:pPr>
        <w:pStyle w:val="ListBullet"/>
      </w:pPr>
      <w:r>
        <w:rPr>
          <w:b w:val="0"/>
          <w:i w:val="0"/>
        </w:rPr>
        <w:t>El rumor no es noticia, y el Libro de Estilo lo liga a la radio al hablar de la información</w:t>
      </w:r>
      <w:r>
        <w:t xml:space="preserve"> </w:t>
      </w:r>
      <w:r>
        <w:rPr>
          <w:b w:val="0"/>
          <w:i w:val="0"/>
        </w:rPr>
        <w:t>deportiva: manejar el rumor como antesala de la noticia es una «</w:t>
      </w:r>
      <w:r>
        <w:rPr>
          <w:b/>
          <w:i w:val="0"/>
        </w:rPr>
        <w:t>norma, heredada del viejo</w:t>
      </w:r>
      <w:r>
        <w:t xml:space="preserve"> </w:t>
      </w:r>
      <w:r>
        <w:rPr>
          <w:b/>
          <w:i w:val="0"/>
        </w:rPr>
        <w:t>polemismo radiofónico</w:t>
      </w:r>
      <w:r>
        <w:rPr>
          <w:b w:val="0"/>
          <w:i w:val="0"/>
        </w:rPr>
        <w:t>», que «</w:t>
      </w:r>
      <w:r>
        <w:rPr>
          <w:b/>
          <w:i w:val="0"/>
        </w:rPr>
        <w:t>debe atajarse con toda determinación</w:t>
      </w:r>
      <w:r>
        <w:rPr>
          <w:b w:val="0"/>
          <w:i w:val="0"/>
        </w:rPr>
        <w:t>» (7.5.4, regla 8; epígrafe 1).</w:t>
      </w:r>
    </w:p>
    <w:p>
      <w:pPr>
        <w:pStyle w:val="ListBullet"/>
      </w:pPr>
      <w:r>
        <w:rPr>
          <w:b w:val="0"/>
          <w:i w:val="0"/>
        </w:rPr>
        <w:t>Si en antena se habla de un rumor o de una conjetura, se dice qué es: el Manual de RTVE, como</w:t>
      </w:r>
      <w:r>
        <w:t xml:space="preserve"> </w:t>
      </w:r>
      <w:r>
        <w:rPr>
          <w:b w:val="0"/>
          <w:i w:val="0"/>
        </w:rPr>
        <w:t>criterio de otro medio público, pide evitar «</w:t>
      </w:r>
      <w:r>
        <w:rPr>
          <w:b/>
          <w:i w:val="0"/>
        </w:rPr>
        <w:t>la difusión de conjeturas y rumores sin</w:t>
      </w:r>
      <w:r>
        <w:t xml:space="preserve"> </w:t>
      </w:r>
      <w:r>
        <w:rPr>
          <w:b/>
          <w:i w:val="0"/>
        </w:rPr>
        <w:t>especificar claramente su condición de tales</w:t>
      </w:r>
      <w:r>
        <w:rPr>
          <w:b w:val="0"/>
          <w:i w:val="0"/>
        </w:rPr>
        <w:t>» (epígrafe 1).</w:t>
      </w:r>
    </w:p>
    <w:p>
      <w:pPr>
        <w:pStyle w:val="ListBullet"/>
      </w:pPr>
      <w:r>
        <w:rPr>
          <w:b w:val="0"/>
          <w:i w:val="0"/>
        </w:rPr>
        <w:t>Lo que llega por redes o mensajería (audios, capturas, vídeos) se verifica antes de emitirlo, y</w:t>
      </w:r>
      <w:r>
        <w:t xml:space="preserve"> </w:t>
      </w:r>
      <w:r>
        <w:rPr>
          <w:b w:val="0"/>
          <w:i w:val="0"/>
        </w:rPr>
        <w:t>si queda duda no se emite (epígrafe 2).</w:t>
      </w:r>
    </w:p>
    <w:p>
      <w:pPr>
        <w:pStyle w:val="ListBullet"/>
      </w:pPr>
      <w:r>
        <w:rPr>
          <w:b w:val="0"/>
          <w:i w:val="0"/>
        </w:rPr>
        <w:t>Cuando la pieza es el desmentido, se explica cómo se ha comprobado sin volver a difundir el bulo</w:t>
      </w:r>
      <w:r>
        <w:t xml:space="preserve"> </w:t>
      </w:r>
      <w:r>
        <w:rPr>
          <w:b w:val="0"/>
          <w:i w:val="0"/>
        </w:rPr>
        <w:t>(oficio, epígrafe 2).</w:t>
      </w:r>
    </w:p>
    <w:p>
      <w:pPr>
        <w:pStyle w:val="ListBullet"/>
      </w:pPr>
      <w:r>
        <w:rPr>
          <w:b w:val="0"/>
          <w:i w:val="0"/>
        </w:rPr>
        <w:t>Si a pesar de todo se emitió algo falso, se rectifica en antena como manda el epígrafe 5.</w:t>
      </w:r>
    </w:p>
    <w:p>
      <w:pPr/>
      <w:r>
        <w:rPr>
          <w:b w:val="0"/>
          <w:i w:val="0"/>
        </w:rPr>
        <w:t>Aplicación de oficio: si un oyente o un tertuliano repite en directo un bulo que circula, el</w:t>
      </w:r>
      <w:r>
        <w:t xml:space="preserve"> </w:t>
      </w:r>
      <w:r>
        <w:rPr>
          <w:b w:val="0"/>
          <w:i w:val="0"/>
        </w:rPr>
        <w:t>presentador no lo deja pasar como hecho: lo identifica como afirmación no comprobada y da, si la</w:t>
      </w:r>
      <w:r>
        <w:t xml:space="preserve"> </w:t>
      </w:r>
      <w:r>
        <w:rPr>
          <w:b w:val="0"/>
          <w:i w:val="0"/>
        </w:rPr>
        <w:t>hay, la información contrastada; si no la hay, dice que se está comprobando. Es la forma práctica</w:t>
      </w:r>
      <w:r>
        <w:t xml:space="preserve"> </w:t>
      </w:r>
      <w:r>
        <w:rPr>
          <w:b w:val="0"/>
          <w:i w:val="0"/>
        </w:rPr>
        <w:t>del deber de diligencia (epígrafe 2) y del compromiso de la Carta del Servicio Público de dar a</w:t>
      </w:r>
      <w:r>
        <w:t xml:space="preserve"> </w:t>
      </w:r>
      <w:r>
        <w:rPr>
          <w:b w:val="0"/>
          <w:i w:val="0"/>
        </w:rPr>
        <w:t>la audiencia «</w:t>
      </w:r>
      <w:r>
        <w:rPr>
          <w:b/>
          <w:i w:val="0"/>
        </w:rPr>
        <w:t>criterios</w:t>
      </w:r>
      <w:r>
        <w:rPr>
          <w:b w:val="0"/>
          <w:i w:val="0"/>
        </w:rPr>
        <w:t>» para detectar las campañas de desinformación (art. 13.13).</w:t>
      </w:r>
    </w:p>
    <w:p>
      <w:pPr>
        <w:pStyle w:val="Heading2"/>
      </w:pPr>
      <w:r>
        <w:rPr>
          <w:b w:val="0"/>
          <w:i w:val="0"/>
        </w:rPr>
        <w:t>9.8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 o documento</w:t>
            </w:r>
          </w:p>
        </w:tc>
        <w:tc>
          <w:tcPr>
            <w:tcW w:type="dxa" w:w="3137"/>
            <w:shd w:val="clear" w:color="auto" w:fill="E4E4E4"/>
          </w:tcPr>
          <w:p>
            <w:pPr>
              <w:pStyle w:val="Tablacabecera"/>
            </w:pPr>
            <w:r/>
            <w:r>
              <w:rPr>
                <w:b w:val="0"/>
                <w:i w:val="0"/>
              </w:rPr>
              <w:t>Preceptos</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Constitución Española</w:t>
            </w:r>
          </w:p>
        </w:tc>
        <w:tc>
          <w:tcPr>
            <w:tcW w:type="dxa" w:w="3137"/>
          </w:tcPr>
          <w:p>
            <w:pPr>
              <w:pStyle w:val="Tabla"/>
            </w:pPr>
            <w:r/>
            <w:r>
              <w:rPr>
                <w:b w:val="0"/>
                <w:i w:val="0"/>
              </w:rPr>
              <w:t>Art. 20.1.d y 20.3</w:t>
            </w:r>
          </w:p>
        </w:tc>
        <w:tc>
          <w:tcPr>
            <w:tcW w:type="dxa" w:w="3137"/>
          </w:tcPr>
          <w:p>
            <w:pPr>
              <w:pStyle w:val="Tabla"/>
            </w:pPr>
            <w:r/>
            <w:r>
              <w:rPr>
                <w:b w:val="0"/>
                <w:i w:val="0"/>
              </w:rPr>
              <w:t>Vigente</w:t>
            </w:r>
          </w:p>
        </w:tc>
      </w:tr>
      <w:tr>
        <w:tc>
          <w:tcPr>
            <w:tcW w:type="dxa" w:w="3137"/>
          </w:tcPr>
          <w:p>
            <w:pPr>
              <w:pStyle w:val="Tabla"/>
            </w:pPr>
            <w:r/>
            <w:r>
              <w:rPr>
                <w:b w:val="0"/>
                <w:i w:val="0"/>
              </w:rPr>
              <w:t>Ley Orgánica 2/1984, de 26 de marzo, reguladora del derecho de rectificación</w:t>
            </w:r>
          </w:p>
        </w:tc>
        <w:tc>
          <w:tcPr>
            <w:tcW w:type="dxa" w:w="3137"/>
          </w:tcPr>
          <w:p>
            <w:pPr>
              <w:pStyle w:val="Tabla"/>
            </w:pPr>
            <w:r/>
            <w:r>
              <w:rPr>
                <w:b w:val="0"/>
                <w:i w:val="0"/>
              </w:rPr>
              <w:t>Arts. 1 a 8</w:t>
            </w:r>
          </w:p>
        </w:tc>
        <w:tc>
          <w:tcPr>
            <w:tcW w:type="dxa" w:w="3137"/>
          </w:tcPr>
          <w:p>
            <w:pPr>
              <w:pStyle w:val="Tabla"/>
            </w:pPr>
            <w:r/>
            <w:r>
              <w:rPr>
                <w:b w:val="0"/>
                <w:i w:val="0"/>
              </w:rPr>
              <w:t>Única, desde 1984</w:t>
            </w:r>
          </w:p>
        </w:tc>
      </w:tr>
      <w:tr>
        <w:tc>
          <w:tcPr>
            <w:tcW w:type="dxa" w:w="3137"/>
          </w:tcPr>
          <w:p>
            <w:pPr>
              <w:pStyle w:val="Tabla"/>
            </w:pPr>
            <w:r/>
            <w:r>
              <w:rPr>
                <w:b w:val="0"/>
                <w:i w:val="0"/>
              </w:rPr>
              <w:t>Ley Orgánica 5/1985, del Régimen Electoral General</w:t>
            </w:r>
          </w:p>
        </w:tc>
        <w:tc>
          <w:tcPr>
            <w:tcW w:type="dxa" w:w="3137"/>
          </w:tcPr>
          <w:p>
            <w:pPr>
              <w:pStyle w:val="Tabla"/>
            </w:pPr>
            <w:r/>
            <w:r>
              <w:rPr>
                <w:b w:val="0"/>
                <w:i w:val="0"/>
              </w:rPr>
              <w:t>Art. 66.1</w:t>
            </w:r>
          </w:p>
        </w:tc>
        <w:tc>
          <w:tcPr>
            <w:tcW w:type="dxa" w:w="3137"/>
          </w:tcPr>
          <w:p>
            <w:pPr>
              <w:pStyle w:val="Tabla"/>
            </w:pPr>
            <w:r/>
            <w:r>
              <w:rPr>
                <w:b w:val="0"/>
                <w:i w:val="0"/>
              </w:rPr>
              <w:t>La de la LO 2/2011</w:t>
            </w:r>
          </w:p>
        </w:tc>
      </w:tr>
      <w:tr>
        <w:tc>
          <w:tcPr>
            <w:tcW w:type="dxa" w:w="3137"/>
          </w:tcPr>
          <w:p>
            <w:pPr>
              <w:pStyle w:val="Tabla"/>
            </w:pPr>
            <w:r/>
            <w:r>
              <w:rPr>
                <w:b w:val="0"/>
                <w:i w:val="0"/>
              </w:rPr>
              <w:t>Instrucción 4/2011 de la Junta Electoral Central</w:t>
            </w:r>
          </w:p>
        </w:tc>
        <w:tc>
          <w:tcPr>
            <w:tcW w:type="dxa" w:w="3137"/>
          </w:tcPr>
          <w:p>
            <w:pPr>
              <w:pStyle w:val="Tabla"/>
            </w:pPr>
            <w:r/>
            <w:r>
              <w:rPr>
                <w:b w:val="0"/>
                <w:i w:val="0"/>
              </w:rPr>
              <w:t>Apartado tercero</w:t>
            </w:r>
          </w:p>
        </w:tc>
        <w:tc>
          <w:tcPr>
            <w:tcW w:type="dxa" w:w="3137"/>
          </w:tcPr>
          <w:p>
            <w:pPr>
              <w:pStyle w:val="Tabla"/>
            </w:pPr>
            <w:r/>
            <w:r>
              <w:rPr>
                <w:b w:val="0"/>
                <w:i w:val="0"/>
              </w:rPr>
              <w:t>—</w:t>
            </w:r>
          </w:p>
        </w:tc>
      </w:tr>
      <w:tr>
        <w:tc>
          <w:tcPr>
            <w:tcW w:type="dxa" w:w="3137"/>
          </w:tcPr>
          <w:p>
            <w:pPr>
              <w:pStyle w:val="Tabla"/>
            </w:pPr>
            <w:r/>
            <w:r>
              <w:rPr>
                <w:b w:val="0"/>
                <w:i w:val="0"/>
              </w:rPr>
              <w:t>Reglamento (UE) 2024/1083, Reglamento Europeo sobre la Libertad de los Medios de Comunicación</w:t>
            </w:r>
          </w:p>
        </w:tc>
        <w:tc>
          <w:tcPr>
            <w:tcW w:type="dxa" w:w="3137"/>
          </w:tcPr>
          <w:p>
            <w:pPr>
              <w:pStyle w:val="Tabla"/>
            </w:pPr>
            <w:r/>
            <w:r>
              <w:rPr>
                <w:b w:val="0"/>
                <w:i w:val="0"/>
              </w:rPr>
              <w:t>Arts. 5.1 y 29</w:t>
            </w:r>
          </w:p>
        </w:tc>
        <w:tc>
          <w:tcPr>
            <w:tcW w:type="dxa" w:w="3137"/>
          </w:tcPr>
          <w:p>
            <w:pPr>
              <w:pStyle w:val="Tabla"/>
            </w:pPr>
            <w:r/>
            <w:r>
              <w:rPr>
                <w:b w:val="0"/>
                <w:i w:val="0"/>
              </w:rPr>
              <w:t>Texto del DO de 17-IV-2024 con la corrección de errores de 17-X-2024; art. 5.1 aplicable desde 8-VIII-2025</w:t>
            </w:r>
          </w:p>
        </w:tc>
      </w:tr>
      <w:tr>
        <w:tc>
          <w:tcPr>
            <w:tcW w:type="dxa" w:w="3137"/>
          </w:tcPr>
          <w:p>
            <w:pPr>
              <w:pStyle w:val="Tabla"/>
            </w:pPr>
            <w:r/>
            <w:r>
              <w:rPr>
                <w:b w:val="0"/>
                <w:i w:val="0"/>
              </w:rPr>
              <w:t>Ley 10/2018, de 9 de octubre, audiovisual de Andalucía</w:t>
            </w:r>
          </w:p>
        </w:tc>
        <w:tc>
          <w:tcPr>
            <w:tcW w:type="dxa" w:w="3137"/>
          </w:tcPr>
          <w:p>
            <w:pPr>
              <w:pStyle w:val="Tabla"/>
            </w:pPr>
            <w:r/>
            <w:r>
              <w:rPr>
                <w:b w:val="0"/>
                <w:i w:val="0"/>
              </w:rPr>
              <w:t>Art. 11, por remisión de la Carta</w:t>
            </w:r>
          </w:p>
        </w:tc>
        <w:tc>
          <w:tcPr>
            <w:tcW w:type="dxa" w:w="3137"/>
          </w:tcPr>
          <w:p>
            <w:pPr>
              <w:pStyle w:val="Tabla"/>
            </w:pPr>
            <w:r/>
            <w:r>
              <w:rPr>
                <w:b w:val="0"/>
                <w:i w:val="0"/>
              </w:rPr>
              <w:t>Vigente</w:t>
            </w:r>
          </w:p>
        </w:tc>
      </w:tr>
      <w:tr>
        <w:tc>
          <w:tcPr>
            <w:tcW w:type="dxa" w:w="3137"/>
          </w:tcPr>
          <w:p>
            <w:pPr>
              <w:pStyle w:val="Tabla"/>
            </w:pPr>
            <w:r/>
            <w:r>
              <w:rPr>
                <w:b w:val="0"/>
                <w:i w:val="0"/>
              </w:rPr>
              <w:t>Ley 13/2022, General de Comunicación Audiovisual</w:t>
            </w:r>
          </w:p>
        </w:tc>
        <w:tc>
          <w:tcPr>
            <w:tcW w:type="dxa" w:w="3137"/>
          </w:tcPr>
          <w:p>
            <w:pPr>
              <w:pStyle w:val="Tabla"/>
            </w:pPr>
            <w:r/>
            <w:r>
              <w:rPr>
                <w:b w:val="0"/>
                <w:i w:val="0"/>
              </w:rPr>
              <w:t>Arts. 2.2, 5, 9.1, 76.1, 76.2 y 78.4</w:t>
            </w:r>
          </w:p>
        </w:tc>
        <w:tc>
          <w:tcPr>
            <w:tcW w:type="dxa" w:w="3137"/>
          </w:tcPr>
          <w:p>
            <w:pPr>
              <w:pStyle w:val="Tabla"/>
            </w:pPr>
            <w:r/>
            <w:r>
              <w:rPr>
                <w:b w:val="0"/>
                <w:i w:val="0"/>
              </w:rPr>
              <w:t>Única, desde 9-VII-2022</w:t>
            </w:r>
          </w:p>
        </w:tc>
      </w:tr>
      <w:tr>
        <w:tc>
          <w:tcPr>
            <w:tcW w:type="dxa" w:w="3137"/>
          </w:tcPr>
          <w:p>
            <w:pPr>
              <w:pStyle w:val="Tabla"/>
            </w:pPr>
            <w:r/>
            <w:r>
              <w:rPr>
                <w:b w:val="0"/>
                <w:i w:val="0"/>
              </w:rPr>
              <w:t>Ley 18/2007, de la RTVA</w:t>
            </w:r>
          </w:p>
        </w:tc>
        <w:tc>
          <w:tcPr>
            <w:tcW w:type="dxa" w:w="3137"/>
          </w:tcPr>
          <w:p>
            <w:pPr>
              <w:pStyle w:val="Tabla"/>
            </w:pPr>
            <w:r/>
            <w:r>
              <w:rPr>
                <w:b w:val="0"/>
                <w:i w:val="0"/>
              </w:rPr>
              <w:t>Arts. 4.1.b, 4.1.g, 4.3.b, 17.1.i, 32, 33 y 34.1</w:t>
            </w:r>
          </w:p>
        </w:tc>
        <w:tc>
          <w:tcPr>
            <w:tcW w:type="dxa" w:w="3137"/>
          </w:tcPr>
          <w:p>
            <w:pPr>
              <w:pStyle w:val="Tabla"/>
            </w:pPr>
            <w:r/>
            <w:r>
              <w:rPr>
                <w:b w:val="0"/>
                <w:i w:val="0"/>
              </w:rPr>
              <w:t>Vigente el 24-09-2026</w:t>
            </w:r>
          </w:p>
        </w:tc>
      </w:tr>
      <w:tr>
        <w:tc>
          <w:tcPr>
            <w:tcW w:type="dxa" w:w="3137"/>
          </w:tcPr>
          <w:p>
            <w:pPr>
              <w:pStyle w:val="Tabla"/>
            </w:pPr>
            <w:r/>
            <w:r>
              <w:rPr>
                <w:b w:val="0"/>
                <w:i w:val="0"/>
              </w:rPr>
              <w:t>Estatuto de Autonomía para Andalucía</w:t>
            </w:r>
          </w:p>
        </w:tc>
        <w:tc>
          <w:tcPr>
            <w:tcW w:type="dxa" w:w="3137"/>
          </w:tcPr>
          <w:p>
            <w:pPr>
              <w:pStyle w:val="Tabla"/>
            </w:pPr>
            <w:r/>
            <w:r>
              <w:rPr>
                <w:b w:val="0"/>
                <w:i w:val="0"/>
              </w:rPr>
              <w:t>Arts. 211.2 y 214.4</w:t>
            </w:r>
          </w:p>
        </w:tc>
        <w:tc>
          <w:tcPr>
            <w:tcW w:type="dxa" w:w="3137"/>
          </w:tcPr>
          <w:p>
            <w:pPr>
              <w:pStyle w:val="Tabla"/>
            </w:pPr>
            <w:r/>
            <w:r>
              <w:rPr>
                <w:b w:val="0"/>
                <w:i w:val="0"/>
              </w:rPr>
              <w:t>Vigente</w:t>
            </w:r>
          </w:p>
        </w:tc>
      </w:tr>
      <w:tr>
        <w:tc>
          <w:tcPr>
            <w:tcW w:type="dxa" w:w="3137"/>
          </w:tcPr>
          <w:p>
            <w:pPr>
              <w:pStyle w:val="Tabla"/>
            </w:pPr>
            <w:r/>
            <w:r>
              <w:rPr>
                <w:b w:val="0"/>
                <w:i w:val="0"/>
              </w:rPr>
              <w:t>STC 6/1988, de 21 de enero</w:t>
            </w:r>
          </w:p>
        </w:tc>
        <w:tc>
          <w:tcPr>
            <w:tcW w:type="dxa" w:w="3137"/>
          </w:tcPr>
          <w:p>
            <w:pPr>
              <w:pStyle w:val="Tabla"/>
            </w:pPr>
            <w:r/>
            <w:r>
              <w:rPr>
                <w:b w:val="0"/>
                <w:i w:val="0"/>
              </w:rPr>
              <w:t>FJ 5</w:t>
            </w:r>
          </w:p>
        </w:tc>
        <w:tc>
          <w:tcPr>
            <w:tcW w:type="dxa" w:w="3137"/>
          </w:tcPr>
          <w:p>
            <w:pPr>
              <w:pStyle w:val="Tabla"/>
            </w:pPr>
            <w:r/>
            <w:r>
              <w:rPr>
                <w:b w:val="0"/>
                <w:i w:val="0"/>
              </w:rPr>
              <w:t>—</w:t>
            </w:r>
          </w:p>
        </w:tc>
      </w:tr>
      <w:tr>
        <w:tc>
          <w:tcPr>
            <w:tcW w:type="dxa" w:w="3137"/>
          </w:tcPr>
          <w:p>
            <w:pPr>
              <w:pStyle w:val="Tabla"/>
            </w:pPr>
            <w:r/>
            <w:r>
              <w:rPr>
                <w:b w:val="0"/>
                <w:i w:val="0"/>
              </w:rPr>
              <w:t>Orden PCM/1030/2020, de 30 de octubre (Procedimiento de actuación contra la desinformación)</w:t>
            </w:r>
          </w:p>
        </w:tc>
        <w:tc>
          <w:tcPr>
            <w:tcW w:type="dxa" w:w="3137"/>
          </w:tcPr>
          <w:p>
            <w:pPr>
              <w:pStyle w:val="Tabla"/>
            </w:pPr>
            <w:r/>
            <w:r>
              <w:rPr>
                <w:b w:val="0"/>
                <w:i w:val="0"/>
              </w:rPr>
              <w:t>Definición, niveles y anexo I</w:t>
            </w:r>
          </w:p>
        </w:tc>
        <w:tc>
          <w:tcPr>
            <w:tcW w:type="dxa" w:w="3137"/>
          </w:tcPr>
          <w:p>
            <w:pPr>
              <w:pStyle w:val="Tabla"/>
            </w:pPr>
            <w:r/>
            <w:r>
              <w:rPr>
                <w:b w:val="0"/>
                <w:i w:val="0"/>
              </w:rPr>
              <w:t>Vigente</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Arts. 8.1.l, 13.3, 13.10, 13.11 y 13.13</w:t>
            </w:r>
          </w:p>
        </w:tc>
        <w:tc>
          <w:tcPr>
            <w:tcW w:type="dxa" w:w="3137"/>
          </w:tcPr>
          <w:p>
            <w:pPr>
              <w:pStyle w:val="Tabla"/>
            </w:pPr>
            <w:r/>
            <w:r>
              <w:rPr>
                <w:b w:val="0"/>
                <w:i w:val="0"/>
              </w:rPr>
              <w:t>No modificada</w:t>
            </w:r>
          </w:p>
        </w:tc>
      </w:tr>
      <w:tr>
        <w:tc>
          <w:tcPr>
            <w:tcW w:type="dxa" w:w="3137"/>
          </w:tcPr>
          <w:p>
            <w:pPr>
              <w:pStyle w:val="Tabla"/>
            </w:pPr>
            <w:r/>
            <w:r>
              <w:rPr>
                <w:b w:val="0"/>
                <w:i w:val="0"/>
              </w:rPr>
              <w:t>Contrato-programa RTVA 2024-2026</w:t>
            </w:r>
          </w:p>
        </w:tc>
        <w:tc>
          <w:tcPr>
            <w:tcW w:type="dxa" w:w="3137"/>
          </w:tcPr>
          <w:p>
            <w:pPr>
              <w:pStyle w:val="Tabla"/>
            </w:pPr>
            <w:r/>
            <w:r>
              <w:rPr>
                <w:b w:val="0"/>
                <w:i w:val="0"/>
              </w:rPr>
              <w:t>Cláusula tercera, 3.1, puntos 14 y 15</w:t>
            </w:r>
          </w:p>
        </w:tc>
        <w:tc>
          <w:tcPr>
            <w:tcW w:type="dxa" w:w="3137"/>
          </w:tcPr>
          <w:p>
            <w:pPr>
              <w:pStyle w:val="Tabla"/>
            </w:pPr>
            <w:r/>
            <w:r>
              <w:rPr>
                <w:b w:val="0"/>
                <w:i w:val="0"/>
              </w:rPr>
              <w:t>La del BOJA</w:t>
            </w:r>
          </w:p>
        </w:tc>
      </w:tr>
      <w:tr>
        <w:tc>
          <w:tcPr>
            <w:tcW w:type="dxa" w:w="3137"/>
          </w:tcPr>
          <w:p>
            <w:pPr>
              <w:pStyle w:val="Tabla"/>
            </w:pPr>
            <w:r/>
            <w:r>
              <w:rPr>
                <w:b w:val="0"/>
                <w:i w:val="0"/>
              </w:rPr>
              <w:t>Libro de Estilo de Canal Sur Televisión y Canal 2 Andalucía (2004), no normativo</w:t>
            </w:r>
          </w:p>
        </w:tc>
        <w:tc>
          <w:tcPr>
            <w:tcW w:type="dxa" w:w="3137"/>
          </w:tcPr>
          <w:p>
            <w:pPr>
              <w:pStyle w:val="Tabla"/>
            </w:pPr>
            <w:r/>
            <w:r>
              <w:rPr>
                <w:b w:val="0"/>
                <w:i w:val="0"/>
              </w:rPr>
              <w:t>Introducción; cap. 4 (p. 65); 1.5, 1.6; 3.2.2; 2.3.2.1, 2.3.2.2, 2.3.2.3; 2.5.1, 2.5.9; 4.3 a 4.3.7; 7.5.4 (regla 8); 8.4.1; 9.1.12; 9.9.1</w:t>
            </w:r>
          </w:p>
        </w:tc>
        <w:tc>
          <w:tcPr>
            <w:tcW w:type="dxa" w:w="3137"/>
          </w:tcPr>
          <w:p>
            <w:pPr>
              <w:pStyle w:val="Tabla"/>
            </w:pPr>
            <w:r/>
            <w:r>
              <w:rPr>
                <w:b w:val="0"/>
                <w:i w:val="0"/>
              </w:rPr>
              <w:t>1.ª ed., 2004</w:t>
            </w:r>
          </w:p>
        </w:tc>
      </w:tr>
      <w:tr>
        <w:tc>
          <w:tcPr>
            <w:tcW w:type="dxa" w:w="3137"/>
          </w:tcPr>
          <w:p>
            <w:pPr>
              <w:pStyle w:val="Tabla"/>
            </w:pPr>
            <w:r/>
            <w:r>
              <w:rPr>
                <w:b w:val="0"/>
                <w:i w:val="0"/>
              </w:rPr>
              <w:t>Carta ética mundial para periodistas de la FIP (2019), no normativa</w:t>
            </w:r>
          </w:p>
        </w:tc>
        <w:tc>
          <w:tcPr>
            <w:tcW w:type="dxa" w:w="3137"/>
          </w:tcPr>
          <w:p>
            <w:pPr>
              <w:pStyle w:val="Tabla"/>
            </w:pPr>
            <w:r/>
            <w:r>
              <w:rPr>
                <w:b w:val="0"/>
                <w:i w:val="0"/>
              </w:rPr>
              <w:t>Arts. 2, 3, 5, 6 y 14</w:t>
            </w:r>
          </w:p>
        </w:tc>
        <w:tc>
          <w:tcPr>
            <w:tcW w:type="dxa" w:w="3137"/>
          </w:tcPr>
          <w:p>
            <w:pPr>
              <w:pStyle w:val="Tabla"/>
            </w:pPr>
            <w:r/>
            <w:r>
              <w:rPr>
                <w:b w:val="0"/>
                <w:i w:val="0"/>
              </w:rPr>
              <w:t>2019</w:t>
            </w:r>
          </w:p>
        </w:tc>
      </w:tr>
      <w:tr>
        <w:tc>
          <w:tcPr>
            <w:tcW w:type="dxa" w:w="3137"/>
          </w:tcPr>
          <w:p>
            <w:pPr>
              <w:pStyle w:val="Tabla"/>
            </w:pPr>
            <w:r/>
            <w:r>
              <w:rPr>
                <w:b w:val="0"/>
                <w:i w:val="0"/>
              </w:rPr>
              <w:t>Resolución del Parlamento Europeo de 25-XI-2020, no normativa</w:t>
            </w:r>
          </w:p>
        </w:tc>
        <w:tc>
          <w:tcPr>
            <w:tcW w:type="dxa" w:w="3137"/>
          </w:tcPr>
          <w:p>
            <w:pPr>
              <w:pStyle w:val="Tabla"/>
            </w:pPr>
            <w:r/>
            <w:r>
              <w:rPr>
                <w:b w:val="0"/>
                <w:i w:val="0"/>
              </w:rPr>
              <w:t>Apartados 34 y 35</w:t>
            </w:r>
          </w:p>
        </w:tc>
        <w:tc>
          <w:tcPr>
            <w:tcW w:type="dxa" w:w="3137"/>
          </w:tcPr>
          <w:p>
            <w:pPr>
              <w:pStyle w:val="Tabla"/>
            </w:pPr>
            <w:r/>
            <w:r>
              <w:rPr>
                <w:b w:val="0"/>
                <w:i w:val="0"/>
              </w:rPr>
              <w:t>—</w:t>
            </w:r>
          </w:p>
        </w:tc>
      </w:tr>
      <w:tr>
        <w:tc>
          <w:tcPr>
            <w:tcW w:type="dxa" w:w="3137"/>
          </w:tcPr>
          <w:p>
            <w:pPr>
              <w:pStyle w:val="Tabla"/>
            </w:pPr>
            <w:r/>
            <w:r>
              <w:rPr>
                <w:b w:val="0"/>
                <w:i w:val="0"/>
              </w:rPr>
              <w:t>Manual de estilo de RTVE, no obliga en Canal Sur</w:t>
            </w:r>
          </w:p>
        </w:tc>
        <w:tc>
          <w:tcPr>
            <w:tcW w:type="dxa" w:w="3137"/>
          </w:tcPr>
          <w:p>
            <w:pPr>
              <w:pStyle w:val="Tabla"/>
            </w:pPr>
            <w:r/>
            <w:r>
              <w:rPr>
                <w:b w:val="0"/>
                <w:i w:val="0"/>
              </w:rPr>
              <w:t>Cap. 1 (información y opinión; credibilidad; rectificación; réplica; material de internet); cap. 3 (3.4.1, 3.4.2, 3.4.3, 3.4.4 y 3.6)</w:t>
            </w:r>
          </w:p>
        </w:tc>
        <w:tc>
          <w:tcPr>
            <w:tcW w:type="dxa" w:w="3137"/>
          </w:tcPr>
          <w:p>
            <w:pPr>
              <w:pStyle w:val="Tabla"/>
            </w:pPr>
            <w:r/>
            <w:r>
              <w:rPr>
                <w:b w:val="0"/>
                <w:i w:val="0"/>
              </w:rPr>
              <w:t>La publicada el 3-X-2026</w:t>
            </w:r>
          </w:p>
        </w:tc>
      </w:tr>
    </w:tbl>
    <w:p>
      <w:pPr/>
    </w:p>
    <w:p>
      <w:pPr>
        <w:pStyle w:val="Heading2"/>
      </w:pPr>
      <w:r>
        <w:rPr>
          <w:b w:val="0"/>
          <w:i w:val="0"/>
        </w:rPr>
        <w:t>9.9 Lo que este tema no da, y dónde está</w:t>
      </w:r>
    </w:p>
    <w:p>
      <w:pPr>
        <w:pStyle w:val="ListBullet"/>
      </w:pPr>
      <w:r>
        <w:rPr>
          <w:b w:val="0"/>
          <w:i w:val="0"/>
        </w:rPr>
        <w:t>Un libro de estilo de Canal Sur Radio: no se ha localizado publicado. Del libro de 1991 sólo</w:t>
      </w:r>
      <w:r>
        <w:t xml:space="preserve"> </w:t>
      </w:r>
      <w:r>
        <w:rPr>
          <w:b w:val="0"/>
          <w:i w:val="0"/>
        </w:rPr>
        <w:t>consta la noticia de su presentación; su texto no se ha localizado.</w:t>
      </w:r>
    </w:p>
    <w:p>
      <w:pPr>
        <w:pStyle w:val="ListBullet"/>
      </w:pPr>
      <w:r>
        <w:rPr>
          <w:b w:val="0"/>
          <w:i w:val="0"/>
        </w:rPr>
        <w:t>Un protocolo de verificación propio de la RTVA o de Canal Sur Radio: no consta publicado. De</w:t>
      </w:r>
      <w:r>
        <w:t xml:space="preserve"> </w:t>
      </w:r>
      <w:r>
        <w:rPr>
          <w:b w:val="0"/>
          <w:i w:val="0"/>
        </w:rPr>
        <w:t>«Canal Sur Comprueba» sólo se da lo que dice el Contrato-programa; cómo trabaja no consta.</w:t>
      </w:r>
    </w:p>
    <w:p>
      <w:pPr>
        <w:pStyle w:val="ListBullet"/>
      </w:pPr>
      <w:r>
        <w:rPr>
          <w:b w:val="0"/>
          <w:i w:val="0"/>
        </w:rPr>
        <w:t>VerificaRTVE, el servicio de verificación de RTVE: es de otro medio y no se desarrolla.</w:t>
      </w:r>
    </w:p>
    <w:p>
      <w:pPr>
        <w:pStyle w:val="ListBullet"/>
      </w:pPr>
      <w:r>
        <w:rPr>
          <w:b w:val="0"/>
          <w:i w:val="0"/>
        </w:rPr>
        <w:t>Qué excluye la Comunicación COM (2018) 236 del concepto de desinformación (errores, sátira,</w:t>
      </w:r>
      <w:r>
        <w:t xml:space="preserve"> </w:t>
      </w:r>
      <w:r>
        <w:rPr>
          <w:b w:val="0"/>
          <w:i w:val="0"/>
        </w:rPr>
        <w:t>parodia): no se ha podido leer el texto de la Comunicación; no se da.</w:t>
      </w:r>
    </w:p>
    <w:p>
      <w:pPr>
        <w:pStyle w:val="ListBullet"/>
      </w:pPr>
      <w:r>
        <w:rPr>
          <w:b w:val="0"/>
          <w:i w:val="0"/>
        </w:rPr>
        <w:t>Pautas de verificación propias del audio publicadas por un organismo o por la RTVA: no se han</w:t>
      </w:r>
      <w:r>
        <w:t xml:space="preserve"> </w:t>
      </w:r>
      <w:r>
        <w:rPr>
          <w:b w:val="0"/>
          <w:i w:val="0"/>
        </w:rPr>
        <w:t>localizado; lo que se da es aplicación de oficio, dicha como tal.</w:t>
      </w:r>
    </w:p>
    <w:p>
      <w:pPr>
        <w:pStyle w:val="ListBullet"/>
      </w:pPr>
      <w:r>
        <w:rPr>
          <w:b w:val="0"/>
          <w:i w:val="0"/>
        </w:rPr>
        <w:t>La carta de la FIP entera, el Estatuto profesional, la independencia y el Defensor o Defensora</w:t>
      </w:r>
      <w:r>
        <w:t xml:space="preserve"> </w:t>
      </w:r>
      <w:r>
        <w:rPr>
          <w:b w:val="0"/>
          <w:i w:val="0"/>
        </w:rPr>
        <w:t>de la Audiencia: tema 17. Derechos de autor, de imagen y de voz: tema 10. Producción</w:t>
      </w:r>
      <w:r>
        <w:t xml:space="preserve"> </w:t>
      </w:r>
      <w:r>
        <w:rPr>
          <w:b w:val="0"/>
          <w:i w:val="0"/>
        </w:rPr>
        <w:t>multiplataforma y redes: tema 11. Técnicas de entrevista, debate y tertulia: tema 6. Imprevistos</w:t>
      </w:r>
      <w:r>
        <w:t xml:space="preserve"> </w:t>
      </w:r>
      <w:r>
        <w:rPr>
          <w:b w:val="0"/>
          <w:i w:val="0"/>
        </w:rPr>
        <w:t>en directo: tema 14.</w:t>
      </w:r>
    </w:p>
    <w:p>
      <w:pPr>
        <w:pStyle w:val="ListBullet"/>
      </w:pPr>
      <w:r>
        <w:rPr>
          <w:b w:val="0"/>
          <w:i w:val="0"/>
        </w:rPr>
        <w:t>El artículo 20 de la Constitución, el secreto profesional y la cláusula de conciencia como</w:t>
      </w:r>
      <w:r>
        <w:t xml:space="preserve"> </w:t>
      </w:r>
      <w:r>
        <w:rPr>
          <w:b w:val="0"/>
          <w:i w:val="0"/>
        </w:rPr>
        <w:t>derechos: tema 1 del común. La LGCA y la Ley 10/2018 completas: tema 4 del común. La Ley 18/2007:</w:t>
      </w:r>
      <w:r>
        <w:t xml:space="preserve"> </w:t>
      </w:r>
      <w:r>
        <w:rPr>
          <w:b w:val="0"/>
          <w:i w:val="0"/>
        </w:rPr>
        <w:t>tema 5 del común. La Carta del Servicio Público: tema 6 del común.</w:t>
      </w:r>
    </w:p>
    <w:p>
      <w:pPr>
        <w:pStyle w:val="ListBullet"/>
      </w:pPr>
      <w:r>
        <w:rPr>
          <w:b w:val="0"/>
          <w:i w:val="0"/>
        </w:rPr>
        <w:t>Las instrucciones de la JEC para cada proceso electoral y el resto de la LOREG: no se desarrollan.</w:t>
      </w:r>
    </w:p>
    <w:p>
      <w:pPr>
        <w:pStyle w:val="Heading2"/>
      </w:pPr>
      <w:r>
        <w:rPr>
          <w:b w:val="0"/>
          <w:i w:val="0"/>
        </w:rPr>
        <w:t>9.10 Trazabilidad</w:t>
      </w:r>
    </w:p>
    <w:p>
      <w:pPr/>
      <w:r>
        <w:rPr>
          <w:b w:val="0"/>
          <w:i w:val="0"/>
        </w:rPr>
        <w:t>Fuentes leídas el 3-X-2026 (fecha de referencia del tema, 24-IX-2026), salvo los pasajes tomados</w:t>
      </w:r>
      <w:r>
        <w:t xml:space="preserve"> </w:t>
      </w:r>
      <w:r>
        <w:rPr>
          <w:b w:val="0"/>
          <w:i w:val="0"/>
        </w:rPr>
        <w:t>de temas ya cerrados de Canal Sur, que llevan la fecha de lectura de esos temas (24-IX-2026).</w:t>
      </w:r>
    </w:p>
    <w:p>
      <w:pPr>
        <w:pStyle w:val="ListBullet"/>
      </w:pPr>
      <w:r>
        <w:rPr>
          <w:b w:val="0"/>
          <w:i w:val="0"/>
        </w:rPr>
        <w:t xml:space="preserve">LO 2/1984, </w:t>
      </w:r>
      <w:r>
        <w:rPr>
          <w:rStyle w:val="Código"/>
          <w:b w:val="0"/>
          <w:i w:val="0"/>
        </w:rPr>
        <w:t>BOE-A-1984-7248</w:t>
      </w:r>
      <w:r>
        <w:rPr>
          <w:b w:val="0"/>
          <w:i w:val="0"/>
        </w:rPr>
        <w:t>, consolidado (una sola redacción, aplicable desde 16-IV-1984): arts.</w:t>
      </w:r>
      <w:r>
        <w:t xml:space="preserve"> </w:t>
      </w:r>
      <w:r>
        <w:rPr>
          <w:b w:val="0"/>
          <w:i w:val="0"/>
        </w:rPr>
        <w:t>1 a 8; art. 3 releído entero el 3-X-2026.</w:t>
      </w:r>
    </w:p>
    <w:p>
      <w:pPr>
        <w:pStyle w:val="ListBullet"/>
      </w:pPr>
      <w:r>
        <w:rPr>
          <w:b w:val="0"/>
          <w:i w:val="0"/>
        </w:rPr>
        <w:t xml:space="preserve">Ley 13/2022, </w:t>
      </w:r>
      <w:r>
        <w:rPr>
          <w:rStyle w:val="Código"/>
          <w:b w:val="0"/>
          <w:i w:val="0"/>
        </w:rPr>
        <w:t>BOE-A-2022-11311</w:t>
      </w:r>
      <w:r>
        <w:rPr>
          <w:b w:val="0"/>
          <w:i w:val="0"/>
        </w:rPr>
        <w:t>, consolidado: arts. 2.2, 5, 9, 76 y 78.4, una sola redacción</w:t>
      </w:r>
      <w:r>
        <w:t xml:space="preserve"> </w:t>
      </w:r>
      <w:r>
        <w:rPr>
          <w:b w:val="0"/>
          <w:i w:val="0"/>
        </w:rPr>
        <w:t>cada uno, aplicable desde 9-VII-2022; rúbrica del título I releída el 3-X-2026.</w:t>
      </w:r>
    </w:p>
    <w:p>
      <w:pPr>
        <w:pStyle w:val="ListBullet"/>
      </w:pPr>
      <w:r>
        <w:rPr>
          <w:b w:val="0"/>
          <w:i w:val="0"/>
        </w:rPr>
        <w:t>Ley 18/2007 (</w:t>
      </w:r>
      <w:r>
        <w:rPr>
          <w:rStyle w:val="Código"/>
          <w:b w:val="0"/>
          <w:i w:val="0"/>
        </w:rPr>
        <w:t>BOE-A-2008-1185</w:t>
      </w:r>
      <w:r>
        <w:rPr>
          <w:b w:val="0"/>
          <w:i w:val="0"/>
        </w:rPr>
        <w:t>), Carta del Servicio Público de la RTVA 2024-2029 (BOJA núm. 247, de</w:t>
      </w:r>
      <w:r>
        <w:t xml:space="preserve"> </w:t>
      </w:r>
      <w:r>
        <w:rPr>
          <w:b w:val="0"/>
          <w:i w:val="0"/>
        </w:rPr>
        <w:t>2023), Contrato-programa RTVA 2024-2026 (BOJA núm. 245, de 26-XII-2023), LOREG art. 66 y</w:t>
      </w:r>
      <w:r>
        <w:t xml:space="preserve"> </w:t>
      </w:r>
      <w:r>
        <w:rPr>
          <w:b w:val="0"/>
          <w:i w:val="0"/>
        </w:rPr>
        <w:t>Instrucción 4/2011 de la JEC, STC 6/1988, Orden PCM/1030/2020 (</w:t>
      </w:r>
      <w:r>
        <w:rPr>
          <w:rStyle w:val="Código"/>
          <w:b w:val="0"/>
          <w:i w:val="0"/>
        </w:rPr>
        <w:t>BOE-A-2020-13663</w:t>
      </w:r>
      <w:r>
        <w:rPr>
          <w:b w:val="0"/>
          <w:i w:val="0"/>
        </w:rPr>
        <w:t>), carta de la</w:t>
      </w:r>
      <w:r>
        <w:t xml:space="preserve"> </w:t>
      </w:r>
      <w:r>
        <w:rPr>
          <w:b w:val="0"/>
          <w:i w:val="0"/>
        </w:rPr>
        <w:t>FIP y Resolución del Parlamento Europeo de 25-XI-2020 (DO C 425 de 20.10.2021): pasajes tomados de</w:t>
      </w:r>
      <w:r>
        <w:t xml:space="preserve"> </w:t>
      </w:r>
      <w:r>
        <w:rPr>
          <w:b w:val="0"/>
          <w:i w:val="0"/>
        </w:rPr>
        <w:t>temas cerrados de Canal Sur, que los leyeron en su fuente el 24-IX-2026.</w:t>
      </w:r>
    </w:p>
    <w:p>
      <w:pPr>
        <w:pStyle w:val="ListBullet"/>
      </w:pPr>
      <w:r>
        <w:rPr>
          <w:b w:val="0"/>
          <w:i w:val="0"/>
        </w:rPr>
        <w:t xml:space="preserve">Reglamento (UE) 2024/1083, </w:t>
      </w:r>
      <w:r>
        <w:rPr>
          <w:rStyle w:val="Código"/>
          <w:b w:val="0"/>
          <w:i w:val="0"/>
        </w:rPr>
        <w:t>DOUE-L-2024-80523</w:t>
      </w:r>
      <w:r>
        <w:rPr>
          <w:b w:val="0"/>
          <w:i w:val="0"/>
        </w:rPr>
        <w:t xml:space="preserve"> (DO L 2024/1083, de 17-IV-2024, texto no consolidado): arts.</w:t>
      </w:r>
      <w:r>
        <w:t xml:space="preserve"> </w:t>
      </w:r>
      <w:r>
        <w:rPr>
          <w:b w:val="0"/>
          <w:i w:val="0"/>
        </w:rPr>
        <w:t xml:space="preserve">5.1 y 29, leídos el 4-X-2026 junto con su corrección de errores </w:t>
      </w:r>
      <w:r>
        <w:rPr>
          <w:rStyle w:val="Código"/>
          <w:b w:val="0"/>
          <w:i w:val="0"/>
        </w:rPr>
        <w:t>DOUE-L-2024-81538</w:t>
      </w:r>
      <w:r>
        <w:rPr>
          <w:b w:val="0"/>
          <w:i w:val="0"/>
        </w:rPr>
        <w:t xml:space="preserve"> (17-X-2024),</w:t>
      </w:r>
      <w:r>
        <w:t xml:space="preserve"> </w:t>
      </w:r>
      <w:r>
        <w:rPr>
          <w:b w:val="0"/>
          <w:i w:val="0"/>
        </w:rPr>
        <w:t>que rehace el art. 5.1; la otra publicación que el BOE enlaza (</w:t>
      </w:r>
      <w:r>
        <w:rPr>
          <w:rStyle w:val="Código"/>
          <w:b w:val="0"/>
          <w:i w:val="0"/>
        </w:rPr>
        <w:t>DOUE-Z-2026-70010</w:t>
      </w:r>
      <w:r>
        <w:rPr>
          <w:b w:val="0"/>
          <w:i w:val="0"/>
        </w:rPr>
        <w:t>, 11-II-2026)</w:t>
      </w:r>
      <w:r>
        <w:t xml:space="preserve"> </w:t>
      </w:r>
      <w:r>
        <w:rPr>
          <w:b w:val="0"/>
          <w:i w:val="0"/>
        </w:rPr>
        <w:t>trata del art. 18 y no toca los arts. 5 ni 29.</w:t>
      </w:r>
    </w:p>
    <w:p>
      <w:pPr>
        <w:pStyle w:val="ListBullet"/>
      </w:pPr>
      <w:r>
        <w:rPr>
          <w:b w:val="0"/>
          <w:i/>
        </w:rPr>
        <w:t>Libro de Estilo de Canal Sur Televisión y Canal 2 Andalucía</w:t>
      </w:r>
      <w:r>
        <w:rPr>
          <w:b w:val="0"/>
          <w:i w:val="0"/>
        </w:rPr>
        <w:t>, RTVA, 1.ª ed., marzo de 2004:</w:t>
      </w:r>
      <w:r>
        <w:t xml:space="preserve"> </w:t>
      </w:r>
      <w:r>
        <w:rPr>
          <w:b w:val="0"/>
          <w:i w:val="0"/>
        </w:rPr>
        <w:t>cap. 4 «Planificación y producción» (p. 65), 7.5.4 regla 8 (pp. 110-111) y 8.4.1, releídos el</w:t>
      </w:r>
      <w:r>
        <w:t xml:space="preserve"> </w:t>
      </w:r>
      <w:r>
        <w:rPr>
          <w:b w:val="0"/>
          <w:i w:val="0"/>
        </w:rPr>
        <w:t>3-X-2026; 3.2.2 «Imágenes ‘falsas’» (p. 46), leído el 4-X-2026; los demás apartados, de temas cerrados. Las ligaduras tipográficas del PDF («fi», «fl»)</w:t>
      </w:r>
      <w:r>
        <w:t xml:space="preserve"> </w:t>
      </w:r>
      <w:r>
        <w:rPr>
          <w:b w:val="0"/>
          <w:i w:val="0"/>
        </w:rPr>
        <w:t>se transcriben como letras sueltas.</w:t>
      </w:r>
    </w:p>
    <w:p>
      <w:pPr>
        <w:pStyle w:val="ListBullet"/>
      </w:pPr>
      <w:r>
        <w:rPr>
          <w:b w:val="0"/>
          <w:i w:val="0"/>
        </w:rPr>
        <w:t>RTVA, Memoranda, «El Libro de Estilo de Canal Sur (1991)», publicado el 12-IX-2024 en canalsur.es</w:t>
      </w:r>
      <w:r>
        <w:t xml:space="preserve"> </w:t>
      </w:r>
      <w:r>
        <w:rPr>
          <w:b w:val="0"/>
          <w:i w:val="0"/>
        </w:rPr>
        <w:t>(fuente original citada: informativo «Diario 1», 12-IX-1991, Canal Sur Televisión), leído el</w:t>
      </w:r>
      <w:r>
        <w:t xml:space="preserve"> </w:t>
      </w:r>
      <w:r>
        <w:rPr>
          <w:b w:val="0"/>
          <w:i w:val="0"/>
        </w:rPr>
        <w:t>3-X-2026.</w:t>
      </w:r>
    </w:p>
    <w:p>
      <w:pPr>
        <w:pStyle w:val="ListBullet"/>
      </w:pPr>
      <w:r>
        <w:rPr>
          <w:b w:val="0"/>
          <w:i/>
        </w:rPr>
        <w:t>Manual de estilo de RTVE</w:t>
      </w:r>
      <w:r>
        <w:rPr>
          <w:b w:val="0"/>
          <w:i w:val="0"/>
        </w:rPr>
        <w:t xml:space="preserve">, </w:t>
      </w:r>
      <w:r>
        <w:rPr>
          <w:rStyle w:val="Código"/>
          <w:b w:val="0"/>
          <w:i w:val="0"/>
        </w:rPr>
        <w:t>https://manualdeestilo.rtve.es/</w:t>
      </w:r>
      <w:r>
        <w:rPr>
          <w:b w:val="0"/>
          <w:i w:val="0"/>
        </w:rPr>
        <w:t>, capítulos 1 («La información en la</w:t>
      </w:r>
      <w:r>
        <w:t xml:space="preserve"> </w:t>
      </w:r>
      <w:r>
        <w:rPr>
          <w:b w:val="0"/>
          <w:i w:val="0"/>
        </w:rPr>
        <w:t>Corporación RTVE»: información y opinión, 1.1.4.3, 1.1.4.5, 1.1.4.6 y 1.1.4.7) y 3 («RNE»: 3.4.1,</w:t>
      </w:r>
      <w:r>
        <w:t xml:space="preserve"> </w:t>
      </w:r>
      <w:r>
        <w:rPr>
          <w:b w:val="0"/>
          <w:i w:val="0"/>
        </w:rPr>
        <w:t>3.4.2, 3.4.3, 3.4.4 y 3.6), leídos el 3-X-2026.</w:t>
      </w:r>
    </w:p>
    <w:p>
      <w:pPr>
        <w:pStyle w:val="ListBullet"/>
      </w:pPr>
      <w:r>
        <w:rPr>
          <w:b w:val="0"/>
          <w:i w:val="0"/>
        </w:rPr>
        <w:t xml:space="preserve">Barot, T., «Verifying Images», cap. 4 del </w:t>
      </w:r>
      <w:r>
        <w:rPr>
          <w:b w:val="0"/>
          <w:i/>
        </w:rPr>
        <w:t>Verification Handbook</w:t>
      </w:r>
      <w:r>
        <w:rPr>
          <w:b w:val="0"/>
          <w:i w:val="0"/>
        </w:rPr>
        <w:t xml:space="preserve"> (European Journalism Centre):</w:t>
      </w:r>
      <w:r>
        <w:t xml:space="preserve"> </w:t>
      </w:r>
      <w:r>
        <w:rPr>
          <w:b w:val="0"/>
          <w:i w:val="0"/>
        </w:rPr>
        <w:t>tomado de tema cerrado. Texto en inglés: las citas van en su lengua original y su traducción, en</w:t>
      </w:r>
      <w:r>
        <w:t xml:space="preserve"> </w:t>
      </w:r>
      <w:r>
        <w:rPr>
          <w:b w:val="0"/>
          <w:i w:val="0"/>
        </w:rPr>
        <w:t>redonda.</w:t>
      </w:r>
    </w:p>
    <w:p>
      <w:pPr>
        <w:pStyle w:val="ListBullet"/>
      </w:pPr>
      <w:r>
        <w:rPr>
          <w:b w:val="0"/>
          <w:i w:val="0"/>
        </w:rPr>
        <w:t>Oficio sin norma, dicho como tal en el texto: el tratamiento del material falso en las piezas de</w:t>
      </w:r>
      <w:r>
        <w:t xml:space="preserve"> </w:t>
      </w:r>
      <w:r>
        <w:rPr>
          <w:b w:val="0"/>
          <w:i w:val="0"/>
        </w:rPr>
        <w:t>desmentido; la aplicación al audio de los principios de verificación de imágenes; la mención de</w:t>
      </w:r>
      <w:r>
        <w:t xml:space="preserve"> </w:t>
      </w:r>
      <w:r>
        <w:rPr>
          <w:b w:val="0"/>
          <w:i w:val="0"/>
        </w:rPr>
        <w:t>palabra del archivo; la conducta del presentador ante acusaciones y bulos en directo; el montaje</w:t>
      </w:r>
      <w:r>
        <w:t xml:space="preserve"> </w:t>
      </w:r>
      <w:r>
        <w:rPr>
          <w:b w:val="0"/>
          <w:i w:val="0"/>
        </w:rPr>
        <w:t>plural del programa.</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RTVA, Agencia Pública Empresarial de la Radio y Televisión de Andalucía · CSTV · RTVE · RNE · FIP, Federación Internacional de Periodistas · STC · FJ · LO · LGCA, Ley 13/2022 · LOREG · JEC · EAA · UE · DO · EXIF · ONG. Libro = Libro de Estilo CSTV y Canal 2 Andalucía 2004; Carta = Carta del Servicio Público 2024-2029; Manual RTVE no obliga en Canal Sur.</w:t>
      </w:r>
    </w:p>
    <w:p>
      <w:pPr/>
      <w:r>
        <w:rPr>
          <w:b w:val="0"/>
          <w:i w:val="0"/>
        </w:rPr>
        <w:t>Esqueleto para repasar, no resumen: fuente delante de cada línea; el detalle, en el tema.</w:t>
      </w:r>
    </w:p>
    <w:p>
      <w:pPr>
        <w:pStyle w:val="Heading2"/>
      </w:pPr>
      <w:r>
        <w:rPr>
          <w:b w:val="0"/>
          <w:i w:val="0"/>
        </w:rPr>
        <w:t>1. Normas de estilo</w:t>
      </w:r>
    </w:p>
    <w:p>
      <w:pPr>
        <w:pStyle w:val="ListBullet"/>
      </w:pPr>
      <w:r>
        <w:rPr>
          <w:b w:val="0"/>
          <w:i w:val="0"/>
        </w:rPr>
        <w:t>Libro, Introducción: único publicado; no hay de Canal Sur Radio; «no es un reglamento inflexible ni un compendio de obligaciones ineludibles».</w:t>
      </w:r>
    </w:p>
    <w:p>
      <w:pPr>
        <w:pStyle w:val="ListBullet"/>
      </w:pPr>
      <w:r>
        <w:rPr>
          <w:b w:val="0"/>
          <w:i w:val="0"/>
        </w:rPr>
        <w:t>Cautelas: 2004 y televisión; remite a Ley 8/1987 (derogada por Ley 18/2007) y Convenio 2002-2004 (hoy X Convenio); citar cada pauta con su verbo («quedan prohibidas»; «es recomendable» no es «deberá»).</w:t>
      </w:r>
    </w:p>
    <w:p>
      <w:pPr>
        <w:pStyle w:val="ListBullet"/>
      </w:pPr>
      <w:r>
        <w:rPr>
          <w:b w:val="0"/>
          <w:i w:val="0"/>
        </w:rPr>
        <w:t>Memoranda RTVA: libro 1991, presentado 12-IX-1991 en Baeza (Vaz de Soto; coord. Sánchez Apellaniz; prólogo Alvar); texto no localizado.</w:t>
      </w:r>
    </w:p>
    <w:p>
      <w:pPr>
        <w:pStyle w:val="ListBullet"/>
      </w:pPr>
      <w:r>
        <w:rPr>
          <w:b w:val="0"/>
          <w:i w:val="0"/>
        </w:rPr>
        <w:t>Libro 7.5.4 regla 8: rumor «jamás es la antesala de la noticia»; «viejo polemismo radiofónico»; «atajarse con toda determinación». 8.4.1: en TV preferible silencio a palabra de más (lo de la radio, deducción).</w:t>
      </w:r>
    </w:p>
    <w:p>
      <w:pPr>
        <w:pStyle w:val="ListBullet"/>
      </w:pPr>
      <w:r>
        <w:rPr>
          <w:b w:val="0"/>
          <w:i w:val="0"/>
        </w:rPr>
        <w:t>Libro 1.6 Precisión (p. 32): hechos tal como se desarrollan; opiniones en su contexto exacto.</w:t>
      </w:r>
    </w:p>
    <w:p>
      <w:pPr>
        <w:pStyle w:val="ListBullet"/>
      </w:pPr>
      <w:r>
        <w:rPr>
          <w:b w:val="0"/>
          <w:i w:val="0"/>
        </w:rPr>
        <w:t>Manual RTVE cap. 3 (RNE): 3.4.2 tertulia plural y equilibrada; moderador exige explicaciones y reclama rectificaciones. 3.4.3 comentario: autoría explícita. 3.4.4 encuesta a pie de calle sin valor estadístico; sin micrófono oculto ni grabar por teléfono sin aviso, salvo prácticas delictivas de interés público (decide la Dirección con asesores jurídicos). 3.6 oyente: «deberá» retirar la palabra a quien insulte. Cap. 1: separar hechos y opiniones; decir que rumores y conjeturas lo son.</w:t>
      </w:r>
    </w:p>
    <w:p>
      <w:pPr>
        <w:pStyle w:val="Heading2"/>
      </w:pPr>
      <w:r>
        <w:rPr>
          <w:b w:val="0"/>
          <w:i w:val="0"/>
        </w:rPr>
        <w:t>2. Verificación</w:t>
      </w:r>
    </w:p>
    <w:p>
      <w:pPr>
        <w:pStyle w:val="ListBullet"/>
      </w:pPr>
      <w:r>
        <w:rPr>
          <w:b w:val="0"/>
          <w:i w:val="0"/>
        </w:rPr>
        <w:t>LGCA 9.1: informativos conforme al derecho a información veraz y deber de diligencia profesional en la comprobación de los hechos; veracidad, calidad, objetividad, imparcialidad; separar información y opinión; pluralismo político, social y cultural. CE 20.1.d.</w:t>
      </w:r>
    </w:p>
    <w:p>
      <w:pPr>
        <w:pStyle w:val="ListBullet"/>
      </w:pPr>
      <w:r>
        <w:rPr>
          <w:b w:val="0"/>
          <w:i w:val="0"/>
        </w:rPr>
        <w:t>LGCA 76.1: radio y sonoro a petición, interés general, título I. 76.2: no prejuzga la responsabilidad legal por contenidos u opiniones de terceros (ni «siempre» ni «nunca»). 2.2: responsabilidad editorial = control efectivo de selección y organización.</w:t>
      </w:r>
    </w:p>
    <w:p>
      <w:pPr>
        <w:pStyle w:val="ListBullet"/>
      </w:pPr>
      <w:r>
        <w:rPr>
          <w:b w:val="0"/>
          <w:i w:val="0"/>
        </w:rPr>
        <w:t>STC 6/1988, 21-I, FJ 5: veraz = deber de diligencia; previo contraste con datos objetivos; ampara información «rectamente obtenida y difundida» aunque su exactitud sea controvertible; sin amparo: menosprecio de veracidad o falsedad, rumores como hechos, invenciones, insinuaciones insidiosas.</w:t>
      </w:r>
    </w:p>
    <w:p>
      <w:pPr>
        <w:pStyle w:val="ListBullet"/>
      </w:pPr>
      <w:r>
        <w:rPr>
          <w:b w:val="0"/>
          <w:i w:val="0"/>
        </w:rPr>
        <w:t>Barot, «Verifying Images», Verification Handbook (EJC; oficio, no norma), cuatro principios: 1 autor u originador (búsqueda inversa); 2 lugar, fecha y hora (cinco preguntas: quién, dónde, cuándo llegó, qué ve, por qué está; EXIF con cautela, las redes los borran; matrículas, meteorología, edificios, rótulos; mapas); 3 muestra lo que se dice («An authentic image can still be placed in a false context»; foto de Sandy tomada un mes antes); 4 permiso del autor (derecho de autor, tema 10). Cierre: «don’t use the image!».</w:t>
      </w:r>
    </w:p>
    <w:p>
      <w:pPr>
        <w:pStyle w:val="ListBullet"/>
      </w:pPr>
      <w:r>
        <w:rPr>
          <w:b w:val="0"/>
          <w:i w:val="0"/>
        </w:rPr>
        <w:t>Libro 3.2.2: reconstrucciones prohibidas (si imprescindibles, «reconstrucción»); falsear sonido ambiente o poner música, reprobable; suplir sólo con sonidos idénticos o lo más parecidos.</w:t>
      </w:r>
    </w:p>
    <w:p>
      <w:pPr>
        <w:pStyle w:val="ListBullet"/>
      </w:pPr>
      <w:r>
        <w:rPr>
          <w:b w:val="0"/>
          <w:i w:val="0"/>
        </w:rPr>
        <w:t>Manual RTVE cap. 1: testimonio sonoro no verificado resta credibilidad; 1.1.4.3: no cambiar el sentido al editar; entrevistado sabe si se emite íntegra; internet con autorización editorial.</w:t>
      </w:r>
    </w:p>
    <w:p>
      <w:pPr>
        <w:pStyle w:val="ListBullet"/>
      </w:pPr>
      <w:r>
        <w:rPr>
          <w:b w:val="0"/>
          <w:i w:val="0"/>
        </w:rPr>
        <w:t>Contexto: carta FIP 3 no suprimir informaciones esenciales; Libro 9.9.1 «Archivo» consignado; en radio, decirlo de palabra. Desmentido y audio ajeno (oficio): sin difundir el bulo, método a la vista; si hay duda, no se emite.</w:t>
      </w:r>
    </w:p>
    <w:p>
      <w:pPr>
        <w:pStyle w:val="Heading2"/>
      </w:pPr>
      <w:r>
        <w:rPr>
          <w:b w:val="0"/>
          <w:i w:val="0"/>
        </w:rPr>
        <w:t>3. Contraste de fuentes</w:t>
      </w:r>
    </w:p>
    <w:p>
      <w:pPr>
        <w:pStyle w:val="ListBullet"/>
      </w:pPr>
      <w:r>
        <w:rPr>
          <w:b w:val="0"/>
          <w:i w:val="0"/>
        </w:rPr>
        <w:t>Libro 4.3: dos modos (ve; le cuentan); método «referencia obligatoria, salvo que resulte obvio»; tercero: documentación.</w:t>
      </w:r>
    </w:p>
    <w:p>
      <w:pPr>
        <w:pStyle w:val="ListBullet"/>
      </w:pPr>
      <w:r>
        <w:rPr>
          <w:b w:val="0"/>
          <w:i w:val="0"/>
        </w:rPr>
        <w:t>Jerarquía: más próxima al hecho; entes, mayor prestigio institucional o social; personas, protagonista, testigo directo o mayor notoriedad, sin deslumbrarse por currículo; empezar por oficiales y protagonistas, luego contrastar.</w:t>
      </w:r>
    </w:p>
    <w:p>
      <w:pPr>
        <w:pStyle w:val="ListBullet"/>
      </w:pPr>
      <w:r>
        <w:rPr>
          <w:b w:val="0"/>
          <w:i w:val="0"/>
        </w:rPr>
        <w:t>Tipos: oficiales (4.3.2); sociales y propias (4.3.3, no «preeminencia indebida»); documentales; digitales (carta FIP 3: cuidado con redes).</w:t>
      </w:r>
    </w:p>
    <w:p>
      <w:pPr>
        <w:pStyle w:val="ListBullet"/>
      </w:pPr>
      <w:r>
        <w:rPr>
          <w:b w:val="0"/>
          <w:i w:val="0"/>
        </w:rPr>
        <w:t>No es fuente (4.3.5): lo ajeno al trabajo del periodista (comunicados, ruedas de prensa, agencias): se dice así, no «fuentes municipales».</w:t>
      </w:r>
    </w:p>
    <w:p>
      <w:pPr>
        <w:pStyle w:val="ListBullet"/>
      </w:pPr>
      <w:r>
        <w:rPr>
          <w:b w:val="0"/>
          <w:i w:val="0"/>
        </w:rPr>
        <w:t>4.3.2: peor una sola fuente sin contraste. Dato: oficiales o citar origen. Opinión inverosímil: comprobar cerca de la fuente. Versiones contradictorias: jerarquizar; no estructurar el núcleo en torno a una en detrimento de la otra.</w:t>
      </w:r>
    </w:p>
    <w:p>
      <w:pPr>
        <w:pStyle w:val="ListBullet"/>
      </w:pPr>
      <w:r>
        <w:rPr>
          <w:b w:val="0"/>
          <w:i w:val="0"/>
        </w:rPr>
        <w:t>4.3: si afecta a honorabilidad, intimidad o prestigio, «imprescindible» el testimonio de afectados o explicar las causas. Carta FIP 5: urgencia no prevalece sobre hechos, fuentes y respuesta a implicados; 3: sólo hechos de origen conocido, sin falsificar documentos.</w:t>
      </w:r>
    </w:p>
    <w:p>
      <w:pPr>
        <w:pStyle w:val="ListBullet"/>
      </w:pPr>
      <w:r>
        <w:rPr>
          <w:b w:val="0"/>
          <w:i w:val="0"/>
        </w:rPr>
        <w:t>Triple aval (4.3.5), en orden: redactor, soporte documental, instancia oficial sin dudas; extensible a informaciones ajenas a conflicto.</w:t>
      </w:r>
    </w:p>
    <w:p>
      <w:pPr>
        <w:pStyle w:val="ListBullet"/>
      </w:pPr>
      <w:r>
        <w:rPr>
          <w:b w:val="0"/>
          <w:i w:val="0"/>
        </w:rPr>
        <w:t>Cifras propias (4.3.2.1): 2, 3 o 4 personas por m²; decir método; miles o decenas de miles, sin excluir organizadores, policía local u oficiales; pequeñas: propio dato junto a los demás.</w:t>
      </w:r>
    </w:p>
    <w:p>
      <w:pPr>
        <w:pStyle w:val="ListBullet"/>
      </w:pPr>
      <w:r>
        <w:rPr>
          <w:b w:val="0"/>
          <w:i w:val="0"/>
        </w:rPr>
        <w:t>Bradlee (4.3.7, The Washington Post): 1 sin protección contra el dotado para mentir; 2 comprobar referencias al inicio; 3 cuidado con lo que querrías cierto; 4 si es grande, escuchar al discrepante; 5 si es importante, jefes y compañeros con reservas; 6 no desanimarse.</w:t>
      </w:r>
    </w:p>
    <w:p>
      <w:pPr>
        <w:pStyle w:val="ListBullet"/>
      </w:pPr>
      <w:r>
        <w:rPr>
          <w:b w:val="0"/>
          <w:i w:val="0"/>
        </w:rPr>
        <w:t>Atribución (4.3, 4.3.5): identificar por completo; comunicado o agencia «fehacientemente»; otro medio, términos precisos; «fuentes» sólo si varias.</w:t>
      </w:r>
    </w:p>
    <w:p>
      <w:pPr>
        <w:pStyle w:val="ListBullet"/>
      </w:pPr>
      <w:r>
        <w:rPr>
          <w:b w:val="0"/>
          <w:i w:val="0"/>
        </w:rPr>
        <w:t>Rechazadas (4.3.2): solventes, bien informadas, dignas de crédito. Admitidas, si lo son: parlamentarias, sindicales, empresariales, gubernamentales; la más precisa (Dirección General de Pesca mejor que Consejería de Agricultura; descartable «fuentes de la Junta de Andalucía»).</w:t>
      </w:r>
    </w:p>
    <w:p>
      <w:pPr>
        <w:pStyle w:val="ListBullet"/>
      </w:pPr>
      <w:r>
        <w:rPr>
          <w:b w:val="0"/>
          <w:i w:val="0"/>
        </w:rPr>
        <w:t>Rechazadas (4.3.4): «se dice que, al parecer, hemos oído que»; evidenciales («un periodista no» habla de oídas); «según ha podido saber Canal Sur» (sólo hecho excepcional y exclusivo, con autorización de la Dirección de los Servicios Informativos); observadores o analistas sin identificar.</w:t>
      </w:r>
    </w:p>
    <w:p>
      <w:pPr>
        <w:pStyle w:val="ListBullet"/>
      </w:pPr>
      <w:r>
        <w:rPr>
          <w:b w:val="0"/>
          <w:i w:val="0"/>
        </w:rPr>
        <w:t>Anonimato (4.3.1): por seguridad u otras causas, sin tergiversar (hombre no como mujer, anciano no como adolescente); datos ficticios: constar al comienzo y autorización de la Dirección. 4.3.5: editor conoce el origen y guarda secreto; periodistas comparten la identidad con la dirección, sin excepciones.</w:t>
      </w:r>
    </w:p>
    <w:p>
      <w:pPr>
        <w:pStyle w:val="ListBullet"/>
      </w:pPr>
      <w:r>
        <w:rPr>
          <w:b w:val="0"/>
          <w:i w:val="0"/>
        </w:rPr>
        <w:t>Off the record (4.3.6): no usar para construir noticia ni como referencia, salvo autorización sin ser citado; si se invocó, ni referencia directa ni indirecta ni aludir a la fuente; postura de El País: publicar si se obtiene «honestamente por otros medios», sin referir la fuente inicial. Carta FIP 14: respetar off, anonimato, embargo si son claros e indiscutibles. Secreto profesional: tema 1 del común.</w:t>
      </w:r>
    </w:p>
    <w:p>
      <w:pPr>
        <w:pStyle w:val="ListBullet"/>
      </w:pPr>
      <w:r>
        <w:rPr>
          <w:b w:val="0"/>
          <w:i w:val="0"/>
        </w:rPr>
        <w:t>Acusación en antena: Libro 4.3 testimonio de afectados; Manual RTVE cap. 1: reclamar pruebas, si no investigar, réplica antes de emitir.</w:t>
      </w:r>
    </w:p>
    <w:p>
      <w:pPr>
        <w:pStyle w:val="Heading2"/>
      </w:pPr>
      <w:r>
        <w:rPr>
          <w:b w:val="0"/>
          <w:i w:val="0"/>
        </w:rPr>
        <w:t>4. Pluralismo</w:t>
      </w:r>
    </w:p>
    <w:p>
      <w:pPr>
        <w:pStyle w:val="ListBullet"/>
      </w:pPr>
      <w:r>
        <w:rPr>
          <w:b w:val="0"/>
          <w:i w:val="0"/>
        </w:rPr>
        <w:t>LGCA 5.1: conjunto de medios públicos, privados y comunitarios; pluralismo ideológico y político, diversidad cultural y lingüística. 5.2: diversidad de fuentes y contenidos, ámbitos territoriales, géneros, intereses, sobre todo en el servicio público. 5.3: autorregulación, pluralismo interno. Planos: externo, diversidad, interno. 9.1: informativos respetan pluralismo político, social y cultural.</w:t>
      </w:r>
    </w:p>
    <w:p>
      <w:pPr>
        <w:pStyle w:val="ListBullet"/>
      </w:pPr>
      <w:r>
        <w:rPr>
          <w:b w:val="0"/>
          <w:i w:val="0"/>
        </w:rPr>
        <w:t>Ley 18/2007: 4.1.b pluralismo político, social, cultural y religioso; 4.1.g pluralidad informativa; 4.3.b promover activamente el pluralismo, respeto a minorías; 32 libre expresión de la pluralidad social, cultural, ideológica y política andaluza y libre formación de la opinión pública; 33 acceso (CE 20.3, EAA 211.2) de grupos sociales y políticos significativos y asociaciones representativas (33.1); procedimiento del Consejo de Administración (33.2, 17.1.i), con representación parlamentaria e implantación territorial. EAA 214.4: control parlamentario del pluralismo.</w:t>
      </w:r>
    </w:p>
    <w:p>
      <w:pPr>
        <w:pStyle w:val="ListBullet"/>
      </w:pPr>
      <w:r>
        <w:rPr>
          <w:b w:val="0"/>
          <w:i w:val="0"/>
        </w:rPr>
        <w:t>Carta 13.3: pluralismo democrático en programaciones, contenidos e informativos; pluralidad política, ideológica, social, cultural, empresarial, sindical, económica «en cada momento». 13.10: garantía en Consejo Profesional y Estatuto Profesional. 13.11: acceso «en los casos que procediere», art. 33 Ley 18/2007 y art. 11 Ley 10/2018.</w:t>
      </w:r>
    </w:p>
    <w:p>
      <w:pPr>
        <w:pStyle w:val="ListBullet"/>
      </w:pPr>
      <w:r>
        <w:rPr>
          <w:b w:val="0"/>
          <w:i w:val="0"/>
        </w:rPr>
        <w:t>Reglamento (UE) 2024/1083, 11-IV-2024, art. 5.1: Estados garantizarán prestadores públicos independientes, que ofrezcan de modo imparcial pluralidad de información y opiniones (Protocolo nº 29). Aplicable en general desde 8-VIII-2025 (art. 29); DO 17-IV-2024 omitía por errata «prestadores del servicio público»; corrección 17-X-2024.</w:t>
      </w:r>
    </w:p>
    <w:p>
      <w:pPr>
        <w:pStyle w:val="ListBullet"/>
      </w:pPr>
      <w:r>
        <w:rPr>
          <w:b w:val="0"/>
          <w:i w:val="0"/>
        </w:rPr>
        <w:t>LGCA 78.4: límites de licencias de radio hertziana no cuentan emisoras gestionadas directamente por entidades públicas; a Canal Sur Radio, pluralismo interno.</w:t>
      </w:r>
    </w:p>
    <w:p>
      <w:pPr>
        <w:pStyle w:val="ListBullet"/>
      </w:pPr>
      <w:r>
        <w:rPr>
          <w:b w:val="0"/>
          <w:i w:val="0"/>
        </w:rPr>
        <w:t>Libro 1.5: equilibrio, minorías étnicas, culturales o religiosas. 2.5.1: imparcialidad «inexcusable». 2.3.2.2: nunca opiniones particulares; «obligatorio», también en directos desde exteriores. 2.3.2.3: tampoco son noticia los presentadores. 2.5.9: el entrevistado responde sin interrupciones. Carta FIP 2: separar información y opinión.</w:t>
      </w:r>
    </w:p>
    <w:p>
      <w:pPr>
        <w:pStyle w:val="ListBullet"/>
      </w:pPr>
      <w:r>
        <w:rPr>
          <w:b w:val="0"/>
          <w:i w:val="0"/>
        </w:rPr>
        <w:t>LOREG 66.1 (LO 2/2011): en período electoral, medios públicos: pluralismo político y social, igualdad, proporcionalidad, neutralidad informativa; decisiones recurribles ante la Junta Electoral competente. Instrucción 4/2011 JEC, apartado tercero: «en toda su programación».</w:t>
      </w:r>
    </w:p>
    <w:p>
      <w:pPr>
        <w:pStyle w:val="ListBullet"/>
      </w:pPr>
      <w:r>
        <w:rPr>
          <w:b w:val="0"/>
          <w:i w:val="0"/>
        </w:rPr>
        <w:t>Manual RTVE 3.4.1 debate: equilibrio y representatividad; mismo sonido para todos. Oficio: se decide al montar (invitados, orden, tiempo).</w:t>
      </w:r>
    </w:p>
    <w:p>
      <w:pPr>
        <w:pStyle w:val="Heading2"/>
      </w:pPr>
      <w:r>
        <w:rPr>
          <w:b w:val="0"/>
          <w:i w:val="0"/>
        </w:rPr>
        <w:t>5. Rectificación</w:t>
      </w:r>
    </w:p>
    <w:p>
      <w:pPr>
        <w:pStyle w:val="ListBullet"/>
      </w:pPr>
      <w:r>
        <w:rPr>
          <w:b w:val="0"/>
          <w:i w:val="0"/>
        </w:rPr>
        <w:t>Deber profesional: carta FIP 6, «rápida, explícita, completa y visible». Libro 2.3.2.1: de inmediato, excusas, réplica sin resolución judicial. Libro 9.1.12 (obligatorio): máxima celeridad, sin solicitud externa. Manual RTVE cap. 1: mismo ámbito y difusión; el directo no excusa.</w:t>
      </w:r>
    </w:p>
    <w:p>
      <w:pPr>
        <w:pStyle w:val="ListBullet"/>
      </w:pPr>
      <w:r>
        <w:rPr>
          <w:b w:val="0"/>
          <w:i w:val="0"/>
        </w:rPr>
        <w:t>LO 2/1984: ocho artículos y una derogatoria; sin reformas; corrección BOE núm. 90, 14-IV-1984. Art. 1: persona natural o jurídica; hechos inexactos con perjuicio posible; perjudicado, representantes, herederos. Hechos, no opiniones.</w:t>
      </w:r>
    </w:p>
    <w:p>
      <w:pPr>
        <w:pStyle w:val="ListBullet"/>
      </w:pPr>
      <w:r>
        <w:rPr>
          <w:b w:val="0"/>
          <w:i w:val="0"/>
        </w:rPr>
        <w:t>Art. 2: escrito al director, siete días naturales, con constancia; sólo los hechos; extensión no excede sustancialmente la de la información.</w:t>
      </w:r>
    </w:p>
    <w:p>
      <w:pPr>
        <w:pStyle w:val="ListBullet"/>
      </w:pPr>
      <w:r>
        <w:rPr>
          <w:b w:val="0"/>
          <w:i w:val="0"/>
        </w:rPr>
        <w:t>Art. 3 (1.º): «deberá» difundir íntegra en tres días desde la recepción, relevancia semejante, sin comentarios ni apostillas. 2.º prensa: número siguiente. 3.º radio y TV: si la periodicidad no permite los tres días, «podrá exigir el rectificante» espacio de audiencia y relevancia semejantes dentro de dicho plazo; facultad; plazo igual. Ejemplo: magacín semanal, recibido el lunes, a más tardar el jueves. Siempre gratuita.</w:t>
      </w:r>
    </w:p>
    <w:p>
      <w:pPr>
        <w:pStyle w:val="ListBullet"/>
      </w:pPr>
      <w:r>
        <w:rPr>
          <w:b w:val="0"/>
          <w:i w:val="0"/>
        </w:rPr>
        <w:t>Art. 4: siete días hábiles ante el Juez de Primera Instancia del domicilio o del lugar del medio. Art. 5: sin Abogado ni Procurador; inadmisión si incompetente o manifiestamente improcedente; juicio verbal en siete días; incompetencia: siete días hábiles.</w:t>
      </w:r>
    </w:p>
    <w:p>
      <w:pPr>
        <w:pStyle w:val="ListBullet"/>
      </w:pPr>
      <w:r>
        <w:rPr>
          <w:b w:val="0"/>
          <w:i w:val="0"/>
        </w:rPr>
        <w:t>Art. 6: LEC con a) juez reclama información o grabación; b) pruebas practicables en el acto; c) sentencia mismo o siguiente día; fallo: denegar u ordenar difusión (art. 3); costas al totalmente rechazado; compatible con acciones penales o civiles.</w:t>
      </w:r>
    </w:p>
    <w:p>
      <w:pPr>
        <w:pStyle w:val="ListBullet"/>
      </w:pPr>
      <w:r>
        <w:rPr>
          <w:b w:val="0"/>
          <w:i w:val="0"/>
        </w:rPr>
        <w:t>Art. 7: sin reclamación gubernativa previa si medio público (Canal Sur). Art. 8: recursos sólo contra auto de inadmisión (ambos efectos) y sentencia (un efecto), en tres y cinco días.</w:t>
      </w:r>
    </w:p>
    <w:p>
      <w:pPr>
        <w:pStyle w:val="ListBullet"/>
      </w:pPr>
      <w:r>
        <w:rPr>
          <w:b w:val="0"/>
          <w:i w:val="0"/>
        </w:rPr>
        <w:t>Carta 8.1.l: «Cumplimiento del derecho de rectificación». Ley 18/2007 34.1: normativa estatal y autonómica que la desarrolle.</w:t>
      </w:r>
    </w:p>
    <w:p>
      <w:pPr>
        <w:pStyle w:val="Heading2"/>
      </w:pPr>
      <w:r>
        <w:rPr>
          <w:b w:val="0"/>
          <w:i w:val="0"/>
        </w:rPr>
        <w:t>6. Tratamiento de la desinformación</w:t>
      </w:r>
    </w:p>
    <w:p>
      <w:pPr>
        <w:pStyle w:val="ListBullet"/>
      </w:pPr>
      <w:r>
        <w:rPr>
          <w:b w:val="0"/>
          <w:i w:val="0"/>
        </w:rPr>
        <w:t>Libro 4.3.4: «bulo», no «desinformación»; «No emitiremos jamás noticias basadas exclusivamente en un rumor»; «un hecho, un protagonista y una fuente»; rumor, punto de partida; noticia con confirmación.</w:t>
      </w:r>
    </w:p>
    <w:p>
      <w:pPr>
        <w:pStyle w:val="ListBullet"/>
      </w:pPr>
      <w:r>
        <w:rPr>
          <w:b w:val="0"/>
          <w:i w:val="0"/>
        </w:rPr>
        <w:t>Orden PCM/1030/2020, 30-X (BOE-A-2020-13663; Procedimiento contra la desinformación, Consejo de Seguridad Nacional): definición de la Comisión, COM (2018) 236: «información verificablemente falsa o engañosa que se crea, presenta y divulga con fines lucrativos o para engañar deliberadamente a la población, y que puede causar un perjuicio público» (procesos democráticos, salud, medio ambiente, seguridad). Tres elementos: falsedad verificable, intención, perjuicio público; error de buena fe no reúne el segundo.</w:t>
      </w:r>
    </w:p>
    <w:p>
      <w:pPr>
        <w:pStyle w:val="ListBullet"/>
      </w:pPr>
      <w:r>
        <w:rPr>
          <w:b w:val="0"/>
          <w:i w:val="0"/>
        </w:rPr>
        <w:t>Niveles: 1 técnico; 2 coordinación; 3 político-estratégico; 4 gestión política. Anexo I (1 y 2): «Se podrá solicitar la colaboración» de medios, plataformas, ONG y expertos.</w:t>
      </w:r>
    </w:p>
    <w:p>
      <w:pPr>
        <w:pStyle w:val="ListBullet"/>
      </w:pPr>
      <w:r>
        <w:rPr>
          <w:b w:val="0"/>
          <w:i w:val="0"/>
        </w:rPr>
        <w:t>Resolución del Parlamento Europeo 25-XI-2020 (DO C 425, 20.10.2021; no norma): ap. 34 periodismo de calidad y alfabetización mediática; ap. 35 plataformas no son censores privados.</w:t>
      </w:r>
    </w:p>
    <w:p>
      <w:pPr>
        <w:pStyle w:val="ListBullet"/>
      </w:pPr>
      <w:r>
        <w:rPr>
          <w:b w:val="0"/>
          <w:i w:val="0"/>
        </w:rPr>
        <w:t>Carta 13.13: criterios y herramientas para detectar campañas intencionadas de fake news.</w:t>
      </w:r>
    </w:p>
    <w:p>
      <w:pPr>
        <w:pStyle w:val="ListBullet"/>
      </w:pPr>
      <w:r>
        <w:rPr>
          <w:b w:val="0"/>
          <w:i w:val="0"/>
        </w:rPr>
        <w:t>Contrato-programa RTVA 2024-2026, cláusula tercera, 3.1, punto 14: marco propio de autorregulación y verificación en redes; unidad interna «Canal Sur Comprueba»; «se podrán adherir» a organismos, colegios de periodistas, Consejo Audiovisual de Andalucía, «Observatorio Europeo de los Medios Digitales». Punto 15: microespacios en radio y TV de alfabetización «informacional».</w:t>
      </w:r>
    </w:p>
    <w:p>
      <w:pPr>
        <w:pStyle w:val="ListBullet"/>
      </w:pPr>
      <w:r>
        <w:rPr>
          <w:b w:val="0"/>
          <w:i w:val="0"/>
        </w:rPr>
        <w:t>Radio: rumor no es noticia (7.5.4); decir que es conjetura (Manual RTVE); si se emitió falso, rectificar en antena. Oficio: bulo en directo, identificarlo como no comprobado y dar lo contrastado.</w:t>
      </w:r>
    </w:p>
    <w:p>
      <w:pPr>
        <w:pStyle w:val="Heading2"/>
      </w:pPr>
      <w:r>
        <w:rPr>
          <w:b w:val="0"/>
          <w:i w:val="0"/>
        </w:rPr>
        <w:t>Fuera del tema</w:t>
      </w:r>
    </w:p>
    <w:p>
      <w:pPr>
        <w:pStyle w:val="ListBullet"/>
      </w:pPr>
      <w:r>
        <w:rPr>
          <w:b w:val="0"/>
          <w:i w:val="0"/>
        </w:rPr>
        <w:t>No consta: libro de Canal Sur Radio; protocolo de verificación RTVA; cómo trabaja «Canal Sur Comprueba»; exclusiones de COM (2018) 236; pautas de audio.</w:t>
      </w:r>
    </w:p>
    <w:p>
      <w:pPr>
        <w:pStyle w:val="ListBullet"/>
      </w:pPr>
      <w:r>
        <w:rPr>
          <w:b w:val="0"/>
          <w:i w:val="0"/>
        </w:rPr>
        <w:t>Remisiones: carta FIP, Estatuto, Defensor/a, 17; autor, imagen y voz, 10; multiplataforma, 11; entrevista y tertulia, 6; imprevistos, 14; común: CE 20, 1; LGCA, 4; Ley 18/2007, 5; Carta, 6.</w:t>
      </w:r>
    </w:p>
    <w:p>
      <w:r>
        <w:br w:type="page"/>
      </w:r>
    </w:p>
    <w:p>
      <w:pPr>
        <w:pStyle w:val="Rótulo"/>
      </w:pPr>
      <w:r>
        <w:t>Temario específico · Presentador Productor de Radio · Canal Sur</w:t>
      </w:r>
    </w:p>
    <w:p>
      <w:pPr>
        <w:pStyle w:val="Heading1"/>
      </w:pPr>
      <w:r>
        <w:t>TEMA 10 – Derechos de autor, música, archivo sonoro, propiedad intelectual y derechos de imagen/voz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Presentador Productor de Radio · punto 10</w:t>
            </w:r>
          </w:p>
        </w:tc>
      </w:tr>
      <w:tr>
        <w:tc>
          <w:tcPr>
            <w:tcW w:type="dxa" w:w="4706"/>
          </w:tcPr>
          <w:p>
            <w:pPr>
              <w:pStyle w:val="Tabla"/>
            </w:pPr>
            <w:r/>
            <w:r>
              <w:rPr>
                <w:b w:val="0"/>
                <w:i w:val="0"/>
              </w:rPr>
              <w:t>Sirve para</w:t>
            </w:r>
          </w:p>
        </w:tc>
        <w:tc>
          <w:tcPr>
            <w:tcW w:type="dxa" w:w="4706"/>
          </w:tcPr>
          <w:p>
            <w:pPr>
              <w:pStyle w:val="Tabla"/>
            </w:pPr>
            <w:r/>
            <w:r>
              <w:rPr>
                <w:b w:val="0"/>
                <w:i w:val="0"/>
              </w:rPr>
              <w:t>Presentador Productor de Radio de Canal Sur (grupo B03)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Texto refundido de la Ley de Propiedad Intelectual (Real Decreto Legislativo 1/1996, de 12 de abril); Real Decreto-ley 24/2021, de 2 de noviembre, libro cuarto (artículos 66.6, 70 y 73); Ley Orgánica 1/1982; Ley Orgánica 1/1996, artículo 4; Ley de Enjuiciamiento Criminal, artículo 681; Reglamento (UE) 2016/679; Reglamento (UE) 2024/1689, de Inteligencia Artificial (artículos 3.60, 50.4 y 113); Ley 13/2022, General de Comunicación Audiovisual; Ley 10/2018, audiovisual de Andalucía, artículo 20; Ley 18/2007, de la RTVA, artículo 4.1; Carta del Servicio Público de la RTVA 2024-2029; Contrato-programa 2024-2026, puntos 120 a 122; X Convenio Colectivo de la RTVA, anexo III; lista de entidades de gestión del Ministerio de Cultura; páginas oficiales del ISWC, el ISRC, el ISMN y el ISAN; licencia Creative Commons Atribución 4.0</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(en el texto refundido, la última modificación de cualquier artículo es la del 177, vigente desde el 31-03-2022); Carta, Contrato-programa y convenio en su texto publicado; páginas web tal como estaban el 03-10-2026</w:t>
            </w:r>
          </w:p>
        </w:tc>
      </w:tr>
      <w:tr>
        <w:tc>
          <w:tcPr>
            <w:tcW w:type="dxa" w:w="4706"/>
          </w:tcPr>
          <w:p>
            <w:pPr>
              <w:pStyle w:val="Tabla"/>
            </w:pPr>
            <w:r/>
            <w:r>
              <w:rPr>
                <w:b w:val="0"/>
                <w:i w:val="0"/>
              </w:rPr>
              <w:t>Extensión</w:t>
            </w:r>
          </w:p>
        </w:tc>
        <w:tc>
          <w:tcPr>
            <w:tcW w:type="dxa" w:w="4706"/>
          </w:tcPr>
          <w:p>
            <w:pPr>
              <w:pStyle w:val="Tabla"/>
            </w:pPr>
            <w:r/>
            <w:r>
              <w:rPr>
                <w:b w:val="0"/>
                <w:i w:val="0"/>
              </w:rPr>
              <w:t>18.500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texto refundido de la Ley de Propiedad Intelectual, aprobado por el Real</w:t>
      </w:r>
      <w:r>
        <w:t xml:space="preserve"> </w:t>
      </w:r>
      <w:r>
        <w:rPr>
          <w:b w:val="0"/>
          <w:i w:val="0"/>
        </w:rPr>
        <w:t>Decreto Legislativo 1/1996, de 12 de abril (TRLPI; «la ley» en los epígrafes 1 a 4); Real</w:t>
      </w:r>
      <w:r>
        <w:t xml:space="preserve"> </w:t>
      </w:r>
      <w:r>
        <w:rPr>
          <w:b w:val="0"/>
          <w:i w:val="0"/>
        </w:rPr>
        <w:t>Decreto-ley 24/2021, de 2 de noviembre (RDL 24/2021); Constitución Española (CE); Ley Orgánica (LO);</w:t>
      </w:r>
      <w:r>
        <w:t xml:space="preserve"> </w:t>
      </w:r>
      <w:r>
        <w:rPr>
          <w:b w:val="0"/>
          <w:i w:val="0"/>
        </w:rPr>
        <w:t>Reglamento (UE) 2016/679, Reglamento general de protección de datos (RGPD o Reglamento); Ley Orgánica</w:t>
      </w:r>
      <w:r>
        <w:t xml:space="preserve"> </w:t>
      </w:r>
      <w:r>
        <w:rPr>
          <w:b w:val="0"/>
          <w:i w:val="0"/>
        </w:rPr>
        <w:t>3/2018, de Protección de Datos Personales y garantía de los derechos digitales (LOPDGDD); Ley 13/2022,</w:t>
      </w:r>
      <w:r>
        <w:t xml:space="preserve"> </w:t>
      </w:r>
      <w:r>
        <w:rPr>
          <w:b w:val="0"/>
          <w:i w:val="0"/>
        </w:rPr>
        <w:t>de 7 de julio, General de Comunicación Audiovisual (LGCA); Ley de Enjuiciamiento Criminal (LECrim);</w:t>
      </w:r>
      <w:r>
        <w:t xml:space="preserve"> </w:t>
      </w:r>
      <w:r>
        <w:rPr>
          <w:b w:val="0"/>
          <w:i w:val="0"/>
        </w:rPr>
        <w:t>Reglamento (UE) 2024/1689, de Inteligencia Artificial (RIA); inteligencia artificial (IA); Libro de</w:t>
      </w:r>
      <w:r>
        <w:t xml:space="preserve"> </w:t>
      </w:r>
      <w:r>
        <w:rPr>
          <w:b w:val="0"/>
          <w:i w:val="0"/>
        </w:rPr>
        <w:t>estilo de Canal Sur Televisión y Canal 2 Andalucía (Libro de estilo); Federación de Asociaciones de</w:t>
      </w:r>
      <w:r>
        <w:t xml:space="preserve"> </w:t>
      </w:r>
      <w:r>
        <w:rPr>
          <w:b w:val="0"/>
          <w:i w:val="0"/>
        </w:rPr>
        <w:t>la Prensa de España (FAPE); operador de gestión independiente (OGI); Sociedad General de Autores y</w:t>
      </w:r>
      <w:r>
        <w:t xml:space="preserve"> </w:t>
      </w:r>
      <w:r>
        <w:rPr>
          <w:b w:val="0"/>
          <w:i w:val="0"/>
        </w:rPr>
        <w:t>Editores (SGAE); Sociedad Española de Derechos de Autor (SEDA); Artistas Intérpretes o Ejecutantes,</w:t>
      </w:r>
      <w:r>
        <w:t xml:space="preserve"> </w:t>
      </w:r>
      <w:r>
        <w:rPr>
          <w:b w:val="0"/>
          <w:i w:val="0"/>
        </w:rPr>
        <w:t>Sociedad de Gestión de España (AIE); Asociación de Gestión de Derechos Intelectuales (AGEDI); Comisión</w:t>
      </w:r>
      <w:r>
        <w:t xml:space="preserve"> </w:t>
      </w:r>
      <w:r>
        <w:rPr>
          <w:b w:val="0"/>
          <w:i w:val="0"/>
        </w:rPr>
        <w:t>Nacional de los Mercados y la Competencia (CNMC); Creative Commons (CC; CC BY, su licencia</w:t>
      </w:r>
      <w:r>
        <w:t xml:space="preserve"> </w:t>
      </w:r>
      <w:r>
        <w:rPr>
          <w:b w:val="0"/>
          <w:i w:val="0"/>
        </w:rPr>
        <w:t>Atribución). Las demás entidades de</w:t>
      </w:r>
      <w:r>
        <w:t xml:space="preserve"> </w:t>
      </w:r>
      <w:r>
        <w:rPr>
          <w:b w:val="0"/>
          <w:i w:val="0"/>
        </w:rPr>
        <w:t>gestión se presentan con su nombre en el epígrafe 2. Los códigos ISWC, ISRC, ISMN e ISAN se</w:t>
      </w:r>
      <w:r>
        <w:t xml:space="preserve"> </w:t>
      </w:r>
      <w:r>
        <w:rPr>
          <w:b w:val="0"/>
          <w:i w:val="0"/>
        </w:rPr>
        <w:t>presentan, con su nombre inglés, en el epígrafe 2; UTE sólo aparece dentro de la denominación de una</w:t>
      </w:r>
      <w:r>
        <w:t xml:space="preserve"> </w:t>
      </w:r>
      <w:r>
        <w:rPr>
          <w:b w:val="0"/>
          <w:i w:val="0"/>
        </w:rPr>
        <w:t>entidad, citada tal como figura en la lista del Ministerio. Dos siglas inglesas aparecen sólo dentro de citas:</w:t>
      </w:r>
      <w:r>
        <w:t xml:space="preserve"> </w:t>
      </w:r>
      <w:r>
        <w:rPr>
          <w:b w:val="0"/>
          <w:i w:val="0"/>
        </w:rPr>
        <w:t>OTT, que el Contrato-programa usa sin desarrollar para la plataforma propia de Canal Sur, y URI</w:t>
      </w:r>
      <w:r>
        <w:t xml:space="preserve"> </w:t>
      </w:r>
      <w:r>
        <w:rPr>
          <w:b w:val="0"/>
          <w:i w:val="0"/>
        </w:rPr>
        <w:t>(identificador uniforme de recurso), que usa el texto de la licencia CC. «El convenio» es el X</w:t>
      </w:r>
      <w:r>
        <w:t xml:space="preserve"> </w:t>
      </w:r>
      <w:r>
        <w:rPr>
          <w:b w:val="0"/>
          <w:i w:val="0"/>
        </w:rPr>
        <w:t>Convenio Colectivo de la RTVA; «la Carta», la Carta del Servicio Público de la RTVA 2024-2029.</w:t>
      </w:r>
    </w:p>
    <w:p>
      <w:pPr>
        <w:pStyle w:val="Citadelanorma"/>
      </w:pPr>
      <w:r>
        <w:rPr>
          <w:b w:val="0"/>
          <w:i w:val="0"/>
        </w:rPr>
        <w:t>Enunciado (BOJA núm. 186, de 24-IX-2026, Anexo V, puesto 2.31, punto 10): «Derechos de autor,</w:t>
      </w:r>
      <w:r>
        <w:t xml:space="preserve"> </w:t>
      </w:r>
      <w:r>
        <w:rPr>
          <w:b w:val="0"/>
          <w:i w:val="0"/>
        </w:rPr>
        <w:t>música, archivo sonoro, propiedad intelectual y derechos de imagen/voz.»</w:t>
      </w:r>
    </w:p>
    <w:p>
      <w:pPr/>
      <w:r>
        <w:rPr>
          <w:b w:val="0"/>
          <w:i w:val="0"/>
        </w:rPr>
        <w:t>Qué se puede preguntar: cuándo nace el derecho de autor y si hace falta registrar la obra; qué</w:t>
      </w:r>
      <w:r>
        <w:t xml:space="preserve"> </w:t>
      </w:r>
      <w:r>
        <w:rPr>
          <w:b w:val="0"/>
          <w:i w:val="0"/>
        </w:rPr>
        <w:t>facultades morales tiene el autor y cuáles sobreviven al dominio público; cuáles son las cuatro</w:t>
      </w:r>
      <w:r>
        <w:t xml:space="preserve"> </w:t>
      </w:r>
      <w:r>
        <w:rPr>
          <w:b w:val="0"/>
          <w:i w:val="0"/>
        </w:rPr>
        <w:t>modalidades de explotación y qué letra del artículo 20.2 es la emisión y cuál el pódcast; qué dice la</w:t>
      </w:r>
      <w:r>
        <w:t xml:space="preserve"> </w:t>
      </w:r>
      <w:r>
        <w:rPr>
          <w:b w:val="0"/>
          <w:i w:val="0"/>
        </w:rPr>
        <w:t>ley de las obras radiofónicas; quiénes son autores de la obra audiovisual y qué se presume cedido al</w:t>
      </w:r>
      <w:r>
        <w:t xml:space="preserve"> </w:t>
      </w:r>
      <w:r>
        <w:rPr>
          <w:b w:val="0"/>
          <w:i w:val="0"/>
        </w:rPr>
        <w:t>productor; qué presume la ley sobre la obra del trabajador asalariado y sobre la del artista</w:t>
      </w:r>
      <w:r>
        <w:t xml:space="preserve"> </w:t>
      </w:r>
      <w:r>
        <w:rPr>
          <w:b w:val="0"/>
          <w:i w:val="0"/>
        </w:rPr>
        <w:t>contratado; cuánto duran los derechos de autores, artistas, productores de fonogramas y entidades de</w:t>
      </w:r>
      <w:r>
        <w:t xml:space="preserve"> </w:t>
      </w:r>
      <w:r>
        <w:rPr>
          <w:b w:val="0"/>
          <w:i w:val="0"/>
        </w:rPr>
        <w:t>radiodifusión; qué tres derechos suenan en un disco y quién cobra cada uno; qué es la remuneración</w:t>
      </w:r>
      <w:r>
        <w:t xml:space="preserve"> </w:t>
      </w:r>
      <w:r>
        <w:rPr>
          <w:b w:val="0"/>
          <w:i w:val="0"/>
        </w:rPr>
        <w:t>equitativa y única y por qué no cubre el pódcast; qué entidades de gestión hay y cuáles cobran por la</w:t>
      </w:r>
      <w:r>
        <w:t xml:space="preserve"> </w:t>
      </w:r>
      <w:r>
        <w:rPr>
          <w:b w:val="0"/>
          <w:i w:val="0"/>
        </w:rPr>
        <w:t>música en la radio; qué diferencia una entidad de gestión de un OGI; qué deben las entidades a los</w:t>
      </w:r>
      <w:r>
        <w:t xml:space="preserve"> </w:t>
      </w:r>
      <w:r>
        <w:rPr>
          <w:b w:val="0"/>
          <w:i w:val="0"/>
        </w:rPr>
        <w:t>usuarios y qué deben los usuarios a las entidades; qué identifica el ISWC y qué el ISRC; qué es la</w:t>
      </w:r>
      <w:r>
        <w:t xml:space="preserve"> </w:t>
      </w:r>
      <w:r>
        <w:rPr>
          <w:b w:val="0"/>
          <w:i w:val="0"/>
        </w:rPr>
        <w:t>grabación técnica de la emisora; qué dice la ley andaluza de los archivos de la RTVA; qué es una obra</w:t>
      </w:r>
      <w:r>
        <w:t xml:space="preserve"> </w:t>
      </w:r>
      <w:r>
        <w:rPr>
          <w:b w:val="0"/>
          <w:i w:val="0"/>
        </w:rPr>
        <w:t>huérfana y hasta qué fecha alcanza a los fonogramas de los organismos públicos de radiodifusión; si</w:t>
      </w:r>
      <w:r>
        <w:t xml:space="preserve"> </w:t>
      </w:r>
      <w:r>
        <w:rPr>
          <w:b w:val="0"/>
          <w:i w:val="0"/>
        </w:rPr>
        <w:t>quien lee una obra en antena es artista intérprete; qué símbolos reservan derechos; por qué el límite</w:t>
      </w:r>
      <w:r>
        <w:t xml:space="preserve"> </w:t>
      </w:r>
      <w:r>
        <w:rPr>
          <w:b w:val="0"/>
          <w:i w:val="0"/>
        </w:rPr>
        <w:t>de cita no ampara un informativo y cuál sí; qué discursos se pueden emitir libremente; qué son la</w:t>
      </w:r>
      <w:r>
        <w:t xml:space="preserve"> </w:t>
      </w:r>
      <w:r>
        <w:rPr>
          <w:b w:val="0"/>
          <w:i w:val="0"/>
        </w:rPr>
        <w:t>parodia y el pastiche; dónde nombra la voz la Ley Orgánica 1/1982 y si las excepciones del artículo</w:t>
      </w:r>
      <w:r>
        <w:t xml:space="preserve"> </w:t>
      </w:r>
      <w:r>
        <w:rPr>
          <w:b w:val="0"/>
          <w:i w:val="0"/>
        </w:rPr>
        <w:t>8.2 valen para ella; qué no salva el consentimiento de los padres de un menor; qué víctimas no pueden</w:t>
      </w:r>
      <w:r>
        <w:t xml:space="preserve"> </w:t>
      </w:r>
      <w:r>
        <w:rPr>
          <w:b w:val="0"/>
          <w:i w:val="0"/>
        </w:rPr>
        <w:t>identificarse en ningún caso; qué es una ultrafalsificación y qué obliga a hacer. En la prueba</w:t>
      </w:r>
      <w:r>
        <w:t xml:space="preserve"> </w:t>
      </w:r>
      <w:r>
        <w:rPr>
          <w:b w:val="0"/>
          <w:i w:val="0"/>
        </w:rPr>
        <w:t>práctica: decidir si un programa puede llevar una canción, en antena o en pódcast, un corte de otra</w:t>
      </w:r>
      <w:r>
        <w:t xml:space="preserve"> </w:t>
      </w:r>
      <w:r>
        <w:rPr>
          <w:b w:val="0"/>
          <w:i w:val="0"/>
        </w:rPr>
        <w:t>emisora, un audio de un oyente, una lectura, una voz de archivo o una voz sintética, y qué hay que</w:t>
      </w:r>
      <w:r>
        <w:t xml:space="preserve"> </w:t>
      </w:r>
      <w:r>
        <w:rPr>
          <w:b w:val="0"/>
          <w:i w:val="0"/>
        </w:rPr>
        <w:t>declarar o acreditar.</w:t>
      </w:r>
    </w:p>
    <w:p>
      <w:pPr>
        <w:pStyle w:val="Heading2"/>
      </w:pPr>
      <w:r>
        <w:rPr>
          <w:b w:val="0"/>
          <w:i w:val="0"/>
        </w:rPr>
        <w:t>10.1 De dónde sale este tema</w:t>
      </w:r>
    </w:p>
    <w:p>
      <w:pPr/>
      <w:r>
        <w:rPr>
          <w:b w:val="0"/>
          <w:i w:val="0"/>
        </w:rPr>
        <w:t>La propiedad intelectual no está en el temario común de Canal Sur. Este tema la toma del texto</w:t>
      </w:r>
      <w:r>
        <w:t xml:space="preserve"> </w:t>
      </w:r>
      <w:r>
        <w:rPr>
          <w:b w:val="0"/>
          <w:i w:val="0"/>
        </w:rPr>
        <w:t>refundido de la Ley de Propiedad Intelectual en su redacción vigente y la ordena por las cinco</w:t>
      </w:r>
      <w:r>
        <w:t xml:space="preserve"> </w:t>
      </w:r>
      <w:r>
        <w:rPr>
          <w:b w:val="0"/>
          <w:i w:val="0"/>
        </w:rPr>
        <w:t>rúbricas del enunciado. Buena parte del texto procede, literal, del tema 10 del específico de</w:t>
      </w:r>
      <w:r>
        <w:t xml:space="preserve"> </w:t>
      </w:r>
      <w:r>
        <w:rPr>
          <w:b w:val="0"/>
          <w:i w:val="0"/>
        </w:rPr>
        <w:t>Operador/a Montador/a de Vídeo, que trata los mismos derechos vistos desde la televisión; aquí se</w:t>
      </w:r>
      <w:r>
        <w:t xml:space="preserve"> </w:t>
      </w:r>
      <w:r>
        <w:rPr>
          <w:b w:val="0"/>
          <w:i w:val="0"/>
        </w:rPr>
        <w:t>conservan los pasajes que valen igual para la radio y se añade lo que es propio de ella: la obra</w:t>
      </w:r>
      <w:r>
        <w:t xml:space="preserve"> </w:t>
      </w:r>
      <w:r>
        <w:rPr>
          <w:b w:val="0"/>
          <w:i w:val="0"/>
        </w:rPr>
        <w:t>radiofónica, la emisión de discos en antena y su paso al pódcast, las entidades de gestión que</w:t>
      </w:r>
      <w:r>
        <w:t xml:space="preserve"> </w:t>
      </w:r>
      <w:r>
        <w:rPr>
          <w:b w:val="0"/>
          <w:i w:val="0"/>
        </w:rPr>
        <w:t>cobran por la música, la voz del locutor como interpretación y como derecho de la personalidad, y el</w:t>
      </w:r>
      <w:r>
        <w:t xml:space="preserve"> </w:t>
      </w:r>
      <w:r>
        <w:rPr>
          <w:b w:val="0"/>
          <w:i w:val="0"/>
        </w:rPr>
        <w:t>archivo sonoro. Lo que la RTVA no ha publicado (contratos con entidades de gestión, procedimientos</w:t>
      </w:r>
      <w:r>
        <w:t xml:space="preserve"> </w:t>
      </w:r>
      <w:r>
        <w:rPr>
          <w:b w:val="0"/>
          <w:i w:val="0"/>
        </w:rPr>
        <w:t>internos de música, archivo o créditos) se declara al final.</w:t>
      </w:r>
    </w:p>
    <w:p>
      <w:pPr>
        <w:pStyle w:val="Heading3"/>
      </w:pPr>
      <w:r>
        <w:rPr>
          <w:b w:val="0"/>
          <w:i w:val="0"/>
        </w:rPr>
        <w:t>10.1.1 El presentador productor ante los derechos</w:t>
      </w:r>
    </w:p>
    <w:p>
      <w:pPr/>
      <w:r>
        <w:rPr>
          <w:b w:val="0"/>
          <w:i w:val="0"/>
        </w:rPr>
        <w:t>La ficha del puesto en el convenio (anexo III, código 9540002, «PRESENTADOR PRODUCTOR DE RADIO»)</w:t>
      </w:r>
      <w:r>
        <w:t xml:space="preserve"> </w:t>
      </w:r>
      <w:r>
        <w:rPr>
          <w:b w:val="0"/>
          <w:i w:val="0"/>
        </w:rPr>
        <w:t>fija como función básica «</w:t>
      </w:r>
      <w:r>
        <w:rPr>
          <w:b/>
          <w:i w:val="0"/>
        </w:rPr>
        <w:t>Diseñar, recabar y posibilitar los contenidos de programas radiofónicos y</w:t>
      </w:r>
      <w:r>
        <w:t xml:space="preserve"> </w:t>
      </w:r>
      <w:r>
        <w:rPr>
          <w:b/>
          <w:i w:val="0"/>
        </w:rPr>
        <w:t>realizar la presentación de los mismos.</w:t>
      </w:r>
      <w:r>
        <w:rPr>
          <w:b w:val="0"/>
          <w:i w:val="0"/>
        </w:rPr>
        <w:t>» Entre sus tareas: «</w:t>
      </w:r>
      <w:r>
        <w:rPr>
          <w:b/>
          <w:i w:val="0"/>
        </w:rPr>
        <w:t>Proponer, documentar, guionizar y</w:t>
      </w:r>
      <w:r>
        <w:t xml:space="preserve"> </w:t>
      </w:r>
      <w:r>
        <w:rPr>
          <w:b/>
          <w:i w:val="0"/>
        </w:rPr>
        <w:t>elaborar los temas a tratar en los programas.</w:t>
      </w:r>
      <w:r>
        <w:rPr>
          <w:b w:val="0"/>
          <w:i w:val="0"/>
        </w:rPr>
        <w:t>», «</w:t>
      </w:r>
      <w:r>
        <w:rPr>
          <w:b/>
          <w:i w:val="0"/>
        </w:rPr>
        <w:t>Localizar a los protagonistas o expertos acerca</w:t>
      </w:r>
      <w:r>
        <w:t xml:space="preserve"> </w:t>
      </w:r>
      <w:r>
        <w:rPr>
          <w:b/>
          <w:i w:val="0"/>
        </w:rPr>
        <w:t>de temas a tratar.</w:t>
      </w:r>
      <w:r>
        <w:rPr>
          <w:b w:val="0"/>
          <w:i w:val="0"/>
        </w:rPr>
        <w:t>» y «</w:t>
      </w:r>
      <w:r>
        <w:rPr>
          <w:b/>
          <w:i w:val="0"/>
        </w:rPr>
        <w:t>Realizar la locución con operador de sonido, o en autocontrol, en aquellos</w:t>
      </w:r>
      <w:r>
        <w:t xml:space="preserve"> </w:t>
      </w:r>
      <w:r>
        <w:rPr>
          <w:b/>
          <w:i w:val="0"/>
        </w:rPr>
        <w:t>casos que las características del programa lo permitan.</w:t>
      </w:r>
      <w:r>
        <w:rPr>
          <w:b w:val="0"/>
          <w:i w:val="0"/>
        </w:rPr>
        <w:t>»</w:t>
      </w:r>
    </w:p>
    <w:p>
      <w:pPr/>
      <w:r>
        <w:rPr>
          <w:b w:val="0"/>
          <w:i w:val="0"/>
        </w:rPr>
        <w:t>Cada una de esas tareas toca un derecho distinto. Elaborar y guionizar es crear obra propia (el guion</w:t>
      </w:r>
      <w:r>
        <w:t xml:space="preserve"> </w:t>
      </w:r>
      <w:r>
        <w:rPr>
          <w:b w:val="0"/>
          <w:i w:val="0"/>
        </w:rPr>
        <w:t>y el programa); recabar contenidos es, muchas veces, incorporar obra ajena (una canción, una lectura,</w:t>
      </w:r>
      <w:r>
        <w:t xml:space="preserve"> </w:t>
      </w:r>
      <w:r>
        <w:rPr>
          <w:b w:val="0"/>
          <w:i w:val="0"/>
        </w:rPr>
        <w:t>el sonido de otra emisora); llevar invitados y entrevistados es grabar y emitir voces ajenas; y</w:t>
      </w:r>
      <w:r>
        <w:t xml:space="preserve"> </w:t>
      </w:r>
      <w:r>
        <w:rPr>
          <w:b w:val="0"/>
          <w:i w:val="0"/>
        </w:rPr>
        <w:t>locutar es poner la propia voz, que es a la vez una interpretación cuando lo que se lee es una obra y</w:t>
      </w:r>
      <w:r>
        <w:t xml:space="preserve"> </w:t>
      </w:r>
      <w:r>
        <w:rPr>
          <w:b w:val="0"/>
          <w:i w:val="0"/>
        </w:rPr>
        <w:t>un atributo de la personalidad que la ley protege. El convenio tiene un puesto vecino que se ocupa</w:t>
      </w:r>
      <w:r>
        <w:t xml:space="preserve"> </w:t>
      </w:r>
      <w:r>
        <w:rPr>
          <w:b w:val="0"/>
          <w:i w:val="0"/>
        </w:rPr>
        <w:t>de la música: el Productor Musical de Radio (código 6502000), cuya función es «</w:t>
      </w:r>
      <w:r>
        <w:rPr>
          <w:b/>
          <w:i w:val="0"/>
        </w:rPr>
        <w:t>Seleccionar los</w:t>
      </w:r>
      <w:r>
        <w:t xml:space="preserve"> </w:t>
      </w:r>
      <w:r>
        <w:rPr>
          <w:b/>
          <w:i w:val="0"/>
        </w:rPr>
        <w:t>contenidos musicales que intervienen en la producción de programas y coordinar la ejecución de los</w:t>
      </w:r>
      <w:r>
        <w:t xml:space="preserve"> </w:t>
      </w:r>
      <w:r>
        <w:rPr>
          <w:b/>
          <w:i w:val="0"/>
        </w:rPr>
        <w:t>mismos.</w:t>
      </w:r>
      <w:r>
        <w:rPr>
          <w:b w:val="0"/>
          <w:i w:val="0"/>
        </w:rPr>
        <w:t>», y entre cuyas tareas está «</w:t>
      </w:r>
      <w:r>
        <w:rPr>
          <w:b/>
          <w:i w:val="0"/>
        </w:rPr>
        <w:t>Recabar de las compañías discográficas y empresas el sector</w:t>
      </w:r>
      <w:r>
        <w:t xml:space="preserve"> </w:t>
      </w:r>
      <w:r>
        <w:rPr>
          <w:b/>
          <w:i w:val="0"/>
        </w:rPr>
        <w:t>musical el material necesario para la producción.</w:t>
      </w:r>
      <w:r>
        <w:rPr>
          <w:b w:val="0"/>
          <w:i w:val="0"/>
        </w:rPr>
        <w:t>» (la errata «empresas el sector» es del texto</w:t>
      </w:r>
      <w:r>
        <w:t xml:space="preserve"> </w:t>
      </w:r>
      <w:r>
        <w:rPr>
          <w:b w:val="0"/>
          <w:i w:val="0"/>
        </w:rPr>
        <w:t>publicado). Ni una ficha ni otra dicen quién decide en la RTVA si un material puede usarse, y ningún</w:t>
      </w:r>
      <w:r>
        <w:t xml:space="preserve"> </w:t>
      </w:r>
      <w:r>
        <w:rPr>
          <w:b w:val="0"/>
          <w:i w:val="0"/>
        </w:rPr>
        <w:t>documento publicado lo fija. Lo que sí está en la mano de quien diseña y presenta el programa es lo</w:t>
      </w:r>
      <w:r>
        <w:t xml:space="preserve"> </w:t>
      </w:r>
      <w:r>
        <w:rPr>
          <w:b w:val="0"/>
          <w:i w:val="0"/>
        </w:rPr>
        <w:t>que el tema recorre: qué pide la ley de cada cosa que suena en antena o se cuelga en la red, qué hay</w:t>
      </w:r>
      <w:r>
        <w:t xml:space="preserve"> </w:t>
      </w:r>
      <w:r>
        <w:rPr>
          <w:b w:val="0"/>
          <w:i w:val="0"/>
        </w:rPr>
        <w:t>que decir o acreditar y qué no puede salir.</w:t>
      </w:r>
    </w:p>
    <w:p>
      <w:pPr/>
      <w:r>
        <w:rPr>
          <w:b w:val="0"/>
          <w:i w:val="0"/>
        </w:rPr>
        <w:t>El Libro de estilo reproduce en sus anexos el Código Deontológico de la Federación de Asociaciones de</w:t>
      </w:r>
      <w:r>
        <w:t xml:space="preserve"> </w:t>
      </w:r>
      <w:r>
        <w:rPr>
          <w:b w:val="0"/>
          <w:i w:val="0"/>
        </w:rPr>
        <w:t>la Prensa de España, cuyo punto 12 dice: «</w:t>
      </w:r>
      <w:r>
        <w:rPr>
          <w:b/>
          <w:i w:val="0"/>
        </w:rPr>
        <w:t>El periodista respetará y hará respetar los derechos de</w:t>
      </w:r>
      <w:r>
        <w:t xml:space="preserve"> </w:t>
      </w:r>
      <w:r>
        <w:rPr>
          <w:b/>
          <w:i w:val="0"/>
        </w:rPr>
        <w:t>autor que se derivan de toda actividad creativa.</w:t>
      </w:r>
      <w:r>
        <w:rPr>
          <w:b w:val="0"/>
          <w:i w:val="0"/>
        </w:rPr>
        <w:t>» Es un código de los periodistas, recogido como</w:t>
      </w:r>
      <w:r>
        <w:t xml:space="preserve"> </w:t>
      </w:r>
      <w:r>
        <w:rPr>
          <w:b w:val="0"/>
          <w:i w:val="0"/>
        </w:rPr>
        <w:t>anexo; no es una pauta propia de la casa.</w:t>
      </w:r>
    </w:p>
    <w:p>
      <w:pPr>
        <w:pStyle w:val="Heading2"/>
      </w:pPr>
      <w:r>
        <w:rPr>
          <w:b w:val="0"/>
          <w:i w:val="0"/>
        </w:rPr>
        <w:t>10.2 Derechos de autor</w:t>
      </w:r>
    </w:p>
    <w:p>
      <w:pPr>
        <w:pStyle w:val="Heading3"/>
      </w:pPr>
      <w:r>
        <w:rPr>
          <w:b w:val="0"/>
          <w:i w:val="0"/>
        </w:rPr>
        <w:t>10.2.1 Qué protege la ley y desde cuándo</w:t>
      </w:r>
    </w:p>
    <w:p>
      <w:pPr/>
      <w:r>
        <w:rPr>
          <w:b w:val="0"/>
          <w:i w:val="0"/>
        </w:rPr>
        <w:t>Artículo 1, hecho generador: «</w:t>
      </w:r>
      <w:r>
        <w:rPr>
          <w:b/>
          <w:i w:val="0"/>
        </w:rPr>
        <w:t>La propiedad intelectual de una obra literaria, artística o científica</w:t>
      </w:r>
      <w:r>
        <w:t xml:space="preserve"> </w:t>
      </w:r>
      <w:r>
        <w:rPr>
          <w:b/>
          <w:i w:val="0"/>
        </w:rPr>
        <w:t>corresponde al autor por el solo hecho de su creación.</w:t>
      </w:r>
      <w:r>
        <w:rPr>
          <w:b w:val="0"/>
          <w:i w:val="0"/>
        </w:rPr>
        <w:t>» No hace falta registrar nada, ni depositar</w:t>
      </w:r>
      <w:r>
        <w:t xml:space="preserve"> </w:t>
      </w:r>
      <w:r>
        <w:rPr>
          <w:b w:val="0"/>
          <w:i w:val="0"/>
        </w:rPr>
        <w:t>nada, ni poner ningún símbolo: el derecho nace con la obra. El Registro y el símbolo © existen</w:t>
      </w:r>
      <w:r>
        <w:t xml:space="preserve"> </w:t>
      </w:r>
      <w:r>
        <w:rPr>
          <w:b w:val="0"/>
          <w:i w:val="0"/>
        </w:rPr>
        <w:t>(epígrafe 4), pero son medios de prueba y de reserva, no requisitos de nacimiento.</w:t>
      </w:r>
    </w:p>
    <w:p>
      <w:pPr/>
      <w:r>
        <w:rPr>
          <w:b w:val="0"/>
          <w:i w:val="0"/>
        </w:rPr>
        <w:t>Artículo 2, contenido: «</w:t>
      </w:r>
      <w:r>
        <w:rPr>
          <w:b/>
          <w:i w:val="0"/>
        </w:rPr>
        <w:t>La propiedad intelectual está integrada por derechos de carácter personal y</w:t>
      </w:r>
      <w:r>
        <w:t xml:space="preserve"> </w:t>
      </w:r>
      <w:r>
        <w:rPr>
          <w:b/>
          <w:i w:val="0"/>
        </w:rPr>
        <w:t>patrimonial, que atribuyen al autor la plena disposición y el derecho exclusivo a la explotación de la</w:t>
      </w:r>
      <w:r>
        <w:t xml:space="preserve"> </w:t>
      </w:r>
      <w:r>
        <w:rPr>
          <w:b/>
          <w:i w:val="0"/>
        </w:rPr>
        <w:t>obra, sin más limitaciones que las establecidas en la Ley.</w:t>
      </w:r>
      <w:r>
        <w:rPr>
          <w:b w:val="0"/>
          <w:i w:val="0"/>
        </w:rPr>
        <w:t>»</w:t>
      </w:r>
    </w:p>
    <w:p>
      <w:pPr/>
      <w:r>
        <w:rPr>
          <w:b w:val="0"/>
          <w:i w:val="0"/>
        </w:rPr>
        <w:t>Artículo 3: los derechos de autor son «</w:t>
      </w:r>
      <w:r>
        <w:rPr>
          <w:b/>
          <w:i w:val="0"/>
        </w:rPr>
        <w:t>independientes, compatibles y acumulables</w:t>
      </w:r>
      <w:r>
        <w:rPr>
          <w:b w:val="0"/>
          <w:i w:val="0"/>
        </w:rPr>
        <w:t>» con la propiedad</w:t>
      </w:r>
      <w:r>
        <w:t xml:space="preserve"> </w:t>
      </w:r>
      <w:r>
        <w:rPr>
          <w:b w:val="0"/>
          <w:i w:val="0"/>
        </w:rPr>
        <w:t>de la cosa material a la que está incorporada la creación, con los derechos de propiedad industrial y</w:t>
      </w:r>
      <w:r>
        <w:t xml:space="preserve"> </w:t>
      </w:r>
      <w:r>
        <w:rPr>
          <w:b w:val="0"/>
          <w:i w:val="0"/>
        </w:rPr>
        <w:t>con los otros derechos de propiedad intelectual del Libro II (los del epígrafe 4, «Los otros derechos</w:t>
      </w:r>
      <w:r>
        <w:t xml:space="preserve"> </w:t>
      </w:r>
      <w:r>
        <w:rPr>
          <w:b w:val="0"/>
          <w:i w:val="0"/>
        </w:rPr>
        <w:t>del libro II»). Comprar el soporte no es comprar el derecho a reproducirlo: tener una copia de un</w:t>
      </w:r>
      <w:r>
        <w:t xml:space="preserve"> </w:t>
      </w:r>
      <w:r>
        <w:rPr>
          <w:b w:val="0"/>
          <w:i w:val="0"/>
        </w:rPr>
        <w:t>disco o de una película en el archivo no autoriza a emitirla.</w:t>
      </w:r>
    </w:p>
    <w:p>
      <w:pPr/>
      <w:r>
        <w:rPr>
          <w:b w:val="0"/>
          <w:i w:val="0"/>
        </w:rPr>
        <w:t>Artículo 10.1: son objeto de propiedad intelectual «</w:t>
      </w:r>
      <w:r>
        <w:rPr>
          <w:b/>
          <w:i w:val="0"/>
        </w:rPr>
        <w:t>todas las creaciones originales literarias,</w:t>
      </w:r>
      <w:r>
        <w:t xml:space="preserve"> </w:t>
      </w:r>
      <w:r>
        <w:rPr>
          <w:b/>
          <w:i w:val="0"/>
        </w:rPr>
        <w:t>artísticas o científicas expresadas por cualquier medio o soporte, tangible o intangible, actualmente</w:t>
      </w:r>
      <w:r>
        <w:t xml:space="preserve"> </w:t>
      </w:r>
      <w:r>
        <w:rPr>
          <w:b/>
          <w:i w:val="0"/>
        </w:rPr>
        <w:t>conocido o que se invente en el futuro</w:t>
      </w:r>
      <w:r>
        <w:rPr>
          <w:b w:val="0"/>
          <w:i w:val="0"/>
        </w:rPr>
        <w:t>». Entre las nueve letras de la lista, las que pasan por un</w:t>
      </w:r>
      <w:r>
        <w:t xml:space="preserve"> </w:t>
      </w:r>
      <w:r>
        <w:rPr>
          <w:b w:val="0"/>
          <w:i w:val="0"/>
        </w:rPr>
        <w:t>programa de radio: a) «</w:t>
      </w:r>
      <w:r>
        <w:rPr>
          <w:b/>
          <w:i w:val="0"/>
        </w:rPr>
        <w:t>Los libros, folletos, impresos, epistolarios, escritos, discursos y</w:t>
      </w:r>
      <w:r>
        <w:t xml:space="preserve"> </w:t>
      </w:r>
      <w:r>
        <w:rPr>
          <w:b/>
          <w:i w:val="0"/>
        </w:rPr>
        <w:t>alocuciones, conferencias, informes forenses, explicaciones de cátedra y cualesquiera otras obras de la</w:t>
      </w:r>
      <w:r>
        <w:t xml:space="preserve"> </w:t>
      </w:r>
      <w:r>
        <w:rPr>
          <w:b/>
          <w:i w:val="0"/>
        </w:rPr>
        <w:t>misma naturaleza.</w:t>
      </w:r>
      <w:r>
        <w:rPr>
          <w:b w:val="0"/>
          <w:i w:val="0"/>
        </w:rPr>
        <w:t>»; b) «</w:t>
      </w:r>
      <w:r>
        <w:rPr>
          <w:b/>
          <w:i w:val="0"/>
        </w:rPr>
        <w:t>Las composiciones musicales, con o sin letra.</w:t>
      </w:r>
      <w:r>
        <w:rPr>
          <w:b w:val="0"/>
          <w:i w:val="0"/>
        </w:rPr>
        <w:t>»; c) «</w:t>
      </w:r>
      <w:r>
        <w:rPr>
          <w:b/>
          <w:i w:val="0"/>
        </w:rPr>
        <w:t>Las obras</w:t>
      </w:r>
      <w:r>
        <w:t xml:space="preserve"> </w:t>
      </w:r>
      <w:r>
        <w:rPr>
          <w:b/>
          <w:i w:val="0"/>
        </w:rPr>
        <w:t>dramáticas y dramático-musicales, las coreografías, las pantomimas y, en general, las obras</w:t>
      </w:r>
      <w:r>
        <w:t xml:space="preserve"> </w:t>
      </w:r>
      <w:r>
        <w:rPr>
          <w:b/>
          <w:i w:val="0"/>
        </w:rPr>
        <w:t>teatrales.</w:t>
      </w:r>
      <w:r>
        <w:rPr>
          <w:b w:val="0"/>
          <w:i w:val="0"/>
        </w:rPr>
        <w:t>»; y d) «</w:t>
      </w:r>
      <w:r>
        <w:rPr>
          <w:b/>
          <w:i w:val="0"/>
        </w:rPr>
        <w:t>Las obras cinematográficas y cualesquiera otras obras audiovisuales.</w:t>
      </w:r>
      <w:r>
        <w:rPr>
          <w:b w:val="0"/>
          <w:i w:val="0"/>
        </w:rPr>
        <w:t>» (la</w:t>
      </w:r>
      <w:r>
        <w:t xml:space="preserve"> </w:t>
      </w:r>
      <w:r>
        <w:rPr>
          <w:b w:val="0"/>
          <w:i w:val="0"/>
        </w:rPr>
        <w:t>banda sonora de una película que se emite en un programa de cine). Y el 10.2: «</w:t>
      </w:r>
      <w:r>
        <w:rPr>
          <w:b/>
          <w:i w:val="0"/>
        </w:rPr>
        <w:t>El título de una</w:t>
      </w:r>
      <w:r>
        <w:t xml:space="preserve"> </w:t>
      </w:r>
      <w:r>
        <w:rPr>
          <w:b/>
          <w:i w:val="0"/>
        </w:rPr>
        <w:t>obra, cuando sea original, quedará protegido como parte de ella.</w:t>
      </w:r>
      <w:r>
        <w:rPr>
          <w:b w:val="0"/>
          <w:i w:val="0"/>
        </w:rPr>
        <w:t>» El título original de un programa</w:t>
      </w:r>
      <w:r>
        <w:t xml:space="preserve"> </w:t>
      </w:r>
      <w:r>
        <w:rPr>
          <w:b w:val="0"/>
          <w:i w:val="0"/>
        </w:rPr>
        <w:t>o de una sección forma parte de la obra.</w:t>
      </w:r>
    </w:p>
    <w:p>
      <w:pPr>
        <w:pStyle w:val="Heading3"/>
      </w:pPr>
      <w:r>
        <w:rPr>
          <w:b w:val="0"/>
          <w:i w:val="0"/>
        </w:rPr>
        <w:t>10.2.2 Quién es autor</w:t>
      </w:r>
    </w:p>
    <w:p>
      <w:pPr/>
      <w:r>
        <w:rPr>
          <w:b w:val="0"/>
          <w:i w:val="0"/>
        </w:rPr>
        <w:t>Artículo 5: «</w:t>
      </w:r>
      <w:r>
        <w:rPr>
          <w:b/>
          <w:i w:val="0"/>
        </w:rPr>
        <w:t>Se considera autor a la persona natural que crea alguna obra literaria, artística o</w:t>
      </w:r>
      <w:r>
        <w:t xml:space="preserve"> </w:t>
      </w:r>
      <w:r>
        <w:rPr>
          <w:b/>
          <w:i w:val="0"/>
        </w:rPr>
        <w:t>científica.</w:t>
      </w:r>
      <w:r>
        <w:rPr>
          <w:b w:val="0"/>
          <w:i w:val="0"/>
        </w:rPr>
        <w:t>» No obstante, de la protección que la ley concede al autor se podrán beneficiar personas</w:t>
      </w:r>
      <w:r>
        <w:t xml:space="preserve"> </w:t>
      </w:r>
      <w:r>
        <w:rPr>
          <w:b w:val="0"/>
          <w:i w:val="0"/>
        </w:rPr>
        <w:t>jurídicas en los casos expresamente previstos en ella.</w:t>
      </w:r>
    </w:p>
    <w:p>
      <w:pPr/>
      <w:r>
        <w:rPr>
          <w:b w:val="0"/>
          <w:i w:val="0"/>
        </w:rPr>
        <w:t>Artículo 6.1: «</w:t>
      </w:r>
      <w:r>
        <w:rPr>
          <w:b/>
          <w:i w:val="0"/>
        </w:rPr>
        <w:t>Se presumirá autor, salvo prueba en contrario, a quien aparezca como tal en la obra,</w:t>
      </w:r>
      <w:r>
        <w:t xml:space="preserve"> </w:t>
      </w:r>
      <w:r>
        <w:rPr>
          <w:b/>
          <w:i w:val="0"/>
        </w:rPr>
        <w:t>mediante su nombre, firma o signo que lo identifique.</w:t>
      </w:r>
      <w:r>
        <w:rPr>
          <w:b w:val="0"/>
          <w:i w:val="0"/>
        </w:rPr>
        <w:t>» Por eso importa el crédito (epígrafe 4): el</w:t>
      </w:r>
      <w:r>
        <w:t xml:space="preserve"> </w:t>
      </w:r>
      <w:r>
        <w:rPr>
          <w:b w:val="0"/>
          <w:i w:val="0"/>
        </w:rPr>
        <w:t>nombre en pantalla hace presumir la autoría. Si la obra se divulga anónima o bajo seudónimo, ejerce los</w:t>
      </w:r>
      <w:r>
        <w:t xml:space="preserve"> </w:t>
      </w:r>
      <w:r>
        <w:rPr>
          <w:b w:val="0"/>
          <w:i w:val="0"/>
        </w:rPr>
        <w:t>derechos quien la saque a la luz con el consentimiento del autor, mientras éste no revele su identidad</w:t>
      </w:r>
      <w:r>
        <w:t xml:space="preserve"> </w:t>
      </w:r>
      <w:r>
        <w:rPr>
          <w:b w:val="0"/>
          <w:i w:val="0"/>
        </w:rPr>
        <w:t>(6.2).</w:t>
      </w:r>
    </w:p>
    <w:p>
      <w:pPr/>
      <w:r>
        <w:rPr>
          <w:b w:val="0"/>
          <w:i w:val="0"/>
        </w:rPr>
        <w:t>Artículo 7, obra en colaboración: los derechos sobre una obra que sea resultado unitario de la</w:t>
      </w:r>
      <w:r>
        <w:t xml:space="preserve"> </w:t>
      </w:r>
      <w:r>
        <w:rPr>
          <w:b w:val="0"/>
          <w:i w:val="0"/>
        </w:rPr>
        <w:t>colaboración de varios autores corresponden a todos ellos, y para divulgarla y modificarla se requiere</w:t>
      </w:r>
      <w:r>
        <w:t xml:space="preserve"> </w:t>
      </w:r>
      <w:r>
        <w:rPr>
          <w:b w:val="0"/>
          <w:i w:val="0"/>
        </w:rPr>
        <w:t>el consentimiento de todos los coautores; en defecto de acuerdo, resuelve el juez. La obra audiovisual</w:t>
      </w:r>
      <w:r>
        <w:t xml:space="preserve"> </w:t>
      </w:r>
      <w:r>
        <w:rPr>
          <w:b w:val="0"/>
          <w:i w:val="0"/>
        </w:rPr>
        <w:t>es, por remisión del artículo 87, una obra en colaboración.</w:t>
      </w:r>
    </w:p>
    <w:p>
      <w:pPr/>
      <w:r>
        <w:rPr>
          <w:b w:val="0"/>
          <w:i w:val="0"/>
        </w:rPr>
        <w:t>Artículo 9.1: obra compuesta es la obra nueva que incorpore una obra preexistente sin la colaboración</w:t>
      </w:r>
      <w:r>
        <w:t xml:space="preserve"> </w:t>
      </w:r>
      <w:r>
        <w:rPr>
          <w:b w:val="0"/>
          <w:i w:val="0"/>
        </w:rPr>
        <w:t>del autor de esta última, «</w:t>
      </w:r>
      <w:r>
        <w:rPr>
          <w:b/>
          <w:i w:val="0"/>
        </w:rPr>
        <w:t>sin perjuicio de los derechos que a éste correspondan y de su necesaria</w:t>
      </w:r>
      <w:r>
        <w:t xml:space="preserve"> </w:t>
      </w:r>
      <w:r>
        <w:rPr>
          <w:b/>
          <w:i w:val="0"/>
        </w:rPr>
        <w:t>autorización</w:t>
      </w:r>
      <w:r>
        <w:rPr>
          <w:b w:val="0"/>
          <w:i w:val="0"/>
        </w:rPr>
        <w:t>». Una pieza que incorpora un fragmento de película, una fotografía o una canción ajena es</w:t>
      </w:r>
      <w:r>
        <w:t xml:space="preserve"> </w:t>
      </w:r>
      <w:r>
        <w:rPr>
          <w:b w:val="0"/>
          <w:i w:val="0"/>
        </w:rPr>
        <w:t>eso, salvo que la ampare un límite (epígrafe 4).</w:t>
      </w:r>
    </w:p>
    <w:p>
      <w:pPr>
        <w:pStyle w:val="Heading3"/>
      </w:pPr>
      <w:r>
        <w:rPr>
          <w:b w:val="0"/>
          <w:i w:val="0"/>
        </w:rPr>
        <w:t>10.2.3 El derecho moral</w:t>
      </w:r>
    </w:p>
    <w:p>
      <w:pPr/>
      <w:r>
        <w:rPr>
          <w:b w:val="0"/>
          <w:i w:val="0"/>
        </w:rPr>
        <w:t>Artículo 14: «</w:t>
      </w:r>
      <w:r>
        <w:rPr>
          <w:b/>
          <w:i w:val="0"/>
        </w:rPr>
        <w:t>Corresponden al autor los siguientes derechos irrenunciables e inalienables: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N.º</w:t>
            </w:r>
          </w:p>
        </w:tc>
        <w:tc>
          <w:tcPr>
            <w:tcW w:type="dxa" w:w="4706"/>
            <w:shd w:val="clear" w:color="auto" w:fill="E4E4E4"/>
          </w:tcPr>
          <w:p>
            <w:pPr>
              <w:pStyle w:val="Tablacabecera"/>
            </w:pPr>
            <w:r/>
            <w:r>
              <w:rPr>
                <w:b w:val="0"/>
                <w:i w:val="0"/>
              </w:rPr>
              <w:t>Facultad</w:t>
            </w:r>
          </w:p>
        </w:tc>
      </w:tr>
      <w:tr>
        <w:tc>
          <w:tcPr>
            <w:tcW w:type="dxa" w:w="4706"/>
          </w:tcPr>
          <w:p>
            <w:pPr>
              <w:pStyle w:val="Tabla"/>
            </w:pPr>
            <w:r/>
            <w:r>
              <w:rPr>
                <w:b w:val="0"/>
                <w:i w:val="0"/>
              </w:rPr>
              <w:t>1.º</w:t>
            </w:r>
          </w:p>
        </w:tc>
        <w:tc>
          <w:tcPr>
            <w:tcW w:type="dxa" w:w="4706"/>
          </w:tcPr>
          <w:p>
            <w:pPr>
              <w:pStyle w:val="Tabla"/>
            </w:pPr>
            <w:r/>
            <w:r>
              <w:rPr>
                <w:b w:val="0"/>
                <w:i w:val="0"/>
              </w:rPr>
              <w:t>Decidir si su obra ha de ser divulgada y en qué forma</w:t>
            </w:r>
          </w:p>
        </w:tc>
      </w:tr>
      <w:tr>
        <w:tc>
          <w:tcPr>
            <w:tcW w:type="dxa" w:w="4706"/>
          </w:tcPr>
          <w:p>
            <w:pPr>
              <w:pStyle w:val="Tabla"/>
            </w:pPr>
            <w:r/>
            <w:r>
              <w:rPr>
                <w:b w:val="0"/>
                <w:i w:val="0"/>
              </w:rPr>
              <w:t>2.º</w:t>
            </w:r>
          </w:p>
        </w:tc>
        <w:tc>
          <w:tcPr>
            <w:tcW w:type="dxa" w:w="4706"/>
          </w:tcPr>
          <w:p>
            <w:pPr>
              <w:pStyle w:val="Tabla"/>
            </w:pPr>
            <w:r/>
            <w:r>
              <w:rPr>
                <w:b w:val="0"/>
                <w:i w:val="0"/>
              </w:rPr>
              <w:t>Determinar si la divulgación ha de hacerse con su nombre, bajo seudónimo o signo, o anónimamente</w:t>
            </w:r>
          </w:p>
        </w:tc>
      </w:tr>
      <w:tr>
        <w:tc>
          <w:tcPr>
            <w:tcW w:type="dxa" w:w="4706"/>
          </w:tcPr>
          <w:p>
            <w:pPr>
              <w:pStyle w:val="Tabla"/>
            </w:pPr>
            <w:r/>
            <w:r>
              <w:rPr>
                <w:b w:val="0"/>
                <w:i w:val="0"/>
              </w:rPr>
              <w:t>3.º</w:t>
            </w:r>
          </w:p>
        </w:tc>
        <w:tc>
          <w:tcPr>
            <w:tcW w:type="dxa" w:w="4706"/>
          </w:tcPr>
          <w:p>
            <w:pPr>
              <w:pStyle w:val="Tabla"/>
            </w:pPr>
            <w:r/>
            <w:r>
              <w:rPr>
                <w:b w:val="0"/>
                <w:i w:val="0"/>
              </w:rPr>
              <w:t>Exigir el reconocimiento de su condición de autor de la obra</w:t>
            </w:r>
          </w:p>
        </w:tc>
      </w:tr>
      <w:tr>
        <w:tc>
          <w:tcPr>
            <w:tcW w:type="dxa" w:w="4706"/>
          </w:tcPr>
          <w:p>
            <w:pPr>
              <w:pStyle w:val="Tabla"/>
            </w:pPr>
            <w:r/>
            <w:r>
              <w:rPr>
                <w:b w:val="0"/>
                <w:i w:val="0"/>
              </w:rPr>
              <w:t>4.º</w:t>
            </w:r>
          </w:p>
        </w:tc>
        <w:tc>
          <w:tcPr>
            <w:tcW w:type="dxa" w:w="4706"/>
          </w:tcPr>
          <w:p>
            <w:pPr>
              <w:pStyle w:val="Tabla"/>
            </w:pPr>
            <w:r/>
            <w:r>
              <w:rPr>
                <w:b w:val="0"/>
                <w:i w:val="0"/>
              </w:rPr>
              <w:t>Exigir el respeto a la integridad de la obra e impedir cualquier deformación, modificación, alteración o atentado contra ella que suponga perjuicio a sus legítimos intereses o menoscabo a su reputación</w:t>
            </w:r>
          </w:p>
        </w:tc>
      </w:tr>
      <w:tr>
        <w:tc>
          <w:tcPr>
            <w:tcW w:type="dxa" w:w="4706"/>
          </w:tcPr>
          <w:p>
            <w:pPr>
              <w:pStyle w:val="Tabla"/>
            </w:pPr>
            <w:r/>
            <w:r>
              <w:rPr>
                <w:b w:val="0"/>
                <w:i w:val="0"/>
              </w:rPr>
              <w:t>5.º</w:t>
            </w:r>
          </w:p>
        </w:tc>
        <w:tc>
          <w:tcPr>
            <w:tcW w:type="dxa" w:w="4706"/>
          </w:tcPr>
          <w:p>
            <w:pPr>
              <w:pStyle w:val="Tabla"/>
            </w:pPr>
            <w:r/>
            <w:r>
              <w:rPr>
                <w:b w:val="0"/>
                <w:i w:val="0"/>
              </w:rPr>
              <w:t>Modificar la obra respetando los derechos adquiridos por terceros y las exigencias de protección de bienes de interés cultural</w:t>
            </w:r>
          </w:p>
        </w:tc>
      </w:tr>
      <w:tr>
        <w:tc>
          <w:tcPr>
            <w:tcW w:type="dxa" w:w="4706"/>
          </w:tcPr>
          <w:p>
            <w:pPr>
              <w:pStyle w:val="Tabla"/>
            </w:pPr>
            <w:r/>
            <w:r>
              <w:rPr>
                <w:b w:val="0"/>
                <w:i w:val="0"/>
              </w:rPr>
              <w:t>6.º</w:t>
            </w:r>
          </w:p>
        </w:tc>
        <w:tc>
          <w:tcPr>
            <w:tcW w:type="dxa" w:w="4706"/>
          </w:tcPr>
          <w:p>
            <w:pPr>
              <w:pStyle w:val="Tabla"/>
            </w:pPr>
            <w:r/>
            <w:r>
              <w:rPr>
                <w:b w:val="0"/>
                <w:i w:val="0"/>
              </w:rPr>
              <w:t>Retirar la obra del comercio, por cambio de sus convicciones intelectuales o morales, previa indemnización de daños y perjuicios a los titulares de derechos de explotación</w:t>
            </w:r>
          </w:p>
        </w:tc>
      </w:tr>
      <w:tr>
        <w:tc>
          <w:tcPr>
            <w:tcW w:type="dxa" w:w="4706"/>
          </w:tcPr>
          <w:p>
            <w:pPr>
              <w:pStyle w:val="Tabla"/>
            </w:pPr>
            <w:r/>
            <w:r>
              <w:rPr>
                <w:b w:val="0"/>
                <w:i w:val="0"/>
              </w:rPr>
              <w:t>7.º</w:t>
            </w:r>
          </w:p>
        </w:tc>
        <w:tc>
          <w:tcPr>
            <w:tcW w:type="dxa" w:w="4706"/>
          </w:tcPr>
          <w:p>
            <w:pPr>
              <w:pStyle w:val="Tabla"/>
            </w:pPr>
            <w:r/>
            <w:r>
              <w:rPr>
                <w:b w:val="0"/>
                <w:i w:val="0"/>
              </w:rPr>
              <w:t>Acceder al ejemplar único o raro de la obra, cuando se halle en poder de otro, a fin de ejercitar el derecho de divulgación o cualquier otro que le corresponda</w:t>
            </w:r>
          </w:p>
        </w:tc>
      </w:tr>
    </w:tbl>
    <w:p>
      <w:pPr/>
    </w:p>
    <w:p>
      <w:pPr/>
      <w:r>
        <w:rPr>
          <w:b w:val="0"/>
          <w:i w:val="0"/>
        </w:rPr>
        <w:t>Tres de las siete pesan en un programa de radio: la 2.ª y la 3.ª deciden cómo se nombra al autor</w:t>
      </w:r>
      <w:r>
        <w:t xml:space="preserve"> </w:t>
      </w:r>
      <w:r>
        <w:rPr>
          <w:b w:val="0"/>
          <w:i w:val="0"/>
        </w:rPr>
        <w:t>cuando se cita en antena o en la ficha del pódcast, y la 4.ª, hasta dónde se puede cortar, fundir,</w:t>
      </w:r>
      <w:r>
        <w:t xml:space="preserve"> </w:t>
      </w:r>
      <w:r>
        <w:rPr>
          <w:b w:val="0"/>
          <w:i w:val="0"/>
        </w:rPr>
        <w:t>acelerar o alterar una obra ajena (una canción que se corta a mitad o se pisa con la voz es la misma</w:t>
      </w:r>
      <w:r>
        <w:t xml:space="preserve"> </w:t>
      </w:r>
      <w:r>
        <w:rPr>
          <w:b w:val="0"/>
          <w:i w:val="0"/>
        </w:rPr>
        <w:t>obra, pero la integridad tiene un límite). Al fallecer el autor, el ejercicio de la 3.ª y la 4.ª</w:t>
      </w:r>
      <w:r>
        <w:t xml:space="preserve"> </w:t>
      </w:r>
      <w:r>
        <w:rPr>
          <w:b w:val="0"/>
          <w:i w:val="0"/>
        </w:rPr>
        <w:t>corresponde sin límite de tiempo a quien el autor designe por disposición de última voluntad o, en su</w:t>
      </w:r>
      <w:r>
        <w:t xml:space="preserve"> </w:t>
      </w:r>
      <w:r>
        <w:rPr>
          <w:b w:val="0"/>
          <w:i w:val="0"/>
        </w:rPr>
        <w:t>defecto, a los herederos (artículo 15.1).</w:t>
      </w:r>
    </w:p>
    <w:p>
      <w:pPr/>
      <w:r>
        <w:rPr>
          <w:b w:val="0"/>
          <w:i w:val="0"/>
        </w:rPr>
        <w:t>Artículo 41: la extinción de los derechos de explotación determina el paso de la obra al dominio</w:t>
      </w:r>
      <w:r>
        <w:t xml:space="preserve"> </w:t>
      </w:r>
      <w:r>
        <w:rPr>
          <w:b w:val="0"/>
          <w:i w:val="0"/>
        </w:rPr>
        <w:t>público, y las obras de dominio público «</w:t>
      </w:r>
      <w:r>
        <w:rPr>
          <w:b/>
          <w:i w:val="0"/>
        </w:rPr>
        <w:t>podrán ser utilizadas por cualquiera, siempre que se respete</w:t>
      </w:r>
      <w:r>
        <w:t xml:space="preserve"> </w:t>
      </w:r>
      <w:r>
        <w:rPr>
          <w:b/>
          <w:i w:val="0"/>
        </w:rPr>
        <w:t>la autoría y la integridad de la obra, en los términos previstos en los apartados 3.º y 4.º del</w:t>
      </w:r>
      <w:r>
        <w:t xml:space="preserve"> </w:t>
      </w:r>
      <w:r>
        <w:rPr>
          <w:b/>
          <w:i w:val="0"/>
        </w:rPr>
        <w:t>artículo 14.</w:t>
      </w:r>
      <w:r>
        <w:rPr>
          <w:b w:val="0"/>
          <w:i w:val="0"/>
        </w:rPr>
        <w:t>» El dominio público libera la explotación, no la paternidad ni la integridad: una obra</w:t>
      </w:r>
      <w:r>
        <w:t xml:space="preserve"> </w:t>
      </w:r>
      <w:r>
        <w:rPr>
          <w:b w:val="0"/>
          <w:i w:val="0"/>
        </w:rPr>
        <w:t>antigua se puede emitir sin permiso, pero con el nombre de su autor y sin desfigurarla.</w:t>
      </w:r>
    </w:p>
    <w:p>
      <w:pPr>
        <w:pStyle w:val="Heading3"/>
      </w:pPr>
      <w:r>
        <w:rPr>
          <w:b w:val="0"/>
          <w:i w:val="0"/>
        </w:rPr>
        <w:t>10.2.4 Los derechos de explotación</w:t>
      </w:r>
    </w:p>
    <w:p>
      <w:pPr/>
      <w:r>
        <w:rPr>
          <w:b w:val="0"/>
          <w:i w:val="0"/>
        </w:rPr>
        <w:t>Artículo 17: «</w:t>
      </w:r>
      <w:r>
        <w:rPr>
          <w:b/>
          <w:i w:val="0"/>
        </w:rPr>
        <w:t>Corresponde al autor el ejercicio exclusivo de los derechos de explotación de su obra</w:t>
      </w:r>
      <w:r>
        <w:t xml:space="preserve"> </w:t>
      </w:r>
      <w:r>
        <w:rPr>
          <w:b/>
          <w:i w:val="0"/>
        </w:rPr>
        <w:t>en cualquier forma y, en especial, los derechos de reproducción, distribución, comunicación pública y</w:t>
      </w:r>
      <w:r>
        <w:t xml:space="preserve"> </w:t>
      </w:r>
      <w:r>
        <w:rPr>
          <w:b/>
          <w:i w:val="0"/>
        </w:rPr>
        <w:t>transformación, que no podrán ser realizadas sin su autorización, salvo en los casos previstos en la</w:t>
      </w:r>
      <w:r>
        <w:t xml:space="preserve"> </w:t>
      </w:r>
      <w:r>
        <w:rPr>
          <w:b/>
          <w:i w:val="0"/>
        </w:rPr>
        <w:t>presente Ley.</w:t>
      </w:r>
      <w:r>
        <w:rPr>
          <w:b w:val="0"/>
          <w:i w:val="0"/>
        </w:rPr>
        <w:t>» Cuatro, y en ese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Definición de la ley</w:t>
            </w:r>
          </w:p>
        </w:tc>
        <w:tc>
          <w:tcPr>
            <w:tcW w:type="dxa" w:w="3137"/>
            <w:shd w:val="clear" w:color="auto" w:fill="E4E4E4"/>
          </w:tcPr>
          <w:p>
            <w:pPr>
              <w:pStyle w:val="Tablacabecera"/>
            </w:pPr>
            <w:r/>
            <w:r>
              <w:rPr>
                <w:b w:val="0"/>
                <w:i w:val="0"/>
              </w:rPr>
              <w:t>En un programa de radio</w:t>
            </w:r>
          </w:p>
        </w:tc>
      </w:tr>
      <w:tr>
        <w:tc>
          <w:tcPr>
            <w:tcW w:type="dxa" w:w="3137"/>
          </w:tcPr>
          <w:p>
            <w:pPr>
              <w:pStyle w:val="Tabla"/>
            </w:pPr>
            <w:r/>
            <w:r>
              <w:rPr>
                <w:b w:val="0"/>
                <w:i w:val="0"/>
              </w:rPr>
              <w:t>Reproducción (art. 18)</w:t>
            </w:r>
          </w:p>
        </w:tc>
        <w:tc>
          <w:tcPr>
            <w:tcW w:type="dxa" w:w="3137"/>
          </w:tcPr>
          <w:p>
            <w:pPr>
              <w:pStyle w:val="Tabla"/>
            </w:pPr>
            <w:r/>
            <w:r>
              <w:rPr>
                <w:b w:val="0"/>
                <w:i w:val="0"/>
              </w:rPr>
              <w:t>«</w:t>
            </w:r>
            <w:r>
              <w:rPr>
                <w:b/>
                <w:i w:val="0"/>
              </w:rPr>
              <w:t>la fijación directa o indirecta, provisional o permanente, por cualquier medio y en cualquier forma, de toda la obra o de parte de ella, que permita su comunicación o la obtención de copias</w:t>
            </w:r>
            <w:r>
              <w:rPr>
                <w:b w:val="0"/>
                <w:i w:val="0"/>
              </w:rPr>
              <w:t>»</w:t>
            </w:r>
          </w:p>
        </w:tc>
        <w:tc>
          <w:tcPr>
            <w:tcW w:type="dxa" w:w="3137"/>
          </w:tcPr>
          <w:p>
            <w:pPr>
              <w:pStyle w:val="Tabla"/>
            </w:pPr>
            <w:r/>
            <w:r>
              <w:rPr>
                <w:b w:val="0"/>
                <w:i w:val="0"/>
              </w:rPr>
              <w:t>Grabar el programa, copiar un disco al sistema de emisión, editar el pódcast, guardar en el archivo</w:t>
            </w:r>
          </w:p>
        </w:tc>
      </w:tr>
      <w:tr>
        <w:tc>
          <w:tcPr>
            <w:tcW w:type="dxa" w:w="3137"/>
          </w:tcPr>
          <w:p>
            <w:pPr>
              <w:pStyle w:val="Tabla"/>
            </w:pPr>
            <w:r/>
            <w:r>
              <w:rPr>
                <w:b w:val="0"/>
                <w:i w:val="0"/>
              </w:rPr>
              <w:t>Distribución (art. 19)</w:t>
            </w:r>
          </w:p>
        </w:tc>
        <w:tc>
          <w:tcPr>
            <w:tcW w:type="dxa" w:w="3137"/>
          </w:tcPr>
          <w:p>
            <w:pPr>
              <w:pStyle w:val="Tabla"/>
            </w:pPr>
            <w:r/>
            <w:r>
              <w:rPr>
                <w:b w:val="0"/>
                <w:i w:val="0"/>
              </w:rPr>
              <w:t>Puesta a disposición del público del original o de las copias de la obra en un soporte tangible, mediante su venta, alquiler, préstamo o de cualquier otra forma</w:t>
            </w:r>
          </w:p>
        </w:tc>
        <w:tc>
          <w:tcPr>
            <w:tcW w:type="dxa" w:w="3137"/>
          </w:tcPr>
          <w:p>
            <w:pPr>
              <w:pStyle w:val="Tabla"/>
            </w:pPr>
            <w:r/>
            <w:r>
              <w:rPr>
                <w:b w:val="0"/>
                <w:i w:val="0"/>
              </w:rPr>
              <w:t>La venta o cesión de copias en soporte</w:t>
            </w:r>
          </w:p>
        </w:tc>
      </w:tr>
      <w:tr>
        <w:tc>
          <w:tcPr>
            <w:tcW w:type="dxa" w:w="3137"/>
          </w:tcPr>
          <w:p>
            <w:pPr>
              <w:pStyle w:val="Tabla"/>
            </w:pPr>
            <w:r/>
            <w:r>
              <w:rPr>
                <w:b w:val="0"/>
                <w:i w:val="0"/>
              </w:rPr>
              <w:t>Comunicación pública (art. 20.1)</w:t>
            </w:r>
          </w:p>
        </w:tc>
        <w:tc>
          <w:tcPr>
            <w:tcW w:type="dxa" w:w="3137"/>
          </w:tcPr>
          <w:p>
            <w:pPr>
              <w:pStyle w:val="Tabla"/>
            </w:pPr>
            <w:r/>
            <w:r>
              <w:rPr>
                <w:b w:val="0"/>
                <w:i w:val="0"/>
              </w:rPr>
              <w:t>«</w:t>
            </w:r>
            <w:r>
              <w:rPr>
                <w:b/>
                <w:i w:val="0"/>
              </w:rPr>
              <w:t>todo acto por el cual una pluralidad de personas pueda tener acceso a la obra sin previa distribución de ejemplares a cada una de ellas</w:t>
            </w:r>
            <w:r>
              <w:rPr>
                <w:b w:val="0"/>
                <w:i w:val="0"/>
              </w:rPr>
              <w:t>»</w:t>
            </w:r>
          </w:p>
        </w:tc>
        <w:tc>
          <w:tcPr>
            <w:tcW w:type="dxa" w:w="3137"/>
          </w:tcPr>
          <w:p>
            <w:pPr>
              <w:pStyle w:val="Tabla"/>
            </w:pPr>
            <w:r/>
            <w:r>
              <w:rPr>
                <w:b w:val="0"/>
                <w:i w:val="0"/>
              </w:rPr>
              <w:t>La emisión en antena, la señal en directo por internet, el pódcast y las redes</w:t>
            </w:r>
          </w:p>
        </w:tc>
      </w:tr>
      <w:tr>
        <w:tc>
          <w:tcPr>
            <w:tcW w:type="dxa" w:w="3137"/>
          </w:tcPr>
          <w:p>
            <w:pPr>
              <w:pStyle w:val="Tabla"/>
            </w:pPr>
            <w:r/>
            <w:r>
              <w:rPr>
                <w:b w:val="0"/>
                <w:i w:val="0"/>
              </w:rPr>
              <w:t>Transformación (art. 21.1)</w:t>
            </w:r>
          </w:p>
        </w:tc>
        <w:tc>
          <w:tcPr>
            <w:tcW w:type="dxa" w:w="3137"/>
          </w:tcPr>
          <w:p>
            <w:pPr>
              <w:pStyle w:val="Tabla"/>
            </w:pPr>
            <w:r/>
            <w:r>
              <w:rPr>
                <w:b w:val="0"/>
                <w:i w:val="0"/>
              </w:rPr>
              <w:t>«</w:t>
            </w:r>
            <w:r>
              <w:rPr>
                <w:b/>
                <w:i w:val="0"/>
              </w:rPr>
              <w:t>su traducción, adaptación y cualquier otra modificación en su forma de la que se derive una obra diferente</w:t>
            </w:r>
            <w:r>
              <w:rPr>
                <w:b w:val="0"/>
                <w:i w:val="0"/>
              </w:rPr>
              <w:t>»</w:t>
            </w:r>
          </w:p>
        </w:tc>
        <w:tc>
          <w:tcPr>
            <w:tcW w:type="dxa" w:w="3137"/>
          </w:tcPr>
          <w:p>
            <w:pPr>
              <w:pStyle w:val="Tabla"/>
            </w:pPr>
            <w:r/>
            <w:r>
              <w:rPr>
                <w:b w:val="0"/>
                <w:i w:val="0"/>
              </w:rPr>
              <w:t>Adaptar un relato a radioteatro, traducir un texto, hacer una versión de una obra ajena</w:t>
            </w:r>
          </w:p>
        </w:tc>
      </w:tr>
    </w:tbl>
    <w:p>
      <w:pPr/>
    </w:p>
    <w:p>
      <w:pPr/>
      <w:r>
        <w:rPr>
          <w:b w:val="0"/>
          <w:i w:val="0"/>
        </w:rPr>
        <w:t>«Provisional o permanente» y «de toda la obra o de parte de ella»: en la definición de reproducción</w:t>
      </w:r>
      <w:r>
        <w:t xml:space="preserve"> </w:t>
      </w:r>
      <w:r>
        <w:rPr>
          <w:b w:val="0"/>
          <w:i w:val="0"/>
        </w:rPr>
        <w:t>cabe cualquier copia, aunque sea de un fragmento. El artículo 31.1 exime sólo las reproducciones</w:t>
      </w:r>
      <w:r>
        <w:t xml:space="preserve"> </w:t>
      </w:r>
      <w:r>
        <w:rPr>
          <w:b w:val="0"/>
          <w:i w:val="0"/>
        </w:rPr>
        <w:t>provisionales que, además de carecer por sí mismas de significación económica independiente, sean</w:t>
      </w:r>
      <w:r>
        <w:t xml:space="preserve"> </w:t>
      </w:r>
      <w:r>
        <w:rPr>
          <w:b w:val="0"/>
          <w:i w:val="0"/>
        </w:rPr>
        <w:t>transitorias o accesorias, formen parte integrante y esencial de un proceso tecnológico y tengan como</w:t>
      </w:r>
      <w:r>
        <w:t xml:space="preserve"> </w:t>
      </w:r>
      <w:r>
        <w:rPr>
          <w:b w:val="0"/>
          <w:i w:val="0"/>
        </w:rPr>
        <w:t>única finalidad facilitar una transmisión en red entre terceros por un intermediario o una utilización</w:t>
      </w:r>
      <w:r>
        <w:t xml:space="preserve"> </w:t>
      </w:r>
      <w:r>
        <w:rPr>
          <w:b w:val="0"/>
          <w:i w:val="0"/>
        </w:rPr>
        <w:t>lícita.</w:t>
      </w:r>
    </w:p>
    <w:p>
      <w:pPr/>
      <w:r>
        <w:rPr>
          <w:b w:val="0"/>
          <w:i w:val="0"/>
        </w:rPr>
        <w:t>Del artículo 20.2, que enumera «especialmente» once actos de comunicación pública (letras a a k), los</w:t>
      </w:r>
      <w:r>
        <w:t xml:space="preserve"> </w:t>
      </w:r>
      <w:r>
        <w:rPr>
          <w:b w:val="0"/>
          <w:i w:val="0"/>
        </w:rPr>
        <w:t>que más tocan a una emisora de radio son la c): «</w:t>
      </w:r>
      <w:r>
        <w:rPr>
          <w:b/>
          <w:i w:val="0"/>
        </w:rPr>
        <w:t>La emisión de cualesquiera obras por radiodifusión o por</w:t>
      </w:r>
      <w:r>
        <w:t xml:space="preserve"> </w:t>
      </w:r>
      <w:r>
        <w:rPr>
          <w:b/>
          <w:i w:val="0"/>
        </w:rPr>
        <w:t>cualquier otro medio que sirva para la difusión inalámbrica de signos, sonidos o imágenes.</w:t>
      </w:r>
      <w:r>
        <w:rPr>
          <w:b w:val="0"/>
          <w:i w:val="0"/>
        </w:rPr>
        <w:t>», y la i): «</w:t>
      </w:r>
      <w:r>
        <w:rPr>
          <w:b/>
          <w:i w:val="0"/>
        </w:rPr>
        <w:t>La puesta a disposición del público de obras, por procedimientos alámbricos o inalámbricos, de tal forma que</w:t>
      </w:r>
      <w:r>
        <w:t xml:space="preserve"> </w:t>
      </w:r>
      <w:r>
        <w:rPr>
          <w:b/>
          <w:i w:val="0"/>
        </w:rPr>
        <w:t>cualquier persona pueda acceder a ellas desde el lugar y en el momento que elija.</w:t>
      </w:r>
      <w:r>
        <w:rPr>
          <w:b w:val="0"/>
          <w:i w:val="0"/>
        </w:rPr>
        <w:t>» La c) es la</w:t>
      </w:r>
      <w:r>
        <w:t xml:space="preserve"> </w:t>
      </w:r>
      <w:r>
        <w:rPr>
          <w:b w:val="0"/>
          <w:i w:val="0"/>
        </w:rPr>
        <w:t>antena; la i), el pódcast y la radio a la carta, que el oyente escucha cuando quiere. Son dos actos</w:t>
      </w:r>
      <w:r>
        <w:t xml:space="preserve"> </w:t>
      </w:r>
      <w:r>
        <w:rPr>
          <w:b w:val="0"/>
          <w:i w:val="0"/>
        </w:rPr>
        <w:t>distintos, y la ley los trata distinto (epígrafe 2, «Antena y pódcast»). El artículo 20 está en su</w:t>
      </w:r>
      <w:r>
        <w:t xml:space="preserve"> </w:t>
      </w:r>
      <w:r>
        <w:rPr>
          <w:b w:val="0"/>
          <w:i w:val="0"/>
        </w:rPr>
        <w:t>redacción vigente desde el 4 de noviembre de 2021, dada por el Real Decreto-ley 24/2021.</w:t>
      </w:r>
    </w:p>
    <w:p>
      <w:pPr/>
      <w:r>
        <w:rPr>
          <w:b w:val="0"/>
          <w:i w:val="0"/>
        </w:rPr>
        <w:t>Artículo 21.2: los derechos sobre la obra que resulta de una transformación corresponden a su autor,</w:t>
      </w:r>
      <w:r>
        <w:t xml:space="preserve"> </w:t>
      </w:r>
      <w:r>
        <w:rPr>
          <w:b w:val="0"/>
          <w:i w:val="0"/>
        </w:rPr>
        <w:t>«</w:t>
      </w:r>
      <w:r>
        <w:rPr>
          <w:b/>
          <w:i w:val="0"/>
        </w:rPr>
        <w:t>sin perjuicio del derecho del autor de la obra preexistente de autorizar, durante todo el plazo de</w:t>
      </w:r>
      <w:r>
        <w:t xml:space="preserve"> </w:t>
      </w:r>
      <w:r>
        <w:rPr>
          <w:b/>
          <w:i w:val="0"/>
        </w:rPr>
        <w:t>protección de sus derechos sobre ésta, la explotación de esos resultados en cualquier forma</w:t>
      </w:r>
      <w:r>
        <w:rPr>
          <w:b w:val="0"/>
          <w:i w:val="0"/>
        </w:rPr>
        <w:t>».</w:t>
      </w:r>
    </w:p>
    <w:p>
      <w:pPr>
        <w:pStyle w:val="Heading3"/>
      </w:pPr>
      <w:r>
        <w:rPr>
          <w:b w:val="0"/>
          <w:i w:val="0"/>
        </w:rPr>
        <w:t>10.2.5 La obra audiovisual y la obra radiofónica</w:t>
      </w:r>
    </w:p>
    <w:p>
      <w:pPr/>
      <w:r>
        <w:rPr>
          <w:b w:val="0"/>
          <w:i w:val="0"/>
        </w:rPr>
        <w:t>Artículo 86.1: son obras audiovisuales «</w:t>
      </w:r>
      <w:r>
        <w:rPr>
          <w:b/>
          <w:i w:val="0"/>
        </w:rPr>
        <w:t>las creaciones expresadas mediante una serie de imágenes</w:t>
      </w:r>
      <w:r>
        <w:t xml:space="preserve"> </w:t>
      </w:r>
      <w:r>
        <w:rPr>
          <w:b/>
          <w:i w:val="0"/>
        </w:rPr>
        <w:t>asociadas, con o sin sonorización incorporada, que estén destinadas esencialmente a ser mostradas a</w:t>
      </w:r>
      <w:r>
        <w:t xml:space="preserve"> </w:t>
      </w:r>
      <w:r>
        <w:rPr>
          <w:b/>
          <w:i w:val="0"/>
        </w:rPr>
        <w:t>través de aparatos de proyección o por cualquier otro medio de comunicación pública de la imagen y del</w:t>
      </w:r>
      <w:r>
        <w:t xml:space="preserve"> </w:t>
      </w:r>
      <w:r>
        <w:rPr>
          <w:b/>
          <w:i w:val="0"/>
        </w:rPr>
        <w:t>sonido, con independencia de la naturaleza de los soportes materiales de dichas obras.</w:t>
      </w:r>
      <w:r>
        <w:rPr>
          <w:b w:val="0"/>
          <w:i w:val="0"/>
        </w:rPr>
        <w:t>»</w:t>
      </w:r>
    </w:p>
    <w:p>
      <w:pPr/>
      <w:r>
        <w:rPr>
          <w:b w:val="0"/>
          <w:i w:val="0"/>
        </w:rPr>
        <w:t>Artículo 87: «</w:t>
      </w:r>
      <w:r>
        <w:rPr>
          <w:b/>
          <w:i w:val="0"/>
        </w:rPr>
        <w:t>Son autores de la obra audiovisual en los términos previstos en el artículo 7 de esta</w:t>
      </w:r>
      <w:r>
        <w:t xml:space="preserve"> </w:t>
      </w:r>
      <w:r>
        <w:rPr>
          <w:b/>
          <w:i w:val="0"/>
        </w:rPr>
        <w:t>Ley:</w:t>
      </w:r>
      <w:r>
        <w:rPr>
          <w:b w:val="0"/>
          <w:i w:val="0"/>
        </w:rPr>
        <w:t>» 1. «</w:t>
      </w:r>
      <w:r>
        <w:rPr>
          <w:b/>
          <w:i w:val="0"/>
        </w:rPr>
        <w:t>El director-realizador.</w:t>
      </w:r>
      <w:r>
        <w:rPr>
          <w:b w:val="0"/>
          <w:i w:val="0"/>
        </w:rPr>
        <w:t>» 2. «</w:t>
      </w:r>
      <w:r>
        <w:rPr>
          <w:b/>
          <w:i w:val="0"/>
        </w:rPr>
        <w:t>Los autores del argumento, la adaptación y los del guión o</w:t>
      </w:r>
      <w:r>
        <w:t xml:space="preserve"> </w:t>
      </w:r>
      <w:r>
        <w:rPr>
          <w:b/>
          <w:i w:val="0"/>
        </w:rPr>
        <w:t>los diálogos.</w:t>
      </w:r>
      <w:r>
        <w:rPr>
          <w:b w:val="0"/>
          <w:i w:val="0"/>
        </w:rPr>
        <w:t>» 3. «</w:t>
      </w:r>
      <w:r>
        <w:rPr>
          <w:b/>
          <w:i w:val="0"/>
        </w:rPr>
        <w:t>Los autores de las composiciones musicales, con o sin letra, creadas</w:t>
      </w:r>
      <w:r>
        <w:t xml:space="preserve"> </w:t>
      </w:r>
      <w:r>
        <w:rPr>
          <w:b/>
          <w:i w:val="0"/>
        </w:rPr>
        <w:t>especialmente para esta obra.</w:t>
      </w:r>
      <w:r>
        <w:rPr>
          <w:b w:val="0"/>
          <w:i w:val="0"/>
        </w:rPr>
        <w:t>»</w:t>
      </w:r>
    </w:p>
    <w:p>
      <w:pPr/>
      <w:r>
        <w:rPr>
          <w:b w:val="0"/>
          <w:i w:val="0"/>
        </w:rPr>
        <w:t>La lista es de tres apartados y no nombra a nadie más. El productor no está: es titular de derechos</w:t>
      </w:r>
      <w:r>
        <w:t xml:space="preserve"> </w:t>
      </w:r>
      <w:r>
        <w:rPr>
          <w:b w:val="0"/>
          <w:i w:val="0"/>
        </w:rPr>
        <w:t>por la presunción del artículo 88 y por sus derechos propios del Libro II. Tampoco están el montador,</w:t>
      </w:r>
      <w:r>
        <w:t xml:space="preserve"> </w:t>
      </w:r>
      <w:r>
        <w:rPr>
          <w:b w:val="0"/>
          <w:i w:val="0"/>
        </w:rPr>
        <w:t>el operador de cámara o el técnico de sonido. Y la música cuenta sólo si fue creada especialmente para</w:t>
      </w:r>
      <w:r>
        <w:t xml:space="preserve"> </w:t>
      </w:r>
      <w:r>
        <w:rPr>
          <w:b w:val="0"/>
          <w:i w:val="0"/>
        </w:rPr>
        <w:t>esa obra (epígrafe 2).</w:t>
      </w:r>
    </w:p>
    <w:p>
      <w:pPr/>
      <w:r>
        <w:rPr>
          <w:b w:val="0"/>
          <w:i w:val="0"/>
        </w:rPr>
        <w:t>Artículo 88.1: «</w:t>
      </w:r>
      <w:r>
        <w:rPr>
          <w:b/>
          <w:i w:val="0"/>
        </w:rPr>
        <w:t>Sin perjuicio de los derechos que corresponden a los autores, por el contrato de</w:t>
      </w:r>
      <w:r>
        <w:t xml:space="preserve"> </w:t>
      </w:r>
      <w:r>
        <w:rPr>
          <w:b/>
          <w:i w:val="0"/>
        </w:rPr>
        <w:t>producción de la obra audiovisual se presumirán cedidos en exclusiva al productor, con las limitaciones</w:t>
      </w:r>
      <w:r>
        <w:t xml:space="preserve"> </w:t>
      </w:r>
      <w:r>
        <w:rPr>
          <w:b/>
          <w:i w:val="0"/>
        </w:rPr>
        <w:t>establecidas en este Título, los derechos de reproducción, distribución y comunicación pública, así</w:t>
      </w:r>
      <w:r>
        <w:t xml:space="preserve"> </w:t>
      </w:r>
      <w:r>
        <w:rPr>
          <w:b/>
          <w:i w:val="0"/>
        </w:rPr>
        <w:t>como los de doblaje o subtitulado de la obra.</w:t>
      </w:r>
      <w:r>
        <w:rPr>
          <w:b w:val="0"/>
          <w:i w:val="0"/>
        </w:rPr>
        <w:t>» No se presume cedida la transformación (más allá del</w:t>
      </w:r>
      <w:r>
        <w:t xml:space="preserve"> </w:t>
      </w:r>
      <w:r>
        <w:rPr>
          <w:b w:val="0"/>
          <w:i w:val="0"/>
        </w:rPr>
        <w:t>doblaje y el subtitulado), ni el derecho moral, que es irrenunciable. En las obras cinematográficas,</w:t>
      </w:r>
      <w:r>
        <w:t xml:space="preserve"> </w:t>
      </w:r>
      <w:r>
        <w:rPr>
          <w:b w:val="0"/>
          <w:i w:val="0"/>
        </w:rPr>
        <w:t>además, es siempre necesaria la autorización expresa de los autores para explotarlas en copias de uso</w:t>
      </w:r>
      <w:r>
        <w:t xml:space="preserve"> </w:t>
      </w:r>
      <w:r>
        <w:rPr>
          <w:b w:val="0"/>
          <w:i w:val="0"/>
        </w:rPr>
        <w:t>doméstico o para su comunicación pública «</w:t>
      </w:r>
      <w:r>
        <w:rPr>
          <w:b/>
          <w:i w:val="0"/>
        </w:rPr>
        <w:t>a través de la radiodifusión</w:t>
      </w:r>
      <w:r>
        <w:rPr>
          <w:b w:val="0"/>
          <w:i w:val="0"/>
        </w:rPr>
        <w:t>» (88.1, segundo párrafo): la</w:t>
      </w:r>
      <w:r>
        <w:t xml:space="preserve"> </w:t>
      </w:r>
      <w:r>
        <w:rPr>
          <w:b w:val="0"/>
          <w:i w:val="0"/>
        </w:rPr>
        <w:t>presunción de cesión no alcanza a emitir una película en televisión.</w:t>
      </w:r>
    </w:p>
    <w:p>
      <w:pPr/>
      <w:r>
        <w:rPr>
          <w:b w:val="0"/>
          <w:i w:val="0"/>
        </w:rPr>
        <w:t>Artículo 88.2: «</w:t>
      </w:r>
      <w:r>
        <w:rPr>
          <w:b/>
          <w:i w:val="0"/>
        </w:rPr>
        <w:t>Salvo estipulación en contrario, los autores podrán disponer de su aportación en forma</w:t>
      </w:r>
      <w:r>
        <w:t xml:space="preserve"> </w:t>
      </w:r>
      <w:r>
        <w:rPr>
          <w:b/>
          <w:i w:val="0"/>
        </w:rPr>
        <w:t>aislada, siempre que no se perjudique la normal explotación de la obra audiovisual.</w:t>
      </w:r>
      <w:r>
        <w:rPr>
          <w:b w:val="0"/>
          <w:i w:val="0"/>
        </w:rPr>
        <w:t>»</w:t>
      </w:r>
    </w:p>
    <w:p>
      <w:pPr/>
      <w:r>
        <w:rPr>
          <w:b w:val="0"/>
          <w:i w:val="0"/>
        </w:rPr>
        <w:t>Artículo 92, la versión definitiva, que es el artículo del montaje:</w:t>
      </w:r>
    </w:p>
    <w:p>
      <w:pPr>
        <w:pStyle w:val="ListNumber"/>
      </w:pPr>
      <w:r>
        <w:rPr>
          <w:b w:val="0"/>
          <w:i w:val="0"/>
        </w:rPr>
        <w:t>«</w:t>
      </w:r>
      <w:r>
        <w:rPr>
          <w:b/>
          <w:i w:val="0"/>
        </w:rPr>
        <w:t>Se considerará terminada la obra audiovisual cuando haya sido establecida la versión definitiva,</w:t>
      </w:r>
      <w:r>
        <w:t xml:space="preserve"> </w:t>
      </w:r>
      <w:r>
        <w:rPr>
          <w:b/>
          <w:i w:val="0"/>
        </w:rPr>
        <w:t>de acuerdo con lo pactado en el contrato entre el director-realizador y el productor.</w:t>
      </w:r>
      <w:r>
        <w:rPr>
          <w:b w:val="0"/>
          <w:i w:val="0"/>
        </w:rPr>
        <w:t>»</w:t>
      </w:r>
    </w:p>
    <w:p>
      <w:pPr>
        <w:pStyle w:val="ListNumber"/>
      </w:pPr>
      <w:r>
        <w:rPr>
          <w:b w:val="0"/>
          <w:i w:val="0"/>
        </w:rPr>
        <w:t>«</w:t>
      </w:r>
      <w:r>
        <w:rPr>
          <w:b/>
          <w:i w:val="0"/>
        </w:rPr>
        <w:t>Cualquier modificación de la versión definitiva de la obra audiovisual mediante añadido,</w:t>
      </w:r>
      <w:r>
        <w:t xml:space="preserve"> </w:t>
      </w:r>
      <w:r>
        <w:rPr>
          <w:b/>
          <w:i w:val="0"/>
        </w:rPr>
        <w:t>supresión o cambio de cualquier elemento de la misma, necesitará la autorización previa de quienes</w:t>
      </w:r>
      <w:r>
        <w:t xml:space="preserve"> </w:t>
      </w:r>
      <w:r>
        <w:rPr>
          <w:b/>
          <w:i w:val="0"/>
        </w:rPr>
        <w:t>hayan acordado dicha versión definitiva.</w:t>
      </w:r>
      <w:r>
        <w:rPr>
          <w:b w:val="0"/>
          <w:i w:val="0"/>
        </w:rPr>
        <w:t>» No obstante, en los contratos de producción de obras</w:t>
      </w:r>
      <w:r>
        <w:t xml:space="preserve"> </w:t>
      </w:r>
      <w:r>
        <w:rPr>
          <w:b w:val="0"/>
          <w:i w:val="0"/>
        </w:rPr>
        <w:t>audiovisuales destinadas esencialmente a la comunicación pública a través de la radiodifusión, «</w:t>
      </w:r>
      <w:r>
        <w:rPr>
          <w:b/>
          <w:i w:val="0"/>
        </w:rPr>
        <w:t>se</w:t>
      </w:r>
      <w:r>
        <w:t xml:space="preserve"> </w:t>
      </w:r>
      <w:r>
        <w:rPr>
          <w:b/>
          <w:i w:val="0"/>
        </w:rPr>
        <w:t>presumirá concedida por los autores, salvo estipulación en contrario, la autorización para realizar</w:t>
      </w:r>
      <w:r>
        <w:t xml:space="preserve"> </w:t>
      </w:r>
      <w:r>
        <w:rPr>
          <w:b/>
          <w:i w:val="0"/>
        </w:rPr>
        <w:t>en la forma de emisión de la obra las modificaciones estrictamente exigidas por el modo de</w:t>
      </w:r>
      <w:r>
        <w:t xml:space="preserve"> </w:t>
      </w:r>
      <w:r>
        <w:rPr>
          <w:b/>
          <w:i w:val="0"/>
        </w:rPr>
        <w:t>programación del medio, sin perjuicio en todo caso del derecho reconocido en el apartado 4.º del</w:t>
      </w:r>
      <w:r>
        <w:t xml:space="preserve"> </w:t>
      </w:r>
      <w:r>
        <w:rPr>
          <w:b/>
          <w:i w:val="0"/>
        </w:rPr>
        <w:t>artículo 14.</w:t>
      </w:r>
      <w:r>
        <w:rPr>
          <w:b w:val="0"/>
          <w:i w:val="0"/>
        </w:rPr>
        <w:t>»</w:t>
      </w:r>
    </w:p>
    <w:p>
      <w:pPr/>
      <w:r>
        <w:rPr>
          <w:b w:val="0"/>
          <w:i w:val="0"/>
        </w:rPr>
        <w:t>Artículo 93: «</w:t>
      </w:r>
      <w:r>
        <w:rPr>
          <w:b/>
          <w:i w:val="0"/>
        </w:rPr>
        <w:t>1. El derecho moral de los autores sólo podrá ser ejercido sobre la versión definitiva</w:t>
      </w:r>
      <w:r>
        <w:t xml:space="preserve"> </w:t>
      </w:r>
      <w:r>
        <w:rPr>
          <w:b/>
          <w:i w:val="0"/>
        </w:rPr>
        <w:t>de la obra audiovisual.</w:t>
      </w:r>
      <w:r>
        <w:rPr>
          <w:b w:val="0"/>
          <w:i w:val="0"/>
        </w:rPr>
        <w:t>» «</w:t>
      </w:r>
      <w:r>
        <w:rPr>
          <w:b/>
          <w:i w:val="0"/>
        </w:rPr>
        <w:t>2. Queda prohibida la destrucción del soporte original de la obra</w:t>
      </w:r>
      <w:r>
        <w:t xml:space="preserve"> </w:t>
      </w:r>
      <w:r>
        <w:rPr>
          <w:b/>
          <w:i w:val="0"/>
        </w:rPr>
        <w:t>audiovisual en su versión definitiva.</w:t>
      </w:r>
      <w:r>
        <w:rPr>
          <w:b w:val="0"/>
          <w:i w:val="0"/>
        </w:rPr>
        <w:t>»</w:t>
      </w:r>
    </w:p>
    <w:p>
      <w:pPr/>
      <w:r>
        <w:rPr>
          <w:b w:val="0"/>
          <w:i w:val="0"/>
        </w:rPr>
        <w:t>Artículo 94, rubricado «</w:t>
      </w:r>
      <w:r>
        <w:rPr>
          <w:b/>
          <w:i w:val="0"/>
        </w:rPr>
        <w:t>Obras radiofónicas.</w:t>
      </w:r>
      <w:r>
        <w:rPr>
          <w:b w:val="0"/>
          <w:i w:val="0"/>
        </w:rPr>
        <w:t>», cierra ese título (el VI del libro I, «</w:t>
      </w:r>
      <w:r>
        <w:rPr>
          <w:b/>
          <w:i w:val="0"/>
        </w:rPr>
        <w:t>Obras</w:t>
      </w:r>
      <w:r>
        <w:t xml:space="preserve"> </w:t>
      </w:r>
      <w:r>
        <w:rPr>
          <w:b/>
          <w:i w:val="0"/>
        </w:rPr>
        <w:t>cinematográficas y demás obras audiovisuales</w:t>
      </w:r>
      <w:r>
        <w:rPr>
          <w:b w:val="0"/>
          <w:i w:val="0"/>
        </w:rPr>
        <w:t>», artículos 86 a 94): «</w:t>
      </w:r>
      <w:r>
        <w:rPr>
          <w:b/>
          <w:i w:val="0"/>
        </w:rPr>
        <w:t>Las disposiciones contenidas</w:t>
      </w:r>
      <w:r>
        <w:t xml:space="preserve"> </w:t>
      </w:r>
      <w:r>
        <w:rPr>
          <w:b/>
          <w:i w:val="0"/>
        </w:rPr>
        <w:t>en el presente Título serán de aplicación, en lo pertinente, a las obras radiofónicas.</w:t>
      </w:r>
      <w:r>
        <w:rPr>
          <w:b w:val="0"/>
          <w:i w:val="0"/>
        </w:rPr>
        <w:t>» Tiene una</w:t>
      </w:r>
      <w:r>
        <w:t xml:space="preserve"> </w:t>
      </w:r>
      <w:r>
        <w:rPr>
          <w:b w:val="0"/>
          <w:i w:val="0"/>
        </w:rPr>
        <w:t>sola redacción, la original de 1996.</w:t>
      </w:r>
    </w:p>
    <w:p>
      <w:pPr/>
      <w:r>
        <w:rPr>
          <w:b w:val="0"/>
          <w:i w:val="0"/>
        </w:rPr>
        <w:t>La ley no define la obra radiofónica; la obra audiovisual se define por las imágenes asociadas</w:t>
      </w:r>
      <w:r>
        <w:t xml:space="preserve"> </w:t>
      </w:r>
      <w:r>
        <w:rPr>
          <w:b w:val="0"/>
          <w:i w:val="0"/>
        </w:rPr>
        <w:t>(artículo 86.1), y un programa de radio no las tiene. Por eso el artículo 94 no la convierte en obra</w:t>
      </w:r>
      <w:r>
        <w:t xml:space="preserve"> </w:t>
      </w:r>
      <w:r>
        <w:rPr>
          <w:b w:val="0"/>
          <w:i w:val="0"/>
        </w:rPr>
        <w:t>audiovisual: extiende a ella las reglas del título, y sólo «en lo pertinente», que excluye lo que no</w:t>
      </w:r>
      <w:r>
        <w:t xml:space="preserve"> </w:t>
      </w:r>
      <w:r>
        <w:rPr>
          <w:b w:val="0"/>
          <w:i w:val="0"/>
        </w:rPr>
        <w:t>tiene sentido sin imagen. Leído así (es lectura del texto, sin jurisprudencia consultada), a la obra</w:t>
      </w:r>
      <w:r>
        <w:t xml:space="preserve"> </w:t>
      </w:r>
      <w:r>
        <w:rPr>
          <w:b w:val="0"/>
          <w:i w:val="0"/>
        </w:rPr>
        <w:t>radiofónica se le aplican:</w:t>
      </w:r>
    </w:p>
    <w:p>
      <w:pPr>
        <w:pStyle w:val="ListBullet"/>
      </w:pPr>
      <w:r>
        <w:rPr>
          <w:b w:val="0"/>
          <w:i w:val="0"/>
        </w:rPr>
        <w:t>La coautoría del artículo 87: el director-realizador, los autores del argumento, la adaptación, el</w:t>
      </w:r>
      <w:r>
        <w:t xml:space="preserve"> </w:t>
      </w:r>
      <w:r>
        <w:rPr>
          <w:b w:val="0"/>
          <w:i w:val="0"/>
        </w:rPr>
        <w:t>guion o los diálogos, y los autores de la música creada especialmente para ella.</w:t>
      </w:r>
    </w:p>
    <w:p>
      <w:pPr>
        <w:pStyle w:val="ListBullet"/>
      </w:pPr>
      <w:r>
        <w:rPr>
          <w:b w:val="0"/>
          <w:i w:val="0"/>
        </w:rPr>
        <w:t>La presunción de cesión al productor del artículo 88.1 (reproducción, distribución y comunicación</w:t>
      </w:r>
      <w:r>
        <w:t xml:space="preserve"> </w:t>
      </w:r>
      <w:r>
        <w:rPr>
          <w:b w:val="0"/>
          <w:i w:val="0"/>
        </w:rPr>
        <w:t>pública), y la facultad de los autores de disponer de su aportación aislada (88.2).</w:t>
      </w:r>
    </w:p>
    <w:p>
      <w:pPr>
        <w:pStyle w:val="ListBullet"/>
      </w:pPr>
      <w:r>
        <w:rPr>
          <w:b w:val="0"/>
          <w:i w:val="0"/>
        </w:rPr>
        <w:t>La remuneración de los autores por su comunicación pública del artículo 90.4.</w:t>
      </w:r>
    </w:p>
    <w:p>
      <w:pPr>
        <w:pStyle w:val="ListBullet"/>
      </w:pPr>
      <w:r>
        <w:rPr>
          <w:b w:val="0"/>
          <w:i w:val="0"/>
        </w:rPr>
        <w:t>La versión definitiva y sus modificaciones (artículo 92), con la presunción de autorización para</w:t>
      </w:r>
      <w:r>
        <w:t xml:space="preserve"> </w:t>
      </w:r>
      <w:r>
        <w:rPr>
          <w:b w:val="0"/>
          <w:i w:val="0"/>
        </w:rPr>
        <w:t>los cambios «estrictamente exigidos» por el modo de programación en las obras destinadas</w:t>
      </w:r>
      <w:r>
        <w:t xml:space="preserve"> </w:t>
      </w:r>
      <w:r>
        <w:rPr>
          <w:b w:val="0"/>
          <w:i w:val="0"/>
        </w:rPr>
        <w:t>esencialmente a la radiodifusión, salvo estipulación en contrario y sin perjuicio del derecho a la</w:t>
      </w:r>
      <w:r>
        <w:t xml:space="preserve"> </w:t>
      </w:r>
      <w:r>
        <w:rPr>
          <w:b w:val="0"/>
          <w:i w:val="0"/>
        </w:rPr>
        <w:t>integridad del artículo 14.4.º, y el derecho moral sobre la versión definitiva (artículo 93).</w:t>
      </w:r>
    </w:p>
    <w:p>
      <w:pPr/>
      <w:r>
        <w:rPr>
          <w:b w:val="0"/>
          <w:i w:val="0"/>
        </w:rPr>
        <w:t>No toda emisión es obra radiofónica: la ley protege las creaciones originales (artículo 10.1). Un</w:t>
      </w:r>
      <w:r>
        <w:t xml:space="preserve"> </w:t>
      </w:r>
      <w:r>
        <w:rPr>
          <w:b w:val="0"/>
          <w:i w:val="0"/>
        </w:rPr>
        <w:t>radioteatro, un documental sonoro o un programa con guion y realización propios lo son con</w:t>
      </w:r>
      <w:r>
        <w:t xml:space="preserve"> </w:t>
      </w:r>
      <w:r>
        <w:rPr>
          <w:b w:val="0"/>
          <w:i w:val="0"/>
        </w:rPr>
        <w:t>naturalidad; dónde está el umbral de originalidad en un magazine en directo la ley no lo dice, y el</w:t>
      </w:r>
      <w:r>
        <w:t xml:space="preserve"> </w:t>
      </w:r>
      <w:r>
        <w:rPr>
          <w:b w:val="0"/>
          <w:i w:val="0"/>
        </w:rPr>
        <w:t>tema no lo resuelve. Lo que no sea obra sigue protegido como emisión de la entidad de radiodifusión</w:t>
      </w:r>
      <w:r>
        <w:t xml:space="preserve"> </w:t>
      </w:r>
      <w:r>
        <w:rPr>
          <w:b w:val="0"/>
          <w:i w:val="0"/>
        </w:rPr>
        <w:t>(artículo 126, epígrafe 4).</w:t>
      </w:r>
    </w:p>
    <w:p>
      <w:pPr>
        <w:pStyle w:val="Heading3"/>
      </w:pPr>
      <w:r>
        <w:rPr>
          <w:b w:val="0"/>
          <w:i w:val="0"/>
        </w:rPr>
        <w:t>10.2.6 Cuánto duran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Duración</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Explotación de la obra, regla general</w:t>
            </w:r>
          </w:p>
        </w:tc>
        <w:tc>
          <w:tcPr>
            <w:tcW w:type="dxa" w:w="3137"/>
          </w:tcPr>
          <w:p>
            <w:pPr>
              <w:pStyle w:val="Tabla"/>
            </w:pPr>
            <w:r/>
            <w:r>
              <w:rPr>
                <w:b w:val="0"/>
                <w:i w:val="0"/>
              </w:rPr>
              <w:t>«</w:t>
            </w:r>
            <w:r>
              <w:rPr>
                <w:b/>
                <w:i w:val="0"/>
              </w:rPr>
              <w:t>toda la vida del autor y setenta años después de su muerte o declaración de fallecimiento</w:t>
            </w:r>
            <w:r>
              <w:rPr>
                <w:b w:val="0"/>
                <w:i w:val="0"/>
              </w:rPr>
              <w:t>»</w:t>
            </w:r>
          </w:p>
        </w:tc>
        <w:tc>
          <w:tcPr>
            <w:tcW w:type="dxa" w:w="3137"/>
          </w:tcPr>
          <w:p>
            <w:pPr>
              <w:pStyle w:val="Tabla"/>
            </w:pPr>
            <w:r/>
            <w:r>
              <w:rPr>
                <w:b w:val="0"/>
                <w:i w:val="0"/>
              </w:rPr>
              <w:t>26</w:t>
            </w:r>
          </w:p>
        </w:tc>
      </w:tr>
      <w:tr>
        <w:tc>
          <w:tcPr>
            <w:tcW w:type="dxa" w:w="3137"/>
          </w:tcPr>
          <w:p>
            <w:pPr>
              <w:pStyle w:val="Tabla"/>
            </w:pPr>
            <w:r/>
            <w:r>
              <w:rPr>
                <w:b w:val="0"/>
                <w:i w:val="0"/>
              </w:rPr>
              <w:t>Obras en colaboración, «comprendidas las obras cinematográficas y audiovisuales»</w:t>
            </w:r>
          </w:p>
        </w:tc>
        <w:tc>
          <w:tcPr>
            <w:tcW w:type="dxa" w:w="3137"/>
          </w:tcPr>
          <w:p>
            <w:pPr>
              <w:pStyle w:val="Tabla"/>
            </w:pPr>
            <w:r/>
            <w:r>
              <w:rPr>
                <w:b w:val="0"/>
                <w:i w:val="0"/>
              </w:rPr>
              <w:t>Vida de los coautores y setenta años desde la muerte del último coautor superviviente</w:t>
            </w:r>
          </w:p>
        </w:tc>
        <w:tc>
          <w:tcPr>
            <w:tcW w:type="dxa" w:w="3137"/>
          </w:tcPr>
          <w:p>
            <w:pPr>
              <w:pStyle w:val="Tabla"/>
            </w:pPr>
            <w:r/>
            <w:r>
              <w:rPr>
                <w:b w:val="0"/>
                <w:i w:val="0"/>
              </w:rPr>
              <w:t>28.1</w:t>
            </w:r>
          </w:p>
        </w:tc>
      </w:tr>
      <w:tr>
        <w:tc>
          <w:tcPr>
            <w:tcW w:type="dxa" w:w="3137"/>
          </w:tcPr>
          <w:p>
            <w:pPr>
              <w:pStyle w:val="Tabla"/>
            </w:pPr>
            <w:r/>
            <w:r>
              <w:rPr>
                <w:b w:val="0"/>
                <w:i w:val="0"/>
              </w:rPr>
              <w:t>Productor de la primera fijación de una grabación audiovisual</w:t>
            </w:r>
          </w:p>
        </w:tc>
        <w:tc>
          <w:tcPr>
            <w:tcW w:type="dxa" w:w="3137"/>
          </w:tcPr>
          <w:p>
            <w:pPr>
              <w:pStyle w:val="Tabla"/>
            </w:pPr>
            <w:r/>
            <w:r>
              <w:rPr>
                <w:b w:val="0"/>
                <w:i w:val="0"/>
              </w:rPr>
              <w:t>Cincuenta años desde su realización o, si se divulga lícitamente dentro de ese período, cincuenta años desde la divulgación</w:t>
            </w:r>
          </w:p>
        </w:tc>
        <w:tc>
          <w:tcPr>
            <w:tcW w:type="dxa" w:w="3137"/>
          </w:tcPr>
          <w:p>
            <w:pPr>
              <w:pStyle w:val="Tabla"/>
            </w:pPr>
            <w:r/>
            <w:r>
              <w:rPr>
                <w:b w:val="0"/>
                <w:i w:val="0"/>
              </w:rPr>
              <w:t>125</w:t>
            </w:r>
          </w:p>
        </w:tc>
      </w:tr>
      <w:tr>
        <w:tc>
          <w:tcPr>
            <w:tcW w:type="dxa" w:w="3137"/>
          </w:tcPr>
          <w:p>
            <w:pPr>
              <w:pStyle w:val="Tabla"/>
            </w:pPr>
            <w:r/>
            <w:r>
              <w:rPr>
                <w:b w:val="0"/>
                <w:i w:val="0"/>
              </w:rPr>
              <w:t>Entidades de radiodifusión</w:t>
            </w:r>
          </w:p>
        </w:tc>
        <w:tc>
          <w:tcPr>
            <w:tcW w:type="dxa" w:w="3137"/>
          </w:tcPr>
          <w:p>
            <w:pPr>
              <w:pStyle w:val="Tabla"/>
            </w:pPr>
            <w:r/>
            <w:r>
              <w:rPr>
                <w:b w:val="0"/>
                <w:i w:val="0"/>
              </w:rPr>
              <w:t>Cincuenta años desde la realización por vez primera de una emisión o transmisión</w:t>
            </w:r>
          </w:p>
        </w:tc>
        <w:tc>
          <w:tcPr>
            <w:tcW w:type="dxa" w:w="3137"/>
          </w:tcPr>
          <w:p>
            <w:pPr>
              <w:pStyle w:val="Tabla"/>
            </w:pPr>
            <w:r/>
            <w:r>
              <w:rPr>
                <w:b w:val="0"/>
                <w:i w:val="0"/>
              </w:rPr>
              <w:t>127</w:t>
            </w:r>
          </w:p>
        </w:tc>
      </w:tr>
      <w:tr>
        <w:tc>
          <w:tcPr>
            <w:tcW w:type="dxa" w:w="3137"/>
          </w:tcPr>
          <w:p>
            <w:pPr>
              <w:pStyle w:val="Tabla"/>
            </w:pPr>
            <w:r/>
            <w:r>
              <w:rPr>
                <w:b w:val="0"/>
                <w:i w:val="0"/>
              </w:rPr>
              <w:t>Mera fotografía</w:t>
            </w:r>
          </w:p>
        </w:tc>
        <w:tc>
          <w:tcPr>
            <w:tcW w:type="dxa" w:w="3137"/>
          </w:tcPr>
          <w:p>
            <w:pPr>
              <w:pStyle w:val="Tabla"/>
            </w:pPr>
            <w:r/>
            <w:r>
              <w:rPr>
                <w:b w:val="0"/>
                <w:i w:val="0"/>
              </w:rPr>
              <w:t>Veinticinco años desde su realización</w:t>
            </w:r>
          </w:p>
        </w:tc>
        <w:tc>
          <w:tcPr>
            <w:tcW w:type="dxa" w:w="3137"/>
          </w:tcPr>
          <w:p>
            <w:pPr>
              <w:pStyle w:val="Tabla"/>
            </w:pPr>
            <w:r/>
            <w:r>
              <w:rPr>
                <w:b w:val="0"/>
                <w:i w:val="0"/>
              </w:rPr>
              <w:t>128</w:t>
            </w:r>
          </w:p>
        </w:tc>
      </w:tr>
      <w:tr>
        <w:tc>
          <w:tcPr>
            <w:tcW w:type="dxa" w:w="3137"/>
          </w:tcPr>
          <w:p>
            <w:pPr>
              <w:pStyle w:val="Tabla"/>
            </w:pPr>
            <w:r/>
            <w:r>
              <w:rPr>
                <w:b w:val="0"/>
                <w:i w:val="0"/>
              </w:rPr>
              <w:t>Artistas intérpretes o ejecutantes</w:t>
            </w:r>
          </w:p>
        </w:tc>
        <w:tc>
          <w:tcPr>
            <w:tcW w:type="dxa" w:w="3137"/>
          </w:tcPr>
          <w:p>
            <w:pPr>
              <w:pStyle w:val="Tabla"/>
            </w:pPr>
            <w:r/>
            <w:r>
              <w:rPr>
                <w:b w:val="0"/>
                <w:i w:val="0"/>
              </w:rPr>
              <w:t>Cincuenta años desde la interpretación o ejecución. Si en ese período se publica o comunica lícitamente una grabación suya por un medio distinto al fonograma, cincuenta años desde la primera publicación o comunicación, si ésta es anterior; si se publica o comunica en un fonograma, setenta años desde esa fecha</w:t>
            </w:r>
          </w:p>
        </w:tc>
        <w:tc>
          <w:tcPr>
            <w:tcW w:type="dxa" w:w="3137"/>
          </w:tcPr>
          <w:p>
            <w:pPr>
              <w:pStyle w:val="Tabla"/>
            </w:pPr>
            <w:r/>
            <w:r>
              <w:rPr>
                <w:b w:val="0"/>
                <w:i w:val="0"/>
              </w:rPr>
              <w:t>112</w:t>
            </w:r>
          </w:p>
        </w:tc>
      </w:tr>
      <w:tr>
        <w:tc>
          <w:tcPr>
            <w:tcW w:type="dxa" w:w="3137"/>
          </w:tcPr>
          <w:p>
            <w:pPr>
              <w:pStyle w:val="Tabla"/>
            </w:pPr>
            <w:r/>
            <w:r>
              <w:rPr>
                <w:b w:val="0"/>
                <w:i w:val="0"/>
              </w:rPr>
              <w:t>Productores de fonogramas</w:t>
            </w:r>
          </w:p>
        </w:tc>
        <w:tc>
          <w:tcPr>
            <w:tcW w:type="dxa" w:w="3137"/>
          </w:tcPr>
          <w:p>
            <w:pPr>
              <w:pStyle w:val="Tabla"/>
            </w:pPr>
            <w:r/>
            <w:r>
              <w:rPr>
                <w:b w:val="0"/>
                <w:i w:val="0"/>
              </w:rPr>
              <w:t>«</w:t>
            </w:r>
            <w:r>
              <w:rPr>
                <w:b/>
                <w:i w:val="0"/>
              </w:rPr>
              <w:t>cincuenta años después de que se haya hecho la grabación</w:t>
            </w:r>
            <w:r>
              <w:rPr>
                <w:b w:val="0"/>
                <w:i w:val="0"/>
              </w:rPr>
              <w:t>»; si se publica lícitamente en ese período, setenta años desde la primera publicación lícita; si no se publica pero se comunica lícitamente al público, setenta años desde la primera comunicación lícita</w:t>
            </w:r>
          </w:p>
        </w:tc>
        <w:tc>
          <w:tcPr>
            <w:tcW w:type="dxa" w:w="3137"/>
          </w:tcPr>
          <w:p>
            <w:pPr>
              <w:pStyle w:val="Tabla"/>
            </w:pPr>
            <w:r/>
            <w:r>
              <w:rPr>
                <w:b w:val="0"/>
                <w:i w:val="0"/>
              </w:rPr>
              <w:t>119</w:t>
            </w:r>
          </w:p>
        </w:tc>
      </w:tr>
      <w:tr>
        <w:tc>
          <w:tcPr>
            <w:tcW w:type="dxa" w:w="3137"/>
          </w:tcPr>
          <w:p>
            <w:pPr>
              <w:pStyle w:val="Tabla"/>
            </w:pPr>
            <w:r/>
            <w:r>
              <w:rPr>
                <w:b w:val="0"/>
                <w:i w:val="0"/>
              </w:rPr>
              <w:t>Derecho moral de reconocimiento e integridad</w:t>
            </w:r>
          </w:p>
        </w:tc>
        <w:tc>
          <w:tcPr>
            <w:tcW w:type="dxa" w:w="3137"/>
          </w:tcPr>
          <w:p>
            <w:pPr>
              <w:pStyle w:val="Tabla"/>
            </w:pPr>
            <w:r/>
            <w:r>
              <w:rPr>
                <w:b w:val="0"/>
                <w:i w:val="0"/>
              </w:rPr>
              <w:t>Sin límite de tiempo</w:t>
            </w:r>
          </w:p>
        </w:tc>
        <w:tc>
          <w:tcPr>
            <w:tcW w:type="dxa" w:w="3137"/>
          </w:tcPr>
          <w:p>
            <w:pPr>
              <w:pStyle w:val="Tabla"/>
            </w:pPr>
            <w:r/>
            <w:r>
              <w:rPr>
                <w:b w:val="0"/>
                <w:i w:val="0"/>
              </w:rPr>
              <w:t>15.1 y 41</w:t>
            </w:r>
          </w:p>
        </w:tc>
      </w:tr>
    </w:tbl>
    <w:p>
      <w:pPr/>
    </w:p>
    <w:p>
      <w:pPr/>
      <w:r>
        <w:rPr>
          <w:b w:val="0"/>
          <w:i w:val="0"/>
        </w:rPr>
        <w:t>Todos los plazos se computan «</w:t>
      </w:r>
      <w:r>
        <w:rPr>
          <w:b/>
          <w:i w:val="0"/>
        </w:rPr>
        <w:t>desde el día 1 de enero del año siguiente al de la muerte o declaración</w:t>
      </w:r>
      <w:r>
        <w:t xml:space="preserve"> </w:t>
      </w:r>
      <w:r>
        <w:rPr>
          <w:b/>
          <w:i w:val="0"/>
        </w:rPr>
        <w:t>de fallecimiento del autor o al de la divulgación lícita de la obra, según proceda</w:t>
      </w:r>
      <w:r>
        <w:rPr>
          <w:b w:val="0"/>
          <w:i w:val="0"/>
        </w:rPr>
        <w:t>» (artículo 30); los</w:t>
      </w:r>
      <w:r>
        <w:t xml:space="preserve"> </w:t>
      </w:r>
      <w:r>
        <w:rPr>
          <w:b w:val="0"/>
          <w:i w:val="0"/>
        </w:rPr>
        <w:t>de los artículos 112, 119, 125, 127 y 128 lo dicen en su propio texto. Para los fonogramas, artículo</w:t>
      </w:r>
      <w:r>
        <w:t xml:space="preserve"> </w:t>
      </w:r>
      <w:r>
        <w:rPr>
          <w:b w:val="0"/>
          <w:i w:val="0"/>
        </w:rPr>
        <w:t>119: «</w:t>
      </w:r>
      <w:r>
        <w:rPr>
          <w:b/>
          <w:i w:val="0"/>
        </w:rPr>
        <w:t>Todos los plazos se computarán desde el 1 de enero del año siguiente al momento de la</w:t>
      </w:r>
      <w:r>
        <w:t xml:space="preserve"> </w:t>
      </w:r>
      <w:r>
        <w:rPr>
          <w:b/>
          <w:i w:val="0"/>
        </w:rPr>
        <w:t>grabación, publicación o comunicación al público.</w:t>
      </w:r>
      <w:r>
        <w:rPr>
          <w:b w:val="0"/>
          <w:i w:val="0"/>
        </w:rPr>
        <w:t>»</w:t>
      </w:r>
    </w:p>
    <w:p>
      <w:pPr>
        <w:pStyle w:val="Heading3"/>
      </w:pPr>
      <w:r>
        <w:rPr>
          <w:b w:val="0"/>
          <w:i w:val="0"/>
        </w:rPr>
        <w:t>10.2.7 La obra hecha en la casa</w:t>
      </w:r>
    </w:p>
    <w:p>
      <w:pPr/>
      <w:r>
        <w:rPr>
          <w:b w:val="0"/>
          <w:i w:val="0"/>
        </w:rPr>
        <w:t>Artículo 51, autor asalariado:</w:t>
      </w:r>
    </w:p>
    <w:p>
      <w:pPr>
        <w:pStyle w:val="ListNumber"/>
      </w:pPr>
      <w:r>
        <w:rPr>
          <w:b w:val="0"/>
          <w:i w:val="0"/>
        </w:rPr>
        <w:t>La transmisión al empresario de los derechos de explotación de la obra creada en virtud de una</w:t>
      </w:r>
      <w:r>
        <w:t xml:space="preserve"> </w:t>
      </w:r>
      <w:r>
        <w:rPr>
          <w:b w:val="0"/>
          <w:i w:val="0"/>
        </w:rPr>
        <w:t>relación laboral «</w:t>
      </w:r>
      <w:r>
        <w:rPr>
          <w:b/>
          <w:i w:val="0"/>
        </w:rPr>
        <w:t>se regirá por lo pactado en el contrato, debiendo éste realizarse por</w:t>
      </w:r>
      <w:r>
        <w:t xml:space="preserve"> </w:t>
      </w:r>
      <w:r>
        <w:rPr>
          <w:b/>
          <w:i w:val="0"/>
        </w:rPr>
        <w:t>escrito.</w:t>
      </w:r>
      <w:r>
        <w:rPr>
          <w:b w:val="0"/>
          <w:i w:val="0"/>
        </w:rPr>
        <w:t>»</w:t>
      </w:r>
    </w:p>
    <w:p>
      <w:pPr>
        <w:pStyle w:val="ListNumber"/>
      </w:pPr>
      <w:r>
        <w:rPr>
          <w:b w:val="0"/>
          <w:i w:val="0"/>
        </w:rPr>
        <w:t>«</w:t>
      </w:r>
      <w:r>
        <w:rPr>
          <w:b/>
          <w:i w:val="0"/>
        </w:rPr>
        <w:t>A falta de pacto escrito, se presumirá que los derechos de explotación han sido cedidos en</w:t>
      </w:r>
      <w:r>
        <w:t xml:space="preserve"> </w:t>
      </w:r>
      <w:r>
        <w:rPr>
          <w:b/>
          <w:i w:val="0"/>
        </w:rPr>
        <w:t>exclusiva y con el alcance necesario para el ejercicio de la actividad habitual del empresario en el</w:t>
      </w:r>
      <w:r>
        <w:t xml:space="preserve"> </w:t>
      </w:r>
      <w:r>
        <w:rPr>
          <w:b/>
          <w:i w:val="0"/>
        </w:rPr>
        <w:t>momento de la entrega de la obra realizada en virtud de dicha relación laboral.</w:t>
      </w:r>
      <w:r>
        <w:rPr>
          <w:b w:val="0"/>
          <w:i w:val="0"/>
        </w:rPr>
        <w:t>»</w:t>
      </w:r>
    </w:p>
    <w:p>
      <w:pPr>
        <w:pStyle w:val="ListNumber"/>
      </w:pPr>
      <w:r>
        <w:rPr>
          <w:b w:val="0"/>
          <w:i w:val="0"/>
        </w:rPr>
        <w:t>«</w:t>
      </w:r>
      <w:r>
        <w:rPr>
          <w:b/>
          <w:i w:val="0"/>
        </w:rPr>
        <w:t>En ningún caso podrá el empresario utilizar la obra o disponer de ella para un sentido o fines</w:t>
      </w:r>
      <w:r>
        <w:t xml:space="preserve"> </w:t>
      </w:r>
      <w:r>
        <w:rPr>
          <w:b/>
          <w:i w:val="0"/>
        </w:rPr>
        <w:t>diferentes de los que se derivan de lo establecido en los dos apartados anteriores.</w:t>
      </w:r>
      <w:r>
        <w:rPr>
          <w:b w:val="0"/>
          <w:i w:val="0"/>
        </w:rPr>
        <w:t>»</w:t>
      </w:r>
    </w:p>
    <w:p>
      <w:pPr/>
      <w:r>
        <w:rPr>
          <w:b w:val="0"/>
          <w:i w:val="0"/>
        </w:rPr>
        <w:t>Para los artistas que actúan en cumplimiento de un contrato de trabajo o de arrendamiento de</w:t>
      </w:r>
      <w:r>
        <w:t xml:space="preserve"> </w:t>
      </w:r>
      <w:r>
        <w:rPr>
          <w:b w:val="0"/>
          <w:i w:val="0"/>
        </w:rPr>
        <w:t>servicios, el artículo 110.1 presume, salvo estipulación en contrario, que el empresario adquiere los</w:t>
      </w:r>
      <w:r>
        <w:t xml:space="preserve"> </w:t>
      </w:r>
      <w:r>
        <w:rPr>
          <w:b w:val="0"/>
          <w:i w:val="0"/>
        </w:rPr>
        <w:t>derechos exclusivos de autorizar la reproducción y la comunicación pública «</w:t>
      </w:r>
      <w:r>
        <w:rPr>
          <w:b/>
          <w:i w:val="0"/>
        </w:rPr>
        <w:t>que se deduzcan de la</w:t>
      </w:r>
      <w:r>
        <w:t xml:space="preserve"> </w:t>
      </w:r>
      <w:r>
        <w:rPr>
          <w:b/>
          <w:i w:val="0"/>
        </w:rPr>
        <w:t>naturaleza y objeto del contrato</w:t>
      </w:r>
      <w:r>
        <w:rPr>
          <w:b w:val="0"/>
          <w:i w:val="0"/>
        </w:rPr>
        <w:t>»; no alcanza a los derechos de remuneración del artículo 108.3, 4</w:t>
      </w:r>
      <w:r>
        <w:t xml:space="preserve"> </w:t>
      </w:r>
      <w:r>
        <w:rPr>
          <w:b w:val="0"/>
          <w:i w:val="0"/>
        </w:rPr>
        <w:t>y 5 (110.2).</w:t>
      </w:r>
    </w:p>
    <w:p>
      <w:pPr/>
      <w:r>
        <w:rPr>
          <w:b w:val="0"/>
          <w:i w:val="0"/>
        </w:rPr>
        <w:t>La Carta (artículo 24.2.a) define la producción propia interna como «</w:t>
      </w:r>
      <w:r>
        <w:rPr>
          <w:b/>
          <w:i w:val="0"/>
        </w:rPr>
        <w:t>aquella producción realizada con</w:t>
      </w:r>
      <w:r>
        <w:t xml:space="preserve"> </w:t>
      </w:r>
      <w:r>
        <w:rPr>
          <w:b/>
          <w:i w:val="0"/>
        </w:rPr>
        <w:t>recursos económicos, técnicos y humanos de los medios de Canal Sur y sobre la que se poseen derechos de</w:t>
      </w:r>
      <w:r>
        <w:t xml:space="preserve"> </w:t>
      </w:r>
      <w:r>
        <w:rPr>
          <w:b/>
          <w:i w:val="0"/>
        </w:rPr>
        <w:t>explotación</w:t>
      </w:r>
      <w:r>
        <w:rPr>
          <w:b w:val="0"/>
          <w:i w:val="0"/>
        </w:rPr>
        <w:t>». En la producción financiada mixta, la RTVA o Canal Sur adquieren, «</w:t>
      </w:r>
      <w:r>
        <w:rPr>
          <w:b/>
          <w:i w:val="0"/>
        </w:rPr>
        <w:t>en los términos que</w:t>
      </w:r>
      <w:r>
        <w:t xml:space="preserve"> </w:t>
      </w:r>
      <w:r>
        <w:rPr>
          <w:b/>
          <w:i w:val="0"/>
        </w:rPr>
        <w:t>se acuerden, los derechos de propiedad intelectual, industrial y de imagen que la otra entidad transmite</w:t>
      </w:r>
      <w:r>
        <w:t xml:space="preserve"> </w:t>
      </w:r>
      <w:r>
        <w:rPr>
          <w:b/>
          <w:i w:val="0"/>
        </w:rPr>
        <w:t>a la RTVA o Canal Sur, incluyendo los derechos de explotación</w:t>
      </w:r>
      <w:r>
        <w:rPr>
          <w:b w:val="0"/>
          <w:i w:val="0"/>
        </w:rPr>
        <w:t>». Lo que se puede hacer con una</w:t>
      </w:r>
      <w:r>
        <w:t xml:space="preserve"> </w:t>
      </w:r>
      <w:r>
        <w:rPr>
          <w:b w:val="0"/>
          <w:i w:val="0"/>
        </w:rPr>
        <w:t>producción que no es propia interna depende, por tanto, de un contrato que no se publica.</w:t>
      </w:r>
    </w:p>
    <w:p>
      <w:pPr>
        <w:pStyle w:val="Heading3"/>
      </w:pPr>
      <w:r>
        <w:rPr>
          <w:b w:val="0"/>
          <w:i w:val="0"/>
        </w:rPr>
        <w:t>10.2.8 Ceder y licenciar</w:t>
      </w:r>
    </w:p>
    <w:p>
      <w:pPr/>
      <w:r>
        <w:rPr>
          <w:b w:val="0"/>
          <w:i w:val="0"/>
        </w:rPr>
        <w:t>Artículo 43: los derechos de explotación pueden transmitirse por actos «inter vivos», «</w:t>
      </w:r>
      <w:r>
        <w:rPr>
          <w:b/>
          <w:i w:val="0"/>
        </w:rPr>
        <w:t>quedando</w:t>
      </w:r>
      <w:r>
        <w:t xml:space="preserve"> </w:t>
      </w:r>
      <w:r>
        <w:rPr>
          <w:b/>
          <w:i w:val="0"/>
        </w:rPr>
        <w:t>limitada la cesión al derecho o derechos cedidos, a las modalidades de explotación expresamente</w:t>
      </w:r>
      <w:r>
        <w:t xml:space="preserve"> </w:t>
      </w:r>
      <w:r>
        <w:rPr>
          <w:b/>
          <w:i w:val="0"/>
        </w:rPr>
        <w:t>previstas y al tiempo y ámbito territorial que se determinen.</w:t>
      </w:r>
      <w:r>
        <w:rPr>
          <w:b w:val="0"/>
          <w:i w:val="0"/>
        </w:rPr>
        <w:t>» Y el 43.2: «</w:t>
      </w:r>
      <w:r>
        <w:rPr>
          <w:b/>
          <w:i w:val="0"/>
        </w:rPr>
        <w:t>La falta de mención del</w:t>
      </w:r>
      <w:r>
        <w:t xml:space="preserve"> </w:t>
      </w:r>
      <w:r>
        <w:rPr>
          <w:b/>
          <w:i w:val="0"/>
        </w:rPr>
        <w:t>tiempo limita la transmisión a cinco años y la del ámbito territorial al país en el que se realice la</w:t>
      </w:r>
      <w:r>
        <w:t xml:space="preserve"> </w:t>
      </w:r>
      <w:r>
        <w:rPr>
          <w:b/>
          <w:i w:val="0"/>
        </w:rPr>
        <w:t>cesión.</w:t>
      </w:r>
      <w:r>
        <w:rPr>
          <w:b w:val="0"/>
          <w:i w:val="0"/>
        </w:rPr>
        <w:t>» Si no se expresan específicamente las modalidades, la cesión queda limitada a la que se</w:t>
      </w:r>
      <w:r>
        <w:t xml:space="preserve"> </w:t>
      </w:r>
      <w:r>
        <w:rPr>
          <w:b w:val="0"/>
          <w:i w:val="0"/>
        </w:rPr>
        <w:t>deduzca necesariamente del contrato y sea indispensable para cumplir su finalidad; y no alcanza a</w:t>
      </w:r>
      <w:r>
        <w:t xml:space="preserve"> </w:t>
      </w:r>
      <w:r>
        <w:rPr>
          <w:b w:val="0"/>
          <w:i w:val="0"/>
        </w:rPr>
        <w:t>«</w:t>
      </w:r>
      <w:r>
        <w:rPr>
          <w:b/>
          <w:i w:val="0"/>
        </w:rPr>
        <w:t>las modalidades de utilización o medios de difusión inexistentes o desconocidos al tiempo de la</w:t>
      </w:r>
      <w:r>
        <w:t xml:space="preserve"> </w:t>
      </w:r>
      <w:r>
        <w:rPr>
          <w:b/>
          <w:i w:val="0"/>
        </w:rPr>
        <w:t>cesión</w:t>
      </w:r>
      <w:r>
        <w:rPr>
          <w:b w:val="0"/>
          <w:i w:val="0"/>
        </w:rPr>
        <w:t>» (43.5).</w:t>
      </w:r>
    </w:p>
    <w:p>
      <w:pPr/>
      <w:r>
        <w:rPr>
          <w:b w:val="0"/>
          <w:i w:val="0"/>
        </w:rPr>
        <w:t>Artículo 45: «</w:t>
      </w:r>
      <w:r>
        <w:rPr>
          <w:b/>
          <w:i w:val="0"/>
        </w:rPr>
        <w:t>Toda cesión deberá formalizarse por escrito.</w:t>
      </w:r>
      <w:r>
        <w:rPr>
          <w:b w:val="0"/>
          <w:i w:val="0"/>
        </w:rPr>
        <w:t>»</w:t>
      </w:r>
    </w:p>
    <w:p>
      <w:pPr/>
      <w:r>
        <w:rPr>
          <w:b w:val="0"/>
          <w:i w:val="0"/>
        </w:rPr>
        <w:t>Artículo 50: el cesionario no exclusivo puede utilizar la obra en concurrencia con otros cesionarios y</w:t>
      </w:r>
      <w:r>
        <w:t xml:space="preserve"> </w:t>
      </w:r>
      <w:r>
        <w:rPr>
          <w:b w:val="0"/>
          <w:i w:val="0"/>
        </w:rPr>
        <w:t>con el propio cedente, y su derecho es intransmisible; «</w:t>
      </w:r>
      <w:r>
        <w:rPr>
          <w:b/>
          <w:i w:val="0"/>
        </w:rPr>
        <w:t>Las autorizaciones no exclusivas concedidas por</w:t>
      </w:r>
      <w:r>
        <w:t xml:space="preserve"> </w:t>
      </w:r>
      <w:r>
        <w:rPr>
          <w:b/>
          <w:i w:val="0"/>
        </w:rPr>
        <w:t>las entidades de gestión para utilización de sus repertorios serán, en todo caso, intransmisibles.</w:t>
      </w:r>
      <w:r>
        <w:rPr>
          <w:b w:val="0"/>
          <w:i w:val="0"/>
        </w:rPr>
        <w:t>»</w:t>
      </w:r>
    </w:p>
    <w:p>
      <w:pPr/>
      <w:r>
        <w:rPr>
          <w:b w:val="0"/>
          <w:i w:val="0"/>
        </w:rPr>
        <w:t>La consecuencia práctica: un material cedido para la emisión no está cedido, sin más, para la</w:t>
      </w:r>
      <w:r>
        <w:t xml:space="preserve"> </w:t>
      </w:r>
      <w:r>
        <w:rPr>
          <w:b w:val="0"/>
          <w:i w:val="0"/>
        </w:rPr>
        <w:t>plataforma o las redes (son modalidades distintas), ni para siempre, ni fuera de España, salvo que el</w:t>
      </w:r>
      <w:r>
        <w:t xml:space="preserve"> </w:t>
      </w:r>
      <w:r>
        <w:rPr>
          <w:b w:val="0"/>
          <w:i w:val="0"/>
        </w:rPr>
        <w:t>contrato lo diga.</w:t>
      </w:r>
    </w:p>
    <w:p>
      <w:pPr>
        <w:pStyle w:val="Heading3"/>
      </w:pPr>
      <w:r>
        <w:rPr>
          <w:b w:val="0"/>
          <w:i w:val="0"/>
        </w:rPr>
        <w:t>10.2.9 Si se infringe</w:t>
      </w:r>
    </w:p>
    <w:p>
      <w:pPr/>
      <w:r>
        <w:rPr>
          <w:b w:val="0"/>
          <w:i w:val="0"/>
        </w:rPr>
        <w:t>Artículo 138: el titular puede instar el cese de la actividad ilícita del infractor, exigir la</w:t>
      </w:r>
      <w:r>
        <w:t xml:space="preserve"> </w:t>
      </w:r>
      <w:r>
        <w:rPr>
          <w:b w:val="0"/>
          <w:i w:val="0"/>
        </w:rPr>
        <w:t>indemnización de los daños materiales y morales causados y la publicación o difusión de la resolución</w:t>
      </w:r>
      <w:r>
        <w:t xml:space="preserve"> </w:t>
      </w:r>
      <w:r>
        <w:rPr>
          <w:b w:val="0"/>
          <w:i w:val="0"/>
        </w:rPr>
        <w:t>judicial o arbitral en medios de comunicación a costa del infractor, y solicitar medidas cautelares.</w:t>
      </w:r>
      <w:r>
        <w:t xml:space="preserve"> </w:t>
      </w:r>
      <w:r>
        <w:rPr>
          <w:b w:val="0"/>
          <w:i w:val="0"/>
        </w:rPr>
        <w:t>Responde también de la infracción «</w:t>
      </w:r>
      <w:r>
        <w:rPr>
          <w:b/>
          <w:i w:val="0"/>
        </w:rPr>
        <w:t>quien induzca a sabiendas la conducta infractora; quien coopere con</w:t>
      </w:r>
      <w:r>
        <w:t xml:space="preserve"> </w:t>
      </w:r>
      <w:r>
        <w:rPr>
          <w:b/>
          <w:i w:val="0"/>
        </w:rPr>
        <w:t>la misma, conociendo la conducta infractora o contando con indicios razonables para conocerla; y quien,</w:t>
      </w:r>
      <w:r>
        <w:t xml:space="preserve"> </w:t>
      </w:r>
      <w:r>
        <w:rPr>
          <w:b/>
          <w:i w:val="0"/>
        </w:rPr>
        <w:t>teniendo un interés económico directo en los resultados de la conducta infractora, cuente con una</w:t>
      </w:r>
      <w:r>
        <w:t xml:space="preserve"> </w:t>
      </w:r>
      <w:r>
        <w:rPr>
          <w:b/>
          <w:i w:val="0"/>
        </w:rPr>
        <w:t>capacidad de control sobre la conducta del infractor</w:t>
      </w:r>
      <w:r>
        <w:rPr>
          <w:b w:val="0"/>
          <w:i w:val="0"/>
        </w:rPr>
        <w:t>». Lo anterior no afecta a las limitaciones de</w:t>
      </w:r>
      <w:r>
        <w:t xml:space="preserve"> </w:t>
      </w:r>
      <w:r>
        <w:rPr>
          <w:b w:val="0"/>
          <w:i w:val="0"/>
        </w:rPr>
        <w:t>responsabilidad de los artículos 14 a 17 de la Ley 34/2002, de 11 de julio, de servicios de la sociedad de</w:t>
      </w:r>
      <w:r>
        <w:t xml:space="preserve"> </w:t>
      </w:r>
      <w:r>
        <w:rPr>
          <w:b w:val="0"/>
          <w:i w:val="0"/>
        </w:rPr>
        <w:t>la información y de comercio electrónico, cuando se cumplan sus requisitos.</w:t>
      </w:r>
    </w:p>
    <w:p>
      <w:pPr/>
      <w:r>
        <w:rPr>
          <w:b w:val="0"/>
          <w:i w:val="0"/>
        </w:rPr>
        <w:t>Artículo 140: la indemnización comprende la pérdida sufrida y la ganancia dejada de obtener, y se fija,</w:t>
      </w:r>
      <w:r>
        <w:t xml:space="preserve"> </w:t>
      </w:r>
      <w:r>
        <w:rPr>
          <w:b w:val="0"/>
          <w:i w:val="0"/>
        </w:rPr>
        <w:t>a elección del perjudicado, por las consecuencias económicas negativas (con el daño moral indemnizable</w:t>
      </w:r>
      <w:r>
        <w:t xml:space="preserve"> </w:t>
      </w:r>
      <w:r>
        <w:rPr>
          <w:b w:val="0"/>
          <w:i w:val="0"/>
        </w:rPr>
        <w:t>«</w:t>
      </w:r>
      <w:r>
        <w:rPr>
          <w:b/>
          <w:i w:val="0"/>
        </w:rPr>
        <w:t>aun no probada la existencia de perjuicio económico</w:t>
      </w:r>
      <w:r>
        <w:rPr>
          <w:b w:val="0"/>
          <w:i w:val="0"/>
        </w:rPr>
        <w:t>», atendiendo al «</w:t>
      </w:r>
      <w:r>
        <w:rPr>
          <w:b/>
          <w:i w:val="0"/>
        </w:rPr>
        <w:t>grado de difusión ilícita de</w:t>
      </w:r>
      <w:r>
        <w:t xml:space="preserve"> </w:t>
      </w:r>
      <w:r>
        <w:rPr>
          <w:b/>
          <w:i w:val="0"/>
        </w:rPr>
        <w:t>la obra</w:t>
      </w:r>
      <w:r>
        <w:rPr>
          <w:b w:val="0"/>
          <w:i w:val="0"/>
        </w:rPr>
        <w:t>») o por «</w:t>
      </w:r>
      <w:r>
        <w:rPr>
          <w:b/>
          <w:i w:val="0"/>
        </w:rPr>
        <w:t>La cantidad que como remuneración hubiera percibido el perjudicado, si el infractor</w:t>
      </w:r>
      <w:r>
        <w:t xml:space="preserve"> </w:t>
      </w:r>
      <w:r>
        <w:rPr>
          <w:b/>
          <w:i w:val="0"/>
        </w:rPr>
        <w:t>hubiera pedido autorización</w:t>
      </w:r>
      <w:r>
        <w:rPr>
          <w:b w:val="0"/>
          <w:i w:val="0"/>
        </w:rPr>
        <w:t>». La acción prescribe a los cinco años desde que el legitimado pudo</w:t>
      </w:r>
      <w:r>
        <w:t xml:space="preserve"> </w:t>
      </w:r>
      <w:r>
        <w:rPr>
          <w:b w:val="0"/>
          <w:i w:val="0"/>
        </w:rPr>
        <w:t>ejercitarla (140.3).</w:t>
      </w:r>
    </w:p>
    <w:p>
      <w:pPr>
        <w:pStyle w:val="Heading2"/>
      </w:pPr>
      <w:r>
        <w:rPr>
          <w:b w:val="0"/>
          <w:i w:val="0"/>
        </w:rPr>
        <w:t>10.3 Música</w:t>
      </w:r>
    </w:p>
    <w:p>
      <w:pPr>
        <w:pStyle w:val="Heading3"/>
      </w:pPr>
      <w:r>
        <w:rPr>
          <w:b w:val="0"/>
          <w:i w:val="0"/>
        </w:rPr>
        <w:t>10.3.1 Los tres derechos que suenan en un disco</w:t>
      </w:r>
    </w:p>
    <w:p>
      <w:pPr/>
      <w:r>
        <w:rPr>
          <w:b w:val="0"/>
          <w:i w:val="0"/>
        </w:rPr>
        <w:t>Una canción comercial que suena en una pieza lleva, como mínimo, tres capas de derechos: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Capa</w:t>
            </w:r>
          </w:p>
        </w:tc>
        <w:tc>
          <w:tcPr>
            <w:tcW w:type="dxa" w:w="2353"/>
            <w:shd w:val="clear" w:color="auto" w:fill="E4E4E4"/>
          </w:tcPr>
          <w:p>
            <w:pPr>
              <w:pStyle w:val="Tablacabecera"/>
            </w:pPr>
            <w:r/>
            <w:r>
              <w:rPr>
                <w:b w:val="0"/>
                <w:i w:val="0"/>
              </w:rPr>
              <w:t>Titular</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Artículos</w:t>
            </w:r>
          </w:p>
        </w:tc>
      </w:tr>
      <w:tr>
        <w:tc>
          <w:tcPr>
            <w:tcW w:type="dxa" w:w="2353"/>
          </w:tcPr>
          <w:p>
            <w:pPr>
              <w:pStyle w:val="Tabla"/>
            </w:pPr>
            <w:r/>
            <w:r>
              <w:rPr>
                <w:b w:val="0"/>
                <w:i w:val="0"/>
              </w:rPr>
              <w:t>La composición y la letra</w:t>
            </w:r>
          </w:p>
        </w:tc>
        <w:tc>
          <w:tcPr>
            <w:tcW w:type="dxa" w:w="2353"/>
          </w:tcPr>
          <w:p>
            <w:pPr>
              <w:pStyle w:val="Tabla"/>
            </w:pPr>
            <w:r/>
            <w:r>
              <w:rPr>
                <w:b w:val="0"/>
                <w:i w:val="0"/>
              </w:rPr>
              <w:t>Compositor y letrista (y su editor, si han cedido)</w:t>
            </w:r>
          </w:p>
        </w:tc>
        <w:tc>
          <w:tcPr>
            <w:tcW w:type="dxa" w:w="2353"/>
          </w:tcPr>
          <w:p>
            <w:pPr>
              <w:pStyle w:val="Tabla"/>
            </w:pPr>
            <w:r/>
            <w:r>
              <w:rPr>
                <w:b w:val="0"/>
                <w:i w:val="0"/>
              </w:rPr>
              <w:t>Obra musical: «</w:t>
            </w:r>
            <w:r>
              <w:rPr>
                <w:b/>
                <w:i w:val="0"/>
              </w:rPr>
              <w:t>Las composiciones musicales, con o sin letra.</w:t>
            </w:r>
            <w:r>
              <w:rPr>
                <w:b w:val="0"/>
                <w:i w:val="0"/>
              </w:rPr>
              <w:t>»</w:t>
            </w:r>
          </w:p>
        </w:tc>
        <w:tc>
          <w:tcPr>
            <w:tcW w:type="dxa" w:w="2353"/>
          </w:tcPr>
          <w:p>
            <w:pPr>
              <w:pStyle w:val="Tabla"/>
            </w:pPr>
            <w:r/>
            <w:r>
              <w:rPr>
                <w:b w:val="0"/>
                <w:i w:val="0"/>
              </w:rPr>
              <w:t>10.1.b) y 28.1</w:t>
            </w:r>
          </w:p>
        </w:tc>
      </w:tr>
      <w:tr>
        <w:tc>
          <w:tcPr>
            <w:tcW w:type="dxa" w:w="2353"/>
          </w:tcPr>
          <w:p>
            <w:pPr>
              <w:pStyle w:val="Tabla"/>
            </w:pPr>
            <w:r/>
            <w:r>
              <w:rPr>
                <w:b w:val="0"/>
                <w:i w:val="0"/>
              </w:rPr>
              <w:t>La interpretación</w:t>
            </w:r>
          </w:p>
        </w:tc>
        <w:tc>
          <w:tcPr>
            <w:tcW w:type="dxa" w:w="2353"/>
          </w:tcPr>
          <w:p>
            <w:pPr>
              <w:pStyle w:val="Tabla"/>
            </w:pPr>
            <w:r/>
            <w:r>
              <w:rPr>
                <w:b w:val="0"/>
                <w:i w:val="0"/>
              </w:rPr>
              <w:t>Artistas intérpretes o ejecutantes: «</w:t>
            </w:r>
            <w:r>
              <w:rPr>
                <w:b/>
                <w:i w:val="0"/>
              </w:rPr>
              <w:t>la persona que represente, cante, lea, recite, interprete o ejecute en cualquier forma una obra</w:t>
            </w:r>
            <w:r>
              <w:rPr>
                <w:b w:val="0"/>
                <w:i w:val="0"/>
              </w:rPr>
              <w:t>»</w:t>
            </w:r>
          </w:p>
        </w:tc>
        <w:tc>
          <w:tcPr>
            <w:tcW w:type="dxa" w:w="2353"/>
          </w:tcPr>
          <w:p>
            <w:pPr>
              <w:pStyle w:val="Tabla"/>
            </w:pPr>
            <w:r/>
            <w:r>
              <w:rPr>
                <w:b w:val="0"/>
                <w:i w:val="0"/>
              </w:rPr>
              <w:t>Derecho afín del Libro II</w:t>
            </w:r>
          </w:p>
        </w:tc>
        <w:tc>
          <w:tcPr>
            <w:tcW w:type="dxa" w:w="2353"/>
          </w:tcPr>
          <w:p>
            <w:pPr>
              <w:pStyle w:val="Tabla"/>
            </w:pPr>
            <w:r/>
            <w:r>
              <w:rPr>
                <w:b w:val="0"/>
                <w:i w:val="0"/>
              </w:rPr>
              <w:t>105 a 113</w:t>
            </w:r>
          </w:p>
        </w:tc>
      </w:tr>
      <w:tr>
        <w:tc>
          <w:tcPr>
            <w:tcW w:type="dxa" w:w="2353"/>
          </w:tcPr>
          <w:p>
            <w:pPr>
              <w:pStyle w:val="Tabla"/>
            </w:pPr>
            <w:r/>
            <w:r>
              <w:rPr>
                <w:b w:val="0"/>
                <w:i w:val="0"/>
              </w:rPr>
              <w:t>La grabación</w:t>
            </w:r>
          </w:p>
        </w:tc>
        <w:tc>
          <w:tcPr>
            <w:tcW w:type="dxa" w:w="2353"/>
          </w:tcPr>
          <w:p>
            <w:pPr>
              <w:pStyle w:val="Tabla"/>
            </w:pPr>
            <w:r/>
            <w:r>
              <w:rPr>
                <w:b w:val="0"/>
                <w:i w:val="0"/>
              </w:rPr>
              <w:t>Productor del fonograma: «</w:t>
            </w:r>
            <w:r>
              <w:rPr>
                <w:b/>
                <w:i w:val="0"/>
              </w:rPr>
              <w:t>la persona natural o jurídica bajo cuya iniciativa y responsabilidad se realiza por primera vez la mencionada fijación</w:t>
            </w:r>
            <w:r>
              <w:rPr>
                <w:b w:val="0"/>
                <w:i w:val="0"/>
              </w:rPr>
              <w:t>»</w:t>
            </w:r>
          </w:p>
        </w:tc>
        <w:tc>
          <w:tcPr>
            <w:tcW w:type="dxa" w:w="2353"/>
          </w:tcPr>
          <w:p>
            <w:pPr>
              <w:pStyle w:val="Tabla"/>
            </w:pPr>
            <w:r/>
            <w:r>
              <w:rPr>
                <w:b w:val="0"/>
                <w:i w:val="0"/>
              </w:rPr>
              <w:t>Fonograma: «</w:t>
            </w:r>
            <w:r>
              <w:rPr>
                <w:b/>
                <w:i w:val="0"/>
              </w:rPr>
              <w:t>toda fijación exclusivamente sonora de la ejecución de una obra o de otros sonidos</w:t>
            </w:r>
            <w:r>
              <w:rPr>
                <w:b w:val="0"/>
                <w:i w:val="0"/>
              </w:rPr>
              <w:t>»</w:t>
            </w:r>
          </w:p>
        </w:tc>
        <w:tc>
          <w:tcPr>
            <w:tcW w:type="dxa" w:w="2353"/>
          </w:tcPr>
          <w:p>
            <w:pPr>
              <w:pStyle w:val="Tabla"/>
            </w:pPr>
            <w:r/>
            <w:r>
              <w:rPr>
                <w:b w:val="0"/>
                <w:i w:val="0"/>
              </w:rPr>
              <w:t>114 a 119</w:t>
            </w:r>
          </w:p>
        </w:tc>
      </w:tr>
    </w:tbl>
    <w:p>
      <w:pPr/>
    </w:p>
    <w:p>
      <w:pPr/>
      <w:r>
        <w:rPr>
          <w:b w:val="0"/>
          <w:i w:val="0"/>
        </w:rPr>
        <w:t>La duración de la composición con letra es la del artículo 28.1, segundo párrafo: «</w:t>
      </w:r>
      <w:r>
        <w:rPr>
          <w:b/>
          <w:i w:val="0"/>
        </w:rPr>
        <w:t>toda la vida del</w:t>
      </w:r>
      <w:r>
        <w:t xml:space="preserve"> </w:t>
      </w:r>
      <w:r>
        <w:rPr>
          <w:b/>
          <w:i w:val="0"/>
        </w:rPr>
        <w:t>autor de la letra y del autor de la composición musical y setenta años desde la muerte o declaración de</w:t>
      </w:r>
      <w:r>
        <w:t xml:space="preserve"> </w:t>
      </w:r>
      <w:r>
        <w:rPr>
          <w:b/>
          <w:i w:val="0"/>
        </w:rPr>
        <w:t>fallecimiento del último superviviente, siempre que sus contribuciones fueran creadas específicamente</w:t>
      </w:r>
      <w:r>
        <w:t xml:space="preserve"> </w:t>
      </w:r>
      <w:r>
        <w:rPr>
          <w:b/>
          <w:i w:val="0"/>
        </w:rPr>
        <w:t>para la respectiva composición musical con letra.</w:t>
      </w:r>
      <w:r>
        <w:rPr>
          <w:b w:val="0"/>
          <w:i w:val="0"/>
        </w:rPr>
        <w:t>» Que una obra musical esté en dominio público no</w:t>
      </w:r>
      <w:r>
        <w:t xml:space="preserve"> </w:t>
      </w:r>
      <w:r>
        <w:rPr>
          <w:b w:val="0"/>
          <w:i w:val="0"/>
        </w:rPr>
        <w:t>libera la grabación que se use de ella, que tiene su propio productor y sus propios intérpretes, con</w:t>
      </w:r>
      <w:r>
        <w:t xml:space="preserve"> </w:t>
      </w:r>
      <w:r>
        <w:rPr>
          <w:b w:val="0"/>
          <w:i w:val="0"/>
        </w:rPr>
        <w:t>plazos propios (artículos 112 y 119, en la tabla «Cuánto duran» del epígrafe 1).</w:t>
      </w:r>
    </w:p>
    <w:p>
      <w:pPr/>
      <w:r>
        <w:rPr>
          <w:b w:val="0"/>
          <w:i w:val="0"/>
        </w:rPr>
        <w:t>Copiar esa grabación en una pieza es reproducirla, y la reproducción de la grabación la controlan en</w:t>
      </w:r>
      <w:r>
        <w:t xml:space="preserve"> </w:t>
      </w:r>
      <w:r>
        <w:rPr>
          <w:b w:val="0"/>
          <w:i w:val="0"/>
        </w:rPr>
        <w:t>exclusiva sus dos titulares. Artículo 115: «</w:t>
      </w:r>
      <w:r>
        <w:rPr>
          <w:b/>
          <w:i w:val="0"/>
        </w:rPr>
        <w:t>Corresponde al productor de fonogramas el derecho</w:t>
      </w:r>
      <w:r>
        <w:t xml:space="preserve"> </w:t>
      </w:r>
      <w:r>
        <w:rPr>
          <w:b/>
          <w:i w:val="0"/>
        </w:rPr>
        <w:t>exclusivo de autorizar su reproducción, según la definición establecida en el artículo 18.</w:t>
      </w:r>
      <w:r>
        <w:rPr>
          <w:b w:val="0"/>
          <w:i w:val="0"/>
        </w:rPr>
        <w:t>» Artículo</w:t>
      </w:r>
      <w:r>
        <w:t xml:space="preserve"> </w:t>
      </w:r>
      <w:r>
        <w:rPr>
          <w:b w:val="0"/>
          <w:i w:val="0"/>
        </w:rPr>
        <w:t>107: «</w:t>
      </w:r>
      <w:r>
        <w:rPr>
          <w:b/>
          <w:i w:val="0"/>
        </w:rPr>
        <w:t>1. Corresponde al artista intérprete o ejecutante el derecho exclusivo de autorizar la</w:t>
      </w:r>
      <w:r>
        <w:t xml:space="preserve"> </w:t>
      </w:r>
      <w:r>
        <w:rPr>
          <w:b/>
          <w:i w:val="0"/>
        </w:rPr>
        <w:t>reproducción, según la definición establecida en el artículo 18, de las fijaciones de sus actuaciones.</w:t>
      </w:r>
      <w:r>
        <w:t xml:space="preserve"> </w:t>
      </w:r>
      <w:r>
        <w:rPr>
          <w:b/>
          <w:i w:val="0"/>
        </w:rPr>
        <w:t>2. Dicha autorización deberá otorgarse por escrito.</w:t>
      </w:r>
      <w:r>
        <w:rPr>
          <w:b w:val="0"/>
          <w:i w:val="0"/>
        </w:rPr>
        <w:t>» Ambos derechos pueden transferirse, cederse o</w:t>
      </w:r>
      <w:r>
        <w:t xml:space="preserve"> </w:t>
      </w:r>
      <w:r>
        <w:rPr>
          <w:b w:val="0"/>
          <w:i w:val="0"/>
        </w:rPr>
        <w:t>licenciarse (107.3 y 115, segundo párrafo). La remuneración equitativa y única (más abajo, «Remuneraciones que</w:t>
      </w:r>
      <w:r>
        <w:t xml:space="preserve"> </w:t>
      </w:r>
      <w:r>
        <w:rPr>
          <w:b w:val="0"/>
          <w:i w:val="0"/>
        </w:rPr>
        <w:t>genera la emisión») paga la comunicación pública del disco comercial; no sustituye la autorización para reproducirlo.</w:t>
      </w:r>
    </w:p>
    <w:p>
      <w:pPr/>
      <w:r>
        <w:rPr>
          <w:b w:val="0"/>
          <w:i w:val="0"/>
        </w:rPr>
        <w:t>En la radio musical la secuencia es la de todos los días: el disco comercial se copia al sistema de</w:t>
      </w:r>
      <w:r>
        <w:t xml:space="preserve"> </w:t>
      </w:r>
      <w:r>
        <w:rPr>
          <w:b w:val="0"/>
          <w:i w:val="0"/>
        </w:rPr>
        <w:t>emisión (reproducción), se emite (comunicación pública por radiodifusión, artículo 20.2.c) y, si el</w:t>
      </w:r>
      <w:r>
        <w:t xml:space="preserve"> </w:t>
      </w:r>
      <w:r>
        <w:rPr>
          <w:b w:val="0"/>
          <w:i w:val="0"/>
        </w:rPr>
        <w:t>programa se cuelga después, se pone a disposición del público (artículo 20.2.i). Cada paso es un acto</w:t>
      </w:r>
      <w:r>
        <w:t xml:space="preserve"> </w:t>
      </w:r>
      <w:r>
        <w:rPr>
          <w:b w:val="0"/>
          <w:i w:val="0"/>
        </w:rPr>
        <w:t>distinto, y no todos se pagan igual.</w:t>
      </w:r>
    </w:p>
    <w:p>
      <w:pPr>
        <w:pStyle w:val="Heading3"/>
      </w:pPr>
      <w:r>
        <w:rPr>
          <w:b w:val="0"/>
          <w:i w:val="0"/>
        </w:rPr>
        <w:t>10.3.2 Antena y pódcast: el mismo disco, dos regímenes</w:t>
      </w:r>
    </w:p>
    <w:p>
      <w:pPr/>
      <w:r>
        <w:rPr>
          <w:b w:val="0"/>
          <w:i w:val="0"/>
        </w:rPr>
        <w:t>La remuneración equitativa y única de los artículos 108.4 y 116.2 cubre «</w:t>
      </w:r>
      <w:r>
        <w:rPr>
          <w:b/>
          <w:i w:val="0"/>
        </w:rPr>
        <w:t>cualquier forma de</w:t>
      </w:r>
      <w:r>
        <w:t xml:space="preserve"> </w:t>
      </w:r>
      <w:r>
        <w:rPr>
          <w:b/>
          <w:i w:val="0"/>
        </w:rPr>
        <w:t>comunicación pública</w:t>
      </w:r>
      <w:r>
        <w:rPr>
          <w:b w:val="0"/>
          <w:i w:val="0"/>
        </w:rPr>
        <w:t>» de un fonograma publicado con fines comerciales, con una exclusión expresa:</w:t>
      </w:r>
      <w:r>
        <w:t xml:space="preserve"> </w:t>
      </w:r>
      <w:r>
        <w:rPr>
          <w:b w:val="0"/>
          <w:i w:val="0"/>
        </w:rPr>
        <w:t>«</w:t>
      </w:r>
      <w:r>
        <w:rPr>
          <w:b/>
          <w:i w:val="0"/>
        </w:rPr>
        <w:t>Se excluye de dicha obligación de pago la puesta a disposición del público en la forma establecida</w:t>
      </w:r>
      <w:r>
        <w:t xml:space="preserve"> </w:t>
      </w:r>
      <w:r>
        <w:rPr>
          <w:b/>
          <w:i w:val="0"/>
        </w:rPr>
        <w:t>en el artículo 20.2.i)</w:t>
      </w:r>
      <w:r>
        <w:rPr>
          <w:b w:val="0"/>
          <w:i w:val="0"/>
        </w:rPr>
        <w:t>», sin perjuicio del derecho de remuneración del artista del artículo 108.3.</w:t>
      </w:r>
      <w:r>
        <w:t xml:space="preserve"> </w:t>
      </w:r>
      <w:r>
        <w:rPr>
          <w:b w:val="0"/>
          <w:i w:val="0"/>
        </w:rPr>
        <w:t>La consecuencia para un programa de radio: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En antena (art. 20.2.c)</w:t>
            </w:r>
          </w:p>
        </w:tc>
        <w:tc>
          <w:tcPr>
            <w:tcW w:type="dxa" w:w="3137"/>
            <w:shd w:val="clear" w:color="auto" w:fill="E4E4E4"/>
          </w:tcPr>
          <w:p>
            <w:pPr>
              <w:pStyle w:val="Tablacabecera"/>
            </w:pPr>
            <w:r/>
            <w:r>
              <w:rPr>
                <w:b w:val="0"/>
                <w:i w:val="0"/>
              </w:rPr>
              <w:t>En el pódcast o la radio a la carta (art. 20.2.i)</w:t>
            </w:r>
          </w:p>
        </w:tc>
      </w:tr>
      <w:tr>
        <w:tc>
          <w:tcPr>
            <w:tcW w:type="dxa" w:w="3137"/>
          </w:tcPr>
          <w:p>
            <w:pPr>
              <w:pStyle w:val="Tabla"/>
            </w:pPr>
            <w:r/>
            <w:r>
              <w:rPr>
                <w:b w:val="0"/>
                <w:i w:val="0"/>
              </w:rPr>
              <w:t>Productor del fonograma</w:t>
            </w:r>
          </w:p>
        </w:tc>
        <w:tc>
          <w:tcPr>
            <w:tcW w:type="dxa" w:w="3137"/>
          </w:tcPr>
          <w:p>
            <w:pPr>
              <w:pStyle w:val="Tabla"/>
            </w:pPr>
            <w:r/>
            <w:r>
              <w:rPr>
                <w:b w:val="0"/>
                <w:i w:val="0"/>
              </w:rPr>
              <w:t>Remuneración equitativa y única, compartida con los artistas (116.2)</w:t>
            </w:r>
          </w:p>
        </w:tc>
        <w:tc>
          <w:tcPr>
            <w:tcW w:type="dxa" w:w="3137"/>
          </w:tcPr>
          <w:p>
            <w:pPr>
              <w:pStyle w:val="Tabla"/>
            </w:pPr>
            <w:r/>
            <w:r>
              <w:rPr>
                <w:b w:val="0"/>
                <w:i w:val="0"/>
              </w:rPr>
              <w:t>Derecho exclusivo: «</w:t>
            </w:r>
            <w:r>
              <w:rPr>
                <w:b/>
                <w:i w:val="0"/>
              </w:rPr>
              <w:t>Corresponde al productor de fonogramas el derecho exclusivo de autorizar la comunicación pública de sus fonogramas y de las reproducciones de éstos en la forma establecida en el artículo 20.2.i).</w:t>
            </w:r>
            <w:r>
              <w:rPr>
                <w:b w:val="0"/>
                <w:i w:val="0"/>
              </w:rPr>
              <w:t>» (116.1)</w:t>
            </w:r>
          </w:p>
        </w:tc>
      </w:tr>
      <w:tr>
        <w:tc>
          <w:tcPr>
            <w:tcW w:type="dxa" w:w="3137"/>
          </w:tcPr>
          <w:p>
            <w:pPr>
              <w:pStyle w:val="Tabla"/>
            </w:pPr>
            <w:r/>
            <w:r>
              <w:rPr>
                <w:b w:val="0"/>
                <w:i w:val="0"/>
              </w:rPr>
              <w:t>Artista intérprete o ejecutante</w:t>
            </w:r>
          </w:p>
        </w:tc>
        <w:tc>
          <w:tcPr>
            <w:tcW w:type="dxa" w:w="3137"/>
          </w:tcPr>
          <w:p>
            <w:pPr>
              <w:pStyle w:val="Tabla"/>
            </w:pPr>
            <w:r/>
            <w:r>
              <w:rPr>
                <w:b w:val="0"/>
                <w:i w:val="0"/>
              </w:rPr>
              <w:t>Remuneración equitativa y única (108.4); no autoriza la comunicación pública de una actuación que se emite «</w:t>
            </w:r>
            <w:r>
              <w:rPr>
                <w:b/>
                <w:i w:val="0"/>
              </w:rPr>
              <w:t>a partir de una fijación previamente autorizada</w:t>
            </w:r>
            <w:r>
              <w:rPr>
                <w:b w:val="0"/>
                <w:i w:val="0"/>
              </w:rPr>
              <w:t>» (108.1.a)</w:t>
            </w:r>
          </w:p>
        </w:tc>
        <w:tc>
          <w:tcPr>
            <w:tcW w:type="dxa" w:w="3137"/>
          </w:tcPr>
          <w:p>
            <w:pPr>
              <w:pStyle w:val="Tabla"/>
            </w:pPr>
            <w:r/>
            <w:r>
              <w:rPr>
                <w:b w:val="0"/>
                <w:i w:val="0"/>
              </w:rPr>
              <w:t>Derecho exclusivo de autorizar la puesta a disposición de las fijaciones de sus actuaciones «</w:t>
            </w:r>
            <w:r>
              <w:rPr>
                <w:b/>
                <w:i w:val="0"/>
              </w:rPr>
              <w:t>En cualquier caso</w:t>
            </w:r>
            <w:r>
              <w:rPr>
                <w:b w:val="0"/>
                <w:i w:val="0"/>
              </w:rPr>
              <w:t>» (108.1.b), que se presume transferido al productor si contrató con él la grabación, salvo pacto en contrario (108.2); conserva entonces un derecho irrenunciable a remuneración equitativa de quien la pone a disposición (108.3)</w:t>
            </w:r>
          </w:p>
        </w:tc>
      </w:tr>
      <w:tr>
        <w:tc>
          <w:tcPr>
            <w:tcW w:type="dxa" w:w="3137"/>
          </w:tcPr>
          <w:p>
            <w:pPr>
              <w:pStyle w:val="Tabla"/>
            </w:pPr>
            <w:r/>
            <w:r>
              <w:rPr>
                <w:b w:val="0"/>
                <w:i w:val="0"/>
              </w:rPr>
              <w:t>Autores de la composición y la letra</w:t>
            </w:r>
          </w:p>
        </w:tc>
        <w:tc>
          <w:tcPr>
            <w:tcW w:type="dxa" w:w="3137"/>
          </w:tcPr>
          <w:p>
            <w:pPr>
              <w:pStyle w:val="Tabla"/>
            </w:pPr>
            <w:r/>
            <w:r>
              <w:rPr>
                <w:b w:val="0"/>
                <w:i w:val="0"/>
              </w:rPr>
              <w:t>Autorización de la comunicación pública (art. 17), que puede obtenerse por la licencia de repertorio de su entidad de gestión (art. 163)</w:t>
            </w:r>
          </w:p>
        </w:tc>
        <w:tc>
          <w:tcPr>
            <w:tcW w:type="dxa" w:w="3137"/>
          </w:tcPr>
          <w:p>
            <w:pPr>
              <w:pStyle w:val="Tabla"/>
            </w:pPr>
            <w:r/>
            <w:r>
              <w:rPr>
                <w:b w:val="0"/>
                <w:i w:val="0"/>
              </w:rPr>
              <w:t>Igual: la puesta a disposición es una modalidad de comunicación pública (art. 20.2.i)</w:t>
            </w:r>
          </w:p>
        </w:tc>
      </w:tr>
    </w:tbl>
    <w:p>
      <w:pPr/>
    </w:p>
    <w:p>
      <w:pPr/>
      <w:r>
        <w:rPr>
          <w:b w:val="0"/>
          <w:i w:val="0"/>
        </w:rPr>
        <w:t>Dicho de otro modo: por la comunicación pública en antena de un disco comercial, la ley no da al</w:t>
      </w:r>
      <w:r>
        <w:t xml:space="preserve"> </w:t>
      </w:r>
      <w:r>
        <w:rPr>
          <w:b w:val="0"/>
          <w:i w:val="0"/>
        </w:rPr>
        <w:t>productor ni al artista un derecho a autorizarla, sino a cobrarla; por dejar ese mismo disco dentro de</w:t>
      </w:r>
      <w:r>
        <w:t xml:space="preserve"> </w:t>
      </w:r>
      <w:r>
        <w:rPr>
          <w:b w:val="0"/>
          <w:i w:val="0"/>
        </w:rPr>
        <w:t>un pódcast que el oyente escucha cuando quiere, la ley da al productor un derecho exclusivo, es decir,</w:t>
      </w:r>
      <w:r>
        <w:t xml:space="preserve"> </w:t>
      </w:r>
      <w:r>
        <w:rPr>
          <w:b w:val="0"/>
          <w:i w:val="0"/>
        </w:rPr>
        <w:t>de autorizar o no. Otra cosa es la copia: pasar el disco al sistema de emisión es reproducirlo, y la</w:t>
      </w:r>
      <w:r>
        <w:t xml:space="preserve"> </w:t>
      </w:r>
      <w:r>
        <w:rPr>
          <w:b w:val="0"/>
          <w:i w:val="0"/>
        </w:rPr>
        <w:t>reproducción es derecho exclusivo del productor y del artista (artículos 115 y 107). La ley no tiene</w:t>
      </w:r>
      <w:r>
        <w:t xml:space="preserve"> </w:t>
      </w:r>
      <w:r>
        <w:rPr>
          <w:b w:val="0"/>
          <w:i w:val="0"/>
        </w:rPr>
        <w:t>un precepto propio que exima esa copia cuando sólo sirve para emitir; el artículo 132 aplica a los</w:t>
      </w:r>
      <w:r>
        <w:t xml:space="preserve"> </w:t>
      </w:r>
      <w:r>
        <w:rPr>
          <w:b w:val="0"/>
          <w:i w:val="0"/>
        </w:rPr>
        <w:t>otros derechos de propiedad intelectual, «</w:t>
      </w:r>
      <w:r>
        <w:rPr>
          <w:b/>
          <w:i w:val="0"/>
        </w:rPr>
        <w:t>con carácter subsidiario y en lo pertinente</w:t>
      </w:r>
      <w:r>
        <w:rPr>
          <w:b w:val="0"/>
          <w:i w:val="0"/>
        </w:rPr>
        <w:t>», los límites</w:t>
      </w:r>
      <w:r>
        <w:t xml:space="preserve"> </w:t>
      </w:r>
      <w:r>
        <w:rPr>
          <w:b w:val="0"/>
          <w:i w:val="0"/>
        </w:rPr>
        <w:t>del libro I, entre ellos el de la grabación técnica (artículo 36.3, abajo). Cómo se cubre en la</w:t>
      </w:r>
      <w:r>
        <w:t xml:space="preserve"> </w:t>
      </w:r>
      <w:r>
        <w:rPr>
          <w:b w:val="0"/>
          <w:i w:val="0"/>
        </w:rPr>
        <w:t>práctica depende de contratos que no constan publicados. Por</w:t>
      </w:r>
      <w:r>
        <w:t xml:space="preserve"> </w:t>
      </w:r>
      <w:r>
        <w:rPr>
          <w:b w:val="0"/>
          <w:i w:val="0"/>
        </w:rPr>
        <w:t>eso una autorización para emitir no se extiende, sin más, al pódcast: son modalidades distintas, y la</w:t>
      </w:r>
      <w:r>
        <w:t xml:space="preserve"> </w:t>
      </w:r>
      <w:r>
        <w:rPr>
          <w:b w:val="0"/>
          <w:i w:val="0"/>
        </w:rPr>
        <w:t>cesión se limita a las expresamente previstas (artículo 43, epígrafe 1). Qué cubren los contratos de</w:t>
      </w:r>
      <w:r>
        <w:t xml:space="preserve"> </w:t>
      </w:r>
      <w:r>
        <w:rPr>
          <w:b w:val="0"/>
          <w:i w:val="0"/>
        </w:rPr>
        <w:t>la RTVA con las entidades de gestión para la emisión y para el pódcast no consta publicado.</w:t>
      </w:r>
    </w:p>
    <w:p>
      <w:pPr/>
      <w:r>
        <w:rPr>
          <w:b w:val="0"/>
          <w:i w:val="0"/>
        </w:rPr>
        <w:t>La grabación técnica de la emisora (artículo 36.3, epígrafe 3) permite registrar una obra cedida para</w:t>
      </w:r>
      <w:r>
        <w:t xml:space="preserve"> </w:t>
      </w:r>
      <w:r>
        <w:rPr>
          <w:b w:val="0"/>
          <w:i w:val="0"/>
        </w:rPr>
        <w:t>la radiodifusión «</w:t>
      </w:r>
      <w:r>
        <w:rPr>
          <w:b/>
          <w:i w:val="0"/>
        </w:rPr>
        <w:t>al objeto de realizar, por una sola vez, la comunicación pública autorizada</w:t>
      </w:r>
      <w:r>
        <w:rPr>
          <w:b w:val="0"/>
          <w:i w:val="0"/>
        </w:rPr>
        <w:t>»;</w:t>
      </w:r>
      <w:r>
        <w:t xml:space="preserve"> </w:t>
      </w:r>
      <w:r>
        <w:rPr>
          <w:b w:val="0"/>
          <w:i w:val="0"/>
        </w:rPr>
        <w:t>volver a difundirla, también en pódcast, exige ceder de nuevo reproducción y comunicación pública.</w:t>
      </w:r>
    </w:p>
    <w:p>
      <w:pPr>
        <w:pStyle w:val="Heading3"/>
      </w:pPr>
      <w:r>
        <w:rPr>
          <w:b w:val="0"/>
          <w:i w:val="0"/>
        </w:rPr>
        <w:t>10.3.3 Música creada para el programa y música preexistente</w:t>
      </w:r>
    </w:p>
    <w:p>
      <w:pPr/>
      <w:r>
        <w:rPr>
          <w:b w:val="0"/>
          <w:i w:val="0"/>
        </w:rPr>
        <w:t>El artículo 87.3 sólo hace autores de la obra audiovisual a «</w:t>
      </w:r>
      <w:r>
        <w:rPr>
          <w:b/>
          <w:i w:val="0"/>
        </w:rPr>
        <w:t>Los autores de las composiciones</w:t>
      </w:r>
      <w:r>
        <w:t xml:space="preserve"> </w:t>
      </w:r>
      <w:r>
        <w:rPr>
          <w:b/>
          <w:i w:val="0"/>
        </w:rPr>
        <w:t>musicales, con o sin letra, creadas especialmente para esta obra.</w:t>
      </w:r>
      <w:r>
        <w:rPr>
          <w:b w:val="0"/>
          <w:i w:val="0"/>
        </w:rPr>
        <w:t>» La música preexistente que se</w:t>
      </w:r>
      <w:r>
        <w:t xml:space="preserve"> </w:t>
      </w:r>
      <w:r>
        <w:rPr>
          <w:b w:val="0"/>
          <w:i w:val="0"/>
        </w:rPr>
        <w:t>incorpora a una pieza no convierte a su compositor en coautor de ella: su obra entra como obra ajena</w:t>
      </w:r>
      <w:r>
        <w:t xml:space="preserve"> </w:t>
      </w:r>
      <w:r>
        <w:rPr>
          <w:b w:val="0"/>
          <w:i w:val="0"/>
        </w:rPr>
        <w:t>incorporada (obra compuesta del artículo 9.1), con su «necesaria autorización». Y el compositor de la</w:t>
      </w:r>
      <w:r>
        <w:t xml:space="preserve"> </w:t>
      </w:r>
      <w:r>
        <w:rPr>
          <w:b w:val="0"/>
          <w:i w:val="0"/>
        </w:rPr>
        <w:t>música creada para la obra conserva, salvo pacto, la facultad de disponer de su aportación en forma</w:t>
      </w:r>
      <w:r>
        <w:t xml:space="preserve"> </w:t>
      </w:r>
      <w:r>
        <w:rPr>
          <w:b w:val="0"/>
          <w:i w:val="0"/>
        </w:rPr>
        <w:t>aislada (artículo 88.2).</w:t>
      </w:r>
    </w:p>
    <w:p>
      <w:pPr/>
      <w:r>
        <w:rPr>
          <w:b w:val="0"/>
          <w:i w:val="0"/>
        </w:rPr>
        <w:t>Por la remisión del artículo 94, lo mismo vale, «en lo pertinente», para la música compuesta</w:t>
      </w:r>
      <w:r>
        <w:t xml:space="preserve"> </w:t>
      </w:r>
      <w:r>
        <w:rPr>
          <w:b w:val="0"/>
          <w:i w:val="0"/>
        </w:rPr>
        <w:t>especialmente para una obra radiofónica (la sintonía o la banda de un radioteatro encargadas para el</w:t>
      </w:r>
      <w:r>
        <w:t xml:space="preserve"> </w:t>
      </w:r>
      <w:r>
        <w:rPr>
          <w:b w:val="0"/>
          <w:i w:val="0"/>
        </w:rPr>
        <w:t>programa). Una sintonía hecha con un disco comercial preexistente no hace a su compositor coautor del</w:t>
      </w:r>
      <w:r>
        <w:t xml:space="preserve"> </w:t>
      </w:r>
      <w:r>
        <w:rPr>
          <w:b w:val="0"/>
          <w:i w:val="0"/>
        </w:rPr>
        <w:t>programa: es obra ajena incorporada.</w:t>
      </w:r>
    </w:p>
    <w:p>
      <w:pPr>
        <w:pStyle w:val="Heading3"/>
      </w:pPr>
      <w:r>
        <w:rPr>
          <w:b w:val="0"/>
          <w:i w:val="0"/>
        </w:rPr>
        <w:t>10.3.4 Remuneraciones que genera la emisión</w:t>
      </w:r>
    </w:p>
    <w:p>
      <w:pPr/>
      <w:r>
        <w:rPr>
          <w:b w:val="0"/>
          <w:i w:val="0"/>
        </w:rPr>
        <w:t>La emisión de música no se agota en una autorización: genera remuneraciones que la ley hace efectivas</w:t>
      </w:r>
      <w:r>
        <w:t xml:space="preserve"> </w:t>
      </w:r>
      <w:r>
        <w:rPr>
          <w:b w:val="0"/>
          <w:i w:val="0"/>
        </w:rPr>
        <w:t>a través de las entidades de gestión, no de cada titular.</w:t>
      </w:r>
    </w:p>
    <w:p>
      <w:pPr>
        <w:pStyle w:val="ListBullet"/>
      </w:pPr>
      <w:r>
        <w:rPr>
          <w:b w:val="0"/>
          <w:i w:val="0"/>
        </w:rPr>
        <w:t>Autores de la obra audiovisual (artículo 90.4): «</w:t>
      </w:r>
      <w:r>
        <w:rPr>
          <w:b/>
          <w:i w:val="0"/>
        </w:rPr>
        <w:t>La proyección o exhibición sin exigir precio de</w:t>
      </w:r>
      <w:r>
        <w:t xml:space="preserve"> </w:t>
      </w:r>
      <w:r>
        <w:rPr>
          <w:b/>
          <w:i w:val="0"/>
        </w:rPr>
        <w:t>entrada, la transmisión al público por cualquier medio o procedimiento, alámbrico o inalámbrico,</w:t>
      </w:r>
      <w:r>
        <w:t xml:space="preserve"> </w:t>
      </w:r>
      <w:r>
        <w:rPr>
          <w:b/>
          <w:i w:val="0"/>
        </w:rPr>
        <w:t>incluido, entre otros, la puesta a disposición en la forma establecida en el artículo 20.2.i) de una</w:t>
      </w:r>
      <w:r>
        <w:t xml:space="preserve"> </w:t>
      </w:r>
      <w:r>
        <w:rPr>
          <w:b/>
          <w:i w:val="0"/>
        </w:rPr>
        <w:t>obra audiovisual, dará derecho a los autores a recibir la remuneración que proceda, de acuerdo con las</w:t>
      </w:r>
      <w:r>
        <w:t xml:space="preserve"> </w:t>
      </w:r>
      <w:r>
        <w:rPr>
          <w:b/>
          <w:i w:val="0"/>
        </w:rPr>
        <w:t>tarifas generales establecidas por la correspondiente entidad de gestión.</w:t>
      </w:r>
      <w:r>
        <w:rPr>
          <w:b w:val="0"/>
          <w:i w:val="0"/>
        </w:rPr>
        <w:t>» El derecho es</w:t>
      </w:r>
      <w:r>
        <w:t xml:space="preserve"> </w:t>
      </w:r>
      <w:r>
        <w:rPr>
          <w:b w:val="0"/>
          <w:i w:val="0"/>
        </w:rPr>
        <w:t>irrenunciable e intransmisible por actos «inter vivos», no se aplica a los autores de obras</w:t>
      </w:r>
      <w:r>
        <w:t xml:space="preserve"> </w:t>
      </w:r>
      <w:r>
        <w:rPr>
          <w:b w:val="0"/>
          <w:i w:val="0"/>
        </w:rPr>
        <w:t>audiovisuales de carácter publicitario (90.6) y se hace efectivo a través de las entidades de gestión</w:t>
      </w:r>
      <w:r>
        <w:t xml:space="preserve"> </w:t>
      </w:r>
      <w:r>
        <w:rPr>
          <w:b w:val="0"/>
          <w:i w:val="0"/>
        </w:rPr>
        <w:t>(90.7).</w:t>
      </w:r>
    </w:p>
    <w:p>
      <w:pPr>
        <w:pStyle w:val="ListBullet"/>
      </w:pPr>
      <w:r>
        <w:rPr>
          <w:b w:val="0"/>
          <w:i w:val="0"/>
        </w:rPr>
        <w:t>Discos comerciales (artículos 108.4 y 116.2): «</w:t>
      </w:r>
      <w:r>
        <w:rPr>
          <w:b/>
          <w:i w:val="0"/>
        </w:rPr>
        <w:t>Los usuarios de un fonograma publicado con fines</w:t>
      </w:r>
      <w:r>
        <w:t xml:space="preserve"> </w:t>
      </w:r>
      <w:r>
        <w:rPr>
          <w:b/>
          <w:i w:val="0"/>
        </w:rPr>
        <w:t>comerciales, o de una reproducción de dicho fonograma que se utilice para cualquier forma de</w:t>
      </w:r>
      <w:r>
        <w:t xml:space="preserve"> </w:t>
      </w:r>
      <w:r>
        <w:rPr>
          <w:b/>
          <w:i w:val="0"/>
        </w:rPr>
        <w:t>comunicación pública, tienen obligación de pagar una remuneración equitativa y única</w:t>
      </w:r>
      <w:r>
        <w:rPr>
          <w:b w:val="0"/>
          <w:i w:val="0"/>
        </w:rPr>
        <w:t>» a los</w:t>
      </w:r>
      <w:r>
        <w:t xml:space="preserve"> </w:t>
      </w:r>
      <w:r>
        <w:rPr>
          <w:b w:val="0"/>
          <w:i w:val="0"/>
        </w:rPr>
        <w:t>artistas intérpretes o ejecutantes y a los productores de fonogramas, que se la reparten; a falta de</w:t>
      </w:r>
      <w:r>
        <w:t xml:space="preserve"> </w:t>
      </w:r>
      <w:r>
        <w:rPr>
          <w:b w:val="0"/>
          <w:i w:val="0"/>
        </w:rPr>
        <w:t>acuerdo, «</w:t>
      </w:r>
      <w:r>
        <w:rPr>
          <w:b/>
          <w:i w:val="0"/>
        </w:rPr>
        <w:t>por partes iguales</w:t>
      </w:r>
      <w:r>
        <w:rPr>
          <w:b w:val="0"/>
          <w:i w:val="0"/>
        </w:rPr>
        <w:t>». Queda excluida de esa obligación la puesta a disposición del</w:t>
      </w:r>
      <w:r>
        <w:t xml:space="preserve"> </w:t>
      </w:r>
      <w:r>
        <w:rPr>
          <w:b w:val="0"/>
          <w:i w:val="0"/>
        </w:rPr>
        <w:t>artículo 20.2.i), que el productor de fonogramas controla como derecho exclusivo (116.1) y por la que</w:t>
      </w:r>
      <w:r>
        <w:t xml:space="preserve"> </w:t>
      </w:r>
      <w:r>
        <w:rPr>
          <w:b w:val="0"/>
          <w:i w:val="0"/>
        </w:rPr>
        <w:t>el artista que haya cedido al productor su derecho de puesta a disposición conserva un derecho</w:t>
      </w:r>
      <w:r>
        <w:t xml:space="preserve"> </w:t>
      </w:r>
      <w:r>
        <w:rPr>
          <w:b w:val="0"/>
          <w:i w:val="0"/>
        </w:rPr>
        <w:t>irrenunciable a remuneración equitativa (108.3). La remuneración</w:t>
      </w:r>
      <w:r>
        <w:t xml:space="preserve"> </w:t>
      </w:r>
      <w:r>
        <w:rPr>
          <w:b w:val="0"/>
          <w:i w:val="0"/>
        </w:rPr>
        <w:t>equitativa y única se hace efectiva a través de las entidades de gestión (108.6 y 116.3).</w:t>
      </w:r>
    </w:p>
    <w:p>
      <w:pPr>
        <w:pStyle w:val="ListBullet"/>
      </w:pPr>
      <w:r>
        <w:rPr>
          <w:b w:val="0"/>
          <w:i w:val="0"/>
        </w:rPr>
        <w:t>Grabaciones audiovisuales usadas en retransmisión o en lugares accesibles al público (artículos 108.5</w:t>
      </w:r>
      <w:r>
        <w:t xml:space="preserve"> </w:t>
      </w:r>
      <w:r>
        <w:rPr>
          <w:b w:val="0"/>
          <w:i w:val="0"/>
        </w:rPr>
        <w:t>y 122.2): sus usuarios pagan a artistas y productores de grabaciones audiovisuales la remuneración que</w:t>
      </w:r>
      <w:r>
        <w:t xml:space="preserve"> </w:t>
      </w:r>
      <w:r>
        <w:rPr>
          <w:b w:val="0"/>
          <w:i w:val="0"/>
        </w:rPr>
        <w:t>proceda según las tarifas generales de la entidad de gestión.</w:t>
      </w:r>
    </w:p>
    <w:p>
      <w:pPr>
        <w:pStyle w:val="ListBullet"/>
      </w:pPr>
      <w:r>
        <w:rPr>
          <w:b w:val="0"/>
          <w:i w:val="0"/>
        </w:rPr>
        <w:t>Grabaciones audiovisuales usadas en cualquier otra comunicación al público, que es lo que hace una</w:t>
      </w:r>
      <w:r>
        <w:t xml:space="preserve"> </w:t>
      </w:r>
      <w:r>
        <w:rPr>
          <w:b w:val="0"/>
          <w:i w:val="0"/>
        </w:rPr>
        <w:t>televisión al emitirlas (artículo 108.5, segundo párrafo): «</w:t>
      </w:r>
      <w:r>
        <w:rPr>
          <w:b/>
          <w:i w:val="0"/>
        </w:rPr>
        <w:t>Los usuarios de grabaciones</w:t>
      </w:r>
      <w:r>
        <w:t xml:space="preserve"> </w:t>
      </w:r>
      <w:r>
        <w:rPr>
          <w:b/>
          <w:i w:val="0"/>
        </w:rPr>
        <w:t>audiovisuales que se utilicen para cualquier acto de comunicación al público, distinto de los</w:t>
      </w:r>
      <w:r>
        <w:t xml:space="preserve"> </w:t>
      </w:r>
      <w:r>
        <w:rPr>
          <w:b/>
          <w:i w:val="0"/>
        </w:rPr>
        <w:t>señalados en el párrafo anterior y de la puesta a disposición del público prevista en el apartado</w:t>
      </w:r>
      <w:r>
        <w:t xml:space="preserve"> </w:t>
      </w:r>
      <w:r>
        <w:rPr>
          <w:b/>
          <w:i w:val="0"/>
        </w:rPr>
        <w:t>1.b), tienen asimismo la obligación de pagar una remuneración equitativa a los artistas intérpretes o</w:t>
      </w:r>
      <w:r>
        <w:t xml:space="preserve"> </w:t>
      </w:r>
      <w:r>
        <w:rPr>
          <w:b/>
          <w:i w:val="0"/>
        </w:rPr>
        <w:t>ejecutantes, sin perjuicio de lo establecido en el apartado 3.</w:t>
      </w:r>
      <w:r>
        <w:rPr>
          <w:b w:val="0"/>
          <w:i w:val="0"/>
        </w:rPr>
        <w:t>» Se hace efectiva, como las</w:t>
      </w:r>
      <w:r>
        <w:t xml:space="preserve"> </w:t>
      </w:r>
      <w:r>
        <w:rPr>
          <w:b w:val="0"/>
          <w:i w:val="0"/>
        </w:rPr>
        <w:t>anteriores, a través de las entidades de gestión (108.6).</w:t>
      </w:r>
    </w:p>
    <w:p>
      <w:pPr/>
      <w:r>
        <w:rPr>
          <w:b w:val="0"/>
          <w:i w:val="0"/>
        </w:rPr>
        <w:t>La tercera y la cuarta viñeta son de grabaciones audiovisuales (imágenes, con o sin sonido): tocan a</w:t>
      </w:r>
      <w:r>
        <w:t xml:space="preserve"> </w:t>
      </w:r>
      <w:r>
        <w:rPr>
          <w:b w:val="0"/>
          <w:i w:val="0"/>
        </w:rPr>
        <w:t>la radio sólo cuando emite vídeo, por ejemplo en la videorradio o en un clip para redes.</w:t>
      </w:r>
    </w:p>
    <w:p>
      <w:pPr>
        <w:pStyle w:val="Heading3"/>
      </w:pPr>
      <w:r>
        <w:rPr>
          <w:b w:val="0"/>
          <w:i w:val="0"/>
        </w:rPr>
        <w:t>10.3.5 Entidades de gestión y operadores independientes</w:t>
      </w:r>
    </w:p>
    <w:p>
      <w:pPr/>
      <w:r>
        <w:rPr>
          <w:b w:val="0"/>
          <w:i w:val="0"/>
        </w:rPr>
        <w:t>Artículo 147: las entidades que pretendan dedicarse a la gestión de derechos de explotación u otros de</w:t>
      </w:r>
      <w:r>
        <w:t xml:space="preserve"> </w:t>
      </w:r>
      <w:r>
        <w:rPr>
          <w:b w:val="0"/>
          <w:i w:val="0"/>
        </w:rPr>
        <w:t>carácter patrimonial por cuenta y en interés de varios titulares «</w:t>
      </w:r>
      <w:r>
        <w:rPr>
          <w:b/>
          <w:i w:val="0"/>
        </w:rPr>
        <w:t>deberán obtener la oportuna</w:t>
      </w:r>
      <w:r>
        <w:t xml:space="preserve"> </w:t>
      </w:r>
      <w:r>
        <w:rPr>
          <w:b/>
          <w:i w:val="0"/>
        </w:rPr>
        <w:t>autorización del Ministerio de Cultura y Deporte</w:t>
      </w:r>
      <w:r>
        <w:rPr>
          <w:b w:val="0"/>
          <w:i w:val="0"/>
        </w:rPr>
        <w:t>», que «</w:t>
      </w:r>
      <w:r>
        <w:rPr>
          <w:b/>
          <w:i w:val="0"/>
        </w:rPr>
        <w:t>habrá de publicarse en el «Boletín Oficial</w:t>
      </w:r>
      <w:r>
        <w:t xml:space="preserve"> </w:t>
      </w:r>
      <w:r>
        <w:rPr>
          <w:b/>
          <w:i w:val="0"/>
        </w:rPr>
        <w:t>del Estado»</w:t>
      </w:r>
      <w:r>
        <w:rPr>
          <w:b w:val="0"/>
          <w:i w:val="0"/>
        </w:rPr>
        <w:t>». Las entidades de gestión colectiva «</w:t>
      </w:r>
      <w:r>
        <w:rPr>
          <w:b/>
          <w:i w:val="0"/>
        </w:rPr>
        <w:t>son propiedad de sus socios y estarán sometidas al</w:t>
      </w:r>
      <w:r>
        <w:t xml:space="preserve"> </w:t>
      </w:r>
      <w:r>
        <w:rPr>
          <w:b/>
          <w:i w:val="0"/>
        </w:rPr>
        <w:t>control de los mismos, no podrán tener ánimo de lucro</w:t>
      </w:r>
      <w:r>
        <w:rPr>
          <w:b w:val="0"/>
          <w:i w:val="0"/>
        </w:rPr>
        <w:t>».</w:t>
      </w:r>
    </w:p>
    <w:p>
      <w:pPr/>
      <w:r>
        <w:rPr>
          <w:b w:val="0"/>
          <w:i w:val="0"/>
        </w:rPr>
        <w:t>Artículo 153.2: el operador de gestión independiente es una entidad autorizada por un contrato de</w:t>
      </w:r>
      <w:r>
        <w:t xml:space="preserve"> </w:t>
      </w:r>
      <w:r>
        <w:rPr>
          <w:b w:val="0"/>
          <w:i w:val="0"/>
        </w:rPr>
        <w:t>gestión para gestionar derechos «</w:t>
      </w:r>
      <w:r>
        <w:rPr>
          <w:b/>
          <w:i w:val="0"/>
        </w:rPr>
        <w:t>en nombre y beneficio colectivo de varios titulares de derechos</w:t>
      </w:r>
      <w:r>
        <w:rPr>
          <w:b w:val="0"/>
          <w:i w:val="0"/>
        </w:rPr>
        <w:t>»,</w:t>
      </w:r>
      <w:r>
        <w:t xml:space="preserve"> </w:t>
      </w:r>
      <w:r>
        <w:rPr>
          <w:b w:val="0"/>
          <w:i w:val="0"/>
        </w:rPr>
        <w:t>siempre que no sea propiedad ni esté sometida al control de titulares de derechos y que «</w:t>
      </w:r>
      <w:r>
        <w:rPr>
          <w:b/>
          <w:i w:val="0"/>
        </w:rPr>
        <w:t>Tenga ánimo</w:t>
      </w:r>
      <w:r>
        <w:t xml:space="preserve"> </w:t>
      </w:r>
      <w:r>
        <w:rPr>
          <w:b/>
          <w:i w:val="0"/>
        </w:rPr>
        <w:t>de lucro.</w:t>
      </w:r>
      <w:r>
        <w:rPr>
          <w:b w:val="0"/>
          <w:i w:val="0"/>
        </w:rPr>
        <w:t>» Deben comunicar al Ministerio el inicio de su actividad en España (153.1) y hacer constar</w:t>
      </w:r>
      <w:r>
        <w:t xml:space="preserve"> </w:t>
      </w:r>
      <w:r>
        <w:rPr>
          <w:b w:val="0"/>
          <w:i w:val="0"/>
        </w:rPr>
        <w:t>en su denominación «</w:t>
      </w:r>
      <w:r>
        <w:rPr>
          <w:b/>
          <w:i w:val="0"/>
        </w:rPr>
        <w:t>la referencia «Operador de Gestión Independiente» o, en su defecto, la</w:t>
      </w:r>
      <w:r>
        <w:t xml:space="preserve"> </w:t>
      </w:r>
      <w:r>
        <w:rPr>
          <w:b/>
          <w:i w:val="0"/>
        </w:rPr>
        <w:t>abreviatura «OGI»</w:t>
      </w:r>
      <w:r>
        <w:rPr>
          <w:b w:val="0"/>
          <w:i w:val="0"/>
        </w:rPr>
        <w:t>» (153.3).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Entidad de gestión</w:t>
            </w:r>
          </w:p>
        </w:tc>
        <w:tc>
          <w:tcPr>
            <w:tcW w:type="dxa" w:w="3137"/>
            <w:shd w:val="clear" w:color="auto" w:fill="E4E4E4"/>
          </w:tcPr>
          <w:p>
            <w:pPr>
              <w:pStyle w:val="Tablacabecera"/>
            </w:pPr>
            <w:r/>
            <w:r>
              <w:rPr>
                <w:b w:val="0"/>
                <w:i w:val="0"/>
              </w:rPr>
              <w:t>Operador de gestión independiente</w:t>
            </w:r>
          </w:p>
        </w:tc>
      </w:tr>
      <w:tr>
        <w:tc>
          <w:tcPr>
            <w:tcW w:type="dxa" w:w="3137"/>
          </w:tcPr>
          <w:p>
            <w:pPr>
              <w:pStyle w:val="Tabla"/>
            </w:pPr>
            <w:r/>
            <w:r>
              <w:rPr>
                <w:b w:val="0"/>
                <w:i w:val="0"/>
              </w:rPr>
              <w:t>Acceso</w:t>
            </w:r>
          </w:p>
        </w:tc>
        <w:tc>
          <w:tcPr>
            <w:tcW w:type="dxa" w:w="3137"/>
          </w:tcPr>
          <w:p>
            <w:pPr>
              <w:pStyle w:val="Tabla"/>
            </w:pPr>
            <w:r/>
            <w:r>
              <w:rPr>
                <w:b w:val="0"/>
                <w:i w:val="0"/>
              </w:rPr>
              <w:t>Autorización del Ministerio, publicada en el BOE (art. 147)</w:t>
            </w:r>
          </w:p>
        </w:tc>
        <w:tc>
          <w:tcPr>
            <w:tcW w:type="dxa" w:w="3137"/>
          </w:tcPr>
          <w:p>
            <w:pPr>
              <w:pStyle w:val="Tabla"/>
            </w:pPr>
            <w:r/>
            <w:r>
              <w:rPr>
                <w:b w:val="0"/>
                <w:i w:val="0"/>
              </w:rPr>
              <w:t>Comunicación al Ministerio del inicio de actividad (art. 153.1)</w:t>
            </w:r>
          </w:p>
        </w:tc>
      </w:tr>
      <w:tr>
        <w:tc>
          <w:tcPr>
            <w:tcW w:type="dxa" w:w="3137"/>
          </w:tcPr>
          <w:p>
            <w:pPr>
              <w:pStyle w:val="Tabla"/>
            </w:pPr>
            <w:r/>
            <w:r>
              <w:rPr>
                <w:b w:val="0"/>
                <w:i w:val="0"/>
              </w:rPr>
              <w:t>Propiedad</w:t>
            </w:r>
          </w:p>
        </w:tc>
        <w:tc>
          <w:tcPr>
            <w:tcW w:type="dxa" w:w="3137"/>
          </w:tcPr>
          <w:p>
            <w:pPr>
              <w:pStyle w:val="Tabla"/>
            </w:pPr>
            <w:r/>
            <w:r>
              <w:rPr>
                <w:b w:val="0"/>
                <w:i w:val="0"/>
              </w:rPr>
              <w:t>De sus socios, bajo su control (art. 147)</w:t>
            </w:r>
          </w:p>
        </w:tc>
        <w:tc>
          <w:tcPr>
            <w:tcW w:type="dxa" w:w="3137"/>
          </w:tcPr>
          <w:p>
            <w:pPr>
              <w:pStyle w:val="Tabla"/>
            </w:pPr>
            <w:r/>
            <w:r>
              <w:rPr>
                <w:b w:val="0"/>
                <w:i w:val="0"/>
              </w:rPr>
              <w:t>No puede ser de titulares de derechos ni estar bajo su control (art. 153.2.a)</w:t>
            </w:r>
          </w:p>
        </w:tc>
      </w:tr>
      <w:tr>
        <w:tc>
          <w:tcPr>
            <w:tcW w:type="dxa" w:w="3137"/>
          </w:tcPr>
          <w:p>
            <w:pPr>
              <w:pStyle w:val="Tabla"/>
            </w:pPr>
            <w:r/>
            <w:r>
              <w:rPr>
                <w:b w:val="0"/>
                <w:i w:val="0"/>
              </w:rPr>
              <w:t>Lucro</w:t>
            </w:r>
          </w:p>
        </w:tc>
        <w:tc>
          <w:tcPr>
            <w:tcW w:type="dxa" w:w="3137"/>
          </w:tcPr>
          <w:p>
            <w:pPr>
              <w:pStyle w:val="Tabla"/>
            </w:pPr>
            <w:r/>
            <w:r>
              <w:rPr>
                <w:b w:val="0"/>
                <w:i w:val="0"/>
              </w:rPr>
              <w:t>No puede tener ánimo de lucro (art. 147)</w:t>
            </w:r>
          </w:p>
        </w:tc>
        <w:tc>
          <w:tcPr>
            <w:tcW w:type="dxa" w:w="3137"/>
          </w:tcPr>
          <w:p>
            <w:pPr>
              <w:pStyle w:val="Tabla"/>
            </w:pPr>
            <w:r/>
            <w:r>
              <w:rPr>
                <w:b w:val="0"/>
                <w:i w:val="0"/>
              </w:rPr>
              <w:t>Tiene ánimo de lucro (art. 153.2.b)</w:t>
            </w:r>
          </w:p>
        </w:tc>
      </w:tr>
    </w:tbl>
    <w:p>
      <w:pPr/>
    </w:p>
    <w:p>
      <w:pPr/>
      <w:r>
        <w:rPr>
          <w:b w:val="0"/>
          <w:i w:val="0"/>
        </w:rPr>
        <w:t>La ley no enumera las entidades autorizadas. El Ministerio de Cultura publica la lista de las</w:t>
      </w:r>
      <w:r>
        <w:t xml:space="preserve"> </w:t>
      </w:r>
      <w:r>
        <w:rPr>
          <w:b w:val="0"/>
          <w:i w:val="0"/>
        </w:rPr>
        <w:t>entidades «</w:t>
      </w:r>
      <w:r>
        <w:rPr>
          <w:b/>
          <w:i w:val="0"/>
        </w:rPr>
        <w:t>que han sido autorizadas por el Ministerio para actuar como entidades de gestión de</w:t>
      </w:r>
      <w:r>
        <w:t xml:space="preserve"> </w:t>
      </w:r>
      <w:r>
        <w:rPr>
          <w:b/>
          <w:i w:val="0"/>
        </w:rPr>
        <w:t>derechos de propiedad intelectual</w:t>
      </w:r>
      <w:r>
        <w:rPr>
          <w:b w:val="0"/>
          <w:i w:val="0"/>
        </w:rPr>
        <w:t>», con la fecha de la autorización y el enlace a sus tarifas</w:t>
      </w:r>
      <w:r>
        <w:t xml:space="preserve"> </w:t>
      </w:r>
      <w:r>
        <w:rPr>
          <w:b w:val="0"/>
          <w:i w:val="0"/>
        </w:rPr>
        <w:t>generales. Son nueve, agrupadas por titulares: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Titulares</w:t>
            </w:r>
          </w:p>
        </w:tc>
        <w:tc>
          <w:tcPr>
            <w:tcW w:type="dxa" w:w="3137"/>
            <w:shd w:val="clear" w:color="auto" w:fill="E4E4E4"/>
          </w:tcPr>
          <w:p>
            <w:pPr>
              <w:pStyle w:val="Tablacabecera"/>
            </w:pPr>
            <w:r/>
            <w:r>
              <w:rPr>
                <w:b w:val="0"/>
                <w:i w:val="0"/>
              </w:rPr>
              <w:t>Entidad (denominación de la lista)</w:t>
            </w:r>
          </w:p>
        </w:tc>
        <w:tc>
          <w:tcPr>
            <w:tcW w:type="dxa" w:w="3137"/>
            <w:shd w:val="clear" w:color="auto" w:fill="E4E4E4"/>
          </w:tcPr>
          <w:p>
            <w:pPr>
              <w:pStyle w:val="Tablacabecera"/>
            </w:pPr>
            <w:r/>
            <w:r>
              <w:rPr>
                <w:b w:val="0"/>
                <w:i w:val="0"/>
              </w:rPr>
              <w:t>Autorizada</w:t>
            </w:r>
          </w:p>
        </w:tc>
      </w:tr>
      <w:tr>
        <w:tc>
          <w:tcPr>
            <w:tcW w:type="dxa" w:w="3137"/>
          </w:tcPr>
          <w:p>
            <w:pPr>
              <w:pStyle w:val="Tabla"/>
            </w:pPr>
            <w:r/>
            <w:r>
              <w:rPr>
                <w:b w:val="0"/>
                <w:i w:val="0"/>
              </w:rPr>
              <w:t>Autores</w:t>
            </w:r>
          </w:p>
        </w:tc>
        <w:tc>
          <w:tcPr>
            <w:tcW w:type="dxa" w:w="3137"/>
          </w:tcPr>
          <w:p>
            <w:pPr>
              <w:pStyle w:val="Tabla"/>
            </w:pPr>
            <w:r/>
            <w:r>
              <w:rPr>
                <w:b w:val="0"/>
                <w:i w:val="0"/>
              </w:rPr>
              <w:t>«</w:t>
            </w:r>
            <w:r>
              <w:rPr>
                <w:b/>
                <w:i w:val="0"/>
              </w:rPr>
              <w:t>Sociedad General de Autores y Editores (SGAE)</w:t>
            </w:r>
            <w:r>
              <w:rPr>
                <w:b w:val="0"/>
                <w:i w:val="0"/>
              </w:rPr>
              <w:t>»</w:t>
            </w:r>
          </w:p>
        </w:tc>
        <w:tc>
          <w:tcPr>
            <w:tcW w:type="dxa" w:w="3137"/>
          </w:tcPr>
          <w:p>
            <w:pPr>
              <w:pStyle w:val="Tabla"/>
            </w:pPr>
            <w:r/>
            <w:r>
              <w:rPr>
                <w:b w:val="0"/>
                <w:i w:val="0"/>
              </w:rPr>
              <w:t>1-6-1988</w:t>
            </w:r>
          </w:p>
        </w:tc>
      </w:tr>
      <w:tr>
        <w:tc>
          <w:tcPr>
            <w:tcW w:type="dxa" w:w="3137"/>
          </w:tcPr>
          <w:p>
            <w:pPr>
              <w:pStyle w:val="Tabla"/>
            </w:pPr>
            <w:r/>
            <w:r>
              <w:rPr>
                <w:b w:val="0"/>
                <w:i w:val="0"/>
              </w:rPr>
              <w:t>Autores</w:t>
            </w:r>
          </w:p>
        </w:tc>
        <w:tc>
          <w:tcPr>
            <w:tcW w:type="dxa" w:w="3137"/>
          </w:tcPr>
          <w:p>
            <w:pPr>
              <w:pStyle w:val="Tabla"/>
            </w:pPr>
            <w:r/>
            <w:r>
              <w:rPr>
                <w:b w:val="0"/>
                <w:i w:val="0"/>
              </w:rPr>
              <w:t>«</w:t>
            </w:r>
            <w:r>
              <w:rPr>
                <w:b/>
                <w:i w:val="0"/>
              </w:rPr>
              <w:t>Centro Español de Derechos Reprográficos (CEDRO)</w:t>
            </w:r>
            <w:r>
              <w:rPr>
                <w:b w:val="0"/>
                <w:i w:val="0"/>
              </w:rPr>
              <w:t>»</w:t>
            </w:r>
          </w:p>
        </w:tc>
        <w:tc>
          <w:tcPr>
            <w:tcW w:type="dxa" w:w="3137"/>
          </w:tcPr>
          <w:p>
            <w:pPr>
              <w:pStyle w:val="Tabla"/>
            </w:pPr>
            <w:r/>
            <w:r>
              <w:rPr>
                <w:b w:val="0"/>
                <w:i w:val="0"/>
              </w:rPr>
              <w:t>30-6-1988</w:t>
            </w:r>
          </w:p>
        </w:tc>
      </w:tr>
      <w:tr>
        <w:tc>
          <w:tcPr>
            <w:tcW w:type="dxa" w:w="3137"/>
          </w:tcPr>
          <w:p>
            <w:pPr>
              <w:pStyle w:val="Tabla"/>
            </w:pPr>
            <w:r/>
            <w:r>
              <w:rPr>
                <w:b w:val="0"/>
                <w:i w:val="0"/>
              </w:rPr>
              <w:t>Autores</w:t>
            </w:r>
          </w:p>
        </w:tc>
        <w:tc>
          <w:tcPr>
            <w:tcW w:type="dxa" w:w="3137"/>
          </w:tcPr>
          <w:p>
            <w:pPr>
              <w:pStyle w:val="Tabla"/>
            </w:pPr>
            <w:r/>
            <w:r>
              <w:rPr>
                <w:b w:val="0"/>
                <w:i w:val="0"/>
              </w:rPr>
              <w:t>«</w:t>
            </w:r>
            <w:r>
              <w:rPr>
                <w:b/>
                <w:i w:val="0"/>
              </w:rPr>
              <w:t>Visual, Entidad de Gestión de Artistas Plástico (VEGAP)</w:t>
            </w:r>
            <w:r>
              <w:rPr>
                <w:b w:val="0"/>
                <w:i w:val="0"/>
              </w:rPr>
              <w:t>» (así en la lista)</w:t>
            </w:r>
          </w:p>
        </w:tc>
        <w:tc>
          <w:tcPr>
            <w:tcW w:type="dxa" w:w="3137"/>
          </w:tcPr>
          <w:p>
            <w:pPr>
              <w:pStyle w:val="Tabla"/>
            </w:pPr>
            <w:r/>
            <w:r>
              <w:rPr>
                <w:b w:val="0"/>
                <w:i w:val="0"/>
              </w:rPr>
              <w:t>5-6-1990</w:t>
            </w:r>
          </w:p>
        </w:tc>
      </w:tr>
      <w:tr>
        <w:tc>
          <w:tcPr>
            <w:tcW w:type="dxa" w:w="3137"/>
          </w:tcPr>
          <w:p>
            <w:pPr>
              <w:pStyle w:val="Tabla"/>
            </w:pPr>
            <w:r/>
            <w:r>
              <w:rPr>
                <w:b w:val="0"/>
                <w:i w:val="0"/>
              </w:rPr>
              <w:t>Autores</w:t>
            </w:r>
          </w:p>
        </w:tc>
        <w:tc>
          <w:tcPr>
            <w:tcW w:type="dxa" w:w="3137"/>
          </w:tcPr>
          <w:p>
            <w:pPr>
              <w:pStyle w:val="Tabla"/>
            </w:pPr>
            <w:r/>
            <w:r>
              <w:rPr>
                <w:b w:val="0"/>
                <w:i w:val="0"/>
              </w:rPr>
              <w:t>«</w:t>
            </w:r>
            <w:r>
              <w:rPr>
                <w:b/>
                <w:i w:val="0"/>
              </w:rPr>
              <w:t>Derechos de Autor de Medios Audiovisuales (DAMA)</w:t>
            </w:r>
            <w:r>
              <w:rPr>
                <w:b w:val="0"/>
                <w:i w:val="0"/>
              </w:rPr>
              <w:t>»</w:t>
            </w:r>
          </w:p>
        </w:tc>
        <w:tc>
          <w:tcPr>
            <w:tcW w:type="dxa" w:w="3137"/>
          </w:tcPr>
          <w:p>
            <w:pPr>
              <w:pStyle w:val="Tabla"/>
            </w:pPr>
            <w:r/>
            <w:r>
              <w:rPr>
                <w:b w:val="0"/>
                <w:i w:val="0"/>
              </w:rPr>
              <w:t>5-4-1999</w:t>
            </w:r>
          </w:p>
        </w:tc>
      </w:tr>
      <w:tr>
        <w:tc>
          <w:tcPr>
            <w:tcW w:type="dxa" w:w="3137"/>
          </w:tcPr>
          <w:p>
            <w:pPr>
              <w:pStyle w:val="Tabla"/>
            </w:pPr>
            <w:r/>
            <w:r>
              <w:rPr>
                <w:b w:val="0"/>
                <w:i w:val="0"/>
              </w:rPr>
              <w:t>Autores</w:t>
            </w:r>
          </w:p>
        </w:tc>
        <w:tc>
          <w:tcPr>
            <w:tcW w:type="dxa" w:w="3137"/>
          </w:tcPr>
          <w:p>
            <w:pPr>
              <w:pStyle w:val="Tabla"/>
            </w:pPr>
            <w:r/>
            <w:r>
              <w:rPr>
                <w:b w:val="0"/>
                <w:i w:val="0"/>
              </w:rPr>
              <w:t>«</w:t>
            </w:r>
            <w:r>
              <w:rPr>
                <w:b/>
                <w:i w:val="0"/>
              </w:rPr>
              <w:t>Sociedad Española de Derechos de Autor (SEDA)</w:t>
            </w:r>
            <w:r>
              <w:rPr>
                <w:b w:val="0"/>
                <w:i w:val="0"/>
              </w:rPr>
              <w:t>»</w:t>
            </w:r>
          </w:p>
        </w:tc>
        <w:tc>
          <w:tcPr>
            <w:tcW w:type="dxa" w:w="3137"/>
          </w:tcPr>
          <w:p>
            <w:pPr>
              <w:pStyle w:val="Tabla"/>
            </w:pPr>
            <w:r/>
            <w:r>
              <w:rPr>
                <w:b w:val="0"/>
                <w:i w:val="0"/>
              </w:rPr>
              <w:t>31-8-2020</w:t>
            </w:r>
          </w:p>
        </w:tc>
      </w:tr>
      <w:tr>
        <w:tc>
          <w:tcPr>
            <w:tcW w:type="dxa" w:w="3137"/>
          </w:tcPr>
          <w:p>
            <w:pPr>
              <w:pStyle w:val="Tabla"/>
            </w:pPr>
            <w:r/>
            <w:r>
              <w:rPr>
                <w:b w:val="0"/>
                <w:i w:val="0"/>
              </w:rPr>
              <w:t>Artistas intérpretes o ejecutantes</w:t>
            </w:r>
          </w:p>
        </w:tc>
        <w:tc>
          <w:tcPr>
            <w:tcW w:type="dxa" w:w="3137"/>
          </w:tcPr>
          <w:p>
            <w:pPr>
              <w:pStyle w:val="Tabla"/>
            </w:pPr>
            <w:r/>
            <w:r>
              <w:rPr>
                <w:b w:val="0"/>
                <w:i w:val="0"/>
              </w:rPr>
              <w:t>«</w:t>
            </w:r>
            <w:r>
              <w:rPr>
                <w:b/>
                <w:i w:val="0"/>
              </w:rPr>
              <w:t>Artistas Intérpretes o Ejecutantes, Sociedad de Gestión de España (AIE)</w:t>
            </w:r>
            <w:r>
              <w:rPr>
                <w:b w:val="0"/>
                <w:i w:val="0"/>
              </w:rPr>
              <w:t>»</w:t>
            </w:r>
          </w:p>
        </w:tc>
        <w:tc>
          <w:tcPr>
            <w:tcW w:type="dxa" w:w="3137"/>
          </w:tcPr>
          <w:p>
            <w:pPr>
              <w:pStyle w:val="Tabla"/>
            </w:pPr>
            <w:r/>
            <w:r>
              <w:rPr>
                <w:b w:val="0"/>
                <w:i w:val="0"/>
              </w:rPr>
              <w:t>29-6-1989</w:t>
            </w:r>
          </w:p>
        </w:tc>
      </w:tr>
      <w:tr>
        <w:tc>
          <w:tcPr>
            <w:tcW w:type="dxa" w:w="3137"/>
          </w:tcPr>
          <w:p>
            <w:pPr>
              <w:pStyle w:val="Tabla"/>
            </w:pPr>
            <w:r/>
            <w:r>
              <w:rPr>
                <w:b w:val="0"/>
                <w:i w:val="0"/>
              </w:rPr>
              <w:t>Artistas intérpretes o ejecutantes</w:t>
            </w:r>
          </w:p>
        </w:tc>
        <w:tc>
          <w:tcPr>
            <w:tcW w:type="dxa" w:w="3137"/>
          </w:tcPr>
          <w:p>
            <w:pPr>
              <w:pStyle w:val="Tabla"/>
            </w:pPr>
            <w:r/>
            <w:r>
              <w:rPr>
                <w:b w:val="0"/>
                <w:i w:val="0"/>
              </w:rPr>
              <w:t>«</w:t>
            </w:r>
            <w:r>
              <w:rPr>
                <w:b/>
                <w:i w:val="0"/>
              </w:rPr>
              <w:t>Artistas Intérpretes, Entidad de Gestión de Derechos de Propiedad Intelectual (AISGE)</w:t>
            </w:r>
            <w:r>
              <w:rPr>
                <w:b w:val="0"/>
                <w:i w:val="0"/>
              </w:rPr>
              <w:t>»</w:t>
            </w:r>
          </w:p>
        </w:tc>
        <w:tc>
          <w:tcPr>
            <w:tcW w:type="dxa" w:w="3137"/>
          </w:tcPr>
          <w:p>
            <w:pPr>
              <w:pStyle w:val="Tabla"/>
            </w:pPr>
            <w:r/>
            <w:r>
              <w:rPr>
                <w:b w:val="0"/>
                <w:i w:val="0"/>
              </w:rPr>
              <w:t>30-11-1990</w:t>
            </w:r>
          </w:p>
        </w:tc>
      </w:tr>
      <w:tr>
        <w:tc>
          <w:tcPr>
            <w:tcW w:type="dxa" w:w="3137"/>
          </w:tcPr>
          <w:p>
            <w:pPr>
              <w:pStyle w:val="Tabla"/>
            </w:pPr>
            <w:r/>
            <w:r>
              <w:rPr>
                <w:b w:val="0"/>
                <w:i w:val="0"/>
              </w:rPr>
              <w:t>Productores</w:t>
            </w:r>
          </w:p>
        </w:tc>
        <w:tc>
          <w:tcPr>
            <w:tcW w:type="dxa" w:w="3137"/>
          </w:tcPr>
          <w:p>
            <w:pPr>
              <w:pStyle w:val="Tabla"/>
            </w:pPr>
            <w:r/>
            <w:r>
              <w:rPr>
                <w:b w:val="0"/>
                <w:i w:val="0"/>
              </w:rPr>
              <w:t>«</w:t>
            </w:r>
            <w:r>
              <w:rPr>
                <w:b/>
                <w:i w:val="0"/>
              </w:rPr>
              <w:t>Asociación de Gestión de Derechos Intelectuales (AGEDI)</w:t>
            </w:r>
            <w:r>
              <w:rPr>
                <w:b w:val="0"/>
                <w:i w:val="0"/>
              </w:rPr>
              <w:t>»</w:t>
            </w:r>
          </w:p>
        </w:tc>
        <w:tc>
          <w:tcPr>
            <w:tcW w:type="dxa" w:w="3137"/>
          </w:tcPr>
          <w:p>
            <w:pPr>
              <w:pStyle w:val="Tabla"/>
            </w:pPr>
            <w:r/>
            <w:r>
              <w:rPr>
                <w:b w:val="0"/>
                <w:i w:val="0"/>
              </w:rPr>
              <w:t>15-2-1989</w:t>
            </w:r>
          </w:p>
        </w:tc>
      </w:tr>
      <w:tr>
        <w:tc>
          <w:tcPr>
            <w:tcW w:type="dxa" w:w="3137"/>
          </w:tcPr>
          <w:p>
            <w:pPr>
              <w:pStyle w:val="Tabla"/>
            </w:pPr>
            <w:r/>
            <w:r>
              <w:rPr>
                <w:b w:val="0"/>
                <w:i w:val="0"/>
              </w:rPr>
              <w:t>Productores</w:t>
            </w:r>
          </w:p>
        </w:tc>
        <w:tc>
          <w:tcPr>
            <w:tcW w:type="dxa" w:w="3137"/>
          </w:tcPr>
          <w:p>
            <w:pPr>
              <w:pStyle w:val="Tabla"/>
            </w:pPr>
            <w:r/>
            <w:r>
              <w:rPr>
                <w:b w:val="0"/>
                <w:i w:val="0"/>
              </w:rPr>
              <w:t>«</w:t>
            </w:r>
            <w:r>
              <w:rPr>
                <w:b/>
                <w:i w:val="0"/>
              </w:rPr>
              <w:t>Entidad de Gestión de Derechos de los Productores Audiovisuales (EGEDA)</w:t>
            </w:r>
            <w:r>
              <w:rPr>
                <w:b w:val="0"/>
                <w:i w:val="0"/>
              </w:rPr>
              <w:t>»</w:t>
            </w:r>
          </w:p>
        </w:tc>
        <w:tc>
          <w:tcPr>
            <w:tcW w:type="dxa" w:w="3137"/>
          </w:tcPr>
          <w:p>
            <w:pPr>
              <w:pStyle w:val="Tabla"/>
            </w:pPr>
            <w:r/>
            <w:r>
              <w:rPr>
                <w:b w:val="0"/>
                <w:i w:val="0"/>
              </w:rPr>
              <w:t>29-10-1990</w:t>
            </w:r>
          </w:p>
        </w:tc>
      </w:tr>
    </w:tbl>
    <w:p>
      <w:pPr/>
    </w:p>
    <w:p>
      <w:pPr/>
      <w:r>
        <w:rPr>
          <w:b w:val="0"/>
          <w:i w:val="0"/>
        </w:rPr>
        <w:t>La misma página da, como entidades dependientes de las de gestión, la «</w:t>
      </w:r>
      <w:r>
        <w:rPr>
          <w:b/>
          <w:i w:val="0"/>
        </w:rPr>
        <w:t>AGEDI-AIE Oficina Conjunta</w:t>
      </w:r>
      <w:r>
        <w:t xml:space="preserve"> </w:t>
      </w:r>
      <w:r>
        <w:rPr>
          <w:b/>
          <w:i w:val="0"/>
        </w:rPr>
        <w:t>de Recaudación de Artistas y Productores UTE</w:t>
      </w:r>
      <w:r>
        <w:rPr>
          <w:b w:val="0"/>
          <w:i w:val="0"/>
        </w:rPr>
        <w:t>» y la «</w:t>
      </w:r>
      <w:r>
        <w:rPr>
          <w:b/>
          <w:i w:val="0"/>
        </w:rPr>
        <w:t>Ventanilla Única Digital (AGEDI, AIE, AISGE,</w:t>
      </w:r>
      <w:r>
        <w:t xml:space="preserve"> </w:t>
      </w:r>
      <w:r>
        <w:rPr>
          <w:b/>
          <w:i w:val="0"/>
        </w:rPr>
        <w:t>CEDRO, DAMA, EGEDA, SGAE, VEGAP)</w:t>
      </w:r>
      <w:r>
        <w:rPr>
          <w:b w:val="0"/>
          <w:i w:val="0"/>
        </w:rPr>
        <w:t>». La autorización de SEDA consta, además, en la Resolución de 8 de</w:t>
      </w:r>
      <w:r>
        <w:t xml:space="preserve"> </w:t>
      </w:r>
      <w:r>
        <w:rPr>
          <w:b w:val="0"/>
          <w:i w:val="0"/>
        </w:rPr>
        <w:t>septiembre de 2020, de la Dirección General de Industrias Culturales, Propiedad Intelectual y</w:t>
      </w:r>
      <w:r>
        <w:t xml:space="preserve"> </w:t>
      </w:r>
      <w:r>
        <w:rPr>
          <w:b w:val="0"/>
          <w:i w:val="0"/>
        </w:rPr>
        <w:t>Cooperación, que fija su objeto estatutario: «</w:t>
      </w:r>
      <w:r>
        <w:rPr>
          <w:b/>
          <w:i w:val="0"/>
        </w:rPr>
        <w:t>la gestión de derechos o categorías de derechos de</w:t>
      </w:r>
      <w:r>
        <w:t xml:space="preserve"> </w:t>
      </w:r>
      <w:r>
        <w:rPr>
          <w:b/>
          <w:i w:val="0"/>
        </w:rPr>
        <w:t>propiedad intelectual sobre obras musicales confiados a la entidad por sus compositores, autores de</w:t>
      </w:r>
      <w:r>
        <w:t xml:space="preserve"> </w:t>
      </w:r>
      <w:r>
        <w:rPr>
          <w:b/>
          <w:i w:val="0"/>
        </w:rPr>
        <w:t>las partes literarias, editores y derechohabientes</w:t>
      </w:r>
      <w:r>
        <w:rPr>
          <w:b w:val="0"/>
          <w:i w:val="0"/>
        </w:rPr>
        <w:t>».</w:t>
      </w:r>
    </w:p>
    <w:p>
      <w:pPr>
        <w:pStyle w:val="Heading3"/>
      </w:pPr>
      <w:r>
        <w:rPr>
          <w:b w:val="0"/>
          <w:i w:val="0"/>
        </w:rPr>
        <w:t>10.3.6 Quién cobra qué por un disco que suena en la radio</w:t>
      </w:r>
    </w:p>
    <w:p>
      <w:pPr/>
      <w:r>
        <w:rPr>
          <w:b w:val="0"/>
          <w:i w:val="0"/>
        </w:rPr>
        <w:t>La CNMC, en la nota del expediente que se cita abajo (anterior a la autorización de SEDA, de 2020),</w:t>
      </w:r>
      <w:r>
        <w:t xml:space="preserve"> </w:t>
      </w:r>
      <w:r>
        <w:rPr>
          <w:b w:val="0"/>
          <w:i w:val="0"/>
        </w:rPr>
        <w:t>repartía así las entidades: «</w:t>
      </w:r>
      <w:r>
        <w:rPr>
          <w:b/>
          <w:i w:val="0"/>
        </w:rPr>
        <w:t>SGAE para autores dramáticos, músicos, cineastas y editores; CEDRO para</w:t>
      </w:r>
      <w:r>
        <w:t xml:space="preserve"> </w:t>
      </w:r>
      <w:r>
        <w:rPr>
          <w:b/>
          <w:i w:val="0"/>
        </w:rPr>
        <w:t>escritores; VEGAP escultores, fotógrafos, ilustradores, diseñadores, videoartistas y arquitectos y DAMA</w:t>
      </w:r>
      <w:r>
        <w:t xml:space="preserve"> </w:t>
      </w:r>
      <w:r>
        <w:rPr>
          <w:b/>
          <w:i w:val="0"/>
        </w:rPr>
        <w:t>para directores y guionistas de obras cinematográficas y audiovisuales.</w:t>
      </w:r>
      <w:r>
        <w:rPr>
          <w:b w:val="0"/>
          <w:i w:val="0"/>
        </w:rPr>
        <w:t>» Y para los artistas y</w:t>
      </w:r>
      <w:r>
        <w:t xml:space="preserve"> </w:t>
      </w:r>
      <w:r>
        <w:rPr>
          <w:b w:val="0"/>
          <w:i w:val="0"/>
        </w:rPr>
        <w:t>productores: «</w:t>
      </w:r>
      <w:r>
        <w:rPr>
          <w:b/>
          <w:i w:val="0"/>
        </w:rPr>
        <w:t>AIE para cantantes e intérpretes musicales y AISGE para directores de escena,</w:t>
      </w:r>
      <w:r>
        <w:t xml:space="preserve"> </w:t>
      </w:r>
      <w:r>
        <w:rPr>
          <w:b/>
          <w:i w:val="0"/>
        </w:rPr>
        <w:t>dobladores, actores y bailarines. Y dos más para productores: AGEDI para productores de fonogramas y</w:t>
      </w:r>
      <w:r>
        <w:t xml:space="preserve"> </w:t>
      </w:r>
      <w:r>
        <w:rPr>
          <w:b/>
          <w:i w:val="0"/>
        </w:rPr>
        <w:t>EGEDA para productores audiovisuales.</w:t>
      </w:r>
      <w:r>
        <w:rPr>
          <w:b w:val="0"/>
          <w:i w:val="0"/>
        </w:rPr>
        <w:t>» Aplicando las tres capas a esas listas: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Derecho que genera la emisión</w:t>
            </w:r>
          </w:p>
        </w:tc>
        <w:tc>
          <w:tcPr>
            <w:tcW w:type="dxa" w:w="3137"/>
            <w:shd w:val="clear" w:color="auto" w:fill="E4E4E4"/>
          </w:tcPr>
          <w:p>
            <w:pPr>
              <w:pStyle w:val="Tablacabecera"/>
            </w:pPr>
            <w:r/>
            <w:r>
              <w:rPr>
                <w:b w:val="0"/>
                <w:i w:val="0"/>
              </w:rPr>
              <w:t>Entidad que lo gestiona</w:t>
            </w:r>
          </w:p>
        </w:tc>
      </w:tr>
      <w:tr>
        <w:tc>
          <w:tcPr>
            <w:tcW w:type="dxa" w:w="3137"/>
          </w:tcPr>
          <w:p>
            <w:pPr>
              <w:pStyle w:val="Tabla"/>
            </w:pPr>
            <w:r/>
            <w:r>
              <w:rPr>
                <w:b w:val="0"/>
                <w:i w:val="0"/>
              </w:rPr>
              <w:t>Composición y letra</w:t>
            </w:r>
          </w:p>
        </w:tc>
        <w:tc>
          <w:tcPr>
            <w:tcW w:type="dxa" w:w="3137"/>
          </w:tcPr>
          <w:p>
            <w:pPr>
              <w:pStyle w:val="Tabla"/>
            </w:pPr>
            <w:r/>
            <w:r>
              <w:rPr>
                <w:b w:val="0"/>
                <w:i w:val="0"/>
              </w:rPr>
              <w:t>Comunicación pública de la obra musical</w:t>
            </w:r>
          </w:p>
        </w:tc>
        <w:tc>
          <w:tcPr>
            <w:tcW w:type="dxa" w:w="3137"/>
          </w:tcPr>
          <w:p>
            <w:pPr>
              <w:pStyle w:val="Tabla"/>
            </w:pPr>
            <w:r/>
            <w:r>
              <w:rPr>
                <w:b w:val="0"/>
                <w:i w:val="0"/>
              </w:rPr>
              <w:t>Entidad de autores de obras musicales: SGAE («músicos» y «editores», en la nota de la CNMC) o SEDA (obras musicales, por su objeto estatutario), según a cuál haya confiado su repertorio el autor o el editor</w:t>
            </w:r>
          </w:p>
        </w:tc>
      </w:tr>
      <w:tr>
        <w:tc>
          <w:tcPr>
            <w:tcW w:type="dxa" w:w="3137"/>
          </w:tcPr>
          <w:p>
            <w:pPr>
              <w:pStyle w:val="Tabla"/>
            </w:pPr>
            <w:r/>
            <w:r>
              <w:rPr>
                <w:b w:val="0"/>
                <w:i w:val="0"/>
              </w:rPr>
              <w:t>Interpretación</w:t>
            </w:r>
          </w:p>
        </w:tc>
        <w:tc>
          <w:tcPr>
            <w:tcW w:type="dxa" w:w="3137"/>
          </w:tcPr>
          <w:p>
            <w:pPr>
              <w:pStyle w:val="Tabla"/>
            </w:pPr>
            <w:r/>
            <w:r>
              <w:rPr>
                <w:b w:val="0"/>
                <w:i w:val="0"/>
              </w:rPr>
              <w:t>Remuneración equitativa y única (108.4)</w:t>
            </w:r>
          </w:p>
        </w:tc>
        <w:tc>
          <w:tcPr>
            <w:tcW w:type="dxa" w:w="3137"/>
          </w:tcPr>
          <w:p>
            <w:pPr>
              <w:pStyle w:val="Tabla"/>
            </w:pPr>
            <w:r/>
            <w:r>
              <w:rPr>
                <w:b w:val="0"/>
                <w:i w:val="0"/>
              </w:rPr>
              <w:t>AIE (artistas musicales)</w:t>
            </w:r>
          </w:p>
        </w:tc>
      </w:tr>
      <w:tr>
        <w:tc>
          <w:tcPr>
            <w:tcW w:type="dxa" w:w="3137"/>
          </w:tcPr>
          <w:p>
            <w:pPr>
              <w:pStyle w:val="Tabla"/>
            </w:pPr>
            <w:r/>
            <w:r>
              <w:rPr>
                <w:b w:val="0"/>
                <w:i w:val="0"/>
              </w:rPr>
              <w:t>Grabación</w:t>
            </w:r>
          </w:p>
        </w:tc>
        <w:tc>
          <w:tcPr>
            <w:tcW w:type="dxa" w:w="3137"/>
          </w:tcPr>
          <w:p>
            <w:pPr>
              <w:pStyle w:val="Tabla"/>
            </w:pPr>
            <w:r/>
            <w:r>
              <w:rPr>
                <w:b w:val="0"/>
                <w:i w:val="0"/>
              </w:rPr>
              <w:t>Remuneración equitativa y única (116.2)</w:t>
            </w:r>
          </w:p>
        </w:tc>
        <w:tc>
          <w:tcPr>
            <w:tcW w:type="dxa" w:w="3137"/>
          </w:tcPr>
          <w:p>
            <w:pPr>
              <w:pStyle w:val="Tabla"/>
            </w:pPr>
            <w:r/>
            <w:r>
              <w:rPr>
                <w:b w:val="0"/>
                <w:i w:val="0"/>
              </w:rPr>
              <w:t>AGEDI (productores de fonogramas)</w:t>
            </w:r>
          </w:p>
        </w:tc>
      </w:tr>
    </w:tbl>
    <w:p>
      <w:pPr/>
    </w:p>
    <w:p>
      <w:pPr/>
      <w:r>
        <w:rPr>
          <w:b w:val="0"/>
          <w:i w:val="0"/>
        </w:rPr>
        <w:t>La remuneración de artistas y productores por el disco comercial es una sola («única») y se la</w:t>
      </w:r>
      <w:r>
        <w:t xml:space="preserve"> </w:t>
      </w:r>
      <w:r>
        <w:rPr>
          <w:b w:val="0"/>
          <w:i w:val="0"/>
        </w:rPr>
        <w:t>reparten (por partes iguales, a falta de acuerdo). La CNMC lo describió así en el resumen de su expediente S/0500/13 AGEDI/AIE-RADIO:</w:t>
      </w:r>
      <w:r>
        <w:t xml:space="preserve"> </w:t>
      </w:r>
      <w:r>
        <w:rPr>
          <w:b w:val="0"/>
          <w:i w:val="0"/>
        </w:rPr>
        <w:t>«</w:t>
      </w:r>
      <w:r>
        <w:rPr>
          <w:b/>
          <w:i w:val="0"/>
        </w:rPr>
        <w:t>AGEDI y AIE, que gestionan conjuntamente los derechos de remuneración de los productores y los</w:t>
      </w:r>
      <w:r>
        <w:t xml:space="preserve"> </w:t>
      </w:r>
      <w:r>
        <w:rPr>
          <w:b/>
          <w:i w:val="0"/>
        </w:rPr>
        <w:t>artistas, intérpretes y ejecutantes por la comunicación pública de los fonogramas de su repertorio,</w:t>
      </w:r>
      <w:r>
        <w:t xml:space="preserve"> </w:t>
      </w:r>
      <w:r>
        <w:rPr>
          <w:b/>
          <w:i w:val="0"/>
        </w:rPr>
        <w:t>tienen firmados convenios con asociaciones de radio</w:t>
      </w:r>
      <w:r>
        <w:rPr>
          <w:b w:val="0"/>
          <w:i w:val="0"/>
        </w:rPr>
        <w:t>». Las tarifas vigentes y los contratos de la</w:t>
      </w:r>
      <w:r>
        <w:t xml:space="preserve"> </w:t>
      </w:r>
      <w:r>
        <w:rPr>
          <w:b w:val="0"/>
          <w:i w:val="0"/>
        </w:rPr>
        <w:t>RTVA con cada entidad no constan publicados.</w:t>
      </w:r>
    </w:p>
    <w:p>
      <w:pPr>
        <w:pStyle w:val="Heading3"/>
      </w:pPr>
      <w:r>
        <w:rPr>
          <w:b w:val="0"/>
          <w:i w:val="0"/>
        </w:rPr>
        <w:t>10.3.7 Lo que las entidades deben al usuario y lo que el usuario debe a las entidades</w:t>
      </w:r>
    </w:p>
    <w:p>
      <w:pPr/>
      <w:r>
        <w:rPr>
          <w:b w:val="0"/>
          <w:i w:val="0"/>
        </w:rPr>
        <w:t>Una emisora de radio es, para la ley, un «usuario»: «</w:t>
      </w:r>
      <w:r>
        <w:rPr>
          <w:b/>
          <w:i w:val="0"/>
        </w:rPr>
        <w:t>toda persona o entidad que lleve a cabo actos sujetos</w:t>
      </w:r>
      <w:r>
        <w:t xml:space="preserve"> </w:t>
      </w:r>
      <w:r>
        <w:rPr>
          <w:b/>
          <w:i w:val="0"/>
        </w:rPr>
        <w:t>a la autorización de los titulares de derechos o a la obligación de remuneración o de pago de una</w:t>
      </w:r>
      <w:r>
        <w:t xml:space="preserve"> </w:t>
      </w:r>
      <w:r>
        <w:rPr>
          <w:b/>
          <w:i w:val="0"/>
        </w:rPr>
        <w:t>compensación a los titulares de derechos</w:t>
      </w:r>
      <w:r>
        <w:rPr>
          <w:b w:val="0"/>
          <w:i w:val="0"/>
        </w:rPr>
        <w:t>» (artículo 163.1, segundo párrafo).</w:t>
      </w:r>
    </w:p>
    <w:p>
      <w:pPr/>
      <w:r>
        <w:rPr>
          <w:b w:val="0"/>
          <w:i w:val="0"/>
        </w:rPr>
        <w:t>Lo que la entidad debe:</w:t>
      </w:r>
    </w:p>
    <w:p>
      <w:pPr>
        <w:pStyle w:val="ListBullet"/>
      </w:pPr>
      <w:r>
        <w:rPr>
          <w:b w:val="0"/>
          <w:i w:val="0"/>
        </w:rPr>
        <w:t>Artículo 163.1: «</w:t>
      </w:r>
      <w:r>
        <w:rPr>
          <w:b/>
          <w:i w:val="0"/>
        </w:rPr>
        <w:t>Las entidades de gestión están obligadas a negociar y contratar bajo remuneración</w:t>
      </w:r>
      <w:r>
        <w:t xml:space="preserve"> </w:t>
      </w:r>
      <w:r>
        <w:rPr>
          <w:b/>
          <w:i w:val="0"/>
        </w:rPr>
        <w:t>con los usuarios que lo soliciten, salvo motivo justificado, la concesión de autorizaciones no</w:t>
      </w:r>
      <w:r>
        <w:t xml:space="preserve"> </w:t>
      </w:r>
      <w:r>
        <w:rPr>
          <w:b/>
          <w:i w:val="0"/>
        </w:rPr>
        <w:t>exclusivas de los derechos gestionados</w:t>
      </w:r>
      <w:r>
        <w:rPr>
          <w:b w:val="0"/>
          <w:i w:val="0"/>
        </w:rPr>
        <w:t>». Es la licencia de repertorio: una autorización general,</w:t>
      </w:r>
      <w:r>
        <w:t xml:space="preserve"> </w:t>
      </w:r>
      <w:r>
        <w:rPr>
          <w:b w:val="0"/>
          <w:i w:val="0"/>
        </w:rPr>
        <w:t>no exclusiva, para todo lo que gestiona la entidad.</w:t>
      </w:r>
    </w:p>
    <w:p>
      <w:pPr>
        <w:pStyle w:val="ListBullet"/>
      </w:pPr>
      <w:r>
        <w:rPr>
          <w:b w:val="0"/>
          <w:i w:val="0"/>
        </w:rPr>
        <w:t>Artículo 163.4: «</w:t>
      </w:r>
      <w:r>
        <w:rPr>
          <w:b/>
          <w:i w:val="0"/>
        </w:rPr>
        <w:t>Mientras las partes no lleguen a un acuerdo, la autorización correspondiente se</w:t>
      </w:r>
      <w:r>
        <w:t xml:space="preserve"> </w:t>
      </w:r>
      <w:r>
        <w:rPr>
          <w:b/>
          <w:i w:val="0"/>
        </w:rPr>
        <w:t>entenderá concedida si el solicitante hace efectiva bajo reserva o consigna judicialmente la cantidad</w:t>
      </w:r>
      <w:r>
        <w:t xml:space="preserve"> </w:t>
      </w:r>
      <w:r>
        <w:rPr>
          <w:b/>
          <w:i w:val="0"/>
        </w:rPr>
        <w:t>exigida por la entidad de gestión de acuerdo con sus tarifas generales.</w:t>
      </w:r>
      <w:r>
        <w:rPr>
          <w:b w:val="0"/>
          <w:i w:val="0"/>
        </w:rPr>
        <w:t>»</w:t>
      </w:r>
    </w:p>
    <w:p>
      <w:pPr>
        <w:pStyle w:val="ListBullet"/>
      </w:pPr>
      <w:r>
        <w:rPr>
          <w:b w:val="0"/>
          <w:i w:val="0"/>
        </w:rPr>
        <w:t>Artículo 164.1: «</w:t>
      </w:r>
      <w:r>
        <w:rPr>
          <w:b/>
          <w:i w:val="0"/>
        </w:rPr>
        <w:t>Las entidades de gestión están obligadas a establecer tarifas generales, simples y</w:t>
      </w:r>
      <w:r>
        <w:t xml:space="preserve"> </w:t>
      </w:r>
      <w:r>
        <w:rPr>
          <w:b/>
          <w:i w:val="0"/>
        </w:rPr>
        <w:t>claras que determinen la remuneración exigida por la utilización de su repertorio.</w:t>
      </w:r>
      <w:r>
        <w:rPr>
          <w:b w:val="0"/>
          <w:i w:val="0"/>
        </w:rPr>
        <w:t>»</w:t>
      </w:r>
    </w:p>
    <w:p>
      <w:pPr>
        <w:pStyle w:val="ListBullet"/>
      </w:pPr>
      <w:r>
        <w:rPr>
          <w:b w:val="0"/>
          <w:i w:val="0"/>
        </w:rPr>
        <w:t>Artículo 166, la excepción: nada de lo anterior se aplica a la gestión de derechos sobre las obras</w:t>
      </w:r>
      <w:r>
        <w:t xml:space="preserve"> </w:t>
      </w:r>
      <w:r>
        <w:rPr>
          <w:b w:val="0"/>
          <w:i w:val="0"/>
        </w:rPr>
        <w:t>literarias, dramáticas, dramático-musicales, coreográficas o de pantomima, «</w:t>
      </w:r>
      <w:r>
        <w:rPr>
          <w:b/>
          <w:i w:val="0"/>
        </w:rPr>
        <w:t>ni respecto de la</w:t>
      </w:r>
      <w:r>
        <w:t xml:space="preserve"> </w:t>
      </w:r>
      <w:r>
        <w:rPr>
          <w:b/>
          <w:i w:val="0"/>
        </w:rPr>
        <w:t>utilización singular de una o varias obras de cualquier clase que requiera la autorización</w:t>
      </w:r>
      <w:r>
        <w:t xml:space="preserve"> </w:t>
      </w:r>
      <w:r>
        <w:rPr>
          <w:b/>
          <w:i w:val="0"/>
        </w:rPr>
        <w:t>individualizada de su titular.</w:t>
      </w:r>
      <w:r>
        <w:rPr>
          <w:b w:val="0"/>
          <w:i w:val="0"/>
        </w:rPr>
        <w:t>»</w:t>
      </w:r>
    </w:p>
    <w:p>
      <w:pPr/>
      <w:r>
        <w:rPr>
          <w:b w:val="0"/>
          <w:i w:val="0"/>
        </w:rPr>
        <w:t>Lo que el usuario debe (artículo 167.1): «</w:t>
      </w:r>
      <w:r>
        <w:rPr>
          <w:b/>
          <w:i w:val="0"/>
        </w:rPr>
        <w:t>Salvo acuerdo contrario entre las partes, los usuarios</w:t>
      </w:r>
      <w:r>
        <w:t xml:space="preserve"> </w:t>
      </w:r>
      <w:r>
        <w:rPr>
          <w:b/>
          <w:i w:val="0"/>
        </w:rPr>
        <w:t>deberán proporcionar a la entidad de gestión, dentro de los noventa días siguientes a la utilización del</w:t>
      </w:r>
      <w:r>
        <w:t xml:space="preserve"> </w:t>
      </w:r>
      <w:r>
        <w:rPr>
          <w:b/>
          <w:i w:val="0"/>
        </w:rPr>
        <w:t>derecho y en un formato acordado o establecido previamente, la información pormenorizada y pertinente</w:t>
      </w:r>
      <w:r>
        <w:t xml:space="preserve"> </w:t>
      </w:r>
      <w:r>
        <w:rPr>
          <w:b/>
          <w:i w:val="0"/>
        </w:rPr>
        <w:t>que esté a su disposición sobre la utilización de los derechos representados por la entidad de gestión y</w:t>
      </w:r>
      <w:r>
        <w:t xml:space="preserve"> </w:t>
      </w:r>
      <w:r>
        <w:rPr>
          <w:b/>
          <w:i w:val="0"/>
        </w:rPr>
        <w:t>que resulte necesaria para la recaudación de los derechos y el reparto y pago de sus importes debidos a</w:t>
      </w:r>
      <w:r>
        <w:t xml:space="preserve"> </w:t>
      </w:r>
      <w:r>
        <w:rPr>
          <w:b/>
          <w:i w:val="0"/>
        </w:rPr>
        <w:t>los titulares de derechos.</w:t>
      </w:r>
      <w:r>
        <w:rPr>
          <w:b w:val="0"/>
          <w:i w:val="0"/>
        </w:rPr>
        <w:t>» Y el contrato de la autorización no exclusiva «</w:t>
      </w:r>
      <w:r>
        <w:rPr>
          <w:b/>
          <w:i w:val="0"/>
        </w:rPr>
        <w:t>deberá incluir una</w:t>
      </w:r>
      <w:r>
        <w:t xml:space="preserve"> </w:t>
      </w:r>
      <w:r>
        <w:rPr>
          <w:b/>
          <w:i w:val="0"/>
        </w:rPr>
        <w:t>cláusula de penalización</w:t>
      </w:r>
      <w:r>
        <w:rPr>
          <w:b w:val="0"/>
          <w:i w:val="0"/>
        </w:rPr>
        <w:t>» para el usuario que no remita esa información en plazo y forma (167.6).</w:t>
      </w:r>
    </w:p>
    <w:p>
      <w:pPr/>
      <w:r>
        <w:rPr>
          <w:b w:val="0"/>
          <w:i w:val="0"/>
        </w:rPr>
        <w:t>Aplicado a un programa de radio: las reglas de la autorización no exclusiva y de las tarifas generales</w:t>
      </w:r>
      <w:r>
        <w:t xml:space="preserve"> </w:t>
      </w:r>
      <w:r>
        <w:rPr>
          <w:b w:val="0"/>
          <w:i w:val="0"/>
        </w:rPr>
        <w:t>no alcanzan la utilización singular que requiera autorización individualizada del titular, ni la</w:t>
      </w:r>
      <w:r>
        <w:t xml:space="preserve"> </w:t>
      </w:r>
      <w:r>
        <w:rPr>
          <w:b w:val="0"/>
          <w:i w:val="0"/>
        </w:rPr>
        <w:t>gestión de derechos sobre obras literarias o dramáticas (artículo 166), de modo que la lectura de un</w:t>
      </w:r>
      <w:r>
        <w:t xml:space="preserve"> </w:t>
      </w:r>
      <w:r>
        <w:rPr>
          <w:b w:val="0"/>
          <w:i w:val="0"/>
        </w:rPr>
        <w:t>relato o la emisión de un radioteatro ajeno no quedan cubiertas sin más por esas reglas; y cumplir el</w:t>
      </w:r>
      <w:r>
        <w:t xml:space="preserve"> </w:t>
      </w:r>
      <w:r>
        <w:rPr>
          <w:b w:val="0"/>
          <w:i w:val="0"/>
        </w:rPr>
        <w:t>artículo 167 exige saber qué obras y qué grabaciones han sonado en cada programa (la ley no enumera</w:t>
      </w:r>
      <w:r>
        <w:t xml:space="preserve"> </w:t>
      </w:r>
      <w:r>
        <w:rPr>
          <w:b w:val="0"/>
          <w:i w:val="0"/>
        </w:rPr>
        <w:t>los datos: pide la información «pormenorizada y pertinente» que esté a disposición del usuario). El registro de la música emitida por programa (lo que en</w:t>
      </w:r>
      <w:r>
        <w:t xml:space="preserve"> </w:t>
      </w:r>
      <w:r>
        <w:rPr>
          <w:b w:val="0"/>
          <w:i w:val="0"/>
        </w:rPr>
        <w:t>el oficio se llama hoja o relación de músicas; el término no es de la ley) es el soporte de esa</w:t>
      </w:r>
      <w:r>
        <w:t xml:space="preserve"> </w:t>
      </w:r>
      <w:r>
        <w:rPr>
          <w:b w:val="0"/>
          <w:i w:val="0"/>
        </w:rPr>
        <w:t>información. Quién la rellena en Canal Sur Radio no consta en ningún documento publicado.</w:t>
      </w:r>
    </w:p>
    <w:p>
      <w:pPr>
        <w:pStyle w:val="Heading3"/>
      </w:pPr>
      <w:r>
        <w:rPr>
          <w:b w:val="0"/>
          <w:i w:val="0"/>
        </w:rPr>
        <w:t>10.3.8 Identificar la música: ISWC e ISRC</w:t>
      </w:r>
    </w:p>
    <w:p>
      <w:pPr/>
      <w:r>
        <w:rPr>
          <w:b w:val="0"/>
          <w:i w:val="0"/>
        </w:rPr>
        <w:t>Para declarar bien una canción hay que distinguir la obra de la grabación, y cada una tiene su código</w:t>
      </w:r>
      <w:r>
        <w:t xml:space="preserve"> </w:t>
      </w:r>
      <w:r>
        <w:rPr>
          <w:b w:val="0"/>
          <w:i w:val="0"/>
        </w:rPr>
        <w:t>normalizado. El de la obra es el ISWC (International Standard Musical Work Code), cuya página oficial,</w:t>
      </w:r>
      <w:r>
        <w:t xml:space="preserve"> </w:t>
      </w:r>
      <w:r>
        <w:rPr>
          <w:b w:val="0"/>
          <w:i w:val="0"/>
        </w:rPr>
        <w:t>gestionada por la Confederación Internacional de Sociedades de Autores y Compositores (CISAC), lo</w:t>
      </w:r>
      <w:r>
        <w:t xml:space="preserve"> </w:t>
      </w:r>
      <w:r>
        <w:rPr>
          <w:b w:val="0"/>
          <w:i w:val="0"/>
        </w:rPr>
        <w:t>describe así: «</w:t>
      </w:r>
      <w:r>
        <w:rPr>
          <w:b/>
          <w:i w:val="0"/>
        </w:rPr>
        <w:t>The ISWC (International Standard Musical Work Code) is a unique, permanent and</w:t>
      </w:r>
      <w:r>
        <w:t xml:space="preserve"> </w:t>
      </w:r>
      <w:r>
        <w:rPr>
          <w:b/>
          <w:i w:val="0"/>
        </w:rPr>
        <w:t>internationally recognized reference number for the identification of musical works</w:t>
      </w:r>
      <w:r>
        <w:rPr>
          <w:b w:val="0"/>
          <w:i w:val="0"/>
        </w:rPr>
        <w:t>».</w:t>
      </w:r>
    </w:p>
    <w:p>
      <w:pPr/>
      <w:r>
        <w:rPr>
          <w:b w:val="0"/>
          <w:i w:val="0"/>
        </w:rPr>
        <w:t>La grabación tiene el suyo, el ISRC (International Standard Recording Code), que su página oficial</w:t>
      </w:r>
      <w:r>
        <w:t xml:space="preserve"> </w:t>
      </w:r>
      <w:r>
        <w:rPr>
          <w:b w:val="0"/>
          <w:i w:val="0"/>
        </w:rPr>
        <w:t>describe así: «</w:t>
      </w:r>
      <w:r>
        <w:rPr>
          <w:b/>
          <w:i w:val="0"/>
        </w:rPr>
        <w:t>ISRC enables sound recordings and music videos to be uniquely and permanently</w:t>
      </w:r>
      <w:r>
        <w:t xml:space="preserve"> </w:t>
      </w:r>
      <w:r>
        <w:rPr>
          <w:b/>
          <w:i w:val="0"/>
        </w:rPr>
        <w:t>identified.</w:t>
      </w:r>
      <w:r>
        <w:rPr>
          <w:b w:val="0"/>
          <w:i w:val="0"/>
        </w:rPr>
        <w:t>» Otros dos códigos de la misma familia aparecen alrededor de la música: el ISMN</w:t>
      </w:r>
      <w:r>
        <w:t xml:space="preserve"> </w:t>
      </w:r>
      <w:r>
        <w:rPr>
          <w:b w:val="0"/>
          <w:i w:val="0"/>
        </w:rPr>
        <w:t>(International Standard Music Number), que según su agencia internacional es «</w:t>
      </w:r>
      <w:r>
        <w:rPr>
          <w:b/>
          <w:i w:val="0"/>
        </w:rPr>
        <w:t>a unique number for</w:t>
      </w:r>
      <w:r>
        <w:t xml:space="preserve"> </w:t>
      </w:r>
      <w:r>
        <w:rPr>
          <w:b/>
          <w:i w:val="0"/>
        </w:rPr>
        <w:t>the identification of all notated music editions</w:t>
      </w:r>
      <w:r>
        <w:rPr>
          <w:b w:val="0"/>
          <w:i w:val="0"/>
        </w:rPr>
        <w:t>», y el ISAN (International Standard Audiovisual</w:t>
      </w:r>
      <w:r>
        <w:t xml:space="preserve"> </w:t>
      </w:r>
      <w:r>
        <w:rPr>
          <w:b w:val="0"/>
          <w:i w:val="0"/>
        </w:rPr>
        <w:t>Number), que su página presenta como el identificador normalizado «</w:t>
      </w:r>
      <w:r>
        <w:rPr>
          <w:b/>
          <w:i w:val="0"/>
        </w:rPr>
        <w:t>for audiovisual works and</w:t>
      </w:r>
      <w:r>
        <w:t xml:space="preserve"> </w:t>
      </w:r>
      <w:r>
        <w:rPr>
          <w:b/>
          <w:i w:val="0"/>
        </w:rPr>
        <w:t>versions</w:t>
      </w:r>
      <w:r>
        <w:rPr>
          <w:b w:val="0"/>
          <w:i w:val="0"/>
        </w:rPr>
        <w:t>». La norma internacional del ISWC no se ha podido consultar (véase «Lo que este tema no 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Qué identifica</w:t>
            </w:r>
          </w:p>
        </w:tc>
        <w:tc>
          <w:tcPr>
            <w:tcW w:type="dxa" w:w="3137"/>
            <w:shd w:val="clear" w:color="auto" w:fill="E4E4E4"/>
          </w:tcPr>
          <w:p>
            <w:pPr>
              <w:pStyle w:val="Tablacabecera"/>
            </w:pPr>
            <w:r/>
            <w:r>
              <w:rPr>
                <w:b w:val="0"/>
                <w:i w:val="0"/>
              </w:rPr>
              <w:t>Capa de derechos</w:t>
            </w:r>
          </w:p>
        </w:tc>
      </w:tr>
      <w:tr>
        <w:tc>
          <w:tcPr>
            <w:tcW w:type="dxa" w:w="3137"/>
          </w:tcPr>
          <w:p>
            <w:pPr>
              <w:pStyle w:val="Tabla"/>
            </w:pPr>
            <w:r/>
            <w:r>
              <w:rPr>
                <w:b w:val="0"/>
                <w:i w:val="0"/>
              </w:rPr>
              <w:t>ISWC</w:t>
            </w:r>
          </w:p>
        </w:tc>
        <w:tc>
          <w:tcPr>
            <w:tcW w:type="dxa" w:w="3137"/>
          </w:tcPr>
          <w:p>
            <w:pPr>
              <w:pStyle w:val="Tabla"/>
            </w:pPr>
            <w:r/>
            <w:r>
              <w:rPr>
                <w:b w:val="0"/>
                <w:i w:val="0"/>
              </w:rPr>
              <w:t>La obra musical</w:t>
            </w:r>
          </w:p>
        </w:tc>
        <w:tc>
          <w:tcPr>
            <w:tcW w:type="dxa" w:w="3137"/>
          </w:tcPr>
          <w:p>
            <w:pPr>
              <w:pStyle w:val="Tabla"/>
            </w:pPr>
            <w:r/>
            <w:r>
              <w:rPr>
                <w:b w:val="0"/>
                <w:i w:val="0"/>
              </w:rPr>
              <w:t>Autores y editores</w:t>
            </w:r>
          </w:p>
        </w:tc>
      </w:tr>
      <w:tr>
        <w:tc>
          <w:tcPr>
            <w:tcW w:type="dxa" w:w="3137"/>
          </w:tcPr>
          <w:p>
            <w:pPr>
              <w:pStyle w:val="Tabla"/>
            </w:pPr>
            <w:r/>
            <w:r>
              <w:rPr>
                <w:b w:val="0"/>
                <w:i w:val="0"/>
              </w:rPr>
              <w:t>ISRC</w:t>
            </w:r>
          </w:p>
        </w:tc>
        <w:tc>
          <w:tcPr>
            <w:tcW w:type="dxa" w:w="3137"/>
          </w:tcPr>
          <w:p>
            <w:pPr>
              <w:pStyle w:val="Tabla"/>
            </w:pPr>
            <w:r/>
            <w:r>
              <w:rPr>
                <w:b w:val="0"/>
                <w:i w:val="0"/>
              </w:rPr>
              <w:t>La grabación sonora (y el videoclip)</w:t>
            </w:r>
          </w:p>
        </w:tc>
        <w:tc>
          <w:tcPr>
            <w:tcW w:type="dxa" w:w="3137"/>
          </w:tcPr>
          <w:p>
            <w:pPr>
              <w:pStyle w:val="Tabla"/>
            </w:pPr>
            <w:r/>
            <w:r>
              <w:rPr>
                <w:b w:val="0"/>
                <w:i w:val="0"/>
              </w:rPr>
              <w:t>Productor del fonograma y artistas</w:t>
            </w:r>
          </w:p>
        </w:tc>
      </w:tr>
      <w:tr>
        <w:tc>
          <w:tcPr>
            <w:tcW w:type="dxa" w:w="3137"/>
          </w:tcPr>
          <w:p>
            <w:pPr>
              <w:pStyle w:val="Tabla"/>
            </w:pPr>
            <w:r/>
            <w:r>
              <w:rPr>
                <w:b w:val="0"/>
                <w:i w:val="0"/>
              </w:rPr>
              <w:t>ISMN</w:t>
            </w:r>
          </w:p>
        </w:tc>
        <w:tc>
          <w:tcPr>
            <w:tcW w:type="dxa" w:w="3137"/>
          </w:tcPr>
          <w:p>
            <w:pPr>
              <w:pStyle w:val="Tabla"/>
            </w:pPr>
            <w:r/>
            <w:r>
              <w:rPr>
                <w:b w:val="0"/>
                <w:i w:val="0"/>
              </w:rPr>
              <w:t>La edición de música anotada (la partitura)</w:t>
            </w:r>
          </w:p>
        </w:tc>
        <w:tc>
          <w:tcPr>
            <w:tcW w:type="dxa" w:w="3137"/>
          </w:tcPr>
          <w:p>
            <w:pPr>
              <w:pStyle w:val="Tabla"/>
            </w:pPr>
            <w:r/>
            <w:r>
              <w:rPr>
                <w:b w:val="0"/>
                <w:i w:val="0"/>
              </w:rPr>
              <w:t>Edición</w:t>
            </w:r>
          </w:p>
        </w:tc>
      </w:tr>
      <w:tr>
        <w:tc>
          <w:tcPr>
            <w:tcW w:type="dxa" w:w="3137"/>
          </w:tcPr>
          <w:p>
            <w:pPr>
              <w:pStyle w:val="Tabla"/>
            </w:pPr>
            <w:r/>
            <w:r>
              <w:rPr>
                <w:b w:val="0"/>
                <w:i w:val="0"/>
              </w:rPr>
              <w:t>ISAN</w:t>
            </w:r>
          </w:p>
        </w:tc>
        <w:tc>
          <w:tcPr>
            <w:tcW w:type="dxa" w:w="3137"/>
          </w:tcPr>
          <w:p>
            <w:pPr>
              <w:pStyle w:val="Tabla"/>
            </w:pPr>
            <w:r/>
            <w:r>
              <w:rPr>
                <w:b w:val="0"/>
                <w:i w:val="0"/>
              </w:rPr>
              <w:t>La obra audiovisual y sus versiones</w:t>
            </w:r>
          </w:p>
        </w:tc>
        <w:tc>
          <w:tcPr>
            <w:tcW w:type="dxa" w:w="3137"/>
          </w:tcPr>
          <w:p>
            <w:pPr>
              <w:pStyle w:val="Tabla"/>
            </w:pPr>
            <w:r/>
            <w:r>
              <w:rPr>
                <w:b w:val="0"/>
                <w:i w:val="0"/>
              </w:rPr>
              <w:t>Productor audiovisual</w:t>
            </w:r>
          </w:p>
        </w:tc>
      </w:tr>
    </w:tbl>
    <w:p>
      <w:pPr/>
    </w:p>
    <w:p>
      <w:pPr/>
      <w:r>
        <w:rPr>
          <w:b w:val="0"/>
          <w:i w:val="0"/>
        </w:rPr>
        <w:t>Una canción tiene un ISWC (la obra) y un ISRC por cada grabación: una versión nueva o una grabación</w:t>
      </w:r>
      <w:r>
        <w:t xml:space="preserve"> </w:t>
      </w:r>
      <w:r>
        <w:rPr>
          <w:b w:val="0"/>
          <w:i w:val="0"/>
        </w:rPr>
        <w:t>en directo es otro fonograma, con su productor y sus intérpretes, aunque la obra sea la misma.</w:t>
      </w:r>
    </w:p>
    <w:p>
      <w:pPr>
        <w:pStyle w:val="Heading2"/>
      </w:pPr>
      <w:r>
        <w:rPr>
          <w:b w:val="0"/>
          <w:i w:val="0"/>
        </w:rPr>
        <w:t>10.4 Archivo sonoro</w:t>
      </w:r>
    </w:p>
    <w:p>
      <w:pPr/>
      <w:r>
        <w:rPr>
          <w:b w:val="0"/>
          <w:i w:val="0"/>
        </w:rPr>
        <w:t>La ley no define «archivo sonoro». La andaluza nombra, entre lo que forma el patrimonio audiovisual,</w:t>
      </w:r>
      <w:r>
        <w:t xml:space="preserve"> </w:t>
      </w:r>
      <w:r>
        <w:rPr>
          <w:b w:val="0"/>
          <w:i w:val="0"/>
        </w:rPr>
        <w:t>los «programas radiofónicos» y «las grabaciones sonoras» (abajo), y la estatal da los conceptos que</w:t>
      </w:r>
      <w:r>
        <w:t xml:space="preserve"> </w:t>
      </w:r>
      <w:r>
        <w:rPr>
          <w:b w:val="0"/>
          <w:i w:val="0"/>
        </w:rPr>
        <w:t>sirven para saber qué derechos lleva cada cosa guardada: la obra (artículo 10), el fonograma, que es</w:t>
      </w:r>
      <w:r>
        <w:t xml:space="preserve"> </w:t>
      </w:r>
      <w:r>
        <w:rPr>
          <w:b w:val="0"/>
          <w:i w:val="0"/>
        </w:rPr>
        <w:t>«</w:t>
      </w:r>
      <w:r>
        <w:rPr>
          <w:b/>
          <w:i w:val="0"/>
        </w:rPr>
        <w:t>toda fijación exclusivamente sonora de la ejecución de una obra o de otros sonidos</w:t>
      </w:r>
      <w:r>
        <w:rPr>
          <w:b w:val="0"/>
          <w:i w:val="0"/>
        </w:rPr>
        <w:t>» (artículo</w:t>
      </w:r>
      <w:r>
        <w:t xml:space="preserve"> </w:t>
      </w:r>
      <w:r>
        <w:rPr>
          <w:b w:val="0"/>
          <w:i w:val="0"/>
        </w:rPr>
        <w:t>114.1), y la emisión de la entidad de radiodifusión (artículo 126).</w:t>
      </w:r>
    </w:p>
    <w:p>
      <w:pPr>
        <w:pStyle w:val="Heading3"/>
      </w:pPr>
      <w:r>
        <w:rPr>
          <w:b w:val="0"/>
          <w:i w:val="0"/>
        </w:rPr>
        <w:t>10.4.1 El archivo de la RTVA en la ley andaluza, la Carta y el Contrato-programa</w:t>
      </w:r>
    </w:p>
    <w:p>
      <w:pPr/>
      <w:r>
        <w:rPr>
          <w:b w:val="0"/>
          <w:i w:val="0"/>
        </w:rPr>
        <w:t>Ley 10/2018, audiovisual de Andalucía, artículo 20 («Patrimonio audiovisual de Andalucía», una sola</w:t>
      </w:r>
      <w:r>
        <w:t xml:space="preserve"> </w:t>
      </w:r>
      <w:r>
        <w:rPr>
          <w:b w:val="0"/>
          <w:i w:val="0"/>
        </w:rPr>
        <w:t>redacción, vigente desde el 17 de octubre de 2018). El apartado 1 manda proteger según la Ley 14/2007,</w:t>
      </w:r>
      <w:r>
        <w:t xml:space="preserve"> </w:t>
      </w:r>
      <w:r>
        <w:rPr>
          <w:b w:val="0"/>
          <w:i w:val="0"/>
        </w:rPr>
        <w:t>del Patrimonio Histórico de Andalucía, «</w:t>
      </w:r>
      <w:r>
        <w:rPr>
          <w:b/>
          <w:i w:val="0"/>
        </w:rPr>
        <w:t>Las películas, programas radiofónicos o televisivos, las</w:t>
      </w:r>
      <w:r>
        <w:t xml:space="preserve"> </w:t>
      </w:r>
      <w:r>
        <w:rPr>
          <w:b/>
          <w:i w:val="0"/>
        </w:rPr>
        <w:t>grabaciones sonoras y de vídeo, y demás documentos audiovisuales y colecciones de naturaleza análoga que</w:t>
      </w:r>
      <w:r>
        <w:t xml:space="preserve"> </w:t>
      </w:r>
      <w:r>
        <w:rPr>
          <w:b/>
          <w:i w:val="0"/>
        </w:rPr>
        <w:t>posean, por su origen, antigüedad o valor, interés para la Comunidad Autónoma</w:t>
      </w:r>
      <w:r>
        <w:rPr>
          <w:b w:val="0"/>
          <w:i w:val="0"/>
        </w:rPr>
        <w:t>». El apartado 2 se</w:t>
      </w:r>
      <w:r>
        <w:t xml:space="preserve"> </w:t>
      </w:r>
      <w:r>
        <w:rPr>
          <w:b w:val="0"/>
          <w:i w:val="0"/>
        </w:rPr>
        <w:t>dedica a la RTVA:</w:t>
      </w:r>
    </w:p>
    <w:p>
      <w:pPr>
        <w:pStyle w:val="Citadelanorma"/>
      </w:pPr>
      <w:r>
        <w:rPr>
          <w:b w:val="0"/>
          <w:i w:val="0"/>
        </w:rPr>
        <w:t>«</w:t>
      </w:r>
      <w:r>
        <w:rPr>
          <w:b/>
          <w:i w:val="0"/>
        </w:rPr>
        <w:t>Los archivos audiovisuales de la Agencia Pública Empresarial de la Radio y Televisión de Andalucía</w:t>
      </w:r>
      <w:r>
        <w:t xml:space="preserve"> </w:t>
      </w:r>
      <w:r>
        <w:rPr>
          <w:b/>
          <w:i w:val="0"/>
        </w:rPr>
        <w:t>tendrán una protección especial, un protocolo de acceso gratuito para las personas investigadoras y</w:t>
      </w:r>
      <w:r>
        <w:t xml:space="preserve"> </w:t>
      </w:r>
      <w:r>
        <w:rPr>
          <w:b/>
          <w:i w:val="0"/>
        </w:rPr>
        <w:t>la comunidad universitaria y una regulación específica sobre su conservación y sobre la cesión de</w:t>
      </w:r>
      <w:r>
        <w:t xml:space="preserve"> </w:t>
      </w:r>
      <w:r>
        <w:rPr>
          <w:b/>
          <w:i w:val="0"/>
        </w:rPr>
        <w:t>estos archivos para uso privado o comercial. Asimismo, estos archivos estarán gestionados por</w:t>
      </w:r>
      <w:r>
        <w:t xml:space="preserve"> </w:t>
      </w:r>
      <w:r>
        <w:rPr>
          <w:b/>
          <w:i w:val="0"/>
        </w:rPr>
        <w:t>personal propio de la Agencia Pública Empresarial de la Radio y Televisión de Andalucía, bajo la</w:t>
      </w:r>
      <w:r>
        <w:t xml:space="preserve"> </w:t>
      </w:r>
      <w:r>
        <w:rPr>
          <w:b/>
          <w:i w:val="0"/>
        </w:rPr>
        <w:t>supervisión y criterio del personal técnico de la Consejería competente en materia de patrimonio</w:t>
      </w:r>
      <w:r>
        <w:t xml:space="preserve"> </w:t>
      </w:r>
      <w:r>
        <w:rPr>
          <w:b/>
          <w:i w:val="0"/>
        </w:rPr>
        <w:t>histórico, y contarán con una dotación presupuestaria específica para su adecuada conservación, que</w:t>
      </w:r>
      <w:r>
        <w:t xml:space="preserve"> </w:t>
      </w:r>
      <w:r>
        <w:rPr>
          <w:b/>
          <w:i w:val="0"/>
        </w:rPr>
        <w:t>será independiente de los presupuestos anuales de la Agencia Pública Empresarial de la Radio y</w:t>
      </w:r>
      <w:r>
        <w:t xml:space="preserve"> </w:t>
      </w:r>
      <w:r>
        <w:rPr>
          <w:b/>
          <w:i w:val="0"/>
        </w:rPr>
        <w:t>Televisión de Andalucía.</w:t>
      </w:r>
      <w:r>
        <w:rPr>
          <w:b w:val="0"/>
          <w:i w:val="0"/>
        </w:rPr>
        <w:t>»</w:t>
      </w:r>
    </w:p>
    <w:p>
      <w:pPr/>
      <w:r>
        <w:rPr>
          <w:b w:val="0"/>
          <w:i w:val="0"/>
        </w:rPr>
        <w:t>La Carta, artículo 27.1: «</w:t>
      </w:r>
      <w:r>
        <w:rPr>
          <w:b/>
          <w:i w:val="0"/>
        </w:rPr>
        <w:t>El archivo documental audiovisual de la RTVA es un gran legado que asegura</w:t>
      </w:r>
      <w:r>
        <w:t xml:space="preserve"> </w:t>
      </w:r>
      <w:r>
        <w:rPr>
          <w:b/>
          <w:i w:val="0"/>
        </w:rPr>
        <w:t>la memoria del mañana sobre la autonomía andaluza y que genera la actividad productiva cotidiana de los</w:t>
      </w:r>
      <w:r>
        <w:t xml:space="preserve"> </w:t>
      </w:r>
      <w:r>
        <w:rPr>
          <w:b/>
          <w:i w:val="0"/>
        </w:rPr>
        <w:t>medios de Canal Sur. Seguirá siendo una prioridad de actuación poner en valor este activo que es</w:t>
      </w:r>
      <w:r>
        <w:t xml:space="preserve"> </w:t>
      </w:r>
      <w:r>
        <w:rPr>
          <w:b/>
          <w:i w:val="0"/>
        </w:rPr>
        <w:t>Patrimonio Histórico de Andalucía, conforme a la Ley 14/2007, que regula ese patrimonio, por</w:t>
      </w:r>
      <w:r>
        <w:t xml:space="preserve"> </w:t>
      </w:r>
      <w:r>
        <w:rPr>
          <w:b/>
          <w:i w:val="0"/>
        </w:rPr>
        <w:t>determinación expresa del artículo 20 de la Ley 10/2018.</w:t>
      </w:r>
      <w:r>
        <w:rPr>
          <w:b w:val="0"/>
          <w:i w:val="0"/>
        </w:rPr>
        <w:t>» El 27.2 remite a cada Contrato-programa y a</w:t>
      </w:r>
      <w:r>
        <w:t xml:space="preserve"> </w:t>
      </w:r>
      <w:r>
        <w:rPr>
          <w:b w:val="0"/>
          <w:i w:val="0"/>
        </w:rPr>
        <w:t>los planes anuales de actuación la regulación del protocolo de acceso gratuito para personas</w:t>
      </w:r>
      <w:r>
        <w:t xml:space="preserve"> </w:t>
      </w:r>
      <w:r>
        <w:rPr>
          <w:b w:val="0"/>
          <w:i w:val="0"/>
        </w:rPr>
        <w:t>investigadoras y de la comunidad universitaria y «</w:t>
      </w:r>
      <w:r>
        <w:rPr>
          <w:b/>
          <w:i w:val="0"/>
        </w:rPr>
        <w:t>la regulación del protocolo para la cesión de</w:t>
      </w:r>
      <w:r>
        <w:t xml:space="preserve"> </w:t>
      </w:r>
      <w:r>
        <w:rPr>
          <w:b/>
          <w:i w:val="0"/>
        </w:rPr>
        <w:t>archivos para uso privado o comercial</w:t>
      </w:r>
      <w:r>
        <w:rPr>
          <w:b w:val="0"/>
          <w:i w:val="0"/>
        </w:rPr>
        <w:t>».</w:t>
      </w:r>
    </w:p>
    <w:p>
      <w:pPr/>
      <w:r>
        <w:rPr>
          <w:b w:val="0"/>
          <w:i w:val="0"/>
        </w:rPr>
        <w:t>El Contrato-programa 2024-2026 (apartado 3.22, «Archivo de la RTVA como Patrimonio Histórico de</w:t>
      </w:r>
      <w:r>
        <w:t xml:space="preserve"> </w:t>
      </w:r>
      <w:r>
        <w:rPr>
          <w:b w:val="0"/>
          <w:i w:val="0"/>
        </w:rPr>
        <w:t>Andalucía») concreta:</w:t>
      </w:r>
    </w:p>
    <w:p>
      <w:pPr>
        <w:pStyle w:val="ListBullet"/>
      </w:pPr>
      <w:r>
        <w:rPr>
          <w:b w:val="0"/>
          <w:i w:val="0"/>
        </w:rPr>
        <w:t>Punto 120: la RTVA «</w:t>
      </w:r>
      <w:r>
        <w:rPr>
          <w:b/>
          <w:i w:val="0"/>
        </w:rPr>
        <w:t>dispondrá de un ‘Plan de Gestión de Archivos Audiovisuales’</w:t>
      </w:r>
      <w:r>
        <w:rPr>
          <w:b w:val="0"/>
          <w:i w:val="0"/>
        </w:rPr>
        <w:t>» que incluirá</w:t>
      </w:r>
      <w:r>
        <w:t xml:space="preserve"> </w:t>
      </w:r>
      <w:r>
        <w:rPr>
          <w:b w:val="0"/>
          <w:i w:val="0"/>
        </w:rPr>
        <w:t>medidas para su acceso para el público general y mediante sus posibilidades de rendimiento mercantil;</w:t>
      </w:r>
      <w:r>
        <w:t xml:space="preserve"> </w:t>
      </w:r>
      <w:r>
        <w:rPr>
          <w:b w:val="0"/>
          <w:i w:val="0"/>
        </w:rPr>
        <w:t>el Plan establecerá «</w:t>
      </w:r>
      <w:r>
        <w:rPr>
          <w:b/>
          <w:i w:val="0"/>
        </w:rPr>
        <w:t>Protocolos de Acceso gratuito para personas investigadoras y de la comunidad</w:t>
      </w:r>
      <w:r>
        <w:t xml:space="preserve"> </w:t>
      </w:r>
      <w:r>
        <w:rPr>
          <w:b/>
          <w:i w:val="0"/>
        </w:rPr>
        <w:t>universitaria, y regulará otro Protocolo específico para la cesión de archivos para su uso privado o</w:t>
      </w:r>
      <w:r>
        <w:t xml:space="preserve"> </w:t>
      </w:r>
      <w:r>
        <w:rPr>
          <w:b/>
          <w:i w:val="0"/>
        </w:rPr>
        <w:t>comercial.</w:t>
      </w:r>
      <w:r>
        <w:rPr>
          <w:b w:val="0"/>
          <w:i w:val="0"/>
        </w:rPr>
        <w:t>»</w:t>
      </w:r>
    </w:p>
    <w:p>
      <w:pPr>
        <w:pStyle w:val="ListBullet"/>
      </w:pPr>
      <w:r>
        <w:rPr>
          <w:b w:val="0"/>
          <w:i w:val="0"/>
        </w:rPr>
        <w:t>Punto 121: «</w:t>
      </w:r>
      <w:r>
        <w:rPr>
          <w:b/>
          <w:i w:val="0"/>
        </w:rPr>
        <w:t>La RTVA continuará con el proceso de digitalización de sus archivos y fondos</w:t>
      </w:r>
      <w:r>
        <w:t xml:space="preserve"> </w:t>
      </w:r>
      <w:r>
        <w:rPr>
          <w:b/>
          <w:i w:val="0"/>
        </w:rPr>
        <w:t>documentales</w:t>
      </w:r>
      <w:r>
        <w:rPr>
          <w:b w:val="0"/>
          <w:i w:val="0"/>
        </w:rPr>
        <w:t>».</w:t>
      </w:r>
    </w:p>
    <w:p>
      <w:pPr>
        <w:pStyle w:val="ListBullet"/>
      </w:pPr>
      <w:r>
        <w:rPr>
          <w:b w:val="0"/>
          <w:i w:val="0"/>
        </w:rPr>
        <w:t>Punto 122: se estudiarán medidas para la puesta en valor de este activo «</w:t>
      </w:r>
      <w:r>
        <w:rPr>
          <w:b/>
          <w:i w:val="0"/>
        </w:rPr>
        <w:t>en cuantas nuevas</w:t>
      </w:r>
      <w:r>
        <w:t xml:space="preserve"> </w:t>
      </w:r>
      <w:r>
        <w:rPr>
          <w:b/>
          <w:i w:val="0"/>
        </w:rPr>
        <w:t>plataformas digitales de terceros opere Canal Sur, además de la propia plataforma OTT y en la propia</w:t>
      </w:r>
      <w:r>
        <w:t xml:space="preserve"> </w:t>
      </w:r>
      <w:r>
        <w:rPr>
          <w:b/>
          <w:i w:val="0"/>
        </w:rPr>
        <w:t>de prestaciones podcast</w:t>
      </w:r>
      <w:r>
        <w:rPr>
          <w:b w:val="0"/>
          <w:i w:val="0"/>
        </w:rPr>
        <w:t>».</w:t>
      </w:r>
    </w:p>
    <w:p>
      <w:pPr/>
      <w:r>
        <w:rPr>
          <w:b w:val="0"/>
          <w:i w:val="0"/>
        </w:rPr>
        <w:t>El Plan de Gestión de Archivos Audiovisuales y los protocolos no constan publicados.</w:t>
      </w:r>
    </w:p>
    <w:p>
      <w:pPr>
        <w:pStyle w:val="Heading3"/>
      </w:pPr>
      <w:r>
        <w:rPr>
          <w:b w:val="0"/>
          <w:i w:val="0"/>
        </w:rPr>
        <w:t>10.4.2 Qué es de la casa en el archivo</w:t>
      </w:r>
    </w:p>
    <w:p>
      <w:pPr/>
      <w:r>
        <w:rPr>
          <w:b w:val="0"/>
          <w:i w:val="0"/>
        </w:rPr>
        <w:t>Que un material esté en el archivo de la RTVA no significa que la RTVA tenga todos sus derechos. La</w:t>
      </w:r>
      <w:r>
        <w:t xml:space="preserve"> </w:t>
      </w:r>
      <w:r>
        <w:rPr>
          <w:b w:val="0"/>
          <w:i w:val="0"/>
        </w:rPr>
        <w:t>Carta (artículo 24.2.a, en el epígrafe 1) define la producción propia interna como aquella sobre la que</w:t>
      </w:r>
      <w:r>
        <w:t xml:space="preserve"> </w:t>
      </w:r>
      <w:r>
        <w:rPr>
          <w:b w:val="0"/>
          <w:i w:val="0"/>
        </w:rPr>
        <w:t>se poseen derechos de explotación; en la financiada mixta la RTVA adquiere los derechos «en los términos que se acuerden». Y el</w:t>
      </w:r>
      <w:r>
        <w:t xml:space="preserve"> </w:t>
      </w:r>
      <w:r>
        <w:rPr>
          <w:b w:val="0"/>
          <w:i w:val="0"/>
        </w:rPr>
        <w:t>archivo guarda también material ajeno (agencias, intercambios, películas, discos, fotografías) cuya</w:t>
      </w:r>
      <w:r>
        <w:t xml:space="preserve"> </w:t>
      </w:r>
      <w:r>
        <w:rPr>
          <w:b w:val="0"/>
          <w:i w:val="0"/>
        </w:rPr>
        <w:t>reutilización depende de la licencia con que entró: la cesión queda limitada a las modalidades, al</w:t>
      </w:r>
      <w:r>
        <w:t xml:space="preserve"> </w:t>
      </w:r>
      <w:r>
        <w:rPr>
          <w:b w:val="0"/>
          <w:i w:val="0"/>
        </w:rPr>
        <w:t>tiempo y al ámbito que se pactaron, a cinco años y al país de la cesión si nada se dijo, y no alcanza a</w:t>
      </w:r>
      <w:r>
        <w:t xml:space="preserve"> </w:t>
      </w:r>
      <w:r>
        <w:rPr>
          <w:b w:val="0"/>
          <w:i w:val="0"/>
        </w:rPr>
        <w:t>medios de difusión desconocidos cuando se cedió (artículo 43). Volver a emitir, subir a la plataforma</w:t>
      </w:r>
      <w:r>
        <w:t xml:space="preserve"> </w:t>
      </w:r>
      <w:r>
        <w:rPr>
          <w:b w:val="0"/>
          <w:i w:val="0"/>
        </w:rPr>
        <w:t>o ceder a un tercero un material de archivo es, cada vez, un acto de explotación nuevo.</w:t>
      </w:r>
    </w:p>
    <w:p>
      <w:pPr/>
      <w:r>
        <w:rPr>
          <w:b w:val="0"/>
          <w:i w:val="0"/>
        </w:rPr>
        <w:t>Dos reglas de la ley que miran al archivo de una emisora:</w:t>
      </w:r>
    </w:p>
    <w:p>
      <w:pPr>
        <w:pStyle w:val="ListBullet"/>
      </w:pPr>
      <w:r>
        <w:rPr>
          <w:b w:val="0"/>
          <w:i w:val="0"/>
        </w:rPr>
        <w:t>La grabación técnica, artículo 36.3: «</w:t>
      </w:r>
      <w:r>
        <w:rPr>
          <w:b/>
          <w:i w:val="0"/>
        </w:rPr>
        <w:t>La cesión del derecho de comunicación pública de una obra,</w:t>
      </w:r>
      <w:r>
        <w:t xml:space="preserve"> </w:t>
      </w:r>
      <w:r>
        <w:rPr>
          <w:b/>
          <w:i w:val="0"/>
        </w:rPr>
        <w:t>cuando ésta se realiza a través de la radiodifusión, facultará a la entidad radiodifusora para</w:t>
      </w:r>
      <w:r>
        <w:t xml:space="preserve"> </w:t>
      </w:r>
      <w:r>
        <w:rPr>
          <w:b/>
          <w:i w:val="0"/>
        </w:rPr>
        <w:t>registrar la misma por sus propios medios y para sus propias emisiones inalámbricas, al objeto de</w:t>
      </w:r>
      <w:r>
        <w:t xml:space="preserve"> </w:t>
      </w:r>
      <w:r>
        <w:rPr>
          <w:b/>
          <w:i w:val="0"/>
        </w:rPr>
        <w:t>realizar, por una sola vez, la comunicación pública autorizada. Para nuevas difusiones de la obra así</w:t>
      </w:r>
      <w:r>
        <w:t xml:space="preserve"> </w:t>
      </w:r>
      <w:r>
        <w:rPr>
          <w:b/>
          <w:i w:val="0"/>
        </w:rPr>
        <w:t>registrada será necesaria la cesión del derecho de reproducción y de comunicación pública.</w:t>
      </w:r>
      <w:r>
        <w:rPr>
          <w:b w:val="0"/>
          <w:i w:val="0"/>
        </w:rPr>
        <w:t>» Lo que se</w:t>
      </w:r>
      <w:r>
        <w:t xml:space="preserve"> </w:t>
      </w:r>
      <w:r>
        <w:rPr>
          <w:b w:val="0"/>
          <w:i w:val="0"/>
        </w:rPr>
        <w:t>grabó para emitirlo una vez no queda, por eso, libre para reponerlo.</w:t>
      </w:r>
    </w:p>
    <w:p>
      <w:pPr>
        <w:pStyle w:val="ListBullet"/>
      </w:pPr>
      <w:r>
        <w:rPr>
          <w:b w:val="0"/>
          <w:i w:val="0"/>
        </w:rPr>
        <w:t>El soporte original, artículo 93.2 (epígrafe 1): «Queda prohibida la destrucción del soporte original</w:t>
      </w:r>
      <w:r>
        <w:t xml:space="preserve"> </w:t>
      </w:r>
      <w:r>
        <w:rPr>
          <w:b w:val="0"/>
          <w:i w:val="0"/>
        </w:rPr>
        <w:t>de la obra audiovisual en su versión definitiva».</w:t>
      </w:r>
    </w:p>
    <w:p>
      <w:pPr>
        <w:pStyle w:val="Heading3"/>
      </w:pPr>
      <w:r>
        <w:rPr>
          <w:b w:val="0"/>
          <w:i w:val="0"/>
        </w:rPr>
        <w:t>10.4.3 Obras huérfanas</w:t>
      </w:r>
    </w:p>
    <w:p>
      <w:pPr/>
      <w:r>
        <w:rPr>
          <w:b w:val="0"/>
          <w:i w:val="0"/>
        </w:rPr>
        <w:t>Artículo 37 bis.1: «</w:t>
      </w:r>
      <w:r>
        <w:rPr>
          <w:b/>
          <w:i w:val="0"/>
        </w:rPr>
        <w:t>Se considerará obra huérfana a la obra cuyos titulares de derechos no están</w:t>
      </w:r>
      <w:r>
        <w:t xml:space="preserve"> </w:t>
      </w:r>
      <w:r>
        <w:rPr>
          <w:b/>
          <w:i w:val="0"/>
        </w:rPr>
        <w:t>identificados o, de estarlo, no están localizados a pesar de haberse efectuado una previa búsqueda</w:t>
      </w:r>
      <w:r>
        <w:t xml:space="preserve"> </w:t>
      </w:r>
      <w:r>
        <w:rPr>
          <w:b/>
          <w:i w:val="0"/>
        </w:rPr>
        <w:t>diligente de los mismos.</w:t>
      </w:r>
      <w:r>
        <w:rPr>
          <w:b w:val="0"/>
          <w:i w:val="0"/>
        </w:rPr>
        <w:t>»</w:t>
      </w:r>
    </w:p>
    <w:p>
      <w:pPr/>
      <w:r>
        <w:rPr>
          <w:b w:val="0"/>
          <w:i w:val="0"/>
        </w:rPr>
        <w:t>El apartado 4 permite a centros educativos, museos, bibliotecas y hemerotecas accesibles al público,</w:t>
      </w:r>
      <w:r>
        <w:t xml:space="preserve"> </w:t>
      </w:r>
      <w:r>
        <w:rPr>
          <w:b w:val="0"/>
          <w:i w:val="0"/>
        </w:rPr>
        <w:t>«</w:t>
      </w:r>
      <w:r>
        <w:rPr>
          <w:b/>
          <w:i w:val="0"/>
        </w:rPr>
        <w:t>así como los organismos públicos de radiodifusión</w:t>
      </w:r>
      <w:r>
        <w:rPr>
          <w:b w:val="0"/>
          <w:i w:val="0"/>
        </w:rPr>
        <w:t>», archivos, fonotecas y filmotecas, reproducir</w:t>
      </w:r>
      <w:r>
        <w:t xml:space="preserve"> </w:t>
      </w:r>
      <w:r>
        <w:rPr>
          <w:b w:val="0"/>
          <w:i w:val="0"/>
        </w:rPr>
        <w:t>obras huérfanas «</w:t>
      </w:r>
      <w:r>
        <w:rPr>
          <w:b/>
          <w:i w:val="0"/>
        </w:rPr>
        <w:t>a efectos de digitalización, puesta a disposición del público, indexación,</w:t>
      </w:r>
      <w:r>
        <w:t xml:space="preserve"> </w:t>
      </w:r>
      <w:r>
        <w:rPr>
          <w:b/>
          <w:i w:val="0"/>
        </w:rPr>
        <w:t>catalogación, conservación o restauración</w:t>
      </w:r>
      <w:r>
        <w:rPr>
          <w:b w:val="0"/>
          <w:i w:val="0"/>
        </w:rPr>
        <w:t>», y ponerlas a disposición del público en la forma del</w:t>
      </w:r>
      <w:r>
        <w:t xml:space="preserve"> </w:t>
      </w:r>
      <w:r>
        <w:rPr>
          <w:b w:val="0"/>
          <w:i w:val="0"/>
        </w:rPr>
        <w:t>artículo 20.2.i), siempre que lo hagan «</w:t>
      </w:r>
      <w:r>
        <w:rPr>
          <w:b/>
          <w:i w:val="0"/>
        </w:rPr>
        <w:t>sin ánimo de lucro y con el fin de alcanzar objetivos</w:t>
      </w:r>
      <w:r>
        <w:t xml:space="preserve"> </w:t>
      </w:r>
      <w:r>
        <w:rPr>
          <w:b/>
          <w:i w:val="0"/>
        </w:rPr>
        <w:t>relacionados con su misión de interés público</w:t>
      </w:r>
      <w:r>
        <w:rPr>
          <w:b w:val="0"/>
          <w:i w:val="0"/>
        </w:rPr>
        <w:t>». Entre las obras a las que alcanza, la letra b):</w:t>
      </w:r>
      <w:r>
        <w:t xml:space="preserve"> </w:t>
      </w:r>
      <w:r>
        <w:rPr>
          <w:b w:val="0"/>
          <w:i w:val="0"/>
        </w:rPr>
        <w:t>«</w:t>
      </w:r>
      <w:r>
        <w:rPr>
          <w:b/>
          <w:i w:val="0"/>
        </w:rPr>
        <w:t>Obras cinematográficas o audiovisuales y fonogramas producidos por organismos públicos de</w:t>
      </w:r>
      <w:r>
        <w:t xml:space="preserve"> </w:t>
      </w:r>
      <w:r>
        <w:rPr>
          <w:b/>
          <w:i w:val="0"/>
        </w:rPr>
        <w:t>radiodifusión hasta el 31 de diciembre de 2002 inclusive, y que figuren en sus archivos.</w:t>
      </w:r>
      <w:r>
        <w:rPr>
          <w:b w:val="0"/>
          <w:i w:val="0"/>
        </w:rPr>
        <w:t>»</w:t>
      </w:r>
    </w:p>
    <w:p>
      <w:pPr/>
      <w:r>
        <w:rPr>
          <w:b w:val="0"/>
          <w:i w:val="0"/>
        </w:rPr>
        <w:t>El apartado 5 fija qué obras huérfanas pueden usarse. La regla general, en su primer párrafo: «</w:t>
      </w:r>
      <w:r>
        <w:rPr>
          <w:b/>
          <w:i w:val="0"/>
        </w:rPr>
        <w:t>Las obras huérfanas se podrán utilizar</w:t>
      </w:r>
      <w:r>
        <w:t xml:space="preserve"> </w:t>
      </w:r>
      <w:r>
        <w:rPr>
          <w:b/>
          <w:i w:val="0"/>
        </w:rPr>
        <w:t>siempre que hayan sido publicadas por primera vez o, a falta de publicación, hayan sido radiodifundidas</w:t>
      </w:r>
      <w:r>
        <w:t xml:space="preserve"> </w:t>
      </w:r>
      <w:r>
        <w:rPr>
          <w:b/>
          <w:i w:val="0"/>
        </w:rPr>
        <w:t>por primera vez en un Estado miembro de la Unión Europea.</w:t>
      </w:r>
      <w:r>
        <w:rPr>
          <w:b w:val="0"/>
          <w:i w:val="0"/>
        </w:rPr>
        <w:t>» La búsqueda diligente de los titulares se</w:t>
      </w:r>
      <w:r>
        <w:t xml:space="preserve"> </w:t>
      </w:r>
      <w:r>
        <w:rPr>
          <w:b w:val="0"/>
          <w:i w:val="0"/>
        </w:rPr>
        <w:t>hace en ese Estado; si se trata de obras cinematográficas o audiovisuales cuyo productor tenga su sede o</w:t>
      </w:r>
      <w:r>
        <w:t xml:space="preserve"> </w:t>
      </w:r>
      <w:r>
        <w:rPr>
          <w:b w:val="0"/>
          <w:i w:val="0"/>
        </w:rPr>
        <w:t>residencia habitual en un Estado miembro, en el Estado de la sede o residencia del productor.</w:t>
      </w:r>
    </w:p>
    <w:p>
      <w:pPr/>
      <w:r>
        <w:rPr>
          <w:b w:val="0"/>
          <w:i w:val="0"/>
        </w:rPr>
        <w:t>El segundo párrafo del apartado 5 abre un caso para las obras que nunca se publicaron ni se</w:t>
      </w:r>
      <w:r>
        <w:t xml:space="preserve"> </w:t>
      </w:r>
      <w:r>
        <w:rPr>
          <w:b w:val="0"/>
          <w:i w:val="0"/>
        </w:rPr>
        <w:t>radiodifundieron: «</w:t>
      </w:r>
      <w:r>
        <w:rPr>
          <w:b/>
          <w:i w:val="0"/>
        </w:rPr>
        <w:t>Asimismo, las entidades citadas en el apartado anterior que hubieran puesto a</w:t>
      </w:r>
      <w:r>
        <w:t xml:space="preserve"> </w:t>
      </w:r>
      <w:r>
        <w:rPr>
          <w:b/>
          <w:i w:val="0"/>
        </w:rPr>
        <w:t>disposición del público, con el consentimiento de sus titulares de derechos, obras huérfanas no</w:t>
      </w:r>
      <w:r>
        <w:t xml:space="preserve"> </w:t>
      </w:r>
      <w:r>
        <w:rPr>
          <w:b/>
          <w:i w:val="0"/>
        </w:rPr>
        <w:t>publicadas ni radiodifundidas, podrán utilizarlas, cuando sea razonable presumir que sus titulares no</w:t>
      </w:r>
      <w:r>
        <w:t xml:space="preserve"> </w:t>
      </w:r>
      <w:r>
        <w:rPr>
          <w:b/>
          <w:i w:val="0"/>
        </w:rPr>
        <w:t>se opondrían a los usos previstos en este artículo. En este caso, la búsqueda a que se refiere el</w:t>
      </w:r>
      <w:r>
        <w:t xml:space="preserve"> </w:t>
      </w:r>
      <w:r>
        <w:rPr>
          <w:b/>
          <w:i w:val="0"/>
        </w:rPr>
        <w:t>párrafo anterior deberá realizarse en España.</w:t>
      </w:r>
      <w:r>
        <w:rPr>
          <w:b w:val="0"/>
          <w:i w:val="0"/>
        </w:rPr>
        <w:t>» Las entidades de ese apartado anterior son las del</w:t>
      </w:r>
      <w:r>
        <w:t xml:space="preserve"> </w:t>
      </w:r>
      <w:r>
        <w:rPr>
          <w:b w:val="0"/>
          <w:i w:val="0"/>
        </w:rPr>
        <w:t>apartado 4, organismos públicos de radiodifusión incluidos. El tercer párrafo dice cómo se busca: «</w:t>
      </w:r>
      <w:r>
        <w:rPr>
          <w:b/>
          <w:i w:val="0"/>
        </w:rPr>
        <w:t>La</w:t>
      </w:r>
      <w:r>
        <w:t xml:space="preserve"> </w:t>
      </w:r>
      <w:r>
        <w:rPr>
          <w:b/>
          <w:i w:val="0"/>
        </w:rPr>
        <w:t>búsqueda diligente se realizará de buena fe, mediante la consulta de, al menos, las fuentes de</w:t>
      </w:r>
      <w:r>
        <w:t xml:space="preserve"> </w:t>
      </w:r>
      <w:r>
        <w:rPr>
          <w:b/>
          <w:i w:val="0"/>
        </w:rPr>
        <w:t>información que reglamentariamente se determinen</w:t>
      </w:r>
      <w:r>
        <w:rPr>
          <w:b w:val="0"/>
          <w:i w:val="0"/>
        </w:rPr>
        <w:t>», sin perjuicio de la obligación de consultar fuentes</w:t>
      </w:r>
      <w:r>
        <w:t xml:space="preserve"> </w:t>
      </w:r>
      <w:r>
        <w:rPr>
          <w:b w:val="0"/>
          <w:i w:val="0"/>
        </w:rPr>
        <w:t>adicionales disponibles en otros países donde haya indicios de información pertinente sobre los titulares.</w:t>
      </w:r>
    </w:p>
    <w:p>
      <w:pPr/>
      <w:r>
        <w:rPr>
          <w:b w:val="0"/>
          <w:i w:val="0"/>
        </w:rPr>
        <w:t>Tres condiciones más, del mismo artículo: toda utilización de una obra huérfana requiere la mención de</w:t>
      </w:r>
      <w:r>
        <w:t xml:space="preserve"> </w:t>
      </w:r>
      <w:r>
        <w:rPr>
          <w:b w:val="0"/>
          <w:i w:val="0"/>
        </w:rPr>
        <w:t>los nombres de los autores y titulares identificados, «</w:t>
      </w:r>
      <w:r>
        <w:rPr>
          <w:b/>
          <w:i w:val="0"/>
        </w:rPr>
        <w:t>sin perjuicio de lo dispuesto en el artículo</w:t>
      </w:r>
      <w:r>
        <w:t xml:space="preserve"> </w:t>
      </w:r>
      <w:r>
        <w:rPr>
          <w:b/>
          <w:i w:val="0"/>
        </w:rPr>
        <w:t>14.2.º</w:t>
      </w:r>
      <w:r>
        <w:rPr>
          <w:b w:val="0"/>
          <w:i w:val="0"/>
        </w:rPr>
        <w:t>» (37 bis.3), es decir, respetando la decisión del autor de divulgar la obra con su nombre,</w:t>
      </w:r>
      <w:r>
        <w:t xml:space="preserve"> </w:t>
      </w:r>
      <w:r>
        <w:rPr>
          <w:b w:val="0"/>
          <w:i w:val="0"/>
        </w:rPr>
        <w:t>bajo seudónimo o anónimamente; las entidades registran el proceso de</w:t>
      </w:r>
      <w:r>
        <w:t xml:space="preserve"> </w:t>
      </w:r>
      <w:r>
        <w:rPr>
          <w:b w:val="0"/>
          <w:i w:val="0"/>
        </w:rPr>
        <w:t>búsqueda y remiten sus resultados y el uso que hacen de las obras al órgano competente (37 bis.6); y el</w:t>
      </w:r>
      <w:r>
        <w:t xml:space="preserve"> </w:t>
      </w:r>
      <w:r>
        <w:rPr>
          <w:b w:val="0"/>
          <w:i w:val="0"/>
        </w:rPr>
        <w:t>titular puede en cualquier momento pedir el fin de la condición de obra huérfana y percibir una</w:t>
      </w:r>
      <w:r>
        <w:t xml:space="preserve"> </w:t>
      </w:r>
      <w:r>
        <w:rPr>
          <w:b w:val="0"/>
          <w:i w:val="0"/>
        </w:rPr>
        <w:t>compensación equitativa por la utilización llevada a cabo (37 bis.7). No es un régimen para una pieza</w:t>
      </w:r>
      <w:r>
        <w:t xml:space="preserve"> </w:t>
      </w:r>
      <w:r>
        <w:rPr>
          <w:b w:val="0"/>
          <w:i w:val="0"/>
        </w:rPr>
        <w:t>de actualidad: es para digitalizar, conservar y dar acceso sin ánimo de lucro.</w:t>
      </w:r>
    </w:p>
    <w:p>
      <w:pPr/>
      <w:r>
        <w:rPr>
          <w:b w:val="0"/>
          <w:i w:val="0"/>
        </w:rPr>
        <w:t>Para un archivo de radio pública la letra b) del apartado 4 es la que cuenta: alcanza a los</w:t>
      </w:r>
      <w:r>
        <w:t xml:space="preserve"> </w:t>
      </w:r>
      <w:r>
        <w:rPr>
          <w:b w:val="0"/>
          <w:i w:val="0"/>
        </w:rPr>
        <w:t>«fonogramas producidos por organismos públicos de radiodifusión hasta el 31 de diciembre de 2002</w:t>
      </w:r>
      <w:r>
        <w:t xml:space="preserve"> </w:t>
      </w:r>
      <w:r>
        <w:rPr>
          <w:b w:val="0"/>
          <w:i w:val="0"/>
        </w:rPr>
        <w:t>inclusive, y que figuren en sus archivos».</w:t>
      </w:r>
    </w:p>
    <w:p>
      <w:pPr>
        <w:pStyle w:val="Heading3"/>
      </w:pPr>
      <w:r>
        <w:rPr>
          <w:b w:val="0"/>
          <w:i w:val="0"/>
        </w:rPr>
        <w:t>10.4.4 Cuándo caduca lo que hay en un archivo sonoro</w:t>
      </w:r>
    </w:p>
    <w:p>
      <w:pPr/>
      <w:r>
        <w:rPr>
          <w:b w:val="0"/>
          <w:i w:val="0"/>
        </w:rPr>
        <w:t>Los plazos del epígrafe 1 se aplican a cada capa de lo grabado, y cada capa caduca por su cuenta: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Lo que hay en la cinta o en el fichero</w:t>
            </w:r>
          </w:p>
        </w:tc>
        <w:tc>
          <w:tcPr>
            <w:tcW w:type="dxa" w:w="2353"/>
            <w:shd w:val="clear" w:color="auto" w:fill="E4E4E4"/>
          </w:tcPr>
          <w:p>
            <w:pPr>
              <w:pStyle w:val="Tablacabecera"/>
            </w:pPr>
            <w:r/>
            <w:r>
              <w:rPr>
                <w:b w:val="0"/>
                <w:i w:val="0"/>
              </w:rPr>
              <w:t>Derecho</w:t>
            </w:r>
          </w:p>
        </w:tc>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Artículo</w:t>
            </w:r>
          </w:p>
        </w:tc>
      </w:tr>
      <w:tr>
        <w:tc>
          <w:tcPr>
            <w:tcW w:type="dxa" w:w="2353"/>
          </w:tcPr>
          <w:p>
            <w:pPr>
              <w:pStyle w:val="Tabla"/>
            </w:pPr>
            <w:r/>
            <w:r>
              <w:rPr>
                <w:b w:val="0"/>
                <w:i w:val="0"/>
              </w:rPr>
              <w:t>La obra (canción, texto, radioteatro)</w:t>
            </w:r>
          </w:p>
        </w:tc>
        <w:tc>
          <w:tcPr>
            <w:tcW w:type="dxa" w:w="2353"/>
          </w:tcPr>
          <w:p>
            <w:pPr>
              <w:pStyle w:val="Tabla"/>
            </w:pPr>
            <w:r/>
            <w:r>
              <w:rPr>
                <w:b w:val="0"/>
                <w:i w:val="0"/>
              </w:rPr>
              <w:t>Autores</w:t>
            </w:r>
          </w:p>
        </w:tc>
        <w:tc>
          <w:tcPr>
            <w:tcW w:type="dxa" w:w="2353"/>
          </w:tcPr>
          <w:p>
            <w:pPr>
              <w:pStyle w:val="Tabla"/>
            </w:pPr>
            <w:r/>
            <w:r>
              <w:rPr>
                <w:b w:val="0"/>
                <w:i w:val="0"/>
              </w:rPr>
              <w:t>Vida del autor y setenta años; en la obra en colaboración, desde la muerte del último coautor superviviente</w:t>
            </w:r>
          </w:p>
        </w:tc>
        <w:tc>
          <w:tcPr>
            <w:tcW w:type="dxa" w:w="2353"/>
          </w:tcPr>
          <w:p>
            <w:pPr>
              <w:pStyle w:val="Tabla"/>
            </w:pPr>
            <w:r/>
            <w:r>
              <w:rPr>
                <w:b w:val="0"/>
                <w:i w:val="0"/>
              </w:rPr>
              <w:t>26 y 28.1</w:t>
            </w:r>
          </w:p>
        </w:tc>
      </w:tr>
      <w:tr>
        <w:tc>
          <w:tcPr>
            <w:tcW w:type="dxa" w:w="2353"/>
          </w:tcPr>
          <w:p>
            <w:pPr>
              <w:pStyle w:val="Tabla"/>
            </w:pPr>
            <w:r/>
            <w:r>
              <w:rPr>
                <w:b w:val="0"/>
                <w:i w:val="0"/>
              </w:rPr>
              <w:t>La interpretación (cantante, músicos, actor que lee)</w:t>
            </w:r>
          </w:p>
        </w:tc>
        <w:tc>
          <w:tcPr>
            <w:tcW w:type="dxa" w:w="2353"/>
          </w:tcPr>
          <w:p>
            <w:pPr>
              <w:pStyle w:val="Tabla"/>
            </w:pPr>
            <w:r/>
            <w:r>
              <w:rPr>
                <w:b w:val="0"/>
                <w:i w:val="0"/>
              </w:rPr>
              <w:t>Artistas intérpretes o ejecutantes</w:t>
            </w:r>
          </w:p>
        </w:tc>
        <w:tc>
          <w:tcPr>
            <w:tcW w:type="dxa" w:w="2353"/>
          </w:tcPr>
          <w:p>
            <w:pPr>
              <w:pStyle w:val="Tabla"/>
            </w:pPr>
            <w:r/>
            <w:r>
              <w:rPr>
                <w:b w:val="0"/>
                <w:i w:val="0"/>
              </w:rPr>
              <w:t>Cincuenta años desde la interpretación; si dentro de ese plazo se publica o comunica una grabación, cincuenta desde ese momento, o setenta si es en un fonograma</w:t>
            </w:r>
          </w:p>
        </w:tc>
        <w:tc>
          <w:tcPr>
            <w:tcW w:type="dxa" w:w="2353"/>
          </w:tcPr>
          <w:p>
            <w:pPr>
              <w:pStyle w:val="Tabla"/>
            </w:pPr>
            <w:r/>
            <w:r>
              <w:rPr>
                <w:b w:val="0"/>
                <w:i w:val="0"/>
              </w:rPr>
              <w:t>112</w:t>
            </w:r>
          </w:p>
        </w:tc>
      </w:tr>
      <w:tr>
        <w:tc>
          <w:tcPr>
            <w:tcW w:type="dxa" w:w="2353"/>
          </w:tcPr>
          <w:p>
            <w:pPr>
              <w:pStyle w:val="Tabla"/>
            </w:pPr>
            <w:r/>
            <w:r>
              <w:rPr>
                <w:b w:val="0"/>
                <w:i w:val="0"/>
              </w:rPr>
              <w:t>La grabación</w:t>
            </w:r>
          </w:p>
        </w:tc>
        <w:tc>
          <w:tcPr>
            <w:tcW w:type="dxa" w:w="2353"/>
          </w:tcPr>
          <w:p>
            <w:pPr>
              <w:pStyle w:val="Tabla"/>
            </w:pPr>
            <w:r/>
            <w:r>
              <w:rPr>
                <w:b w:val="0"/>
                <w:i w:val="0"/>
              </w:rPr>
              <w:t>Productor del fonograma</w:t>
            </w:r>
          </w:p>
        </w:tc>
        <w:tc>
          <w:tcPr>
            <w:tcW w:type="dxa" w:w="2353"/>
          </w:tcPr>
          <w:p>
            <w:pPr>
              <w:pStyle w:val="Tabla"/>
            </w:pPr>
            <w:r/>
            <w:r>
              <w:rPr>
                <w:b w:val="0"/>
                <w:i w:val="0"/>
              </w:rPr>
              <w:t>Cincuenta años desde la grabación, o setenta desde la publicación o comunicación lícita</w:t>
            </w:r>
          </w:p>
        </w:tc>
        <w:tc>
          <w:tcPr>
            <w:tcW w:type="dxa" w:w="2353"/>
          </w:tcPr>
          <w:p>
            <w:pPr>
              <w:pStyle w:val="Tabla"/>
            </w:pPr>
            <w:r/>
            <w:r>
              <w:rPr>
                <w:b w:val="0"/>
                <w:i w:val="0"/>
              </w:rPr>
              <w:t>119</w:t>
            </w:r>
          </w:p>
        </w:tc>
      </w:tr>
      <w:tr>
        <w:tc>
          <w:tcPr>
            <w:tcW w:type="dxa" w:w="2353"/>
          </w:tcPr>
          <w:p>
            <w:pPr>
              <w:pStyle w:val="Tabla"/>
            </w:pPr>
            <w:r/>
            <w:r>
              <w:rPr>
                <w:b w:val="0"/>
                <w:i w:val="0"/>
              </w:rPr>
              <w:t>La emisión</w:t>
            </w:r>
          </w:p>
        </w:tc>
        <w:tc>
          <w:tcPr>
            <w:tcW w:type="dxa" w:w="2353"/>
          </w:tcPr>
          <w:p>
            <w:pPr>
              <w:pStyle w:val="Tabla"/>
            </w:pPr>
            <w:r/>
            <w:r>
              <w:rPr>
                <w:b w:val="0"/>
                <w:i w:val="0"/>
              </w:rPr>
              <w:t>Entidad de radiodifusión</w:t>
            </w:r>
          </w:p>
        </w:tc>
        <w:tc>
          <w:tcPr>
            <w:tcW w:type="dxa" w:w="2353"/>
          </w:tcPr>
          <w:p>
            <w:pPr>
              <w:pStyle w:val="Tabla"/>
            </w:pPr>
            <w:r/>
            <w:r>
              <w:rPr>
                <w:b w:val="0"/>
                <w:i w:val="0"/>
              </w:rPr>
              <w:t>Cincuenta años desde la primera emisión</w:t>
            </w:r>
          </w:p>
        </w:tc>
        <w:tc>
          <w:tcPr>
            <w:tcW w:type="dxa" w:w="2353"/>
          </w:tcPr>
          <w:p>
            <w:pPr>
              <w:pStyle w:val="Tabla"/>
            </w:pPr>
            <w:r/>
            <w:r>
              <w:rPr>
                <w:b w:val="0"/>
                <w:i w:val="0"/>
              </w:rPr>
              <w:t>127</w:t>
            </w:r>
          </w:p>
        </w:tc>
      </w:tr>
    </w:tbl>
    <w:p>
      <w:pPr/>
    </w:p>
    <w:p>
      <w:pPr/>
      <w:r>
        <w:rPr>
          <w:b w:val="0"/>
          <w:i w:val="0"/>
        </w:rPr>
        <w:t>Que haya caducado el derecho de la emisora sobre una emisión antigua no libera lo que se emitió: la</w:t>
      </w:r>
      <w:r>
        <w:t xml:space="preserve"> </w:t>
      </w:r>
      <w:r>
        <w:rPr>
          <w:b w:val="0"/>
          <w:i w:val="0"/>
        </w:rPr>
        <w:t>obra puede seguir protegida por sus autores, y la grabación por su productor y sus artistas. Y quien</w:t>
      </w:r>
      <w:r>
        <w:t xml:space="preserve"> </w:t>
      </w:r>
      <w:r>
        <w:rPr>
          <w:b w:val="0"/>
          <w:i w:val="0"/>
        </w:rPr>
        <w:t>habla en la grabación conserva su derecho a la propia voz e imagen, que es irrenunciable, inalienable</w:t>
      </w:r>
      <w:r>
        <w:t xml:space="preserve"> </w:t>
      </w:r>
      <w:r>
        <w:rPr>
          <w:b w:val="0"/>
          <w:i w:val="0"/>
        </w:rPr>
        <w:t>e imprescriptible (artículo 1.3 de la LO 1/1982, epígrafe 5).</w:t>
      </w:r>
    </w:p>
    <w:p>
      <w:pPr>
        <w:pStyle w:val="Heading3"/>
      </w:pPr>
      <w:r>
        <w:rPr>
          <w:b w:val="0"/>
          <w:i w:val="0"/>
        </w:rPr>
        <w:t>10.4.5 El archivo en el programa</w:t>
      </w:r>
    </w:p>
    <w:p>
      <w:pPr/>
      <w:r>
        <w:rPr>
          <w:b w:val="0"/>
          <w:i w:val="0"/>
        </w:rPr>
        <w:t>Recuperar del archivo un sonido para un programa nuevo es un acto de explotación nuevo cada vez:</w:t>
      </w:r>
      <w:r>
        <w:t xml:space="preserve"> </w:t>
      </w:r>
      <w:r>
        <w:rPr>
          <w:b w:val="0"/>
          <w:i w:val="0"/>
        </w:rPr>
        <w:t>reproducirlo al montarlo y comunicarlo al emitirlo o colgarlo. Las reglas que lo gobiernan ya están</w:t>
      </w:r>
      <w:r>
        <w:t xml:space="preserve"> </w:t>
      </w:r>
      <w:r>
        <w:rPr>
          <w:b w:val="0"/>
          <w:i w:val="0"/>
        </w:rPr>
        <w:t>dichas: la cesión con que entró el material se limita a lo pactado (artículo 43); lo grabado para</w:t>
      </w:r>
      <w:r>
        <w:t xml:space="preserve"> </w:t>
      </w:r>
      <w:r>
        <w:rPr>
          <w:b w:val="0"/>
          <w:i w:val="0"/>
        </w:rPr>
        <w:t>emitirlo una vez no queda libre para reponerlo (artículo 36.3); y la reposición en antena y la puesta</w:t>
      </w:r>
      <w:r>
        <w:t xml:space="preserve"> </w:t>
      </w:r>
      <w:r>
        <w:rPr>
          <w:b w:val="0"/>
          <w:i w:val="0"/>
        </w:rPr>
        <w:t>a disposición en pódcast son modalidades distintas (artículo 20.2.c e i). El Libro de estilo pide</w:t>
      </w:r>
      <w:r>
        <w:t xml:space="preserve"> </w:t>
      </w:r>
      <w:r>
        <w:rPr>
          <w:b w:val="0"/>
          <w:i w:val="0"/>
        </w:rPr>
        <w:t>rotular como material de «Archivo» las imágenes de archivo mientras están en pantalla, en el apartado</w:t>
      </w:r>
      <w:r>
        <w:t xml:space="preserve"> </w:t>
      </w:r>
      <w:r>
        <w:rPr>
          <w:b w:val="0"/>
          <w:i w:val="0"/>
        </w:rPr>
        <w:t>sobre su uso para ilustrar reportajes sobre delincuencia, malos tratos o asuntos judiciales (9.9.1),</w:t>
      </w:r>
      <w:r>
        <w:t xml:space="preserve"> </w:t>
      </w:r>
      <w:r>
        <w:rPr>
          <w:b w:val="0"/>
          <w:i w:val="0"/>
        </w:rPr>
        <w:t>pero es una regla de televisión; una</w:t>
      </w:r>
      <w:r>
        <w:t xml:space="preserve"> </w:t>
      </w:r>
      <w:r>
        <w:rPr>
          <w:b w:val="0"/>
          <w:i w:val="0"/>
        </w:rPr>
        <w:t>norma publicada de la RTVA que obligue a avisar en antena de que un sonido es de archivo no se ha</w:t>
      </w:r>
      <w:r>
        <w:t xml:space="preserve"> </w:t>
      </w:r>
      <w:r>
        <w:rPr>
          <w:b w:val="0"/>
          <w:i w:val="0"/>
        </w:rPr>
        <w:t>localizado.</w:t>
      </w:r>
    </w:p>
    <w:p>
      <w:pPr>
        <w:pStyle w:val="Heading2"/>
      </w:pPr>
      <w:r>
        <w:rPr>
          <w:b w:val="0"/>
          <w:i w:val="0"/>
        </w:rPr>
        <w:t>10.5 Propiedad intelectual: los otros derechos, los créditos y el uso de materiales ajenos</w:t>
      </w:r>
    </w:p>
    <w:p>
      <w:pPr/>
      <w:r>
        <w:rPr>
          <w:b w:val="0"/>
          <w:i w:val="0"/>
        </w:rPr>
        <w:t>La ley llama propiedad intelectual al conjunto: los derechos de autor del libro I (epígrafe 1) y los</w:t>
      </w:r>
      <w:r>
        <w:t xml:space="preserve"> </w:t>
      </w:r>
      <w:r>
        <w:rPr>
          <w:b w:val="0"/>
          <w:i w:val="0"/>
        </w:rPr>
        <w:t>«otros derechos de propiedad intelectual» del libro II, que reconoce a quien no es autor. Este</w:t>
      </w:r>
      <w:r>
        <w:t xml:space="preserve"> </w:t>
      </w:r>
      <w:r>
        <w:rPr>
          <w:b w:val="0"/>
          <w:i w:val="0"/>
        </w:rPr>
        <w:t>epígrafe recoge los segundos que no se han visto con la música, lo que la ley exige al acreditar y</w:t>
      </w:r>
      <w:r>
        <w:t xml:space="preserve"> </w:t>
      </w:r>
      <w:r>
        <w:rPr>
          <w:b w:val="0"/>
          <w:i w:val="0"/>
        </w:rPr>
        <w:t>los casos en que se puede usar material ajeno sin pedir permiso.</w:t>
      </w:r>
    </w:p>
    <w:p>
      <w:pPr>
        <w:pStyle w:val="Heading3"/>
      </w:pPr>
      <w:r>
        <w:rPr>
          <w:b w:val="0"/>
          <w:i w:val="0"/>
        </w:rPr>
        <w:t>10.5.1 Los otros derechos del libro II</w:t>
      </w:r>
    </w:p>
    <w:p>
      <w:pPr/>
      <w:r>
        <w:rPr>
          <w:b w:val="0"/>
          <w:i/>
        </w:rPr>
        <w:t>Artistas intérpretes o ejecutantes.</w:t>
      </w:r>
      <w:r>
        <w:rPr>
          <w:b w:val="0"/>
          <w:i w:val="0"/>
        </w:rPr>
        <w:t xml:space="preserve"> Artículo 105: «</w:t>
      </w:r>
      <w:r>
        <w:rPr>
          <w:b/>
          <w:i w:val="0"/>
        </w:rPr>
        <w:t>Se entiende por artista intérprete o ejecutante</w:t>
      </w:r>
      <w:r>
        <w:t xml:space="preserve"> </w:t>
      </w:r>
      <w:r>
        <w:rPr>
          <w:b/>
          <w:i w:val="0"/>
        </w:rPr>
        <w:t>a la persona que represente, cante, lea, recite, interprete o ejecute en cualquier forma una obra. El</w:t>
      </w:r>
      <w:r>
        <w:t xml:space="preserve"> </w:t>
      </w:r>
      <w:r>
        <w:rPr>
          <w:b/>
          <w:i w:val="0"/>
        </w:rPr>
        <w:t>director de escena y el director de orquesta tendrán los derechos reconocidos a los artistas en este</w:t>
      </w:r>
      <w:r>
        <w:t xml:space="preserve"> </w:t>
      </w:r>
      <w:r>
        <w:rPr>
          <w:b/>
          <w:i w:val="0"/>
        </w:rPr>
        <w:t>Título.</w:t>
      </w:r>
      <w:r>
        <w:rPr>
          <w:b w:val="0"/>
          <w:i w:val="0"/>
        </w:rPr>
        <w:t>» Sus derechos exclusivos: autorizar la fijación de sus actuaciones (artículo 106: «</w:t>
      </w:r>
      <w:r>
        <w:rPr>
          <w:b/>
          <w:i w:val="0"/>
        </w:rPr>
        <w:t>1.</w:t>
      </w:r>
      <w:r>
        <w:t xml:space="preserve"> </w:t>
      </w:r>
      <w:r>
        <w:rPr>
          <w:b/>
          <w:i w:val="0"/>
        </w:rPr>
        <w:t>Corresponde al artista intérprete o ejecutante el derecho exclusivo de autorizar la fijación de sus</w:t>
      </w:r>
      <w:r>
        <w:t xml:space="preserve"> </w:t>
      </w:r>
      <w:r>
        <w:rPr>
          <w:b/>
          <w:i w:val="0"/>
        </w:rPr>
        <w:t>actuaciones. 2. Dicha autorización deberá otorgarse por escrito.</w:t>
      </w:r>
      <w:r>
        <w:rPr>
          <w:b w:val="0"/>
          <w:i w:val="0"/>
        </w:rPr>
        <w:t>»), su reproducción (107), su</w:t>
      </w:r>
      <w:r>
        <w:t xml:space="preserve"> </w:t>
      </w:r>
      <w:r>
        <w:rPr>
          <w:b w:val="0"/>
          <w:i w:val="0"/>
        </w:rPr>
        <w:t>comunicación pública (108.1) y su distribución (109). Sus derechos morales, en el epígrafe</w:t>
      </w:r>
      <w:r>
        <w:t xml:space="preserve"> </w:t>
      </w:r>
      <w:r>
        <w:rPr>
          <w:b w:val="0"/>
          <w:i w:val="0"/>
        </w:rPr>
        <w:t>«Créditos», abajo.</w:t>
      </w:r>
    </w:p>
    <w:p>
      <w:pPr/>
      <w:r>
        <w:rPr>
          <w:b w:val="0"/>
          <w:i/>
        </w:rPr>
        <w:t>Productores de fonogramas.</w:t>
      </w:r>
      <w:r>
        <w:rPr>
          <w:b w:val="0"/>
          <w:i w:val="0"/>
        </w:rPr>
        <w:t xml:space="preserve"> Artículo 114, en el epígrafe 3; sus derechos de reproducción (115) y de</w:t>
      </w:r>
      <w:r>
        <w:t xml:space="preserve"> </w:t>
      </w:r>
      <w:r>
        <w:rPr>
          <w:b w:val="0"/>
          <w:i w:val="0"/>
        </w:rPr>
        <w:t>comunicación pública (116), en el epígrafe 2.</w:t>
      </w:r>
    </w:p>
    <w:p>
      <w:pPr/>
      <w:r>
        <w:rPr>
          <w:b w:val="0"/>
          <w:i/>
        </w:rPr>
        <w:t>Entidades de radiodifusión.</w:t>
      </w:r>
      <w:r>
        <w:rPr>
          <w:b w:val="0"/>
          <w:i w:val="0"/>
        </w:rPr>
        <w:t xml:space="preserve"> Artículo 126.1: gozan del derecho exclusivo de autorizar a) «</w:t>
      </w:r>
      <w:r>
        <w:rPr>
          <w:b/>
          <w:i w:val="0"/>
        </w:rPr>
        <w:t>La</w:t>
      </w:r>
      <w:r>
        <w:t xml:space="preserve"> </w:t>
      </w:r>
      <w:r>
        <w:rPr>
          <w:b/>
          <w:i w:val="0"/>
        </w:rPr>
        <w:t>fijación de sus emisiones o transmisiones en cualquier soporte sonoro o visual. A los efectos de este</w:t>
      </w:r>
      <w:r>
        <w:t xml:space="preserve"> </w:t>
      </w:r>
      <w:r>
        <w:rPr>
          <w:b/>
          <w:i w:val="0"/>
        </w:rPr>
        <w:t>apartado, se entiende incluida la fijación de alguna imagen aislada difundida en la emisión o</w:t>
      </w:r>
      <w:r>
        <w:t xml:space="preserve"> </w:t>
      </w:r>
      <w:r>
        <w:rPr>
          <w:b/>
          <w:i w:val="0"/>
        </w:rPr>
        <w:t>transmisión.</w:t>
      </w:r>
      <w:r>
        <w:rPr>
          <w:b w:val="0"/>
          <w:i w:val="0"/>
        </w:rPr>
        <w:t>»; b) la reproducción de las fijaciones de sus emisiones o transmisiones; c) su puesta a</w:t>
      </w:r>
      <w:r>
        <w:t xml:space="preserve"> </w:t>
      </w:r>
      <w:r>
        <w:rPr>
          <w:b w:val="0"/>
          <w:i w:val="0"/>
        </w:rPr>
        <w:t>disposición del público; d) la retransmisión por cualquier procedimiento técnico; e) la comunicación</w:t>
      </w:r>
      <w:r>
        <w:t xml:space="preserve"> </w:t>
      </w:r>
      <w:r>
        <w:rPr>
          <w:b w:val="0"/>
          <w:i w:val="0"/>
        </w:rPr>
        <w:t>pública de sus emisiones en lugares a los que el público pueda acceder mediante el pago de una cantidad</w:t>
      </w:r>
      <w:r>
        <w:t xml:space="preserve"> </w:t>
      </w:r>
      <w:r>
        <w:rPr>
          <w:b w:val="0"/>
          <w:i w:val="0"/>
        </w:rPr>
        <w:t>en concepto de derecho de admisión o de entrada; y f) la distribución de las fijaciones. Capturar un</w:t>
      </w:r>
      <w:r>
        <w:t xml:space="preserve"> </w:t>
      </w:r>
      <w:r>
        <w:rPr>
          <w:b w:val="0"/>
          <w:i w:val="0"/>
        </w:rPr>
        <w:t>fragmento o un fotograma de la emisión de otra cadena es fijar su emisión. Por la misma regla,</w:t>
      </w:r>
      <w:r>
        <w:t xml:space="preserve"> </w:t>
      </w:r>
      <w:r>
        <w:rPr>
          <w:b w:val="0"/>
          <w:i w:val="0"/>
        </w:rPr>
        <w:t>esos derechos protegen las emisiones de Canal Sur.</w:t>
      </w:r>
    </w:p>
    <w:p>
      <w:pPr/>
      <w:r>
        <w:rPr>
          <w:b w:val="0"/>
          <w:i w:val="0"/>
        </w:rPr>
        <w:t>El artículo 126.1.a) habla de «</w:t>
      </w:r>
      <w:r>
        <w:rPr>
          <w:b/>
          <w:i w:val="0"/>
        </w:rPr>
        <w:t>cualquier soporte sonoro o visual</w:t>
      </w:r>
      <w:r>
        <w:rPr>
          <w:b w:val="0"/>
          <w:i w:val="0"/>
        </w:rPr>
        <w:t>»: grabar la emisión de otra radio</w:t>
      </w:r>
      <w:r>
        <w:t xml:space="preserve"> </w:t>
      </w:r>
      <w:r>
        <w:rPr>
          <w:b w:val="0"/>
          <w:i w:val="0"/>
        </w:rPr>
        <w:t>es fijarla. Esos derechos duran cincuenta años desde la primera emisión (artículo 127).</w:t>
      </w:r>
    </w:p>
    <w:p>
      <w:pPr/>
      <w:r>
        <w:rPr>
          <w:b w:val="0"/>
          <w:i/>
        </w:rPr>
        <w:t>Productores de grabaciones audiovisuales y meras fotografías.</w:t>
      </w:r>
      <w:r>
        <w:rPr>
          <w:b w:val="0"/>
          <w:i w:val="0"/>
        </w:rPr>
        <w:t xml:space="preserve"> Tocan a la radio cuando publica vídeo</w:t>
      </w:r>
      <w:r>
        <w:t xml:space="preserve"> </w:t>
      </w:r>
      <w:r>
        <w:rPr>
          <w:b w:val="0"/>
          <w:i w:val="0"/>
        </w:rPr>
        <w:t>o fotografías en su web o en sus redes. La fijación de un plano o secuencia de imágenes, sea</w:t>
      </w:r>
      <w:r>
        <w:t xml:space="preserve"> </w:t>
      </w:r>
      <w:r>
        <w:rPr>
          <w:b w:val="0"/>
          <w:i w:val="0"/>
        </w:rPr>
        <w:t>o no obra audiovisual, es «grabación audiovisual» (artículo 120.1), y su productor tiene el derecho exclusivo de autorizar su reproducción y el de autorizar su comunicación</w:t>
      </w:r>
      <w:r>
        <w:t xml:space="preserve"> </w:t>
      </w:r>
      <w:r>
        <w:rPr>
          <w:b w:val="0"/>
          <w:i w:val="0"/>
        </w:rPr>
        <w:t>pública (artículos 120 a 122); una fotografía sin originalidad es «mera fotografía», protegida</w:t>
      </w:r>
      <w:r>
        <w:t xml:space="preserve"> </w:t>
      </w:r>
      <w:r>
        <w:rPr>
          <w:b w:val="0"/>
          <w:i w:val="0"/>
        </w:rPr>
        <w:t>veinticinco años (artículo 128).</w:t>
      </w:r>
    </w:p>
    <w:p>
      <w:pPr>
        <w:pStyle w:val="Heading3"/>
      </w:pPr>
      <w:r>
        <w:rPr>
          <w:b w:val="0"/>
          <w:i w:val="0"/>
        </w:rPr>
        <w:t>10.5.2 El locutor como artista intérprete</w:t>
      </w:r>
    </w:p>
    <w:p>
      <w:pPr/>
      <w:r>
        <w:rPr>
          <w:b w:val="0"/>
          <w:i w:val="0"/>
        </w:rPr>
        <w:t>La definición del artículo 105 incluye a quien «lea» o «recite» «una obra». Quien lee en antena un</w:t>
      </w:r>
      <w:r>
        <w:t xml:space="preserve"> </w:t>
      </w:r>
      <w:r>
        <w:rPr>
          <w:b w:val="0"/>
          <w:i w:val="0"/>
        </w:rPr>
        <w:t>poema, un relato o un texto dramático, o pone voz a un personaje de radioteatro, es artista intérprete</w:t>
      </w:r>
      <w:r>
        <w:t xml:space="preserve"> </w:t>
      </w:r>
      <w:r>
        <w:rPr>
          <w:b w:val="0"/>
          <w:i w:val="0"/>
        </w:rPr>
        <w:t>respecto de esa lectura: tiene el derecho exclusivo de autorizar su fijación, y la autorización ha de</w:t>
      </w:r>
      <w:r>
        <w:t xml:space="preserve"> </w:t>
      </w:r>
      <w:r>
        <w:rPr>
          <w:b w:val="0"/>
          <w:i w:val="0"/>
        </w:rPr>
        <w:t>darse por escrito (artículo 106), y el de autorizar su reproducción (artículo 107). Si lo hace en</w:t>
      </w:r>
      <w:r>
        <w:t xml:space="preserve"> </w:t>
      </w:r>
      <w:r>
        <w:rPr>
          <w:b w:val="0"/>
          <w:i w:val="0"/>
        </w:rPr>
        <w:t>cumplimiento de su contrato de trabajo, el artículo 110.1 presume, salvo estipulación en contrario,</w:t>
      </w:r>
      <w:r>
        <w:t xml:space="preserve"> </w:t>
      </w:r>
      <w:r>
        <w:rPr>
          <w:b w:val="0"/>
          <w:i w:val="0"/>
        </w:rPr>
        <w:t>que el empresario adquiere los derechos de autorizar la reproducción y la comunicación pública «que se</w:t>
      </w:r>
      <w:r>
        <w:t xml:space="preserve"> </w:t>
      </w:r>
      <w:r>
        <w:rPr>
          <w:b w:val="0"/>
          <w:i w:val="0"/>
        </w:rPr>
        <w:t>deduzcan de la naturaleza y objeto del contrato» (epígrafe 1, «La obra hecha en la casa»).</w:t>
      </w:r>
    </w:p>
    <w:p>
      <w:pPr/>
      <w:r>
        <w:rPr>
          <w:b w:val="0"/>
          <w:i w:val="0"/>
        </w:rPr>
        <w:t>El artículo exige que lo que se lee sea «una obra». Si la lectura de un boletín o de una noticia es</w:t>
      </w:r>
      <w:r>
        <w:t xml:space="preserve"> </w:t>
      </w:r>
      <w:r>
        <w:rPr>
          <w:b w:val="0"/>
          <w:i w:val="0"/>
        </w:rPr>
        <w:t>interpretación en ese sentido la ley no lo dice, y el tema no lo resuelve (no se ha consultado</w:t>
      </w:r>
      <w:r>
        <w:t xml:space="preserve"> </w:t>
      </w:r>
      <w:r>
        <w:rPr>
          <w:b w:val="0"/>
          <w:i w:val="0"/>
        </w:rPr>
        <w:t>jurisprudencia). La voz del locutor está protegida, en cualquier caso, como atributo de su persona</w:t>
      </w:r>
      <w:r>
        <w:t xml:space="preserve"> </w:t>
      </w:r>
      <w:r>
        <w:rPr>
          <w:b w:val="0"/>
          <w:i w:val="0"/>
        </w:rPr>
        <w:t>(epígrafe 5).</w:t>
      </w:r>
    </w:p>
    <w:p>
      <w:pPr/>
      <w:r>
        <w:rPr>
          <w:b w:val="0"/>
          <w:i w:val="0"/>
        </w:rPr>
        <w:t>Lo mismo vale para el invitado: el actor o el músico que actúa en directo en un programa ejerce sus</w:t>
      </w:r>
      <w:r>
        <w:t xml:space="preserve"> </w:t>
      </w:r>
      <w:r>
        <w:rPr>
          <w:b w:val="0"/>
          <w:i w:val="0"/>
        </w:rPr>
        <w:t>derechos de artista. Emitir su actuación en directo es comunicación pública, y el artículo 108.1</w:t>
      </w:r>
      <w:r>
        <w:t xml:space="preserve"> </w:t>
      </w:r>
      <w:r>
        <w:rPr>
          <w:b w:val="0"/>
          <w:i w:val="0"/>
        </w:rPr>
        <w:t>reserva al artista el derecho exclusivo de autorizarla: «</w:t>
      </w:r>
      <w:r>
        <w:rPr>
          <w:b/>
          <w:i w:val="0"/>
        </w:rPr>
        <w:t>a) De sus actuaciones, salvo cuando dicha</w:t>
      </w:r>
      <w:r>
        <w:t xml:space="preserve"> </w:t>
      </w:r>
      <w:r>
        <w:rPr>
          <w:b/>
          <w:i w:val="0"/>
        </w:rPr>
        <w:t>actuación constituya en sí una actuación transmitida por radiodifusión o se realice a partir de una</w:t>
      </w:r>
      <w:r>
        <w:t xml:space="preserve"> </w:t>
      </w:r>
      <w:r>
        <w:rPr>
          <w:b/>
          <w:i w:val="0"/>
        </w:rPr>
        <w:t>fijación previamente autorizada.</w:t>
      </w:r>
      <w:r>
        <w:rPr>
          <w:b w:val="0"/>
          <w:i w:val="0"/>
        </w:rPr>
        <w:t>» Grabar su actuación exige su autorización por escrito (artículo</w:t>
      </w:r>
      <w:r>
        <w:t xml:space="preserve"> </w:t>
      </w:r>
      <w:r>
        <w:rPr>
          <w:b w:val="0"/>
          <w:i w:val="0"/>
        </w:rPr>
        <w:t>106), y colgarla en pódcast, la de puesta a disposición (artículo 108.1.b). Para las dos letras del</w:t>
      </w:r>
      <w:r>
        <w:t xml:space="preserve"> </w:t>
      </w:r>
      <w:r>
        <w:rPr>
          <w:b w:val="0"/>
          <w:i w:val="0"/>
        </w:rPr>
        <w:t>108.1, la ley cierra: «</w:t>
      </w:r>
      <w:r>
        <w:rPr>
          <w:b/>
          <w:i w:val="0"/>
        </w:rPr>
        <w:t>En ambos casos, la autorización deberá otorgarse por escrito.</w:t>
      </w:r>
      <w:r>
        <w:rPr>
          <w:b w:val="0"/>
          <w:i w:val="0"/>
        </w:rPr>
        <w:t>»</w:t>
      </w:r>
    </w:p>
    <w:p>
      <w:pPr>
        <w:pStyle w:val="Heading3"/>
      </w:pPr>
      <w:r>
        <w:rPr>
          <w:b w:val="0"/>
          <w:i w:val="0"/>
        </w:rPr>
        <w:t>10.5.3 Créditos: el nombre del autor es un derecho, no una cortesía</w:t>
      </w:r>
    </w:p>
    <w:p>
      <w:pPr/>
      <w:r>
        <w:rPr>
          <w:b w:val="0"/>
          <w:i w:val="0"/>
        </w:rPr>
        <w:t>Los créditos son la forma en que una obra cumple tres facultades del derecho moral del artículo 14:</w:t>
      </w:r>
      <w:r>
        <w:t xml:space="preserve"> </w:t>
      </w:r>
      <w:r>
        <w:rPr>
          <w:b w:val="0"/>
          <w:i w:val="0"/>
        </w:rPr>
        <w:t>decidir si se divulga con su nombre, bajo seudónimo o anónimamente (2.º); exigir el reconocimiento de</w:t>
      </w:r>
      <w:r>
        <w:t xml:space="preserve"> </w:t>
      </w:r>
      <w:r>
        <w:rPr>
          <w:b w:val="0"/>
          <w:i w:val="0"/>
        </w:rPr>
        <w:t>la condición de autor (3.º); y exigir el respeto a la integridad de la obra (4.º). Son irrenunciables e</w:t>
      </w:r>
      <w:r>
        <w:t xml:space="preserve"> </w:t>
      </w:r>
      <w:r>
        <w:rPr>
          <w:b w:val="0"/>
          <w:i w:val="0"/>
        </w:rPr>
        <w:t>inalienables, y la 3.ª y la 4.ª no se extinguen con los derechos de explotación: el dominio público</w:t>
      </w:r>
      <w:r>
        <w:t xml:space="preserve"> </w:t>
      </w:r>
      <w:r>
        <w:rPr>
          <w:b w:val="0"/>
          <w:i w:val="0"/>
        </w:rPr>
        <w:t>obliga a respetar «la autoría y la integridad de la obra» (artículo 41). Por eso un crédito no se</w:t>
      </w:r>
      <w:r>
        <w:t xml:space="preserve"> </w:t>
      </w:r>
      <w:r>
        <w:rPr>
          <w:b w:val="0"/>
          <w:i w:val="0"/>
        </w:rPr>
        <w:t>omite ni se cambia sin contar con su titular, y respeta la forma que eligió el autor (su nombre, un</w:t>
      </w:r>
      <w:r>
        <w:t xml:space="preserve"> </w:t>
      </w:r>
      <w:r>
        <w:rPr>
          <w:b w:val="0"/>
          <w:i w:val="0"/>
        </w:rPr>
        <w:t>seudónimo, o ninguno).</w:t>
      </w:r>
    </w:p>
    <w:p>
      <w:pPr/>
      <w:r>
        <w:rPr>
          <w:b w:val="0"/>
          <w:i w:val="0"/>
        </w:rPr>
        <w:t>La presunción del artículo 6.1 funciona en el otro sentido: se presume autor, salvo prueba en</w:t>
      </w:r>
      <w:r>
        <w:t xml:space="preserve"> </w:t>
      </w:r>
      <w:r>
        <w:rPr>
          <w:b w:val="0"/>
          <w:i w:val="0"/>
        </w:rPr>
        <w:t>contrario, «a quien aparezca como tal en la obra, mediante su nombre, firma o signo que lo identifique».</w:t>
      </w:r>
      <w:r>
        <w:t xml:space="preserve"> </w:t>
      </w:r>
      <w:r>
        <w:rPr>
          <w:b w:val="0"/>
          <w:i w:val="0"/>
        </w:rPr>
        <w:t>Un crédito equivocado no sólo ofende al autor omitido: hace presumir autor a otro.</w:t>
      </w:r>
    </w:p>
    <w:p>
      <w:pPr/>
      <w:r>
        <w:rPr>
          <w:b w:val="0"/>
          <w:i w:val="0"/>
        </w:rPr>
        <w:t>Para los artistas, el artículo 113.1: el artista intérprete o ejecutante goza del derecho «</w:t>
      </w:r>
      <w:r>
        <w:rPr>
          <w:b/>
          <w:i w:val="0"/>
        </w:rPr>
        <w:t>irrenunciable</w:t>
      </w:r>
      <w:r>
        <w:t xml:space="preserve"> </w:t>
      </w:r>
      <w:r>
        <w:rPr>
          <w:b/>
          <w:i w:val="0"/>
        </w:rPr>
        <w:t>e inalienable al reconocimiento de su nombre sobre sus interpretaciones o ejecuciones, excepto cuando la</w:t>
      </w:r>
      <w:r>
        <w:t xml:space="preserve"> </w:t>
      </w:r>
      <w:r>
        <w:rPr>
          <w:b/>
          <w:i w:val="0"/>
        </w:rPr>
        <w:t>omisión venga dictada por la manera de utilizarlas, y a oponerse a toda deformación, modificación,</w:t>
      </w:r>
      <w:r>
        <w:t xml:space="preserve"> </w:t>
      </w:r>
      <w:r>
        <w:rPr>
          <w:b/>
          <w:i w:val="0"/>
        </w:rPr>
        <w:t>mutilación o cualquier atentado sobre su actuación que lesione su prestigio o reputación.</w:t>
      </w:r>
      <w:r>
        <w:rPr>
          <w:b w:val="0"/>
          <w:i w:val="0"/>
        </w:rPr>
        <w:t>» La</w:t>
      </w:r>
      <w:r>
        <w:t xml:space="preserve"> </w:t>
      </w:r>
      <w:r>
        <w:rPr>
          <w:b w:val="0"/>
          <w:i w:val="0"/>
        </w:rPr>
        <w:t>ley no concreta cuándo «la manera de utilizarlas» dicta la omisión; que ampare no rotular a cada</w:t>
      </w:r>
      <w:r>
        <w:t xml:space="preserve"> </w:t>
      </w:r>
      <w:r>
        <w:rPr>
          <w:b w:val="0"/>
          <w:i w:val="0"/>
        </w:rPr>
        <w:t>intérprete de un fragmento musical breve es lectura del texto, no confirmada en otra fuente.</w:t>
      </w:r>
    </w:p>
    <w:p>
      <w:pPr/>
      <w:r>
        <w:rPr>
          <w:b w:val="0"/>
          <w:i w:val="0"/>
        </w:rPr>
        <w:t>El mismo artículo 113, en su apartado 2, toca a quien monta y versiona: «</w:t>
      </w:r>
      <w:r>
        <w:rPr>
          <w:b/>
          <w:i w:val="0"/>
        </w:rPr>
        <w:t>Será necesaria la</w:t>
      </w:r>
      <w:r>
        <w:t xml:space="preserve"> </w:t>
      </w:r>
      <w:r>
        <w:rPr>
          <w:b/>
          <w:i w:val="0"/>
        </w:rPr>
        <w:t>autorización expresa del artista, durante toda su vida, para el doblaje de su actuación en su propia</w:t>
      </w:r>
      <w:r>
        <w:t xml:space="preserve"> </w:t>
      </w:r>
      <w:r>
        <w:rPr>
          <w:b/>
          <w:i w:val="0"/>
        </w:rPr>
        <w:t>lengua.</w:t>
      </w:r>
      <w:r>
        <w:rPr>
          <w:b w:val="0"/>
          <w:i w:val="0"/>
        </w:rPr>
        <w:t>» Doblar a un artista en su propia lengua exige, por tanto, su autorización expresa</w:t>
      </w:r>
      <w:r>
        <w:t xml:space="preserve"> </w:t>
      </w:r>
      <w:r>
        <w:rPr>
          <w:b w:val="0"/>
          <w:i w:val="0"/>
        </w:rPr>
        <w:t>mientras viva.</w:t>
      </w:r>
    </w:p>
    <w:p>
      <w:pPr/>
      <w:r>
        <w:rPr>
          <w:b w:val="0"/>
          <w:i w:val="0"/>
        </w:rPr>
        <w:t>En la radio el crédito es oral o va en la ficha del pódcast y en la web: decir el título, el autor y</w:t>
      </w:r>
      <w:r>
        <w:t xml:space="preserve"> </w:t>
      </w:r>
      <w:r>
        <w:rPr>
          <w:b w:val="0"/>
          <w:i w:val="0"/>
        </w:rPr>
        <w:t>el intérprete de lo que ha sonado, o el autor del texto que se ha leído, es la forma de cumplir el</w:t>
      </w:r>
      <w:r>
        <w:t xml:space="preserve"> </w:t>
      </w:r>
      <w:r>
        <w:rPr>
          <w:b w:val="0"/>
          <w:i w:val="0"/>
        </w:rPr>
        <w:t>reconocimiento del artículo 14.3.º y del 113.1. Ninguna norma publicada de la RTVA fija cómo se</w:t>
      </w:r>
      <w:r>
        <w:t xml:space="preserve"> </w:t>
      </w:r>
      <w:r>
        <w:rPr>
          <w:b w:val="0"/>
          <w:i w:val="0"/>
        </w:rPr>
        <w:t>acredita en antena.</w:t>
      </w:r>
    </w:p>
    <w:p>
      <w:pPr>
        <w:pStyle w:val="Heading3"/>
      </w:pPr>
      <w:r>
        <w:rPr>
          <w:b w:val="0"/>
          <w:i w:val="0"/>
        </w:rPr>
        <w:t>10.5.4 Cuándo la ley exige citar la fuente y el autor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Artículo</w:t>
            </w:r>
          </w:p>
        </w:tc>
      </w:tr>
      <w:tr>
        <w:tc>
          <w:tcPr>
            <w:tcW w:type="dxa" w:w="3137"/>
          </w:tcPr>
          <w:p>
            <w:pPr>
              <w:pStyle w:val="Tabla"/>
            </w:pPr>
            <w:r/>
            <w:r>
              <w:rPr>
                <w:b w:val="0"/>
                <w:i w:val="0"/>
              </w:rPr>
              <w:t>Cita con fines docentes o de investigación</w:t>
            </w:r>
          </w:p>
        </w:tc>
        <w:tc>
          <w:tcPr>
            <w:tcW w:type="dxa" w:w="3137"/>
          </w:tcPr>
          <w:p>
            <w:pPr>
              <w:pStyle w:val="Tabla"/>
            </w:pPr>
            <w:r/>
            <w:r>
              <w:rPr>
                <w:b w:val="0"/>
                <w:i w:val="0"/>
              </w:rPr>
              <w:t>«indicando la fuente y el nombre del autor de la obra utilizada»</w:t>
            </w:r>
          </w:p>
        </w:tc>
        <w:tc>
          <w:tcPr>
            <w:tcW w:type="dxa" w:w="3137"/>
          </w:tcPr>
          <w:p>
            <w:pPr>
              <w:pStyle w:val="Tabla"/>
            </w:pPr>
            <w:r/>
            <w:r>
              <w:rPr>
                <w:b w:val="0"/>
                <w:i w:val="0"/>
              </w:rPr>
              <w:t>32.1</w:t>
            </w:r>
          </w:p>
        </w:tc>
      </w:tr>
      <w:tr>
        <w:tc>
          <w:tcPr>
            <w:tcW w:type="dxa" w:w="3137"/>
          </w:tcPr>
          <w:p>
            <w:pPr>
              <w:pStyle w:val="Tabla"/>
            </w:pPr>
            <w:r/>
            <w:r>
              <w:rPr>
                <w:b w:val="0"/>
                <w:i w:val="0"/>
              </w:rPr>
              <w:t>Trabajo de actualidad de otro medio de la misma clase</w:t>
            </w:r>
          </w:p>
        </w:tc>
        <w:tc>
          <w:tcPr>
            <w:tcW w:type="dxa" w:w="3137"/>
          </w:tcPr>
          <w:p>
            <w:pPr>
              <w:pStyle w:val="Tabla"/>
            </w:pPr>
            <w:r/>
            <w:r>
              <w:rPr>
                <w:b w:val="0"/>
                <w:i w:val="0"/>
              </w:rPr>
              <w:t>«citando la fuente y el autor si el trabajo apareció con firma»</w:t>
            </w:r>
          </w:p>
        </w:tc>
        <w:tc>
          <w:tcPr>
            <w:tcW w:type="dxa" w:w="3137"/>
          </w:tcPr>
          <w:p>
            <w:pPr>
              <w:pStyle w:val="Tabla"/>
            </w:pPr>
            <w:r/>
            <w:r>
              <w:rPr>
                <w:b w:val="0"/>
                <w:i w:val="0"/>
              </w:rPr>
              <w:t>33.1</w:t>
            </w:r>
          </w:p>
        </w:tc>
      </w:tr>
      <w:tr>
        <w:tc>
          <w:tcPr>
            <w:tcW w:type="dxa" w:w="3137"/>
          </w:tcPr>
          <w:p>
            <w:pPr>
              <w:pStyle w:val="Tabla"/>
            </w:pPr>
            <w:r/>
            <w:r>
              <w:rPr>
                <w:b w:val="0"/>
                <w:i w:val="0"/>
              </w:rPr>
              <w:t>Obra huérfana</w:t>
            </w:r>
          </w:p>
        </w:tc>
        <w:tc>
          <w:tcPr>
            <w:tcW w:type="dxa" w:w="3137"/>
          </w:tcPr>
          <w:p>
            <w:pPr>
              <w:pStyle w:val="Tabla"/>
            </w:pPr>
            <w:r/>
            <w:r>
              <w:rPr>
                <w:b w:val="0"/>
                <w:i w:val="0"/>
              </w:rPr>
              <w:t>La mención de los nombres de los autores y titulares identificados</w:t>
            </w:r>
          </w:p>
        </w:tc>
        <w:tc>
          <w:tcPr>
            <w:tcW w:type="dxa" w:w="3137"/>
          </w:tcPr>
          <w:p>
            <w:pPr>
              <w:pStyle w:val="Tabla"/>
            </w:pPr>
            <w:r/>
            <w:r>
              <w:rPr>
                <w:b w:val="0"/>
                <w:i w:val="0"/>
              </w:rPr>
              <w:t>37 bis.3</w:t>
            </w:r>
          </w:p>
        </w:tc>
      </w:tr>
      <w:tr>
        <w:tc>
          <w:tcPr>
            <w:tcW w:type="dxa" w:w="3137"/>
          </w:tcPr>
          <w:p>
            <w:pPr>
              <w:pStyle w:val="Tabla"/>
            </w:pPr>
            <w:r/>
            <w:r>
              <w:rPr>
                <w:b w:val="0"/>
                <w:i w:val="0"/>
              </w:rPr>
              <w:t>Obra en dominio público</w:t>
            </w:r>
          </w:p>
        </w:tc>
        <w:tc>
          <w:tcPr>
            <w:tcW w:type="dxa" w:w="3137"/>
          </w:tcPr>
          <w:p>
            <w:pPr>
              <w:pStyle w:val="Tabla"/>
            </w:pPr>
            <w:r/>
            <w:r>
              <w:rPr>
                <w:b w:val="0"/>
                <w:i w:val="0"/>
              </w:rPr>
              <w:t>Respeto a la autoría y la integridad</w:t>
            </w:r>
          </w:p>
        </w:tc>
        <w:tc>
          <w:tcPr>
            <w:tcW w:type="dxa" w:w="3137"/>
          </w:tcPr>
          <w:p>
            <w:pPr>
              <w:pStyle w:val="Tabla"/>
            </w:pPr>
            <w:r/>
            <w:r>
              <w:rPr>
                <w:b w:val="0"/>
                <w:i w:val="0"/>
              </w:rPr>
              <w:t>41</w:t>
            </w:r>
          </w:p>
        </w:tc>
      </w:tr>
      <w:tr>
        <w:tc>
          <w:tcPr>
            <w:tcW w:type="dxa" w:w="3137"/>
          </w:tcPr>
          <w:p>
            <w:pPr>
              <w:pStyle w:val="Tabla"/>
            </w:pPr>
            <w:r/>
            <w:r>
              <w:rPr>
                <w:b w:val="0"/>
                <w:i w:val="0"/>
              </w:rPr>
              <w:t>Licencia Creative Commons BY</w:t>
            </w:r>
          </w:p>
        </w:tc>
        <w:tc>
          <w:tcPr>
            <w:tcW w:type="dxa" w:w="3137"/>
          </w:tcPr>
          <w:p>
            <w:pPr>
              <w:pStyle w:val="Tabla"/>
            </w:pPr>
            <w:r/>
            <w:r>
              <w:rPr>
                <w:b w:val="0"/>
                <w:i w:val="0"/>
              </w:rPr>
              <w:t>Identificación del creador, aviso de licencia y de modificaciones (abajo)</w:t>
            </w:r>
          </w:p>
        </w:tc>
        <w:tc>
          <w:tcPr>
            <w:tcW w:type="dxa" w:w="3137"/>
          </w:tcPr>
          <w:p>
            <w:pPr>
              <w:pStyle w:val="Tabla"/>
            </w:pPr>
            <w:r/>
            <w:r>
              <w:rPr>
                <w:b w:val="0"/>
                <w:i w:val="0"/>
              </w:rPr>
              <w:t>Texto de la licencia</w:t>
            </w:r>
          </w:p>
        </w:tc>
      </w:tr>
    </w:tbl>
    <w:p>
      <w:pPr/>
    </w:p>
    <w:p>
      <w:pPr>
        <w:pStyle w:val="Heading3"/>
      </w:pPr>
      <w:r>
        <w:rPr>
          <w:b w:val="0"/>
          <w:i w:val="0"/>
        </w:rPr>
        <w:t>10.5.5 Los símbolos de reserva</w:t>
      </w:r>
    </w:p>
    <w:p>
      <w:pPr/>
      <w:r>
        <w:rPr>
          <w:b w:val="0"/>
          <w:i w:val="0"/>
        </w:rPr>
        <w:t>Artículo 146: el titular o cesionario en exclusiva de un derecho de explotación «</w:t>
      </w:r>
      <w:r>
        <w:rPr>
          <w:b/>
          <w:i w:val="0"/>
        </w:rPr>
        <w:t>podrá anteponer a su</w:t>
      </w:r>
      <w:r>
        <w:t xml:space="preserve"> </w:t>
      </w:r>
      <w:r>
        <w:rPr>
          <w:b/>
          <w:i w:val="0"/>
        </w:rPr>
        <w:t>nombre el símbolo © con precisión del lugar y año de la divulgación</w:t>
      </w:r>
      <w:r>
        <w:rPr>
          <w:b w:val="0"/>
          <w:i w:val="0"/>
        </w:rPr>
        <w:t>»; en las copias de los fonogramas o</w:t>
      </w:r>
      <w:r>
        <w:t xml:space="preserve"> </w:t>
      </w:r>
      <w:r>
        <w:rPr>
          <w:b w:val="0"/>
          <w:i w:val="0"/>
        </w:rPr>
        <w:t>en sus envolturas se podrá anteponer al nombre del productor o de su cesionario el símbolo (p),</w:t>
      </w:r>
      <w:r>
        <w:t xml:space="preserve"> </w:t>
      </w:r>
      <w:r>
        <w:rPr>
          <w:b w:val="0"/>
          <w:i w:val="0"/>
        </w:rPr>
        <w:t>«</w:t>
      </w:r>
      <w:r>
        <w:rPr>
          <w:b/>
          <w:i w:val="0"/>
        </w:rPr>
        <w:t>indicando el año de la publicación</w:t>
      </w:r>
      <w:r>
        <w:rPr>
          <w:b w:val="0"/>
          <w:i w:val="0"/>
        </w:rPr>
        <w:t>». Los símbolos deben constar «</w:t>
      </w:r>
      <w:r>
        <w:rPr>
          <w:b/>
          <w:i w:val="0"/>
        </w:rPr>
        <w:t>en modo y colocación tales que</w:t>
      </w:r>
      <w:r>
        <w:t xml:space="preserve"> </w:t>
      </w:r>
      <w:r>
        <w:rPr>
          <w:b/>
          <w:i w:val="0"/>
        </w:rPr>
        <w:t>muestren claramente que los derechos de explotación están reservados.</w:t>
      </w:r>
      <w:r>
        <w:rPr>
          <w:b w:val="0"/>
          <w:i w:val="0"/>
        </w:rPr>
        <w:t>» Es una facultad («podrá»), no</w:t>
      </w:r>
      <w:r>
        <w:t xml:space="preserve"> </w:t>
      </w:r>
      <w:r>
        <w:rPr>
          <w:b w:val="0"/>
          <w:i w:val="0"/>
        </w:rPr>
        <w:t>un requisito: el derecho existe sin el símbolo (artículo 1). El Registro General de la Propiedad</w:t>
      </w:r>
      <w:r>
        <w:t xml:space="preserve"> </w:t>
      </w:r>
      <w:r>
        <w:rPr>
          <w:b w:val="0"/>
          <w:i w:val="0"/>
        </w:rPr>
        <w:t>Intelectual tampoco crea el derecho: los derechos inscritos se presumen, salvo prueba en contrario,</w:t>
      </w:r>
      <w:r>
        <w:t xml:space="preserve"> </w:t>
      </w:r>
      <w:r>
        <w:rPr>
          <w:b w:val="0"/>
          <w:i w:val="0"/>
        </w:rPr>
        <w:t>existentes y pertenecientes a su titular (artículo 145.3).</w:t>
      </w:r>
    </w:p>
    <w:p>
      <w:pPr/>
      <w:r>
        <w:rPr>
          <w:b w:val="0"/>
          <w:i w:val="0"/>
        </w:rPr>
        <w:t>El símbolo (p) es el del productor del fonograma, y el año que lo acompaña es el de la publicación:</w:t>
      </w:r>
      <w:r>
        <w:t xml:space="preserve"> </w:t>
      </w:r>
      <w:r>
        <w:rPr>
          <w:b w:val="0"/>
          <w:i w:val="0"/>
        </w:rPr>
        <w:t>el dato del que parten los setenta años del artículo 119 cuando el fonograma se publicó.</w:t>
      </w:r>
    </w:p>
    <w:p>
      <w:pPr>
        <w:pStyle w:val="Heading3"/>
      </w:pPr>
      <w:r>
        <w:rPr>
          <w:b w:val="0"/>
          <w:i w:val="0"/>
        </w:rPr>
        <w:t>10.5.6 Material con licencia abierta: Creative Commons</w:t>
      </w:r>
    </w:p>
    <w:p>
      <w:pPr/>
      <w:r>
        <w:rPr>
          <w:b w:val="0"/>
          <w:i w:val="0"/>
        </w:rPr>
        <w:t>Parte del material de terceros que llega a una redacción (fotografías, vídeos, músicas de bancos</w:t>
      </w:r>
      <w:r>
        <w:t xml:space="preserve"> </w:t>
      </w:r>
      <w:r>
        <w:rPr>
          <w:b w:val="0"/>
          <w:i w:val="0"/>
        </w:rPr>
        <w:t>abiertos) se publica con licencias Creative Commons, que autorizan de antemano ciertos usos con</w:t>
      </w:r>
      <w:r>
        <w:t xml:space="preserve"> </w:t>
      </w:r>
      <w:r>
        <w:rPr>
          <w:b w:val="0"/>
          <w:i w:val="0"/>
        </w:rPr>
        <w:t>condiciones. La licencia Atribución 4.0 Internacional (CC BY 4.0), en su texto legal en español,</w:t>
      </w:r>
      <w:r>
        <w:t xml:space="preserve"> </w:t>
      </w:r>
      <w:r>
        <w:rPr>
          <w:b w:val="0"/>
          <w:i w:val="0"/>
        </w:rPr>
        <w:t>sección 3(a)(1), dispone: «</w:t>
      </w:r>
      <w:r>
        <w:rPr>
          <w:b/>
          <w:i w:val="0"/>
        </w:rPr>
        <w:t>Si Usted comparte el Material Licenciado (incluyendo en forma modificada),</w:t>
      </w:r>
      <w:r>
        <w:t xml:space="preserve"> </w:t>
      </w:r>
      <w:r>
        <w:rPr>
          <w:b/>
          <w:i w:val="0"/>
        </w:rPr>
        <w:t>Usted debe: Conservar lo siguiente si es facilitado por el Licenciante con el Material Licenciado:</w:t>
      </w:r>
      <w:r>
        <w:t xml:space="preserve"> </w:t>
      </w:r>
      <w:r>
        <w:rPr>
          <w:b/>
          <w:i w:val="0"/>
        </w:rPr>
        <w:t>identificación del creador o los creadores del Material Licenciado</w:t>
      </w:r>
      <w:r>
        <w:rPr>
          <w:b w:val="0"/>
          <w:i w:val="0"/>
        </w:rPr>
        <w:t>» y de cualquier otra persona</w:t>
      </w:r>
      <w:r>
        <w:t xml:space="preserve"> </w:t>
      </w:r>
      <w:r>
        <w:rPr>
          <w:b w:val="0"/>
          <w:i w:val="0"/>
        </w:rPr>
        <w:t>designada para recibir el reconocimiento; «</w:t>
      </w:r>
      <w:r>
        <w:rPr>
          <w:b/>
          <w:i w:val="0"/>
        </w:rPr>
        <w:t>un aviso sobre derecho de autor; un aviso que se refiera a</w:t>
      </w:r>
      <w:r>
        <w:t xml:space="preserve"> </w:t>
      </w:r>
      <w:r>
        <w:rPr>
          <w:b/>
          <w:i w:val="0"/>
        </w:rPr>
        <w:t>esta Licencia Pública; un aviso que se refiera a la limitación de garantías; un URI o un hipervínculo al</w:t>
      </w:r>
      <w:r>
        <w:t xml:space="preserve"> </w:t>
      </w:r>
      <w:r>
        <w:rPr>
          <w:b/>
          <w:i w:val="0"/>
        </w:rPr>
        <w:t>Material Licenciado en la medida razonablemente posible; Indicar si Usted modificó el Material</w:t>
      </w:r>
      <w:r>
        <w:t xml:space="preserve"> </w:t>
      </w:r>
      <w:r>
        <w:rPr>
          <w:b/>
          <w:i w:val="0"/>
        </w:rPr>
        <w:t>Licenciado y conservar una indicación de las modificaciones anteriores; e Indicar que el Material</w:t>
      </w:r>
      <w:r>
        <w:t xml:space="preserve"> </w:t>
      </w:r>
      <w:r>
        <w:rPr>
          <w:b/>
          <w:i w:val="0"/>
        </w:rPr>
        <w:t>Licenciado está bajo esta Licencia Pública, e incluir el texto, el URI o el hipervínculo a esta Licencia</w:t>
      </w:r>
      <w:r>
        <w:t xml:space="preserve"> </w:t>
      </w:r>
      <w:r>
        <w:rPr>
          <w:b/>
          <w:i w:val="0"/>
        </w:rPr>
        <w:t>Pública.</w:t>
      </w:r>
      <w:r>
        <w:rPr>
          <w:b w:val="0"/>
          <w:i w:val="0"/>
        </w:rPr>
        <w:t>»</w:t>
      </w:r>
    </w:p>
    <w:p>
      <w:pPr/>
      <w:r>
        <w:rPr>
          <w:b w:val="0"/>
          <w:i w:val="0"/>
        </w:rPr>
        <w:t>Y la sección 3(a)(2) admite cumplirlo «</w:t>
      </w:r>
      <w:r>
        <w:rPr>
          <w:b/>
          <w:i w:val="0"/>
        </w:rPr>
        <w:t>de cualquier forma razonable según el medio, las maneras y el</w:t>
      </w:r>
      <w:r>
        <w:t xml:space="preserve"> </w:t>
      </w:r>
      <w:r>
        <w:rPr>
          <w:b/>
          <w:i w:val="0"/>
        </w:rPr>
        <w:t>contexto</w:t>
      </w:r>
      <w:r>
        <w:rPr>
          <w:b w:val="0"/>
          <w:i w:val="0"/>
        </w:rPr>
        <w:t>», por ejemplo facilitando un URI o un hipervínculo a un recurso que incluya la información</w:t>
      </w:r>
      <w:r>
        <w:t xml:space="preserve"> </w:t>
      </w:r>
      <w:r>
        <w:rPr>
          <w:b w:val="0"/>
          <w:i w:val="0"/>
        </w:rPr>
        <w:t>requerida. En un programa de radio eso se traduce en la mención oral o en la ficha del pódcast del autor y la</w:t>
      </w:r>
      <w:r>
        <w:t xml:space="preserve"> </w:t>
      </w:r>
      <w:r>
        <w:rPr>
          <w:b w:val="0"/>
          <w:i w:val="0"/>
        </w:rPr>
        <w:t>licencia, y en decir si el material se ha modificado. Las otras variantes de la familia (no comercial,</w:t>
      </w:r>
      <w:r>
        <w:t xml:space="preserve"> </w:t>
      </w:r>
      <w:r>
        <w:rPr>
          <w:b w:val="0"/>
          <w:i w:val="0"/>
        </w:rPr>
        <w:t>sin obras derivadas, compartir igual) añaden restricciones que no se han leído para este tema: cada</w:t>
      </w:r>
      <w:r>
        <w:t xml:space="preserve"> </w:t>
      </w:r>
      <w:r>
        <w:rPr>
          <w:b w:val="0"/>
          <w:i w:val="0"/>
        </w:rPr>
        <w:t>material se usa según el texto de su licencia.</w:t>
      </w:r>
    </w:p>
    <w:p>
      <w:pPr>
        <w:pStyle w:val="Heading3"/>
      </w:pPr>
      <w:r>
        <w:rPr>
          <w:b w:val="0"/>
          <w:i w:val="0"/>
        </w:rPr>
        <w:t>10.5.7 La regla y sus límites</w:t>
      </w:r>
    </w:p>
    <w:p>
      <w:pPr/>
      <w:r>
        <w:rPr>
          <w:b w:val="0"/>
          <w:i w:val="0"/>
        </w:rPr>
        <w:t>La regla es la del artículo 17: los actos de explotación «no podrán ser realizadas sin su autorización,</w:t>
      </w:r>
      <w:r>
        <w:t xml:space="preserve"> </w:t>
      </w:r>
      <w:r>
        <w:rPr>
          <w:b w:val="0"/>
          <w:i w:val="0"/>
        </w:rPr>
        <w:t>salvo en los casos previstos en la presente Ley». En el texto refundido, esos casos son los límites</w:t>
      </w:r>
      <w:r>
        <w:t xml:space="preserve"> </w:t>
      </w:r>
      <w:r>
        <w:rPr>
          <w:b w:val="0"/>
          <w:i w:val="0"/>
        </w:rPr>
        <w:t>del capítulo II del título III del libro I (artículos 31 a 40 bis). El RDL 24/2021 añade otros en el</w:t>
      </w:r>
      <w:r>
        <w:t xml:space="preserve"> </w:t>
      </w:r>
      <w:r>
        <w:rPr>
          <w:b w:val="0"/>
          <w:i w:val="0"/>
        </w:rPr>
        <w:t>título II de su libro cuarto, «</w:t>
      </w:r>
      <w:r>
        <w:rPr>
          <w:b/>
          <w:i w:val="0"/>
        </w:rPr>
        <w:t>Límites a los derechos de propiedad intelectual en el entorno digital</w:t>
      </w:r>
      <w:r>
        <w:t xml:space="preserve"> </w:t>
      </w:r>
      <w:r>
        <w:rPr>
          <w:b/>
          <w:i w:val="0"/>
        </w:rPr>
        <w:t>y transfronterizo</w:t>
      </w:r>
      <w:r>
        <w:rPr>
          <w:b w:val="0"/>
          <w:i w:val="0"/>
        </w:rPr>
        <w:t>»: minería de textos y datos (artículo 67), utilización en actividades pedagógicas</w:t>
      </w:r>
      <w:r>
        <w:t xml:space="preserve"> </w:t>
      </w:r>
      <w:r>
        <w:rPr>
          <w:b w:val="0"/>
          <w:i w:val="0"/>
        </w:rPr>
        <w:t>digitales y transfronterizas (68), conservación del patrimonio cultural (69) y pastiche (70, que el</w:t>
      </w:r>
      <w:r>
        <w:t xml:space="preserve"> </w:t>
      </w:r>
      <w:r>
        <w:rPr>
          <w:b w:val="0"/>
          <w:i w:val="0"/>
        </w:rPr>
        <w:t>epígrafe desarrolla más abajo). Son excepciones tasadas: lo que no está en ellas necesita</w:t>
      </w:r>
      <w:r>
        <w:t xml:space="preserve"> </w:t>
      </w:r>
      <w:r>
        <w:rPr>
          <w:b w:val="0"/>
          <w:i w:val="0"/>
        </w:rPr>
        <w:t>autorización. Y los del capítulo II del texto refundido se leen con la cláusula del artículo 40 bis: «</w:t>
      </w:r>
      <w:r>
        <w:rPr>
          <w:b/>
          <w:i w:val="0"/>
        </w:rPr>
        <w:t>Los artículos del presente</w:t>
      </w:r>
      <w:r>
        <w:t xml:space="preserve"> </w:t>
      </w:r>
      <w:r>
        <w:rPr>
          <w:b/>
          <w:i w:val="0"/>
        </w:rPr>
        <w:t>capítulo no podrán interpretarse de manera tal que permitan su aplicación de forma que causen un</w:t>
      </w:r>
      <w:r>
        <w:t xml:space="preserve"> </w:t>
      </w:r>
      <w:r>
        <w:rPr>
          <w:b/>
          <w:i w:val="0"/>
        </w:rPr>
        <w:t>perjuicio injustificado a los intereses legítimos del autor o que vayan en detrimento de la explotación</w:t>
      </w:r>
      <w:r>
        <w:t xml:space="preserve"> </w:t>
      </w:r>
      <w:r>
        <w:rPr>
          <w:b/>
          <w:i w:val="0"/>
        </w:rPr>
        <w:t>normal de las obras a que se refieran.</w:t>
      </w:r>
      <w:r>
        <w:rPr>
          <w:b w:val="0"/>
          <w:i w:val="0"/>
        </w:rPr>
        <w:t>»</w:t>
      </w:r>
    </w:p>
    <w:p>
      <w:pPr>
        <w:pStyle w:val="Heading3"/>
      </w:pPr>
      <w:r>
        <w:rPr>
          <w:b w:val="0"/>
          <w:i w:val="0"/>
        </w:rPr>
        <w:t>10.5.8 El límite del informativo: artículo 35</w:t>
      </w:r>
    </w:p>
    <w:p>
      <w:pPr/>
      <w:r>
        <w:rPr>
          <w:b w:val="0"/>
          <w:i w:val="0"/>
        </w:rPr>
        <w:t>Artículo 35.1: «</w:t>
      </w:r>
      <w:r>
        <w:rPr>
          <w:b/>
          <w:i w:val="0"/>
        </w:rPr>
        <w:t>Cualquier obra susceptible de ser vista u oída con ocasión de informaciones sobre</w:t>
      </w:r>
      <w:r>
        <w:t xml:space="preserve"> </w:t>
      </w:r>
      <w:r>
        <w:rPr>
          <w:b/>
          <w:i w:val="0"/>
        </w:rPr>
        <w:t>acontecimientos de la actualidad puede ser reproducida, distribuida y comunicada públicamente, si bien</w:t>
      </w:r>
      <w:r>
        <w:t xml:space="preserve"> </w:t>
      </w:r>
      <w:r>
        <w:rPr>
          <w:b/>
          <w:i w:val="0"/>
        </w:rPr>
        <w:t>sólo en la medida que lo justifique dicha finalidad informativa.</w:t>
      </w:r>
      <w:r>
        <w:rPr>
          <w:b w:val="0"/>
          <w:i w:val="0"/>
        </w:rPr>
        <w:t>»</w:t>
      </w:r>
    </w:p>
    <w:p>
      <w:pPr/>
      <w:r>
        <w:rPr>
          <w:b w:val="0"/>
          <w:i w:val="0"/>
        </w:rPr>
        <w:t>Es el límite que ampara una noticia sobre un concierto, una exposición, un estreno o un partido: la</w:t>
      </w:r>
      <w:r>
        <w:t xml:space="preserve"> </w:t>
      </w:r>
      <w:r>
        <w:rPr>
          <w:b w:val="0"/>
          <w:i w:val="0"/>
        </w:rPr>
        <w:t>obra que se ve o se oye con ocasión del acontecimiento puede emitirse. Sus tres condiciones salen del</w:t>
      </w:r>
      <w:r>
        <w:t xml:space="preserve"> </w:t>
      </w:r>
      <w:r>
        <w:rPr>
          <w:b w:val="0"/>
          <w:i w:val="0"/>
        </w:rPr>
        <w:t>texto: una información (no un programa de entretenimiento que use la obra); sobre un acontecimiento de</w:t>
      </w:r>
      <w:r>
        <w:t xml:space="preserve"> </w:t>
      </w:r>
      <w:r>
        <w:rPr>
          <w:b w:val="0"/>
          <w:i w:val="0"/>
        </w:rPr>
        <w:t>la actualidad; y sólo «en la medida» que justifique esa finalidad. La ley no cuantifica esa medida; lo que el texto</w:t>
      </w:r>
      <w:r>
        <w:t xml:space="preserve"> </w:t>
      </w:r>
      <w:r>
        <w:rPr>
          <w:b w:val="0"/>
          <w:i w:val="0"/>
        </w:rPr>
        <w:t>sí excluye es la obra que no se ve ni se oye «con ocasión» del acontecimiento, como una canción puesta</w:t>
      </w:r>
      <w:r>
        <w:t xml:space="preserve"> </w:t>
      </w:r>
      <w:r>
        <w:rPr>
          <w:b w:val="0"/>
          <w:i w:val="0"/>
        </w:rPr>
        <w:t>de fondo en una pieza que no trata de ella.</w:t>
      </w:r>
    </w:p>
    <w:p>
      <w:pPr/>
      <w:r>
        <w:rPr>
          <w:b w:val="0"/>
          <w:i w:val="0"/>
        </w:rPr>
        <w:t>El apartado 2 del mismo artículo (obras situadas permanentemente en la vía pública) es un límite para</w:t>
      </w:r>
      <w:r>
        <w:t xml:space="preserve"> </w:t>
      </w:r>
      <w:r>
        <w:rPr>
          <w:b w:val="0"/>
          <w:i w:val="0"/>
        </w:rPr>
        <w:t>la imagen; a la radio sólo le toca cuando publica fotografías o vídeo.</w:t>
      </w:r>
    </w:p>
    <w:p>
      <w:pPr>
        <w:pStyle w:val="Heading3"/>
      </w:pPr>
      <w:r>
        <w:rPr>
          <w:b w:val="0"/>
          <w:i w:val="0"/>
        </w:rPr>
        <w:t>10.5.9 Trabajos de actualidad de otros medios y discursos: artículo 33</w:t>
      </w:r>
    </w:p>
    <w:p>
      <w:pPr/>
      <w:r>
        <w:rPr>
          <w:b w:val="0"/>
          <w:i w:val="0"/>
        </w:rPr>
        <w:t>Artículo 33.1: «</w:t>
      </w:r>
      <w:r>
        <w:rPr>
          <w:b/>
          <w:i w:val="0"/>
        </w:rPr>
        <w:t>Los trabajos y artículos sobre temas de actualidad difundidos por los medios de</w:t>
      </w:r>
      <w:r>
        <w:t xml:space="preserve"> </w:t>
      </w:r>
      <w:r>
        <w:rPr>
          <w:b/>
          <w:i w:val="0"/>
        </w:rPr>
        <w:t>comunicación social podrán ser reproducidos, distribuidos y comunicados públicamente por cualesquiera</w:t>
      </w:r>
      <w:r>
        <w:t xml:space="preserve"> </w:t>
      </w:r>
      <w:r>
        <w:rPr>
          <w:b/>
          <w:i w:val="0"/>
        </w:rPr>
        <w:t>otros de la misma clase, citando la fuente y el autor si el trabajo apareció con firma y siempre que no</w:t>
      </w:r>
      <w:r>
        <w:t xml:space="preserve"> </w:t>
      </w:r>
      <w:r>
        <w:rPr>
          <w:b/>
          <w:i w:val="0"/>
        </w:rPr>
        <w:t>se hubiese hecho constar en origen la reserva de derechos.</w:t>
      </w:r>
      <w:r>
        <w:rPr>
          <w:b w:val="0"/>
          <w:i w:val="0"/>
        </w:rPr>
        <w:t>» Sin perjuicio del derecho del autor a</w:t>
      </w:r>
      <w:r>
        <w:t xml:space="preserve"> </w:t>
      </w:r>
      <w:r>
        <w:rPr>
          <w:b w:val="0"/>
          <w:i w:val="0"/>
        </w:rPr>
        <w:t>percibir la remuneración acordada o, en defecto de acuerdo, la que se estime equitativa. Y: «</w:t>
      </w:r>
      <w:r>
        <w:rPr>
          <w:b/>
          <w:i w:val="0"/>
        </w:rPr>
        <w:t>Cuando se</w:t>
      </w:r>
      <w:r>
        <w:t xml:space="preserve"> </w:t>
      </w:r>
      <w:r>
        <w:rPr>
          <w:b/>
          <w:i w:val="0"/>
        </w:rPr>
        <w:t>trate de colaboraciones literarias será necesaria, en todo caso, la oportuna autorización del autor.</w:t>
      </w:r>
      <w:r>
        <w:rPr>
          <w:b w:val="0"/>
          <w:i w:val="0"/>
        </w:rPr>
        <w:t>»</w:t>
      </w:r>
    </w:p>
    <w:p>
      <w:pPr/>
      <w:r>
        <w:rPr>
          <w:b w:val="0"/>
          <w:i w:val="0"/>
        </w:rPr>
        <w:t>Artículo 33.2: se podrán reproducir, distribuir y comunicar «</w:t>
      </w:r>
      <w:r>
        <w:rPr>
          <w:b/>
          <w:i w:val="0"/>
        </w:rPr>
        <w:t>las conferencias, alocuciones, informes</w:t>
      </w:r>
      <w:r>
        <w:t xml:space="preserve"> </w:t>
      </w:r>
      <w:r>
        <w:rPr>
          <w:b/>
          <w:i w:val="0"/>
        </w:rPr>
        <w:t>ante los Tribunales y otras obras del mismo carácter que se hayan pronunciado en público, siempre que</w:t>
      </w:r>
      <w:r>
        <w:t xml:space="preserve"> </w:t>
      </w:r>
      <w:r>
        <w:rPr>
          <w:b/>
          <w:i w:val="0"/>
        </w:rPr>
        <w:t>esas utilizaciones se realicen con el exclusivo fin de informar sobre la actualidad.</w:t>
      </w:r>
      <w:r>
        <w:rPr>
          <w:b w:val="0"/>
          <w:i w:val="0"/>
        </w:rPr>
        <w:t>» Esta última</w:t>
      </w:r>
      <w:r>
        <w:t xml:space="preserve"> </w:t>
      </w:r>
      <w:r>
        <w:rPr>
          <w:b w:val="0"/>
          <w:i w:val="0"/>
        </w:rPr>
        <w:t>condición no se aplica a los discursos pronunciados en sesiones parlamentarias o de corporaciones</w:t>
      </w:r>
      <w:r>
        <w:t xml:space="preserve"> </w:t>
      </w:r>
      <w:r>
        <w:rPr>
          <w:b w:val="0"/>
          <w:i w:val="0"/>
        </w:rPr>
        <w:t>públicas; en cualquier caso, queda reservado al autor el derecho a publicarlas en colección.</w:t>
      </w:r>
    </w:p>
    <w:p>
      <w:pPr/>
      <w:r>
        <w:rPr>
          <w:b w:val="0"/>
          <w:i w:val="0"/>
        </w:rPr>
        <w:t>El 33.2 es el que ampara emitir, en un informativo, el corte de voz de un discurso o una conferencia</w:t>
      </w:r>
      <w:r>
        <w:t xml:space="preserve"> </w:t>
      </w:r>
      <w:r>
        <w:rPr>
          <w:b w:val="0"/>
          <w:i w:val="0"/>
        </w:rPr>
        <w:t>pronunciados en público, con el exclusivo fin de informar sobre la actualidad; en los discursos</w:t>
      </w:r>
      <w:r>
        <w:t xml:space="preserve"> </w:t>
      </w:r>
      <w:r>
        <w:rPr>
          <w:b w:val="0"/>
          <w:i w:val="0"/>
        </w:rPr>
        <w:t>pronunciados en sesiones parlamentarias o de corporaciones públicas ni siquiera esa condición se</w:t>
      </w:r>
      <w:r>
        <w:t xml:space="preserve"> </w:t>
      </w:r>
      <w:r>
        <w:rPr>
          <w:b w:val="0"/>
          <w:i w:val="0"/>
        </w:rPr>
        <w:t>exige.</w:t>
      </w:r>
    </w:p>
    <w:p>
      <w:pPr>
        <w:pStyle w:val="Heading3"/>
      </w:pPr>
      <w:r>
        <w:rPr>
          <w:b w:val="0"/>
          <w:i w:val="0"/>
        </w:rPr>
        <w:t>10.5.10 Por qué la cita no es el límite de un informativo: artículo 32.1</w:t>
      </w:r>
    </w:p>
    <w:p>
      <w:pPr/>
      <w:r>
        <w:rPr>
          <w:b w:val="0"/>
          <w:i w:val="0"/>
        </w:rPr>
        <w:t>Artículo 32.1: «</w:t>
      </w:r>
      <w:r>
        <w:rPr>
          <w:b/>
          <w:i w:val="0"/>
        </w:rPr>
        <w:t>Es lícita la inclusión en una obra propia de fragmentos de otras ajenas de naturaleza</w:t>
      </w:r>
      <w:r>
        <w:t xml:space="preserve"> </w:t>
      </w:r>
      <w:r>
        <w:rPr>
          <w:b/>
          <w:i w:val="0"/>
        </w:rPr>
        <w:t>escrita, sonora o audiovisual, así como la de obras aisladas de carácter plástico o fotográfico</w:t>
      </w:r>
      <w:r>
        <w:t xml:space="preserve"> </w:t>
      </w:r>
      <w:r>
        <w:rPr>
          <w:b/>
          <w:i w:val="0"/>
        </w:rPr>
        <w:t>figurativo, siempre que se trate de obras ya divulgadas y su inclusión se realice a título de cita o</w:t>
      </w:r>
      <w:r>
        <w:t xml:space="preserve"> </w:t>
      </w:r>
      <w:r>
        <w:rPr>
          <w:b/>
          <w:i w:val="0"/>
        </w:rPr>
        <w:t>para su análisis, comentario o juicio crítico. Tal utilización solo podrá realizarse con fines docentes</w:t>
      </w:r>
      <w:r>
        <w:t xml:space="preserve"> </w:t>
      </w:r>
      <w:r>
        <w:rPr>
          <w:b/>
          <w:i w:val="0"/>
        </w:rPr>
        <w:t>o de investigación, en la medida justificada por el fin de esa incorporación e indicando la fuente y el</w:t>
      </w:r>
      <w:r>
        <w:t xml:space="preserve"> </w:t>
      </w:r>
      <w:r>
        <w:rPr>
          <w:b/>
          <w:i w:val="0"/>
        </w:rPr>
        <w:t>nombre del autor de la obra utilizada.</w:t>
      </w:r>
      <w:r>
        <w:rPr>
          <w:b w:val="0"/>
          <w:i w:val="0"/>
        </w:rPr>
        <w:t>»</w:t>
      </w:r>
    </w:p>
    <w:p>
      <w:pPr/>
      <w:r>
        <w:rPr>
          <w:b w:val="0"/>
          <w:i w:val="0"/>
        </w:rPr>
        <w:t>Los requisitos, en el orden del texto: inclusión en una obra propia; de un fragmento (u obra plástica</w:t>
      </w:r>
      <w:r>
        <w:t xml:space="preserve"> </w:t>
      </w:r>
      <w:r>
        <w:rPr>
          <w:b w:val="0"/>
          <w:i w:val="0"/>
        </w:rPr>
        <w:t>o fotográfica aislada) de una obra ya divulgada; a título de cita, análisis, comentario o juicio</w:t>
      </w:r>
      <w:r>
        <w:t xml:space="preserve"> </w:t>
      </w:r>
      <w:r>
        <w:rPr>
          <w:b w:val="0"/>
          <w:i w:val="0"/>
        </w:rPr>
        <w:t>crítico; con fines docentes o de investigación; en la medida justificada por el fin, y con la fuente y</w:t>
      </w:r>
      <w:r>
        <w:t xml:space="preserve"> </w:t>
      </w:r>
      <w:r>
        <w:rPr>
          <w:b w:val="0"/>
          <w:i w:val="0"/>
        </w:rPr>
        <w:t>el nombre del autor. El de los fines es el que falla en la radio: un informativo o un programa no tiene fines docentes ni de</w:t>
      </w:r>
      <w:r>
        <w:t xml:space="preserve"> </w:t>
      </w:r>
      <w:r>
        <w:rPr>
          <w:b w:val="0"/>
          <w:i w:val="0"/>
        </w:rPr>
        <w:t>investigación. Lo que ampara usar una obra en una noticia es el artículo 35.1; la cita del 32.1 no. Es</w:t>
      </w:r>
      <w:r>
        <w:t xml:space="preserve"> </w:t>
      </w:r>
      <w:r>
        <w:rPr>
          <w:b w:val="0"/>
          <w:i w:val="0"/>
        </w:rPr>
        <w:t>lectura del texto del artículo; no se ha consultado jurisprudencia que la aplique a la radio ni a la</w:t>
      </w:r>
      <w:r>
        <w:t xml:space="preserve"> </w:t>
      </w:r>
      <w:r>
        <w:rPr>
          <w:b w:val="0"/>
          <w:i w:val="0"/>
        </w:rPr>
        <w:t>televisión.</w:t>
      </w:r>
    </w:p>
    <w:p>
      <w:pPr/>
      <w:r>
        <w:rPr>
          <w:b w:val="0"/>
          <w:i w:val="0"/>
        </w:rPr>
        <w:t>El mismo artículo tiene dos reglas sobre prensa que conviene no confundir con él: las recopilaciones</w:t>
      </w:r>
      <w:r>
        <w:t xml:space="preserve"> </w:t>
      </w:r>
      <w:r>
        <w:rPr>
          <w:b w:val="0"/>
          <w:i w:val="0"/>
        </w:rPr>
        <w:t>periódicas en forma de reseñas o revista de prensa «</w:t>
      </w:r>
      <w:r>
        <w:rPr>
          <w:b/>
          <w:i w:val="0"/>
        </w:rPr>
        <w:t>tendrán la consideración de citas</w:t>
      </w:r>
      <w:r>
        <w:rPr>
          <w:b w:val="0"/>
          <w:i w:val="0"/>
        </w:rPr>
        <w:t>», pero si</w:t>
      </w:r>
      <w:r>
        <w:t xml:space="preserve"> </w:t>
      </w:r>
      <w:r>
        <w:rPr>
          <w:b w:val="0"/>
          <w:i w:val="0"/>
        </w:rPr>
        <w:t>consisten básicamente en la mera reproducción de artículos periodísticos con fines comerciales el autor</w:t>
      </w:r>
      <w:r>
        <w:t xml:space="preserve"> </w:t>
      </w:r>
      <w:r>
        <w:rPr>
          <w:b w:val="0"/>
          <w:i w:val="0"/>
        </w:rPr>
        <w:t>que no se haya opuesto expresamente tiene derecho a una remuneración equitativa, y si se opone la</w:t>
      </w:r>
      <w:r>
        <w:t xml:space="preserve"> </w:t>
      </w:r>
      <w:r>
        <w:rPr>
          <w:b w:val="0"/>
          <w:i w:val="0"/>
        </w:rPr>
        <w:t>actividad no queda amparada (32.1, segundo párrafo); y la reproducción de artículos periodísticos</w:t>
      </w:r>
      <w:r>
        <w:t xml:space="preserve"> </w:t>
      </w:r>
      <w:r>
        <w:rPr>
          <w:b w:val="0"/>
          <w:i w:val="0"/>
        </w:rPr>
        <w:t>aislados en un dossier de prensa dentro de cualquier organización «</w:t>
      </w:r>
      <w:r>
        <w:rPr>
          <w:b/>
          <w:i w:val="0"/>
        </w:rPr>
        <w:t>requerirá la autorización de los</w:t>
      </w:r>
      <w:r>
        <w:t xml:space="preserve"> </w:t>
      </w:r>
      <w:r>
        <w:rPr>
          <w:b/>
          <w:i w:val="0"/>
        </w:rPr>
        <w:t>titulares de derechos</w:t>
      </w:r>
      <w:r>
        <w:rPr>
          <w:b w:val="0"/>
          <w:i w:val="0"/>
        </w:rPr>
        <w:t>» (32.1, tercer párrafo).</w:t>
      </w:r>
    </w:p>
    <w:p>
      <w:pPr>
        <w:pStyle w:val="Heading3"/>
      </w:pPr>
      <w:r>
        <w:rPr>
          <w:b w:val="0"/>
          <w:i w:val="0"/>
        </w:rPr>
        <w:t>10.5.11 Parodia y pastiche</w:t>
      </w:r>
    </w:p>
    <w:p>
      <w:pPr/>
      <w:r>
        <w:rPr>
          <w:b w:val="0"/>
          <w:i w:val="0"/>
        </w:rPr>
        <w:t>Artículo 39: «</w:t>
      </w:r>
      <w:r>
        <w:rPr>
          <w:b/>
          <w:i w:val="0"/>
        </w:rPr>
        <w:t>No será considerada transformación que exija consentimiento del autor la parodia de la</w:t>
      </w:r>
      <w:r>
        <w:t xml:space="preserve"> </w:t>
      </w:r>
      <w:r>
        <w:rPr>
          <w:b/>
          <w:i w:val="0"/>
        </w:rPr>
        <w:t>obra divulgada, mientras no implique riesgo de confusión con la misma ni se infiera un daño a la obra</w:t>
      </w:r>
      <w:r>
        <w:t xml:space="preserve"> </w:t>
      </w:r>
      <w:r>
        <w:rPr>
          <w:b/>
          <w:i w:val="0"/>
        </w:rPr>
        <w:t>original o a su autor.</w:t>
      </w:r>
      <w:r>
        <w:rPr>
          <w:b w:val="0"/>
          <w:i w:val="0"/>
        </w:rPr>
        <w:t>»</w:t>
      </w:r>
    </w:p>
    <w:p>
      <w:pPr/>
      <w:r>
        <w:rPr>
          <w:b w:val="0"/>
          <w:i w:val="0"/>
        </w:rPr>
        <w:t>RDL 24/2021, artículo 70 (libro cuarto, una sola redacción, vigente desde el 4 de noviembre de 2021):</w:t>
      </w:r>
      <w:r>
        <w:t xml:space="preserve"> </w:t>
      </w:r>
      <w:r>
        <w:rPr>
          <w:b w:val="0"/>
          <w:i w:val="0"/>
        </w:rPr>
        <w:t>«</w:t>
      </w:r>
      <w:r>
        <w:rPr>
          <w:b/>
          <w:i w:val="0"/>
        </w:rPr>
        <w:t>No precisa la autorización del autor o del titular de derechos la transformación de una obra</w:t>
      </w:r>
      <w:r>
        <w:t xml:space="preserve"> </w:t>
      </w:r>
      <w:r>
        <w:rPr>
          <w:b/>
          <w:i w:val="0"/>
        </w:rPr>
        <w:t>divulgada que consista en tomar determinados elementos característicos de la obra de un artista y</w:t>
      </w:r>
      <w:r>
        <w:t xml:space="preserve"> </w:t>
      </w:r>
      <w:r>
        <w:rPr>
          <w:b/>
          <w:i w:val="0"/>
        </w:rPr>
        <w:t>combinarlos, de forma que den la impresión de ser una creación independiente, siempre que no implique</w:t>
      </w:r>
      <w:r>
        <w:t xml:space="preserve"> </w:t>
      </w:r>
      <w:r>
        <w:rPr>
          <w:b/>
          <w:i w:val="0"/>
        </w:rPr>
        <w:t>riesgo de confusión con las obras o prestaciones originales ni se infiera un daño a la obra original o a</w:t>
      </w:r>
      <w:r>
        <w:t xml:space="preserve"> </w:t>
      </w:r>
      <w:r>
        <w:rPr>
          <w:b/>
          <w:i w:val="0"/>
        </w:rPr>
        <w:t>su autor. Este límite será también aplicable a usos diferentes de los digitales.</w:t>
      </w:r>
      <w:r>
        <w:rPr>
          <w:b w:val="0"/>
          <w:i w:val="0"/>
        </w:rPr>
        <w:t>»</w:t>
      </w:r>
    </w:p>
    <w:p>
      <w:pPr/>
      <w:r>
        <w:rPr>
          <w:b w:val="0"/>
          <w:i w:val="0"/>
        </w:rPr>
        <w:t>Las dos condiciones son las mismas: sin riesgo de confusión y sin daño. Y las dos son límites al derecho</w:t>
      </w:r>
      <w:r>
        <w:t xml:space="preserve"> </w:t>
      </w:r>
      <w:r>
        <w:rPr>
          <w:b w:val="0"/>
          <w:i w:val="0"/>
        </w:rPr>
        <w:t>de transformación: no autorizan a reproducir la obra original tal cual.</w:t>
      </w:r>
    </w:p>
    <w:p>
      <w:pPr>
        <w:pStyle w:val="Heading3"/>
      </w:pPr>
      <w:r>
        <w:rPr>
          <w:b w:val="0"/>
          <w:i w:val="0"/>
        </w:rPr>
        <w:t>10.5.12 Sonido de otras emisoras</w:t>
      </w:r>
    </w:p>
    <w:p>
      <w:pPr/>
      <w:r>
        <w:rPr>
          <w:b w:val="0"/>
          <w:i w:val="0"/>
        </w:rPr>
        <w:t>Tres preceptos concurren cuando un programa usa un fragmento emitido por otra radio o televisión:</w:t>
      </w:r>
    </w:p>
    <w:p>
      <w:pPr>
        <w:pStyle w:val="ListBullet"/>
      </w:pPr>
      <w:r>
        <w:rPr>
          <w:b w:val="0"/>
          <w:i w:val="0"/>
        </w:rPr>
        <w:t>Artículo 126.1.a) y b): la entidad de radiodifusión tiene el derecho exclusivo de autorizar la</w:t>
      </w:r>
      <w:r>
        <w:t xml:space="preserve"> </w:t>
      </w:r>
      <w:r>
        <w:rPr>
          <w:b w:val="0"/>
          <w:i w:val="0"/>
        </w:rPr>
        <w:t>fijación de sus emisiones «en cualquier soporte sonoro o visual», y su reproducción.</w:t>
      </w:r>
    </w:p>
    <w:p>
      <w:pPr>
        <w:pStyle w:val="ListBullet"/>
      </w:pPr>
      <w:r>
        <w:rPr>
          <w:b w:val="0"/>
          <w:i w:val="0"/>
        </w:rPr>
        <w:t>Artículo 33.1: los trabajos sobre temas de actualidad difundidos por un medio pueden reproducirse por</w:t>
      </w:r>
      <w:r>
        <w:t xml:space="preserve"> </w:t>
      </w:r>
      <w:r>
        <w:rPr>
          <w:b w:val="0"/>
          <w:i w:val="0"/>
        </w:rPr>
        <w:t>otro «de la misma clase», citando la fuente y el autor si apareció con firma, si no se hizo constar</w:t>
      </w:r>
      <w:r>
        <w:t xml:space="preserve"> </w:t>
      </w:r>
      <w:r>
        <w:rPr>
          <w:b w:val="0"/>
          <w:i w:val="0"/>
        </w:rPr>
        <w:t>en origen la reserva de derechos y sin perjuicio de la remuneración del autor; las colaboraciones</w:t>
      </w:r>
      <w:r>
        <w:t xml:space="preserve"> </w:t>
      </w:r>
      <w:r>
        <w:rPr>
          <w:b w:val="0"/>
          <w:i w:val="0"/>
        </w:rPr>
        <w:t>literarias necesitan en todo caso su autorización.</w:t>
      </w:r>
    </w:p>
    <w:p>
      <w:pPr>
        <w:pStyle w:val="ListBullet"/>
      </w:pPr>
      <w:r>
        <w:rPr>
          <w:b w:val="0"/>
          <w:i w:val="0"/>
        </w:rPr>
        <w:t>Artículo 35.1: la obra que se ve u oye con ocasión de una información de actualidad.</w:t>
      </w:r>
    </w:p>
    <w:p>
      <w:pPr/>
      <w:r>
        <w:rPr>
          <w:b w:val="0"/>
          <w:i w:val="0"/>
        </w:rPr>
        <w:t>Cómo se combinan el derecho de la emisora del artículo 126 y el límite del artículo 33.1 no lo</w:t>
      </w:r>
      <w:r>
        <w:t xml:space="preserve"> </w:t>
      </w:r>
      <w:r>
        <w:rPr>
          <w:b w:val="0"/>
          <w:i w:val="0"/>
        </w:rPr>
        <w:t>resuelve el texto de la ley, y no se ha localizado fuente que lo haga; el tema no lo resuelve. Los</w:t>
      </w:r>
      <w:r>
        <w:t xml:space="preserve"> </w:t>
      </w:r>
      <w:r>
        <w:rPr>
          <w:b w:val="0"/>
          <w:i w:val="0"/>
        </w:rPr>
        <w:t>acuerdos de intercambio o cesión de la RTVA con otras emisoras no constan publicados.</w:t>
      </w:r>
    </w:p>
    <w:p>
      <w:pPr>
        <w:pStyle w:val="Heading3"/>
      </w:pPr>
      <w:r>
        <w:rPr>
          <w:b w:val="0"/>
          <w:i w:val="0"/>
        </w:rPr>
        <w:t>10.5.13 Audios de oyentes y de redes</w:t>
      </w:r>
    </w:p>
    <w:p>
      <w:pPr/>
      <w:r>
        <w:rPr>
          <w:b w:val="0"/>
          <w:i w:val="0"/>
        </w:rPr>
        <w:t>Quien graba un audio o un vídeo con su teléfono y lo manda al programa, o lo sube a una red, es su</w:t>
      </w:r>
      <w:r>
        <w:t xml:space="preserve"> </w:t>
      </w:r>
      <w:r>
        <w:rPr>
          <w:b w:val="0"/>
          <w:i w:val="0"/>
        </w:rPr>
        <w:t>productor: si es sólo sonido, es un fonograma («otros sonidos», artículo 114.1), y su productor tiene</w:t>
      </w:r>
      <w:r>
        <w:t xml:space="preserve"> </w:t>
      </w:r>
      <w:r>
        <w:rPr>
          <w:b w:val="0"/>
          <w:i w:val="0"/>
        </w:rPr>
        <w:t>el derecho exclusivo de autorizar su reproducción (artículo 115); si lleva imagen, es una grabación</w:t>
      </w:r>
      <w:r>
        <w:t xml:space="preserve"> </w:t>
      </w:r>
      <w:r>
        <w:rPr>
          <w:b w:val="0"/>
          <w:i w:val="0"/>
        </w:rPr>
        <w:t>audiovisual (artículos 120 a 122). Si tiene originalidad, quien lo hizo es además autor. Que circule en</w:t>
      </w:r>
      <w:r>
        <w:t xml:space="preserve"> </w:t>
      </w:r>
      <w:r>
        <w:rPr>
          <w:b w:val="0"/>
          <w:i w:val="0"/>
        </w:rPr>
        <w:t>una red social no lo convierte en material libre: subirlo fue un acto de puesta a disposición</w:t>
      </w:r>
      <w:r>
        <w:t xml:space="preserve"> </w:t>
      </w:r>
      <w:r>
        <w:rPr>
          <w:b w:val="0"/>
          <w:i w:val="0"/>
        </w:rPr>
        <w:t>(artículo 20.2.i), y lo que el programa haga con él pide, según el acto y la capa, una autorización</w:t>
      </w:r>
      <w:r>
        <w:t xml:space="preserve"> </w:t>
      </w:r>
      <w:r>
        <w:rPr>
          <w:b w:val="0"/>
          <w:i w:val="0"/>
        </w:rPr>
        <w:t>distinta. Copiarlo al sistema de emisión es reproducción, y en el fonograma la autoriza su productor</w:t>
      </w:r>
      <w:r>
        <w:t xml:space="preserve"> </w:t>
      </w:r>
      <w:r>
        <w:rPr>
          <w:b w:val="0"/>
          <w:i w:val="0"/>
        </w:rPr>
        <w:t>(artículo 115). Colgarlo en el pódcast o en la radio a la carta es puesta a disposición, también</w:t>
      </w:r>
      <w:r>
        <w:t xml:space="preserve"> </w:t>
      </w:r>
      <w:r>
        <w:rPr>
          <w:b w:val="0"/>
          <w:i w:val="0"/>
        </w:rPr>
        <w:t>derecho exclusivo del productor del fonograma (artículo 116.1). Emitirlo en antena no lo es para esa</w:t>
      </w:r>
      <w:r>
        <w:t xml:space="preserve"> </w:t>
      </w:r>
      <w:r>
        <w:rPr>
          <w:b w:val="0"/>
          <w:i w:val="0"/>
        </w:rPr>
        <w:t>capa: el derecho exclusivo de comunicación pública del productor de fonogramas se limita a la forma</w:t>
      </w:r>
      <w:r>
        <w:t xml:space="preserve"> </w:t>
      </w:r>
      <w:r>
        <w:rPr>
          <w:b w:val="0"/>
          <w:i w:val="0"/>
        </w:rPr>
        <w:t>del artículo 20.2.i) (artículo 116.1), y por los demás actos sólo hay una remuneración equitativa y</w:t>
      </w:r>
      <w:r>
        <w:t xml:space="preserve"> </w:t>
      </w:r>
      <w:r>
        <w:rPr>
          <w:b w:val="0"/>
          <w:i w:val="0"/>
        </w:rPr>
        <w:t>única, y únicamente si el fonograma se publicó con fines comerciales (artículo 116.2), lo que no es</w:t>
      </w:r>
      <w:r>
        <w:t xml:space="preserve"> </w:t>
      </w:r>
      <w:r>
        <w:rPr>
          <w:b w:val="0"/>
          <w:i w:val="0"/>
        </w:rPr>
        <w:t>el caso del mensaje de un oyente. La emisión sí necesita autorización cuando el audio es obra (la del</w:t>
      </w:r>
      <w:r>
        <w:t xml:space="preserve"> </w:t>
      </w:r>
      <w:r>
        <w:rPr>
          <w:b w:val="0"/>
          <w:i w:val="0"/>
        </w:rPr>
        <w:t>autor, artículos 17 y 20) o cuando lleva imagen, porque el productor de la grabación audiovisual tiene el</w:t>
      </w:r>
      <w:r>
        <w:t xml:space="preserve"> </w:t>
      </w:r>
      <w:r>
        <w:rPr>
          <w:b w:val="0"/>
          <w:i w:val="0"/>
        </w:rPr>
        <w:t>derecho de autorizar su comunicación pública (artículo 122.1). En todos los casos cabe que lo ampare</w:t>
      </w:r>
      <w:r>
        <w:t xml:space="preserve"> </w:t>
      </w:r>
      <w:r>
        <w:rPr>
          <w:b w:val="0"/>
          <w:i w:val="0"/>
        </w:rPr>
        <w:t>un límite (artículo 35.1, si se oye o se ve con ocasión de una información sobre un acontecimiento de</w:t>
      </w:r>
      <w:r>
        <w:t xml:space="preserve"> </w:t>
      </w:r>
      <w:r>
        <w:rPr>
          <w:b w:val="0"/>
          <w:i w:val="0"/>
        </w:rPr>
        <w:t>actualidad, y sólo en la medida que lo justifique la finalidad informativa; para el fonograma y la</w:t>
      </w:r>
      <w:r>
        <w:t xml:space="preserve"> </w:t>
      </w:r>
      <w:r>
        <w:rPr>
          <w:b w:val="0"/>
          <w:i w:val="0"/>
        </w:rPr>
        <w:t>grabación audiovisual, por la remisión del artículo 132). Qué autoriza el oyente que manda un mensaje de voz al</w:t>
      </w:r>
      <w:r>
        <w:t xml:space="preserve"> </w:t>
      </w:r>
      <w:r>
        <w:rPr>
          <w:b w:val="0"/>
          <w:i w:val="0"/>
        </w:rPr>
        <w:t>programa, y si eso alcanza al pódcast o a las redes, la ley no lo dice. Lo que sí dice es que la</w:t>
      </w:r>
      <w:r>
        <w:t xml:space="preserve"> </w:t>
      </w:r>
      <w:r>
        <w:rPr>
          <w:b w:val="0"/>
          <w:i w:val="0"/>
        </w:rPr>
        <w:t>cesión se limita a las modalidades expresamente previstas y ha de formalizarse por escrito (artículos</w:t>
      </w:r>
      <w:r>
        <w:t xml:space="preserve"> </w:t>
      </w:r>
      <w:r>
        <w:rPr>
          <w:b w:val="0"/>
          <w:i w:val="0"/>
        </w:rPr>
        <w:t>43 y 45), reglas que el artículo 132 aplica «en lo pertinente» a los otros derechos de propiedad</w:t>
      </w:r>
      <w:r>
        <w:t xml:space="preserve"> </w:t>
      </w:r>
      <w:r>
        <w:rPr>
          <w:b w:val="0"/>
          <w:i w:val="0"/>
        </w:rPr>
        <w:t>intelectual.</w:t>
      </w:r>
    </w:p>
    <w:p>
      <w:pPr/>
      <w:r>
        <w:rPr>
          <w:b w:val="0"/>
          <w:i w:val="0"/>
        </w:rPr>
        <w:t>Y la segunda capa: quien habla en el audio tiene su derecho a la propia voz (epígrafe 5), que la</w:t>
      </w:r>
      <w:r>
        <w:t xml:space="preserve"> </w:t>
      </w:r>
      <w:r>
        <w:rPr>
          <w:b w:val="0"/>
          <w:i w:val="0"/>
        </w:rPr>
        <w:t>autorización del autor de la grabación no cubre si son personas distintas.</w:t>
      </w:r>
    </w:p>
    <w:p>
      <w:pPr>
        <w:pStyle w:val="Heading3"/>
      </w:pPr>
      <w:r>
        <w:rPr>
          <w:b w:val="0"/>
          <w:i w:val="0"/>
        </w:rPr>
        <w:t>10.5.14 Plataformas para compartir contenidos</w:t>
      </w:r>
    </w:p>
    <w:p>
      <w:pPr/>
      <w:r>
        <w:rPr>
          <w:b w:val="0"/>
          <w:i w:val="0"/>
        </w:rPr>
        <w:t>El RDL 24/2021 (libro cuarto) regula las plataformas que alojan contenidos subidos por sus usuarios. Su</w:t>
      </w:r>
      <w:r>
        <w:t xml:space="preserve"> </w:t>
      </w:r>
      <w:r>
        <w:rPr>
          <w:b w:val="0"/>
          <w:i w:val="0"/>
        </w:rPr>
        <w:t>artículo 66.6 define al «prestador de servicios para compartir contenidos en línea» como «</w:t>
      </w:r>
      <w:r>
        <w:rPr>
          <w:b/>
          <w:i w:val="0"/>
        </w:rPr>
        <w:t>todo</w:t>
      </w:r>
      <w:r>
        <w:t xml:space="preserve"> </w:t>
      </w:r>
      <w:r>
        <w:rPr>
          <w:b/>
          <w:i w:val="0"/>
        </w:rPr>
        <w:t>prestador de un servicio de la sociedad de la información cuyo fin principal o uno de cuyos fines</w:t>
      </w:r>
      <w:r>
        <w:t xml:space="preserve"> </w:t>
      </w:r>
      <w:r>
        <w:rPr>
          <w:b/>
          <w:i w:val="0"/>
        </w:rPr>
        <w:t>principales es almacenar y dar al público acceso a obras u otras prestaciones protegidas, en gran número</w:t>
      </w:r>
      <w:r>
        <w:t xml:space="preserve"> </w:t>
      </w:r>
      <w:r>
        <w:rPr>
          <w:b/>
          <w:i w:val="0"/>
        </w:rPr>
        <w:t>o con un alto nivel de audiencia en España, cargadas por sus usuarios, que el servicio organiza y</w:t>
      </w:r>
      <w:r>
        <w:t xml:space="preserve"> </w:t>
      </w:r>
      <w:r>
        <w:rPr>
          <w:b/>
          <w:i w:val="0"/>
        </w:rPr>
        <w:t>promociona con fines lucrativos directos o indirectos.</w:t>
      </w:r>
      <w:r>
        <w:rPr>
          <w:b w:val="0"/>
          <w:i w:val="0"/>
        </w:rPr>
        <w:t>»</w:t>
      </w:r>
    </w:p>
    <w:p>
      <w:pPr/>
      <w:r>
        <w:rPr>
          <w:b w:val="0"/>
          <w:i w:val="0"/>
        </w:rPr>
        <w:t>Artículo 73 (una sola redacción, vigente desde el 4 de noviembre de 2021), lo que importa a quien</w:t>
      </w:r>
      <w:r>
        <w:t xml:space="preserve"> </w:t>
      </w:r>
      <w:r>
        <w:rPr>
          <w:b w:val="0"/>
          <w:i w:val="0"/>
        </w:rPr>
        <w:t>publica en ellas:</w:t>
      </w:r>
    </w:p>
    <w:p>
      <w:pPr>
        <w:pStyle w:val="ListBullet"/>
      </w:pPr>
      <w:r>
        <w:rPr>
          <w:b w:val="0"/>
          <w:i w:val="0"/>
        </w:rPr>
        <w:t>73.1: esos prestadores realizan un acto de comunicación al público cuando ofrecen acceso a obras</w:t>
      </w:r>
      <w:r>
        <w:t xml:space="preserve"> </w:t>
      </w:r>
      <w:r>
        <w:rPr>
          <w:b w:val="0"/>
          <w:i w:val="0"/>
        </w:rPr>
        <w:t>cargadas por sus usuarios, y «</w:t>
      </w:r>
      <w:r>
        <w:rPr>
          <w:b/>
          <w:i w:val="0"/>
        </w:rPr>
        <w:t>deberán obtener previamente la autorización de los titulares de los</w:t>
      </w:r>
      <w:r>
        <w:t xml:space="preserve"> </w:t>
      </w:r>
      <w:r>
        <w:rPr>
          <w:b/>
          <w:i w:val="0"/>
        </w:rPr>
        <w:t>derechos</w:t>
      </w:r>
      <w:r>
        <w:rPr>
          <w:b w:val="0"/>
          <w:i w:val="0"/>
        </w:rPr>
        <w:t>».</w:t>
      </w:r>
    </w:p>
    <w:p>
      <w:pPr>
        <w:pStyle w:val="ListBullet"/>
      </w:pPr>
      <w:r>
        <w:rPr>
          <w:b w:val="0"/>
          <w:i w:val="0"/>
        </w:rPr>
        <w:t>73.2: la autorización que obtenga la plataforma incluye los actos de sus usuarios «</w:t>
      </w:r>
      <w:r>
        <w:rPr>
          <w:b/>
          <w:i w:val="0"/>
        </w:rPr>
        <w:t>siempre que dichos</w:t>
      </w:r>
      <w:r>
        <w:t xml:space="preserve"> </w:t>
      </w:r>
      <w:r>
        <w:rPr>
          <w:b/>
          <w:i w:val="0"/>
        </w:rPr>
        <w:t>usuarios no actúen con carácter comercial o su actividad no genere ingresos significativos.</w:t>
      </w:r>
      <w:r>
        <w:rPr>
          <w:b w:val="0"/>
          <w:i w:val="0"/>
        </w:rPr>
        <w:t>» El</w:t>
      </w:r>
      <w:r>
        <w:t xml:space="preserve"> </w:t>
      </w:r>
      <w:r>
        <w:rPr>
          <w:b w:val="0"/>
          <w:i w:val="0"/>
        </w:rPr>
        <w:t>texto no dice si un medio de comunicación que publica sus propias piezas cumple esa condición, y el</w:t>
      </w:r>
      <w:r>
        <w:t xml:space="preserve"> </w:t>
      </w:r>
      <w:r>
        <w:rPr>
          <w:b w:val="0"/>
          <w:i w:val="0"/>
        </w:rPr>
        <w:t>tema no lo resuelve.</w:t>
      </w:r>
    </w:p>
    <w:p>
      <w:pPr>
        <w:pStyle w:val="ListBullet"/>
      </w:pPr>
      <w:r>
        <w:rPr>
          <w:b w:val="0"/>
          <w:i w:val="0"/>
        </w:rPr>
        <w:t>73.4, párrafo sobre los contenidos en directo: «</w:t>
      </w:r>
      <w:r>
        <w:rPr>
          <w:b/>
          <w:i w:val="0"/>
        </w:rPr>
        <w:t>En relación a los contenidos en directo, los prestadores de</w:t>
      </w:r>
      <w:r>
        <w:t xml:space="preserve"> </w:t>
      </w:r>
      <w:r>
        <w:rPr>
          <w:b/>
          <w:i w:val="0"/>
        </w:rPr>
        <w:t>servicios para compartir contenidos en línea deben inhabilitar el acceso a los mismos o retirarlos de</w:t>
      </w:r>
      <w:r>
        <w:t xml:space="preserve"> </w:t>
      </w:r>
      <w:r>
        <w:rPr>
          <w:b/>
          <w:i w:val="0"/>
        </w:rPr>
        <w:t>su sitio web durante la retransmisión del evento en directo en cuestión.</w:t>
      </w:r>
      <w:r>
        <w:rPr>
          <w:b w:val="0"/>
          <w:i w:val="0"/>
        </w:rPr>
        <w:t>»</w:t>
      </w:r>
    </w:p>
    <w:p>
      <w:pPr>
        <w:pStyle w:val="ListBullet"/>
      </w:pPr>
      <w:r>
        <w:rPr>
          <w:b w:val="0"/>
          <w:i w:val="0"/>
        </w:rPr>
        <w:t>73.8: la cooperación entre plataformas y titulares no impedirá que los usuarios carguen contenidos que</w:t>
      </w:r>
      <w:r>
        <w:t xml:space="preserve"> </w:t>
      </w:r>
      <w:r>
        <w:rPr>
          <w:b w:val="0"/>
          <w:i w:val="0"/>
        </w:rPr>
        <w:t>no infrinjan derechos «</w:t>
      </w:r>
      <w:r>
        <w:rPr>
          <w:b/>
          <w:i w:val="0"/>
        </w:rPr>
        <w:t>o que se hagan con fines de cita, análisis, comentario o juicio crítico,</w:t>
      </w:r>
      <w:r>
        <w:t xml:space="preserve"> </w:t>
      </w:r>
      <w:r>
        <w:rPr>
          <w:b/>
          <w:i w:val="0"/>
        </w:rPr>
        <w:t>reseña, ilustración, parodia o pastiche.</w:t>
      </w:r>
      <w:r>
        <w:rPr>
          <w:b w:val="0"/>
          <w:i w:val="0"/>
        </w:rPr>
        <w:t>»</w:t>
      </w:r>
    </w:p>
    <w:p>
      <w:pPr>
        <w:pStyle w:val="ListBullet"/>
      </w:pPr>
      <w:r>
        <w:rPr>
          <w:b w:val="0"/>
          <w:i w:val="0"/>
        </w:rPr>
        <w:t>73.10 y 73.11: las plataformas deben tener un mecanismo de reclamación y recurso; mientras se</w:t>
      </w:r>
      <w:r>
        <w:t xml:space="preserve"> </w:t>
      </w:r>
      <w:r>
        <w:rPr>
          <w:b w:val="0"/>
          <w:i w:val="0"/>
        </w:rPr>
        <w:t>resuelve, la obra reclamada no se mantiene accesible; las reclamaciones se tramitan «</w:t>
      </w:r>
      <w:r>
        <w:rPr>
          <w:b/>
          <w:i w:val="0"/>
        </w:rPr>
        <w:t>en un plazo no</w:t>
      </w:r>
      <w:r>
        <w:t xml:space="preserve"> </w:t>
      </w:r>
      <w:r>
        <w:rPr>
          <w:b/>
          <w:i w:val="0"/>
        </w:rPr>
        <w:t>superior a 10 días hábiles</w:t>
      </w:r>
      <w:r>
        <w:rPr>
          <w:b w:val="0"/>
          <w:i w:val="0"/>
        </w:rPr>
        <w:t>» y las decisiones de retirar están «</w:t>
      </w:r>
      <w:r>
        <w:rPr>
          <w:b/>
          <w:i w:val="0"/>
        </w:rPr>
        <w:t>sujetas a examen por parte de</w:t>
      </w:r>
      <w:r>
        <w:t xml:space="preserve"> </w:t>
      </w:r>
      <w:r>
        <w:rPr>
          <w:b/>
          <w:i w:val="0"/>
        </w:rPr>
        <w:t>personas, esto es, sin intervención automatizada de robots u otros medios análogos.</w:t>
      </w:r>
      <w:r>
        <w:rPr>
          <w:b w:val="0"/>
          <w:i w:val="0"/>
        </w:rPr>
        <w:t>»</w:t>
      </w:r>
    </w:p>
    <w:p>
      <w:pPr/>
      <w:r>
        <w:rPr>
          <w:b w:val="0"/>
          <w:i w:val="0"/>
        </w:rPr>
        <w:t>Cuando una pieza de la casa es bloqueada o retirada en una plataforma por la música o por una imagen,</w:t>
      </w:r>
      <w:r>
        <w:t xml:space="preserve"> </w:t>
      </w:r>
      <w:r>
        <w:rPr>
          <w:b w:val="0"/>
          <w:i w:val="0"/>
        </w:rPr>
        <w:t>ese es el mecanismo para reclamar.</w:t>
      </w:r>
    </w:p>
    <w:p>
      <w:pPr>
        <w:pStyle w:val="Heading3"/>
      </w:pPr>
      <w:r>
        <w:rPr>
          <w:b w:val="0"/>
          <w:i w:val="0"/>
        </w:rPr>
        <w:t>10.5.15 Pedir la autorización</w:t>
      </w:r>
    </w:p>
    <w:p>
      <w:pPr/>
      <w:r>
        <w:rPr>
          <w:b w:val="0"/>
          <w:i w:val="0"/>
        </w:rPr>
        <w:t>Si ningún límite ampara el uso, hace falta autorización del titular de cada capa (autor, productor,</w:t>
      </w:r>
      <w:r>
        <w:t xml:space="preserve"> </w:t>
      </w:r>
      <w:r>
        <w:rPr>
          <w:b w:val="0"/>
          <w:i w:val="0"/>
        </w:rPr>
        <w:t>artista, emisora, persona que aparece). Lo que la ley exige de ella está en el epígrafe 1: por escrito</w:t>
      </w:r>
      <w:r>
        <w:t xml:space="preserve"> </w:t>
      </w:r>
      <w:r>
        <w:rPr>
          <w:b w:val="0"/>
          <w:i w:val="0"/>
        </w:rPr>
        <w:t>(artículo 45), con las modalidades, el tiempo y el ámbito expresos, porque en su defecto se reducen a lo</w:t>
      </w:r>
      <w:r>
        <w:t xml:space="preserve"> </w:t>
      </w:r>
      <w:r>
        <w:rPr>
          <w:b w:val="0"/>
          <w:i w:val="0"/>
        </w:rPr>
        <w:t>indispensable, a cinco años y al país de la cesión (artículo 43). Si el material es de un repertorio</w:t>
      </w:r>
      <w:r>
        <w:t xml:space="preserve"> </w:t>
      </w:r>
      <w:r>
        <w:rPr>
          <w:b w:val="0"/>
          <w:i w:val="0"/>
        </w:rPr>
        <w:t>gestionado por una entidad, la vía es la autorización no exclusiva de la entidad (artículo 163), salvo</w:t>
      </w:r>
      <w:r>
        <w:t xml:space="preserve"> </w:t>
      </w:r>
      <w:r>
        <w:rPr>
          <w:b w:val="0"/>
          <w:i w:val="0"/>
        </w:rPr>
        <w:t>el uso singular que requiera autorización individualizada del titular (artículo 166).</w:t>
      </w:r>
    </w:p>
    <w:p>
      <w:pPr>
        <w:pStyle w:val="Heading2"/>
      </w:pPr>
      <w:r>
        <w:rPr>
          <w:b w:val="0"/>
          <w:i w:val="0"/>
        </w:rPr>
        <w:t>10.6 Derechos de imagen y voz</w:t>
      </w:r>
    </w:p>
    <w:p>
      <w:pPr/>
      <w:r>
        <w:rPr>
          <w:b w:val="0"/>
          <w:i w:val="0"/>
        </w:rPr>
        <w:t>Una grabación de la voz de una persona reconocible tiene dos capas que no se confunden: la del autor o</w:t>
      </w:r>
      <w:r>
        <w:t xml:space="preserve"> </w:t>
      </w:r>
      <w:r>
        <w:rPr>
          <w:b w:val="0"/>
          <w:i w:val="0"/>
        </w:rPr>
        <w:t>productor de la grabación (epígrafes 1 y 4) y la de la persona que habla en ella, que protege la Ley</w:t>
      </w:r>
      <w:r>
        <w:t xml:space="preserve"> </w:t>
      </w:r>
      <w:r>
        <w:rPr>
          <w:b w:val="0"/>
          <w:i w:val="0"/>
        </w:rPr>
        <w:t>Orgánica 1/1982. Tener los derechos sobre una grabación no autoriza a emitir la voz de quien habla en</w:t>
      </w:r>
      <w:r>
        <w:t xml:space="preserve"> </w:t>
      </w:r>
      <w:r>
        <w:rPr>
          <w:b w:val="0"/>
          <w:i w:val="0"/>
        </w:rPr>
        <w:t>ella fuera de lo que esa ley permite. En la radio la voz es lo que la imagen en televisión; y cuando la</w:t>
      </w:r>
      <w:r>
        <w:t xml:space="preserve"> </w:t>
      </w:r>
      <w:r>
        <w:rPr>
          <w:b w:val="0"/>
          <w:i w:val="0"/>
        </w:rPr>
        <w:t>radio publica vídeo o fotografías (videorradio, redes, web), entra también la imagen.</w:t>
      </w:r>
    </w:p>
    <w:p>
      <w:pPr>
        <w:pStyle w:val="Heading3"/>
      </w:pPr>
      <w:r>
        <w:rPr>
          <w:b w:val="0"/>
          <w:i w:val="0"/>
        </w:rPr>
        <w:t>10.6.1 El marco: Constitución, ley audiovisual y normas de la RTVA</w:t>
      </w:r>
    </w:p>
    <w:p>
      <w:pPr/>
      <w:r>
        <w:rPr>
          <w:b w:val="0"/>
          <w:i w:val="0"/>
        </w:rPr>
        <w:t>La Ley 13/2022, General de Comunicación Audiovisual, enlaza las tres leyes en su artículo 4.3: la</w:t>
      </w:r>
      <w:r>
        <w:t xml:space="preserve"> </w:t>
      </w:r>
      <w:r>
        <w:rPr>
          <w:b w:val="0"/>
          <w:i w:val="0"/>
        </w:rPr>
        <w:t>comunicación audiovisual «</w:t>
      </w:r>
      <w:r>
        <w:rPr>
          <w:b/>
          <w:i w:val="0"/>
        </w:rPr>
        <w:t>respetará el honor, la intimidad y la propia imagen de las personas y</w:t>
      </w:r>
      <w:r>
        <w:t xml:space="preserve"> </w:t>
      </w:r>
      <w:r>
        <w:rPr>
          <w:b/>
          <w:i w:val="0"/>
        </w:rPr>
        <w:t>garantizará los derechos de rectificación y réplica</w:t>
      </w:r>
      <w:r>
        <w:rPr>
          <w:b w:val="0"/>
          <w:i w:val="0"/>
        </w:rPr>
        <w:t>», en los términos de la Ley Orgánica 1/1982,</w:t>
      </w:r>
      <w:r>
        <w:t xml:space="preserve"> </w:t>
      </w:r>
      <w:r>
        <w:rPr>
          <w:b w:val="0"/>
          <w:i w:val="0"/>
        </w:rPr>
        <w:t>de la Ley Orgánica 2/1984 y de la LOPDGDD. Y el artículo 20.4 CE fija el límite de las libertades</w:t>
      </w:r>
      <w:r>
        <w:t xml:space="preserve"> </w:t>
      </w:r>
      <w:r>
        <w:rPr>
          <w:b w:val="0"/>
          <w:i w:val="0"/>
        </w:rPr>
        <w:t>de expresión e información en el respeto a los derechos del título I, en las leyes que lo</w:t>
      </w:r>
      <w:r>
        <w:t xml:space="preserve"> </w:t>
      </w:r>
      <w:r>
        <w:rPr>
          <w:b w:val="0"/>
          <w:i w:val="0"/>
        </w:rPr>
        <w:t>desarrollen «</w:t>
      </w:r>
      <w:r>
        <w:rPr>
          <w:b/>
          <w:i w:val="0"/>
        </w:rPr>
        <w:t>y, especialmente, en el derecho al honor, a la intimidad, a la propia imagen y a la</w:t>
      </w:r>
      <w:r>
        <w:t xml:space="preserve"> </w:t>
      </w:r>
      <w:r>
        <w:rPr>
          <w:b/>
          <w:i w:val="0"/>
        </w:rPr>
        <w:t>protección de la juventud y de la infancia</w:t>
      </w:r>
      <w:r>
        <w:rPr>
          <w:b w:val="0"/>
          <w:i w:val="0"/>
        </w:rPr>
        <w:t>».</w:t>
      </w:r>
    </w:p>
    <w:p>
      <w:pPr/>
      <w:r>
        <w:rPr>
          <w:b w:val="0"/>
          <w:i w:val="0"/>
        </w:rPr>
        <w:t>En la RTVA, dos normas propias recogen el mismo mandato:</w:t>
      </w:r>
    </w:p>
    <w:p>
      <w:pPr>
        <w:pStyle w:val="ListBullet"/>
      </w:pPr>
      <w:r>
        <w:rPr>
          <w:b w:val="0"/>
          <w:i w:val="0"/>
        </w:rPr>
        <w:t>Sus principios. El artículo 4.1 de la Ley 18/2007 dice que la actividad de la RTVA y de sus</w:t>
      </w:r>
      <w:r>
        <w:t xml:space="preserve"> </w:t>
      </w:r>
      <w:r>
        <w:rPr>
          <w:b w:val="0"/>
          <w:i w:val="0"/>
        </w:rPr>
        <w:t>sociedades filiales se inspirará, entre otros, en «</w:t>
      </w:r>
      <w:r>
        <w:rPr>
          <w:b/>
          <w:i w:val="0"/>
        </w:rPr>
        <w:t>El derecho al honor, a la intimidad personal</w:t>
      </w:r>
      <w:r>
        <w:t xml:space="preserve"> </w:t>
      </w:r>
      <w:r>
        <w:rPr>
          <w:b/>
          <w:i w:val="0"/>
        </w:rPr>
        <w:t>y familiar y a la propia imagen</w:t>
      </w:r>
      <w:r>
        <w:rPr>
          <w:b w:val="0"/>
          <w:i w:val="0"/>
        </w:rPr>
        <w:t>» (letra d) y en «</w:t>
      </w:r>
      <w:r>
        <w:rPr>
          <w:b/>
          <w:i w:val="0"/>
        </w:rPr>
        <w:t>La protección de la juventud y de la</w:t>
      </w:r>
      <w:r>
        <w:t xml:space="preserve"> </w:t>
      </w:r>
      <w:r>
        <w:rPr>
          <w:b/>
          <w:i w:val="0"/>
        </w:rPr>
        <w:t>infancia</w:t>
      </w:r>
      <w:r>
        <w:rPr>
          <w:b w:val="0"/>
          <w:i w:val="0"/>
        </w:rPr>
        <w:t>» (letra e). La ley no tiene ningún precepto específico sobre protección de datos.</w:t>
      </w:r>
    </w:p>
    <w:p>
      <w:pPr>
        <w:pStyle w:val="ListBullet"/>
      </w:pPr>
      <w:r>
        <w:rPr>
          <w:b w:val="0"/>
          <w:i w:val="0"/>
        </w:rPr>
        <w:t>La Carta del Servicio Público de la RTVA 2024-2029 (artículo 8.1) fija como prioridad de los medios</w:t>
      </w:r>
      <w:r>
        <w:t xml:space="preserve"> </w:t>
      </w:r>
      <w:r>
        <w:rPr>
          <w:b w:val="0"/>
          <w:i w:val="0"/>
        </w:rPr>
        <w:t>de Canal Sur, entre otros valores, «</w:t>
      </w:r>
      <w:r>
        <w:rPr>
          <w:b/>
          <w:i w:val="0"/>
        </w:rPr>
        <w:t>La protección integral de los menores</w:t>
      </w:r>
      <w:r>
        <w:rPr>
          <w:b w:val="0"/>
          <w:i w:val="0"/>
        </w:rPr>
        <w:t>» (letra d) y «</w:t>
      </w:r>
      <w:r>
        <w:rPr>
          <w:b/>
          <w:i w:val="0"/>
        </w:rPr>
        <w:t>El</w:t>
      </w:r>
      <w:r>
        <w:t xml:space="preserve"> </w:t>
      </w:r>
      <w:r>
        <w:rPr>
          <w:b/>
          <w:i w:val="0"/>
        </w:rPr>
        <w:t>respeto y preservación en soportes digitales de la dignidad humana, el derecho al honor, a la</w:t>
      </w:r>
      <w:r>
        <w:t xml:space="preserve"> </w:t>
      </w:r>
      <w:r>
        <w:rPr>
          <w:b/>
          <w:i w:val="0"/>
        </w:rPr>
        <w:t>intimidad y a la propia imagen</w:t>
      </w:r>
      <w:r>
        <w:rPr>
          <w:b w:val="0"/>
          <w:i w:val="0"/>
        </w:rPr>
        <w:t>» (letra n).</w:t>
      </w:r>
    </w:p>
    <w:p>
      <w:pPr>
        <w:pStyle w:val="Heading3"/>
      </w:pPr>
      <w:r>
        <w:rPr>
          <w:b w:val="0"/>
          <w:i w:val="0"/>
        </w:rPr>
        <w:t>10.6.2 La Ley Orgánica 1/1982</w:t>
      </w:r>
    </w:p>
    <w:p>
      <w:pPr/>
      <w:r>
        <w:rPr>
          <w:b w:val="0"/>
          <w:i w:val="0"/>
        </w:rPr>
        <w:t>Ley Orgánica 1/1982, de 5 de mayo, de protección civil del derecho al honor, a la intimidad</w:t>
      </w:r>
      <w:r>
        <w:t xml:space="preserve"> </w:t>
      </w:r>
      <w:r>
        <w:rPr>
          <w:b w:val="0"/>
          <w:i w:val="0"/>
        </w:rPr>
        <w:t>personal y familiar y a la propia imagen. Lo que importa a un medio audiovisual:</w:t>
      </w:r>
    </w:p>
    <w:p>
      <w:pPr>
        <w:pStyle w:val="ListBullet"/>
      </w:pPr>
      <w:r>
        <w:rPr>
          <w:b w:val="0"/>
          <w:i w:val="0"/>
        </w:rPr>
        <w:t>Artículo 1.3: el derecho «</w:t>
      </w:r>
      <w:r>
        <w:rPr>
          <w:b/>
          <w:i w:val="0"/>
        </w:rPr>
        <w:t>es irrenunciable, inalienable e imprescriptible</w:t>
      </w:r>
      <w:r>
        <w:rPr>
          <w:b w:val="0"/>
          <w:i w:val="0"/>
        </w:rPr>
        <w:t>»; la renuncia a la</w:t>
      </w:r>
      <w:r>
        <w:t xml:space="preserve"> </w:t>
      </w:r>
      <w:r>
        <w:rPr>
          <w:b w:val="0"/>
          <w:i w:val="0"/>
        </w:rPr>
        <w:t>protección es nula, sin perjuicio de los supuestos de autorización o consentimiento del artículo</w:t>
      </w:r>
      <w:r>
        <w:t xml:space="preserve"> </w:t>
      </w:r>
      <w:r>
        <w:rPr>
          <w:b w:val="0"/>
          <w:i w:val="0"/>
        </w:rPr>
        <w:t>2.</w:t>
      </w:r>
    </w:p>
    <w:p>
      <w:pPr>
        <w:pStyle w:val="ListBullet"/>
      </w:pPr>
      <w:r>
        <w:rPr>
          <w:b w:val="0"/>
          <w:i w:val="0"/>
        </w:rPr>
        <w:t>Artículo 2.2: no hay intromisión ilegítima cuando esté «</w:t>
      </w:r>
      <w:r>
        <w:rPr>
          <w:b/>
          <w:i w:val="0"/>
        </w:rPr>
        <w:t>expresamente autorizada por Ley</w:t>
      </w:r>
      <w:r>
        <w:rPr>
          <w:b w:val="0"/>
          <w:i w:val="0"/>
        </w:rPr>
        <w:t>» o</w:t>
      </w:r>
      <w:r>
        <w:t xml:space="preserve"> </w:t>
      </w:r>
      <w:r>
        <w:rPr>
          <w:b w:val="0"/>
          <w:i w:val="0"/>
        </w:rPr>
        <w:t>cuando el titular del derecho «</w:t>
      </w:r>
      <w:r>
        <w:rPr>
          <w:b/>
          <w:i w:val="0"/>
        </w:rPr>
        <w:t>hubiere otorgado al efecto su consentimiento expreso</w:t>
      </w:r>
      <w:r>
        <w:rPr>
          <w:b w:val="0"/>
          <w:i w:val="0"/>
        </w:rPr>
        <w:t>». Y 2.3:</w:t>
      </w:r>
      <w:r>
        <w:t xml:space="preserve"> </w:t>
      </w:r>
      <w:r>
        <w:rPr>
          <w:b w:val="0"/>
          <w:i w:val="0"/>
        </w:rPr>
        <w:t>ese consentimiento «</w:t>
      </w:r>
      <w:r>
        <w:rPr>
          <w:b/>
          <w:i w:val="0"/>
        </w:rPr>
        <w:t>será revocable en cualquier momento, pero habrán de indemnizarse en su</w:t>
      </w:r>
      <w:r>
        <w:t xml:space="preserve"> </w:t>
      </w:r>
      <w:r>
        <w:rPr>
          <w:b/>
          <w:i w:val="0"/>
        </w:rPr>
        <w:t>caso, los daños y perjuicios causados, incluyendo en ellos las expectativas justificadas</w:t>
      </w:r>
      <w:r>
        <w:rPr>
          <w:b w:val="0"/>
          <w:i w:val="0"/>
        </w:rPr>
        <w:t>».</w:t>
      </w:r>
    </w:p>
    <w:p>
      <w:pPr>
        <w:pStyle w:val="ListBullet"/>
      </w:pPr>
      <w:r>
        <w:rPr>
          <w:b w:val="0"/>
          <w:i w:val="0"/>
        </w:rPr>
        <w:t>Artículo 3, el consentimiento de los menores: deberá prestarse «</w:t>
      </w:r>
      <w:r>
        <w:rPr>
          <w:b/>
          <w:i w:val="0"/>
        </w:rPr>
        <w:t>por ellos mismos si sus</w:t>
      </w:r>
      <w:r>
        <w:t xml:space="preserve"> </w:t>
      </w:r>
      <w:r>
        <w:rPr>
          <w:b/>
          <w:i w:val="0"/>
        </w:rPr>
        <w:t>condiciones de madurez lo permiten, de acuerdo con la legislación civil</w:t>
      </w:r>
      <w:r>
        <w:rPr>
          <w:b w:val="0"/>
          <w:i w:val="0"/>
        </w:rPr>
        <w:t>». En los restantes</w:t>
      </w:r>
      <w:r>
        <w:t xml:space="preserve"> </w:t>
      </w:r>
      <w:r>
        <w:rPr>
          <w:b w:val="0"/>
          <w:i w:val="0"/>
        </w:rPr>
        <w:t>casos, «</w:t>
      </w:r>
      <w:r>
        <w:rPr>
          <w:b/>
          <w:i w:val="0"/>
        </w:rPr>
        <w:t>mediante escrito por su representante legal</w:t>
      </w:r>
      <w:r>
        <w:rPr>
          <w:b w:val="0"/>
          <w:i w:val="0"/>
        </w:rPr>
        <w:t>», que debe poner en conocimiento previo</w:t>
      </w:r>
      <w:r>
        <w:t xml:space="preserve"> </w:t>
      </w:r>
      <w:r>
        <w:rPr>
          <w:b w:val="0"/>
          <w:i w:val="0"/>
        </w:rPr>
        <w:t>del Ministerio Fiscal el consentimiento proyectado; «</w:t>
      </w:r>
      <w:r>
        <w:rPr>
          <w:b/>
          <w:i w:val="0"/>
        </w:rPr>
        <w:t>Si en el plazo de ocho días el Ministerio</w:t>
      </w:r>
      <w:r>
        <w:t xml:space="preserve"> </w:t>
      </w:r>
      <w:r>
        <w:rPr>
          <w:b/>
          <w:i w:val="0"/>
        </w:rPr>
        <w:t>Fiscal se opusiere, resolverá el Juez.</w:t>
      </w:r>
      <w:r>
        <w:rPr>
          <w:b w:val="0"/>
          <w:i w:val="0"/>
        </w:rPr>
        <w:t>» Esta ley no fija una edad; la LOPDGDD sí (catorce</w:t>
      </w:r>
      <w:r>
        <w:t xml:space="preserve"> </w:t>
      </w:r>
      <w:r>
        <w:rPr>
          <w:b w:val="0"/>
          <w:i w:val="0"/>
        </w:rPr>
        <w:t>años), pero para otra cosa: el tratamiento de datos.</w:t>
      </w:r>
    </w:p>
    <w:p>
      <w:pPr>
        <w:pStyle w:val="ListBullet"/>
      </w:pPr>
      <w:r>
        <w:rPr>
          <w:b w:val="0"/>
          <w:i w:val="0"/>
        </w:rPr>
        <w:t>Artículo 7, las intromisiones ilegítimas (ocho apartados). Las que más tocan a un medio:</w:t>
      </w:r>
      <w:r>
        <w:t xml:space="preserve"> </w:t>
      </w:r>
      <w:r>
        <w:rPr>
          <w:b w:val="0"/>
          <w:i w:val="0"/>
        </w:rPr>
        <w:t>7.3, la divulgación de hechos de la vida privada que afecten a la reputación y buen nombre; 7.4,</w:t>
      </w:r>
      <w:r>
        <w:t xml:space="preserve"> </w:t>
      </w:r>
      <w:r>
        <w:rPr>
          <w:b w:val="0"/>
          <w:i w:val="0"/>
        </w:rPr>
        <w:t>«</w:t>
      </w:r>
      <w:r>
        <w:rPr>
          <w:b/>
          <w:i w:val="0"/>
        </w:rPr>
        <w:t>La revelación de datos privados de una persona o familia conocidos a través de la actividad</w:t>
      </w:r>
      <w:r>
        <w:t xml:space="preserve"> </w:t>
      </w:r>
      <w:r>
        <w:rPr>
          <w:b/>
          <w:i w:val="0"/>
        </w:rPr>
        <w:t>profesional u oficial de quien los revela</w:t>
      </w:r>
      <w:r>
        <w:rPr>
          <w:b w:val="0"/>
          <w:i w:val="0"/>
        </w:rPr>
        <w:t>»; 7.5, la captación, reproducción o publicación de la</w:t>
      </w:r>
      <w:r>
        <w:t xml:space="preserve"> </w:t>
      </w:r>
      <w:r>
        <w:rPr>
          <w:b w:val="0"/>
          <w:i w:val="0"/>
        </w:rPr>
        <w:t>imagen de una persona «</w:t>
      </w:r>
      <w:r>
        <w:rPr>
          <w:b/>
          <w:i w:val="0"/>
        </w:rPr>
        <w:t>en lugares o momentos de su vida privada o fuera de ellos, salvo los</w:t>
      </w:r>
      <w:r>
        <w:t xml:space="preserve"> </w:t>
      </w:r>
      <w:r>
        <w:rPr>
          <w:b/>
          <w:i w:val="0"/>
        </w:rPr>
        <w:t>casos previstos en el artículo octavo, dos</w:t>
      </w:r>
      <w:r>
        <w:rPr>
          <w:b w:val="0"/>
          <w:i w:val="0"/>
        </w:rPr>
        <w:t>»; y 7.6, la utilización del nombre, de la voz o de</w:t>
      </w:r>
      <w:r>
        <w:t xml:space="preserve"> </w:t>
      </w:r>
      <w:r>
        <w:rPr>
          <w:b w:val="0"/>
          <w:i w:val="0"/>
        </w:rPr>
        <w:t>la imagen de una persona «</w:t>
      </w:r>
      <w:r>
        <w:rPr>
          <w:b/>
          <w:i w:val="0"/>
        </w:rPr>
        <w:t>para fines publicitarios, comerciales o de naturaleza análoga</w:t>
      </w:r>
      <w:r>
        <w:rPr>
          <w:b w:val="0"/>
          <w:i w:val="0"/>
        </w:rPr>
        <w:t>».</w:t>
      </w:r>
    </w:p>
    <w:p>
      <w:pPr>
        <w:pStyle w:val="ListBullet"/>
      </w:pPr>
      <w:r>
        <w:rPr>
          <w:b w:val="0"/>
          <w:i w:val="0"/>
        </w:rPr>
        <w:t>Artículo 8.1: no son intromisiones ilegítimas las actuaciones autorizadas o acordadas por la</w:t>
      </w:r>
      <w:r>
        <w:t xml:space="preserve"> </w:t>
      </w:r>
      <w:r>
        <w:rPr>
          <w:b w:val="0"/>
          <w:i w:val="0"/>
        </w:rPr>
        <w:t>autoridad competente de acuerdo con la ley, «</w:t>
      </w:r>
      <w:r>
        <w:rPr>
          <w:b/>
          <w:i w:val="0"/>
        </w:rPr>
        <w:t>ni cuando predomine un interés histórico,</w:t>
      </w:r>
      <w:r>
        <w:t xml:space="preserve"> </w:t>
      </w:r>
      <w:r>
        <w:rPr>
          <w:b/>
          <w:i w:val="0"/>
        </w:rPr>
        <w:t>científico o cultural relevante</w:t>
      </w:r>
      <w:r>
        <w:rPr>
          <w:b w:val="0"/>
          <w:i w:val="0"/>
        </w:rPr>
        <w:t>».</w:t>
      </w:r>
    </w:p>
    <w:p>
      <w:pPr>
        <w:pStyle w:val="ListBullet"/>
      </w:pPr>
      <w:r>
        <w:rPr>
          <w:b w:val="0"/>
          <w:i w:val="0"/>
        </w:rPr>
        <w:t>Artículo 8.2, las tres excepciones a la propia imagen. El derecho a la propia imagen no impedirá:</w:t>
      </w:r>
      <w:r>
        <w:t xml:space="preserve"> </w:t>
      </w:r>
      <w:r>
        <w:rPr>
          <w:b w:val="0"/>
          <w:i w:val="0"/>
        </w:rPr>
        <w:t>a) su captación, reproducción o publicación cuando se trate de personas que ejerzan un cargo</w:t>
      </w:r>
      <w:r>
        <w:t xml:space="preserve"> </w:t>
      </w:r>
      <w:r>
        <w:rPr>
          <w:b w:val="0"/>
          <w:i w:val="0"/>
        </w:rPr>
        <w:t>público o una profesión de notoriedad o proyección pública y la imagen se capte «</w:t>
      </w:r>
      <w:r>
        <w:rPr>
          <w:b/>
          <w:i w:val="0"/>
        </w:rPr>
        <w:t>durante un</w:t>
      </w:r>
      <w:r>
        <w:t xml:space="preserve"> </w:t>
      </w:r>
      <w:r>
        <w:rPr>
          <w:b/>
          <w:i w:val="0"/>
        </w:rPr>
        <w:t>acto público o en lugares abiertos al público</w:t>
      </w:r>
      <w:r>
        <w:rPr>
          <w:b w:val="0"/>
          <w:i w:val="0"/>
        </w:rPr>
        <w:t>»; b) la utilización de la caricatura de dichas</w:t>
      </w:r>
      <w:r>
        <w:t xml:space="preserve"> </w:t>
      </w:r>
      <w:r>
        <w:rPr>
          <w:b w:val="0"/>
          <w:i w:val="0"/>
        </w:rPr>
        <w:t>personas, «</w:t>
      </w:r>
      <w:r>
        <w:rPr>
          <w:b/>
          <w:i w:val="0"/>
        </w:rPr>
        <w:t>de acuerdo con el uso social</w:t>
      </w:r>
      <w:r>
        <w:rPr>
          <w:b w:val="0"/>
          <w:i w:val="0"/>
        </w:rPr>
        <w:t>»; c) la información gráfica sobre un suceso o</w:t>
      </w:r>
      <w:r>
        <w:t xml:space="preserve"> </w:t>
      </w:r>
      <w:r>
        <w:rPr>
          <w:b w:val="0"/>
          <w:i w:val="0"/>
        </w:rPr>
        <w:t>acaecimiento público cuando la imagen de una persona determinada aparezca «</w:t>
      </w:r>
      <w:r>
        <w:rPr>
          <w:b/>
          <w:i w:val="0"/>
        </w:rPr>
        <w:t>como meramente</w:t>
      </w:r>
      <w:r>
        <w:t xml:space="preserve"> </w:t>
      </w:r>
      <w:r>
        <w:rPr>
          <w:b/>
          <w:i w:val="0"/>
        </w:rPr>
        <w:t>accesoria</w:t>
      </w:r>
      <w:r>
        <w:rPr>
          <w:b w:val="0"/>
          <w:i w:val="0"/>
        </w:rPr>
        <w:t>». Las excepciones a) y b) no se aplican a las autoridades o personas que desempeñen</w:t>
      </w:r>
      <w:r>
        <w:t xml:space="preserve"> </w:t>
      </w:r>
      <w:r>
        <w:rPr>
          <w:b w:val="0"/>
          <w:i w:val="0"/>
        </w:rPr>
        <w:t>funciones que por su naturaleza necesiten el anonimato.</w:t>
      </w:r>
    </w:p>
    <w:p>
      <w:pPr>
        <w:pStyle w:val="ListBullet"/>
      </w:pPr>
      <w:r>
        <w:rPr>
          <w:b w:val="0"/>
          <w:i w:val="0"/>
        </w:rPr>
        <w:t>Artículo 9.3: la existencia de perjuicio se presume siempre que se acredite la intromisión; el</w:t>
      </w:r>
      <w:r>
        <w:t xml:space="preserve"> </w:t>
      </w:r>
      <w:r>
        <w:rPr>
          <w:b w:val="0"/>
          <w:i w:val="0"/>
        </w:rPr>
        <w:t>daño moral se valora atendiendo a las circunstancias del caso y a la gravedad de la lesión,</w:t>
      </w:r>
      <w:r>
        <w:t xml:space="preserve"> </w:t>
      </w:r>
      <w:r>
        <w:rPr>
          <w:b w:val="0"/>
          <w:i w:val="0"/>
        </w:rPr>
        <w:t>teniendo en cuenta, en su caso, «</w:t>
      </w:r>
      <w:r>
        <w:rPr>
          <w:b/>
          <w:i w:val="0"/>
        </w:rPr>
        <w:t>la difusión o audiencia del medio a través del que se haya</w:t>
      </w:r>
      <w:r>
        <w:t xml:space="preserve"> </w:t>
      </w:r>
      <w:r>
        <w:rPr>
          <w:b/>
          <w:i w:val="0"/>
        </w:rPr>
        <w:t>producido</w:t>
      </w:r>
      <w:r>
        <w:rPr>
          <w:b w:val="0"/>
          <w:i w:val="0"/>
        </w:rPr>
        <w:t>». Y 9.5: las acciones «</w:t>
      </w:r>
      <w:r>
        <w:rPr>
          <w:b/>
          <w:i w:val="0"/>
        </w:rPr>
        <w:t>caducarán transcurridos cuatro años desde que el legitimado</w:t>
      </w:r>
      <w:r>
        <w:t xml:space="preserve"> </w:t>
      </w:r>
      <w:r>
        <w:rPr>
          <w:b/>
          <w:i w:val="0"/>
        </w:rPr>
        <w:t>pudo ejercitarlas</w:t>
      </w:r>
      <w:r>
        <w:rPr>
          <w:b w:val="0"/>
          <w:i w:val="0"/>
        </w:rPr>
        <w:t>».</w:t>
      </w:r>
    </w:p>
    <w:p>
      <w:pPr/>
      <w:r>
        <w:rPr>
          <w:b w:val="0"/>
          <w:i w:val="0"/>
        </w:rPr>
        <w:t>Redacciones: los artículos 3 y 8 tienen una sola; el 1 tiene dos (la vigente desde el 24 de mayo</w:t>
      </w:r>
      <w:r>
        <w:t xml:space="preserve"> </w:t>
      </w:r>
      <w:r>
        <w:rPr>
          <w:b w:val="0"/>
          <w:i w:val="0"/>
        </w:rPr>
        <w:t>de 1996); el 2, tres (la vigente desde el 15 de febrero de 1990); el 7 y el 9, la vigente desde el</w:t>
      </w:r>
      <w:r>
        <w:t xml:space="preserve"> </w:t>
      </w:r>
      <w:r>
        <w:rPr>
          <w:b w:val="0"/>
          <w:i w:val="0"/>
        </w:rPr>
        <w:t>23 de diciembre de 2010. El Tribunal Constitucional, en su Sentencia 9/1990, de 18 de enero, declaró</w:t>
      </w:r>
      <w:r>
        <w:t xml:space="preserve"> </w:t>
      </w:r>
      <w:r>
        <w:rPr>
          <w:b w:val="0"/>
          <w:i w:val="0"/>
        </w:rPr>
        <w:t>inconstitucional y nulo el inciso del artículo 2.2 que, por imperativo del artículo 71 de la</w:t>
      </w:r>
      <w:r>
        <w:t xml:space="preserve"> </w:t>
      </w:r>
      <w:r>
        <w:rPr>
          <w:b w:val="0"/>
          <w:i w:val="0"/>
        </w:rPr>
        <w:t>Constitución, excluía la intromisión en las opiniones de Diputados y Senadores en el ejercicio de</w:t>
      </w:r>
      <w:r>
        <w:t xml:space="preserve"> </w:t>
      </w:r>
      <w:r>
        <w:rPr>
          <w:b w:val="0"/>
          <w:i w:val="0"/>
        </w:rPr>
        <w:t>sus funciones y exigía la previa autorización de la Cámara, tramitada como suplicatorio, para</w:t>
      </w:r>
      <w:r>
        <w:t xml:space="preserve"> </w:t>
      </w:r>
      <w:r>
        <w:rPr>
          <w:b w:val="0"/>
          <w:i w:val="0"/>
        </w:rPr>
        <w:t>seguir contra ellos un proceso civil. Lo que se cita arriba del 2.2 (autorización por ley y</w:t>
      </w:r>
      <w:r>
        <w:t xml:space="preserve"> </w:t>
      </w:r>
      <w:r>
        <w:rPr>
          <w:b w:val="0"/>
          <w:i w:val="0"/>
        </w:rPr>
        <w:t>consentimiento expreso) no está afectado.</w:t>
      </w:r>
    </w:p>
    <w:p>
      <w:pPr>
        <w:pStyle w:val="Heading3"/>
      </w:pPr>
      <w:r>
        <w:rPr>
          <w:b w:val="0"/>
          <w:i w:val="0"/>
        </w:rPr>
        <w:t>10.6.3 La voz en la Ley Orgánica 1/1982</w:t>
      </w:r>
    </w:p>
    <w:p>
      <w:pPr/>
      <w:r>
        <w:rPr>
          <w:b w:val="0"/>
          <w:i w:val="0"/>
        </w:rPr>
        <w:t>La ley nombra la voz una sola vez, en el artículo 7.6, pero otros dos apartados del mismo artículo</w:t>
      </w:r>
      <w:r>
        <w:t xml:space="preserve"> </w:t>
      </w:r>
      <w:r>
        <w:rPr>
          <w:b w:val="0"/>
          <w:i w:val="0"/>
        </w:rPr>
        <w:t>protegen lo que se oye y se graba. Son intromisiones ilegítimas:</w:t>
      </w:r>
    </w:p>
    <w:p>
      <w:pPr>
        <w:pStyle w:val="ListBullet"/>
      </w:pPr>
      <w:r>
        <w:rPr>
          <w:b w:val="0"/>
          <w:i w:val="0"/>
        </w:rPr>
        <w:t>7.1: «</w:t>
      </w:r>
      <w:r>
        <w:rPr>
          <w:b/>
          <w:i w:val="0"/>
        </w:rPr>
        <w:t>El emplazamiento en cualquier lugar de aparatos de escucha, de filmación, de dispositivos</w:t>
      </w:r>
      <w:r>
        <w:t xml:space="preserve"> </w:t>
      </w:r>
      <w:r>
        <w:rPr>
          <w:b/>
          <w:i w:val="0"/>
        </w:rPr>
        <w:t>ópticos o de cualquier otro medio apto para grabar o reproducir la vida íntima de las personas.</w:t>
      </w:r>
      <w:r>
        <w:rPr>
          <w:b w:val="0"/>
          <w:i w:val="0"/>
        </w:rPr>
        <w:t>»</w:t>
      </w:r>
    </w:p>
    <w:p>
      <w:pPr>
        <w:pStyle w:val="ListBullet"/>
      </w:pPr>
      <w:r>
        <w:rPr>
          <w:b w:val="0"/>
          <w:i w:val="0"/>
        </w:rPr>
        <w:t>7.2: «</w:t>
      </w:r>
      <w:r>
        <w:rPr>
          <w:b/>
          <w:i w:val="0"/>
        </w:rPr>
        <w:t>La utilización de aparatos de escucha, dispositivos ópticos, o de cualquier otro medio para</w:t>
      </w:r>
      <w:r>
        <w:t xml:space="preserve"> </w:t>
      </w:r>
      <w:r>
        <w:rPr>
          <w:b/>
          <w:i w:val="0"/>
        </w:rPr>
        <w:t>el conocimiento de la vida íntima de las personas o de manifestaciones o cartas privadas no</w:t>
      </w:r>
      <w:r>
        <w:t xml:space="preserve"> </w:t>
      </w:r>
      <w:r>
        <w:rPr>
          <w:b/>
          <w:i w:val="0"/>
        </w:rPr>
        <w:t>destinadas a quien haga uso de tales medios, así como su grabación, registro o reproducción.</w:t>
      </w:r>
      <w:r>
        <w:rPr>
          <w:b w:val="0"/>
          <w:i w:val="0"/>
        </w:rPr>
        <w:t>»</w:t>
      </w:r>
    </w:p>
    <w:p>
      <w:pPr>
        <w:pStyle w:val="ListBullet"/>
      </w:pPr>
      <w:r>
        <w:rPr>
          <w:b w:val="0"/>
          <w:i w:val="0"/>
        </w:rPr>
        <w:t>7.6: «</w:t>
      </w:r>
      <w:r>
        <w:rPr>
          <w:b/>
          <w:i w:val="0"/>
        </w:rPr>
        <w:t>La utilización del nombre, de la voz o de la imagen de una persona para fines publicitarios,</w:t>
      </w:r>
      <w:r>
        <w:t xml:space="preserve"> </w:t>
      </w:r>
      <w:r>
        <w:rPr>
          <w:b/>
          <w:i w:val="0"/>
        </w:rPr>
        <w:t>comerciales o de naturaleza análoga.</w:t>
      </w:r>
      <w:r>
        <w:rPr>
          <w:b w:val="0"/>
          <w:i w:val="0"/>
        </w:rPr>
        <w:t>»</w:t>
      </w:r>
    </w:p>
    <w:p>
      <w:pPr/>
      <w:r>
        <w:rPr>
          <w:b w:val="0"/>
          <w:i w:val="0"/>
        </w:rPr>
        <w:t>Tres consecuencias para un programa de radio, leídas del texto:</w:t>
      </w:r>
    </w:p>
    <w:p>
      <w:pPr>
        <w:pStyle w:val="ListNumber"/>
      </w:pPr>
      <w:r>
        <w:rPr>
          <w:b w:val="0"/>
          <w:i w:val="0"/>
        </w:rPr>
        <w:t>La voz de una persona en una cuña, una autopromoción o cualquier uso «publicitario, comercial o de</w:t>
      </w:r>
      <w:r>
        <w:t xml:space="preserve"> </w:t>
      </w:r>
      <w:r>
        <w:rPr>
          <w:b w:val="0"/>
          <w:i w:val="0"/>
        </w:rPr>
        <w:t>naturaleza análoga» necesita su consentimiento expreso (artículos 2.2 y 7.6). Vale también para la</w:t>
      </w:r>
      <w:r>
        <w:t xml:space="preserve"> </w:t>
      </w:r>
      <w:r>
        <w:rPr>
          <w:b w:val="0"/>
          <w:i w:val="0"/>
        </w:rPr>
        <w:t>voz del propio presentador; si su contrato o el convenio lo regulan no se ha comprobado.</w:t>
      </w:r>
    </w:p>
    <w:p>
      <w:pPr>
        <w:pStyle w:val="ListNumber"/>
      </w:pPr>
      <w:r>
        <w:rPr>
          <w:b w:val="0"/>
          <w:i w:val="0"/>
        </w:rPr>
        <w:t>Grabar una conversación privada no destinada a quien la graba, o emitirla, es intromisión (7.2),</w:t>
      </w:r>
      <w:r>
        <w:t xml:space="preserve"> </w:t>
      </w:r>
      <w:r>
        <w:rPr>
          <w:b w:val="0"/>
          <w:i w:val="0"/>
        </w:rPr>
        <w:t>salvo autorización legal o consentimiento expreso (2.2) o que predomine un interés histórico,</w:t>
      </w:r>
      <w:r>
        <w:t xml:space="preserve"> </w:t>
      </w:r>
      <w:r>
        <w:rPr>
          <w:b w:val="0"/>
          <w:i w:val="0"/>
        </w:rPr>
        <w:t>científico o cultural relevante (8.1). Una entrevista concedida para su emisión no es una</w:t>
      </w:r>
      <w:r>
        <w:t xml:space="preserve"> </w:t>
      </w:r>
      <w:r>
        <w:rPr>
          <w:b w:val="0"/>
          <w:i w:val="0"/>
        </w:rPr>
        <w:t>manifestación privada; una conversación captada sin que el interlocutor sepa que se graba, o que se</w:t>
      </w:r>
      <w:r>
        <w:t xml:space="preserve"> </w:t>
      </w:r>
      <w:r>
        <w:rPr>
          <w:b w:val="0"/>
          <w:i w:val="0"/>
        </w:rPr>
        <w:t>emite, puede serlo.</w:t>
      </w:r>
    </w:p>
    <w:p>
      <w:pPr>
        <w:pStyle w:val="ListNumber"/>
      </w:pPr>
      <w:r>
        <w:rPr>
          <w:b w:val="0"/>
          <w:i w:val="0"/>
        </w:rPr>
        <w:t>Las tres excepciones del artículo 8.2 son sólo para la imagen: la ley dice «</w:t>
      </w:r>
      <w:r>
        <w:rPr>
          <w:b/>
          <w:i w:val="0"/>
        </w:rPr>
        <w:t>el derecho a la propia</w:t>
      </w:r>
      <w:r>
        <w:t xml:space="preserve"> </w:t>
      </w:r>
      <w:r>
        <w:rPr>
          <w:b/>
          <w:i w:val="0"/>
        </w:rPr>
        <w:t>imagen no impedirá</w:t>
      </w:r>
      <w:r>
        <w:rPr>
          <w:b w:val="0"/>
          <w:i w:val="0"/>
        </w:rPr>
        <w:t>». No hay en la ley un apartado equivalente para la voz. Para la voz quedan las</w:t>
      </w:r>
      <w:r>
        <w:t xml:space="preserve"> </w:t>
      </w:r>
      <w:r>
        <w:rPr>
          <w:b w:val="0"/>
          <w:i w:val="0"/>
        </w:rPr>
        <w:t>reglas generales: consentimiento expreso (2.2), interés histórico, científico o cultural relevante</w:t>
      </w:r>
      <w:r>
        <w:t xml:space="preserve"> </w:t>
      </w:r>
      <w:r>
        <w:rPr>
          <w:b w:val="0"/>
          <w:i w:val="0"/>
        </w:rPr>
        <w:t>(8.1) y la ponderación con la libertad de información, que la ley no regula y el tema no desarrolla.</w:t>
      </w:r>
    </w:p>
    <w:p>
      <w:pPr/>
      <w:r>
        <w:rPr>
          <w:b w:val="0"/>
          <w:i w:val="0"/>
        </w:rPr>
        <w:t>El consentimiento es revocable (2.3, en la lista de arriba), y el de los menores tiene sus propias</w:t>
      </w:r>
      <w:r>
        <w:t xml:space="preserve"> </w:t>
      </w:r>
      <w:r>
        <w:rPr>
          <w:b w:val="0"/>
          <w:i w:val="0"/>
        </w:rPr>
        <w:t>reglas (artículo 3, arriba, y «Menores y víctimas», abajo).</w:t>
      </w:r>
    </w:p>
    <w:p>
      <w:pPr>
        <w:pStyle w:val="Heading3"/>
      </w:pPr>
      <w:r>
        <w:rPr>
          <w:b w:val="0"/>
          <w:i w:val="0"/>
        </w:rPr>
        <w:t>10.6.4 Fallecidos y tutela judicial</w:t>
      </w:r>
    </w:p>
    <w:p>
      <w:pPr/>
      <w:r>
        <w:rPr>
          <w:b w:val="0"/>
          <w:i/>
        </w:rPr>
        <w:t>Artículo 4, la imagen de un fallecido</w:t>
      </w:r>
      <w:r>
        <w:rPr>
          <w:b w:val="0"/>
          <w:i w:val="0"/>
        </w:rPr>
        <w:t xml:space="preserve"> (dos redacciones; la vigente, desde el 23 de diciembre de</w:t>
      </w:r>
      <w:r>
        <w:t xml:space="preserve"> </w:t>
      </w:r>
      <w:r>
        <w:rPr>
          <w:b w:val="0"/>
          <w:i w:val="0"/>
        </w:rPr>
        <w:t>2010). Las acciones de protección del honor, la intimidad o la imagen de una persona fallecida</w:t>
      </w:r>
      <w:r>
        <w:t xml:space="preserve"> </w:t>
      </w:r>
      <w:r>
        <w:rPr>
          <w:b w:val="0"/>
          <w:i w:val="0"/>
        </w:rPr>
        <w:t>corresponden:</w:t>
      </w:r>
    </w:p>
    <w:p>
      <w:pPr>
        <w:pStyle w:val="ListNumber"/>
      </w:pPr>
      <w:r>
        <w:rPr>
          <w:b w:val="0"/>
          <w:i w:val="0"/>
        </w:rPr>
        <w:t>A quien esta haya designado en su testamento, que puede ser una persona jurídica (4.1).</w:t>
      </w:r>
    </w:p>
    <w:p>
      <w:pPr>
        <w:pStyle w:val="ListNumber"/>
      </w:pPr>
      <w:r>
        <w:rPr>
          <w:b w:val="0"/>
          <w:i w:val="0"/>
        </w:rPr>
        <w:t>Si no hay designación o ha fallecido el designado, a «</w:t>
      </w:r>
      <w:r>
        <w:rPr>
          <w:b/>
          <w:i w:val="0"/>
        </w:rPr>
        <w:t>el cónyuge, los descendientes, ascendientes</w:t>
      </w:r>
      <w:r>
        <w:t xml:space="preserve"> </w:t>
      </w:r>
      <w:r>
        <w:rPr>
          <w:b/>
          <w:i w:val="0"/>
        </w:rPr>
        <w:t>y hermanos de la persona afectada que viviesen al tiempo de su fallecimiento</w:t>
      </w:r>
      <w:r>
        <w:rPr>
          <w:b w:val="0"/>
          <w:i w:val="0"/>
        </w:rPr>
        <w:t>» (4.2).</w:t>
      </w:r>
    </w:p>
    <w:p>
      <w:pPr>
        <w:pStyle w:val="ListNumber"/>
      </w:pPr>
      <w:r>
        <w:rPr>
          <w:b w:val="0"/>
          <w:i w:val="0"/>
        </w:rPr>
        <w:t>A falta de todos ellos, al Ministerio Fiscal, que «</w:t>
      </w:r>
      <w:r>
        <w:rPr>
          <w:b/>
          <w:i w:val="0"/>
        </w:rPr>
        <w:t>podrá actuar de oficio a instancia de persona</w:t>
      </w:r>
      <w:r>
        <w:t xml:space="preserve"> </w:t>
      </w:r>
      <w:r>
        <w:rPr>
          <w:b/>
          <w:i w:val="0"/>
        </w:rPr>
        <w:t>interesada, siempre que no hubieren transcurrido más de ochenta años desde el fallecimiento del</w:t>
      </w:r>
      <w:r>
        <w:t xml:space="preserve"> </w:t>
      </w:r>
      <w:r>
        <w:rPr>
          <w:b/>
          <w:i w:val="0"/>
        </w:rPr>
        <w:t>afectado</w:t>
      </w:r>
      <w:r>
        <w:rPr>
          <w:b w:val="0"/>
          <w:i w:val="0"/>
        </w:rPr>
        <w:t>» (4.3). El mismo plazo rige cuando las acciones correspondan a una persona jurídica</w:t>
      </w:r>
      <w:r>
        <w:t xml:space="preserve"> </w:t>
      </w:r>
      <w:r>
        <w:rPr>
          <w:b w:val="0"/>
          <w:i w:val="0"/>
        </w:rPr>
        <w:t>designada en testamento.</w:t>
      </w:r>
    </w:p>
    <w:p>
      <w:pPr/>
      <w:r>
        <w:rPr>
          <w:b w:val="0"/>
          <w:i w:val="0"/>
        </w:rPr>
        <w:t>Cuando sobreviven varios parientes, cualquiera de ellos puede ejercer las acciones (artículo 5.1).</w:t>
      </w:r>
      <w:r>
        <w:t xml:space="preserve"> </w:t>
      </w:r>
      <w:r>
        <w:rPr>
          <w:b w:val="0"/>
          <w:i w:val="0"/>
        </w:rPr>
        <w:t>Es la regla que se aplica a las imágenes de fallecidos en un suceso.</w:t>
      </w:r>
    </w:p>
    <w:p>
      <w:pPr/>
      <w:r>
        <w:rPr>
          <w:b w:val="0"/>
          <w:i/>
        </w:rPr>
        <w:t>Artículo 9.2, qué puede pedir el afectado.</w:t>
      </w:r>
      <w:r>
        <w:rPr>
          <w:b w:val="0"/>
          <w:i w:val="0"/>
        </w:rPr>
        <w:t xml:space="preserve"> La tutela judicial comprende todas las medidas</w:t>
      </w:r>
      <w:r>
        <w:t xml:space="preserve"> </w:t>
      </w:r>
      <w:r>
        <w:rPr>
          <w:b w:val="0"/>
          <w:i w:val="0"/>
        </w:rPr>
        <w:t>necesarias para poner fin a la intromisión y, en particular, las necesarias para:</w:t>
      </w:r>
    </w:p>
    <w:p>
      <w:pPr>
        <w:pStyle w:val="ListBullet"/>
      </w:pPr>
      <w:r>
        <w:rPr>
          <w:b w:val="0"/>
          <w:i w:val="0"/>
        </w:rPr>
        <w:t>a) el restablecimiento del perjudicado en el pleno disfrute de sus derechos, con la declaración de</w:t>
      </w:r>
      <w:r>
        <w:t xml:space="preserve"> </w:t>
      </w:r>
      <w:r>
        <w:rPr>
          <w:b w:val="0"/>
          <w:i w:val="0"/>
        </w:rPr>
        <w:t>la intromisión sufrida, «</w:t>
      </w:r>
      <w:r>
        <w:rPr>
          <w:b/>
          <w:i w:val="0"/>
        </w:rPr>
        <w:t>el cese inmediato de la misma y la reposición del estado anterior</w:t>
      </w:r>
      <w:r>
        <w:rPr>
          <w:b w:val="0"/>
          <w:i w:val="0"/>
        </w:rPr>
        <w:t>»; en</w:t>
      </w:r>
      <w:r>
        <w:t xml:space="preserve"> </w:t>
      </w:r>
      <w:r>
        <w:rPr>
          <w:b w:val="0"/>
          <w:i w:val="0"/>
        </w:rPr>
        <w:t>el honor, además, la publicación total o parcial de la sentencia condenatoria a costa del condenado «</w:t>
      </w:r>
      <w:r>
        <w:rPr>
          <w:b/>
          <w:i w:val="0"/>
        </w:rPr>
        <w:t>con al</w:t>
      </w:r>
      <w:r>
        <w:t xml:space="preserve"> </w:t>
      </w:r>
      <w:r>
        <w:rPr>
          <w:b/>
          <w:i w:val="0"/>
        </w:rPr>
        <w:t>menos la misma difusión pública que tuvo la intromisión sufrida</w:t>
      </w:r>
      <w:r>
        <w:rPr>
          <w:b w:val="0"/>
          <w:i w:val="0"/>
        </w:rPr>
        <w:t>»;</w:t>
      </w:r>
    </w:p>
    <w:p>
      <w:pPr>
        <w:pStyle w:val="ListBullet"/>
      </w:pPr>
      <w:r>
        <w:rPr>
          <w:b w:val="0"/>
          <w:i w:val="0"/>
        </w:rPr>
        <w:t>b) «</w:t>
      </w:r>
      <w:r>
        <w:rPr>
          <w:b/>
          <w:i w:val="0"/>
        </w:rPr>
        <w:t>Prevenir intromisiones inminentes o ulteriores.</w:t>
      </w:r>
      <w:r>
        <w:rPr>
          <w:b w:val="0"/>
          <w:i w:val="0"/>
        </w:rPr>
        <w:t>»;</w:t>
      </w:r>
    </w:p>
    <w:p>
      <w:pPr>
        <w:pStyle w:val="ListBullet"/>
      </w:pPr>
      <w:r>
        <w:rPr>
          <w:b w:val="0"/>
          <w:i w:val="0"/>
        </w:rPr>
        <w:t>c) «</w:t>
      </w:r>
      <w:r>
        <w:rPr>
          <w:b/>
          <w:i w:val="0"/>
        </w:rPr>
        <w:t>La indemnización de los daños y perjuicios causados.</w:t>
      </w:r>
      <w:r>
        <w:rPr>
          <w:b w:val="0"/>
          <w:i w:val="0"/>
        </w:rPr>
        <w:t>»;</w:t>
      </w:r>
    </w:p>
    <w:p>
      <w:pPr>
        <w:pStyle w:val="ListBullet"/>
      </w:pPr>
      <w:r>
        <w:rPr>
          <w:b w:val="0"/>
          <w:i w:val="0"/>
        </w:rPr>
        <w:t>d) «</w:t>
      </w:r>
      <w:r>
        <w:rPr>
          <w:b/>
          <w:i w:val="0"/>
        </w:rPr>
        <w:t>La apropiación por el perjudicado del lucro obtenido con la intromisión ilegítima en sus</w:t>
      </w:r>
      <w:r>
        <w:t xml:space="preserve"> </w:t>
      </w:r>
      <w:r>
        <w:rPr>
          <w:b/>
          <w:i w:val="0"/>
        </w:rPr>
        <w:t>derechos.</w:t>
      </w:r>
      <w:r>
        <w:rPr>
          <w:b w:val="0"/>
          <w:i w:val="0"/>
        </w:rPr>
        <w:t>»</w:t>
      </w:r>
    </w:p>
    <w:p>
      <w:pPr/>
      <w:r>
        <w:rPr>
          <w:b w:val="0"/>
          <w:i w:val="0"/>
        </w:rPr>
        <w:t>Todo ello sin perjuicio de la tutela cautelar necesaria para asegurar su efectividad. Las vías: las</w:t>
      </w:r>
      <w:r>
        <w:t xml:space="preserve"> </w:t>
      </w:r>
      <w:r>
        <w:rPr>
          <w:b w:val="0"/>
          <w:i w:val="0"/>
        </w:rPr>
        <w:t>procesales ordinarias o el procedimiento del artículo 53.2 CE y, cuando proceda, el recurso de amparo</w:t>
      </w:r>
      <w:r>
        <w:t xml:space="preserve"> </w:t>
      </w:r>
      <w:r>
        <w:rPr>
          <w:b w:val="0"/>
          <w:i w:val="0"/>
        </w:rPr>
        <w:t>ante el Tribunal Constitucional (9.1). La presunción del perjuicio (9.3) y la caducidad de cuatro</w:t>
      </w:r>
      <w:r>
        <w:t xml:space="preserve"> </w:t>
      </w:r>
      <w:r>
        <w:rPr>
          <w:b w:val="0"/>
          <w:i w:val="0"/>
        </w:rPr>
        <w:t>años (9.5) están en la lista de arriba.</w:t>
      </w:r>
    </w:p>
    <w:p>
      <w:pPr>
        <w:pStyle w:val="Heading3"/>
      </w:pPr>
      <w:r>
        <w:rPr>
          <w:b w:val="0"/>
          <w:i w:val="0"/>
        </w:rPr>
        <w:t>10.6.5 La imagen y la voz como dato personal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Definición del artículo 4 del Reglamento</w:t>
            </w:r>
          </w:p>
        </w:tc>
      </w:tr>
      <w:tr>
        <w:tc>
          <w:tcPr>
            <w:tcW w:type="dxa" w:w="4706"/>
          </w:tcPr>
          <w:p>
            <w:pPr>
              <w:pStyle w:val="Tabla"/>
            </w:pPr>
            <w:r/>
            <w:r>
              <w:rPr>
                <w:b w:val="0"/>
                <w:i w:val="0"/>
              </w:rPr>
              <w:t>Datos personales (4.1)</w:t>
            </w:r>
          </w:p>
        </w:tc>
        <w:tc>
          <w:tcPr>
            <w:tcW w:type="dxa" w:w="4706"/>
          </w:tcPr>
          <w:p>
            <w:pPr>
              <w:pStyle w:val="Tabla"/>
            </w:pPr>
            <w:r/>
            <w:r>
              <w:rPr>
                <w:b w:val="0"/>
                <w:i w:val="0"/>
              </w:rPr>
              <w:t>Toda información sobre una persona física identificada o identificable. Es identificable quien pueda determinarse directa o indirectamente, en particular mediante un identificador: nombre, número de identificación, datos de localización, un identificador en línea o elementos de su identidad física, fisiológica, genética, psíquica, económica, cultural o social</w:t>
            </w:r>
          </w:p>
        </w:tc>
      </w:tr>
      <w:tr>
        <w:tc>
          <w:tcPr>
            <w:tcW w:type="dxa" w:w="4706"/>
          </w:tcPr>
          <w:p>
            <w:pPr>
              <w:pStyle w:val="Tabla"/>
            </w:pPr>
            <w:r/>
            <w:r>
              <w:rPr>
                <w:b w:val="0"/>
                <w:i w:val="0"/>
              </w:rPr>
              <w:t>Tratamiento (4.2)</w:t>
            </w:r>
          </w:p>
        </w:tc>
        <w:tc>
          <w:tcPr>
            <w:tcW w:type="dxa" w:w="4706"/>
          </w:tcPr>
          <w:p>
            <w:pPr>
              <w:pStyle w:val="Tabla"/>
            </w:pPr>
            <w:r/>
            <w:r>
              <w:rPr>
                <w:b w:val="0"/>
                <w:i w:val="0"/>
              </w:rPr>
              <w:t>Cualquier operación sobre datos personales, automatizada o no: recogida, registro, organización, estructuración, conservación, adaptación, extracción, consulta, utilización, comunicación por transmisión o difusión, cotejo, interconexión, limitación, supresión o destrucción</w:t>
            </w:r>
          </w:p>
        </w:tc>
      </w:tr>
    </w:tbl>
    <w:p>
      <w:pPr/>
    </w:p>
    <w:p>
      <w:pPr/>
      <w:r>
        <w:rPr>
          <w:b w:val="0"/>
          <w:i w:val="0"/>
        </w:rPr>
        <w:t>La imagen y la voz de una persona que se puede reconocer son datos personales, y grabarlas, editarlas,</w:t>
      </w:r>
      <w:r>
        <w:t xml:space="preserve"> </w:t>
      </w:r>
      <w:r>
        <w:rPr>
          <w:b w:val="0"/>
          <w:i w:val="0"/>
        </w:rPr>
        <w:t>emitirlas o archivarlas es tratamiento (artículo 4, apartados 1 y 2, del Reglamento, en la tabla</w:t>
      </w:r>
      <w:r>
        <w:t xml:space="preserve"> </w:t>
      </w:r>
      <w:r>
        <w:rPr>
          <w:b w:val="0"/>
          <w:i w:val="0"/>
        </w:rPr>
        <w:t>anterior: la identidad física es uno de los elementos que hacen identificable a una persona). Pero cuándo la</w:t>
      </w:r>
      <w:r>
        <w:t xml:space="preserve"> </w:t>
      </w:r>
      <w:r>
        <w:rPr>
          <w:b w:val="0"/>
          <w:i w:val="0"/>
        </w:rPr>
        <w:t>captación o la publicación de una imagen es intromisión ilegítima lo dice la ley de protección del</w:t>
      </w:r>
      <w:r>
        <w:t xml:space="preserve"> </w:t>
      </w:r>
      <w:r>
        <w:rPr>
          <w:b w:val="0"/>
          <w:i w:val="0"/>
        </w:rPr>
        <w:t>honor, la intimidad y la propia imagen.</w:t>
      </w:r>
    </w:p>
    <w:p>
      <w:pPr/>
      <w:r>
        <w:rPr>
          <w:b w:val="0"/>
          <w:i w:val="0"/>
        </w:rPr>
        <w:t>Para el tratamiento con fines periodísticos rige lo que resume el tema 10 del común: si el fin es</w:t>
      </w:r>
      <w:r>
        <w:t xml:space="preserve"> </w:t>
      </w:r>
      <w:r>
        <w:rPr>
          <w:b w:val="0"/>
          <w:i w:val="0"/>
        </w:rPr>
        <w:t>periodístico, el Reglamento prevé excepciones que cada Estado debe fijar por ley (artículo 85), y la</w:t>
      </w:r>
      <w:r>
        <w:t xml:space="preserve"> </w:t>
      </w:r>
      <w:r>
        <w:rPr>
          <w:b w:val="0"/>
          <w:i w:val="0"/>
        </w:rPr>
        <w:t>supresión no se aplica cuando el tratamiento sea necesario para la libertad de expresión e información</w:t>
      </w:r>
      <w:r>
        <w:t xml:space="preserve"> </w:t>
      </w:r>
      <w:r>
        <w:rPr>
          <w:b w:val="0"/>
          <w:i w:val="0"/>
        </w:rPr>
        <w:t>(artículo 17.3.a).</w:t>
      </w:r>
    </w:p>
    <w:p>
      <w:pPr>
        <w:pStyle w:val="Heading3"/>
      </w:pPr>
      <w:r>
        <w:rPr>
          <w:b w:val="0"/>
          <w:i w:val="0"/>
        </w:rPr>
        <w:t>10.6.6 Menores y víctimas: lo que no sale aunque esté grabado</w:t>
      </w:r>
    </w:p>
    <w:p>
      <w:pPr/>
      <w:r>
        <w:rPr>
          <w:b w:val="0"/>
          <w:i w:val="0"/>
        </w:rPr>
        <w:t>Es donde más normas se superponen, y cada una tiene su propio umbral o su propia prohibición.</w:t>
      </w:r>
    </w:p>
    <w:p>
      <w:pPr/>
      <w:r>
        <w:rPr>
          <w:b w:val="0"/>
          <w:i/>
        </w:rPr>
        <w:t>Ley 13/2022, artículo 95. Derechos de los menores en el ámbito audiovisual.</w:t>
      </w:r>
      <w:r>
        <w:rPr>
          <w:b w:val="0"/>
          <w:i w:val="0"/>
        </w:rPr>
        <w:t xml:space="preserve"> Está en el capítulo</w:t>
      </w:r>
      <w:r>
        <w:t xml:space="preserve"> </w:t>
      </w:r>
      <w:r>
        <w:rPr>
          <w:b w:val="0"/>
          <w:i w:val="0"/>
        </w:rPr>
        <w:t>I («Protección de los menores») del título VI, que regula las obligaciones de los prestadores del</w:t>
      </w:r>
      <w:r>
        <w:t xml:space="preserve"> </w:t>
      </w:r>
      <w:r>
        <w:rPr>
          <w:b w:val="0"/>
          <w:i w:val="0"/>
        </w:rPr>
        <w:t>servicio de comunicación audiovisual televisivo:</w:t>
      </w:r>
    </w:p>
    <w:p>
      <w:pPr>
        <w:pStyle w:val="ListNumber"/>
      </w:pPr>
      <w:r>
        <w:rPr>
          <w:b w:val="0"/>
          <w:i w:val="0"/>
        </w:rPr>
        <w:t>Los menores tienen derecho a que «</w:t>
      </w:r>
      <w:r>
        <w:rPr>
          <w:b/>
          <w:i w:val="0"/>
        </w:rPr>
        <w:t>su imagen y su voz no se utilicen en los servicios de</w:t>
      </w:r>
      <w:r>
        <w:t xml:space="preserve"> </w:t>
      </w:r>
      <w:r>
        <w:rPr>
          <w:b/>
          <w:i w:val="0"/>
        </w:rPr>
        <w:t>comunicación audiovisual sin su consentimiento o el de su representante legal, de acuerdo con la</w:t>
      </w:r>
      <w:r>
        <w:t xml:space="preserve"> </w:t>
      </w:r>
      <w:r>
        <w:rPr>
          <w:b/>
          <w:i w:val="0"/>
        </w:rPr>
        <w:t>normativa vigente</w:t>
      </w:r>
      <w:r>
        <w:rPr>
          <w:b w:val="0"/>
          <w:i w:val="0"/>
        </w:rPr>
        <w:t>».</w:t>
      </w:r>
    </w:p>
    <w:p>
      <w:pPr>
        <w:pStyle w:val="ListNumber"/>
      </w:pPr>
      <w:r>
        <w:rPr>
          <w:b w:val="0"/>
          <w:i w:val="0"/>
        </w:rPr>
        <w:t>«</w:t>
      </w:r>
      <w:r>
        <w:rPr>
          <w:b/>
          <w:i w:val="0"/>
        </w:rPr>
        <w:t>Está prohibida la difusión del nombre, la imagen u otros datos que permitan la identificación</w:t>
      </w:r>
      <w:r>
        <w:t xml:space="preserve"> </w:t>
      </w:r>
      <w:r>
        <w:rPr>
          <w:b/>
          <w:i w:val="0"/>
        </w:rPr>
        <w:t>de los menores en el contexto de hechos delictivos, de emisiones en las que se discuta su tutela</w:t>
      </w:r>
      <w:r>
        <w:t xml:space="preserve"> </w:t>
      </w:r>
      <w:r>
        <w:rPr>
          <w:b/>
          <w:i w:val="0"/>
        </w:rPr>
        <w:t>o filiación, o relativas a situaciones en las que menores hayan sido víctimas de violencia en</w:t>
      </w:r>
      <w:r>
        <w:t xml:space="preserve"> </w:t>
      </w:r>
      <w:r>
        <w:rPr>
          <w:b/>
          <w:i w:val="0"/>
        </w:rPr>
        <w:t>cualquiera de sus manifestaciones.</w:t>
      </w:r>
      <w:r>
        <w:rPr>
          <w:b w:val="0"/>
          <w:i w:val="0"/>
        </w:rPr>
        <w:t>» Tres supuestos: hechos delictivos, tutela o filiación, y</w:t>
      </w:r>
      <w:r>
        <w:t xml:space="preserve"> </w:t>
      </w:r>
      <w:r>
        <w:rPr>
          <w:b w:val="0"/>
          <w:i w:val="0"/>
        </w:rPr>
        <w:t>víctimas de violencia.</w:t>
      </w:r>
    </w:p>
    <w:p>
      <w:pPr>
        <w:pStyle w:val="ListNumber"/>
      </w:pPr>
      <w:r>
        <w:rPr>
          <w:b w:val="0"/>
          <w:i w:val="0"/>
        </w:rPr>
        <w:t>Los datos personales de menores recogidos o generados de otro modo por prestadores del servicio</w:t>
      </w:r>
      <w:r>
        <w:t xml:space="preserve"> </w:t>
      </w:r>
      <w:r>
        <w:rPr>
          <w:b w:val="0"/>
          <w:i w:val="0"/>
        </w:rPr>
        <w:t>de comunicación audiovisual televisivo «</w:t>
      </w:r>
      <w:r>
        <w:rPr>
          <w:b/>
          <w:i w:val="0"/>
        </w:rPr>
        <w:t>no podrán ser tratados con fines comerciales, como</w:t>
      </w:r>
      <w:r>
        <w:t xml:space="preserve"> </w:t>
      </w:r>
      <w:r>
        <w:rPr>
          <w:b/>
          <w:i w:val="0"/>
        </w:rPr>
        <w:t>mercadotecnia directa, elaboración de perfiles o publicidad personalizada basada en el</w:t>
      </w:r>
      <w:r>
        <w:t xml:space="preserve"> </w:t>
      </w:r>
      <w:r>
        <w:rPr>
          <w:b/>
          <w:i w:val="0"/>
        </w:rPr>
        <w:t>comportamiento</w:t>
      </w:r>
      <w:r>
        <w:rPr>
          <w:b w:val="0"/>
          <w:i w:val="0"/>
        </w:rPr>
        <w:t>». En todo caso, el tratamiento de datos de menores queda sometido al artículo</w:t>
      </w:r>
      <w:r>
        <w:t xml:space="preserve"> </w:t>
      </w:r>
      <w:r>
        <w:rPr>
          <w:b w:val="0"/>
          <w:i w:val="0"/>
        </w:rPr>
        <w:t>8 del Reglamento y al artículo 7 de la LOPDGDD.</w:t>
      </w:r>
    </w:p>
    <w:p>
      <w:pPr/>
      <w:r>
        <w:rPr>
          <w:b w:val="0"/>
          <w:i w:val="0"/>
        </w:rPr>
        <w:t>El artículo 83.1 extiende el artículo 95 a la radio: la prestación del servicio de comunicación</w:t>
      </w:r>
      <w:r>
        <w:t xml:space="preserve"> </w:t>
      </w:r>
      <w:r>
        <w:rPr>
          <w:b w:val="0"/>
          <w:i w:val="0"/>
        </w:rPr>
        <w:t>audiovisual radiofónico y del sonoro a petición «</w:t>
      </w:r>
      <w:r>
        <w:rPr>
          <w:b/>
          <w:i w:val="0"/>
        </w:rPr>
        <w:t>se realizará de conformidad con lo establecido en el</w:t>
      </w:r>
      <w:r>
        <w:t xml:space="preserve"> </w:t>
      </w:r>
      <w:r>
        <w:rPr>
          <w:b/>
          <w:i w:val="0"/>
        </w:rPr>
        <w:t>artículo 95</w:t>
      </w:r>
      <w:r>
        <w:rPr>
          <w:b w:val="0"/>
          <w:i w:val="0"/>
        </w:rPr>
        <w:t>».</w:t>
      </w:r>
    </w:p>
    <w:p>
      <w:pPr/>
      <w:r>
        <w:rPr>
          <w:b w:val="0"/>
          <w:i/>
        </w:rPr>
        <w:t>Ley 13/2022, artículo 96. Códigos de conducta en informativos.</w:t>
      </w:r>
      <w:r>
        <w:rPr>
          <w:b w:val="0"/>
          <w:i w:val="0"/>
        </w:rPr>
        <w:t xml:space="preserve"> La autoridad audiovisual</w:t>
      </w:r>
      <w:r>
        <w:t xml:space="preserve"> </w:t>
      </w:r>
      <w:r>
        <w:rPr>
          <w:b w:val="0"/>
          <w:i w:val="0"/>
        </w:rPr>
        <w:t>competente «</w:t>
      </w:r>
      <w:r>
        <w:rPr>
          <w:b/>
          <w:i w:val="0"/>
        </w:rPr>
        <w:t>promoverá</w:t>
      </w:r>
      <w:r>
        <w:rPr>
          <w:b w:val="0"/>
          <w:i w:val="0"/>
        </w:rPr>
        <w:t>» entre los prestadores del servicio televisivo, lineal y a petición, la</w:t>
      </w:r>
      <w:r>
        <w:t xml:space="preserve"> </w:t>
      </w:r>
      <w:r>
        <w:rPr>
          <w:b w:val="0"/>
          <w:i w:val="0"/>
        </w:rPr>
        <w:t>adopción de códigos de conducta para dar un tratamiento adecuado a los menores en noticiarios y</w:t>
      </w:r>
      <w:r>
        <w:t xml:space="preserve"> </w:t>
      </w:r>
      <w:r>
        <w:rPr>
          <w:b w:val="0"/>
          <w:i w:val="0"/>
        </w:rPr>
        <w:t>programas de contenido informativo de actualidad en los que: a) se informe de que un menor se ha</w:t>
      </w:r>
      <w:r>
        <w:t xml:space="preserve"> </w:t>
      </w:r>
      <w:r>
        <w:rPr>
          <w:b w:val="0"/>
          <w:i w:val="0"/>
        </w:rPr>
        <w:t>visto involucrado, de cualquier modo, en una situación de riesgo o violencia, «</w:t>
      </w:r>
      <w:r>
        <w:rPr>
          <w:b/>
          <w:i w:val="0"/>
        </w:rPr>
        <w:t>incluso si no llega</w:t>
      </w:r>
      <w:r>
        <w:t xml:space="preserve"> </w:t>
      </w:r>
      <w:r>
        <w:rPr>
          <w:b/>
          <w:i w:val="0"/>
        </w:rPr>
        <w:t>a ser un hecho constitutivo de delito</w:t>
      </w:r>
      <w:r>
        <w:rPr>
          <w:b w:val="0"/>
          <w:i w:val="0"/>
        </w:rPr>
        <w:t>»; b) aparezcan menores en situaciones de vulnerabilidad.</w:t>
      </w:r>
      <w:r>
        <w:t xml:space="preserve"> </w:t>
      </w:r>
      <w:r>
        <w:rPr>
          <w:b w:val="0"/>
          <w:i w:val="0"/>
        </w:rPr>
        <w:t>Para la radio, el artículo 83.2 remite a los mismos términos.</w:t>
      </w:r>
    </w:p>
    <w:p>
      <w:pPr/>
      <w:r>
        <w:rPr>
          <w:b w:val="0"/>
          <w:i w:val="0"/>
        </w:rPr>
        <w:t>Ley Orgánica 1/1996, de 15 de enero, de Protección Jurídica del Menor, artículo 4 (una sola</w:t>
      </w:r>
      <w:r>
        <w:t xml:space="preserve"> </w:t>
      </w:r>
      <w:r>
        <w:rPr>
          <w:b w:val="0"/>
          <w:i w:val="0"/>
        </w:rPr>
        <w:t>redacción):</w:t>
      </w:r>
    </w:p>
    <w:p>
      <w:pPr>
        <w:pStyle w:val="ListBullet"/>
      </w:pPr>
      <w:r>
        <w:rPr>
          <w:b w:val="0"/>
          <w:i w:val="0"/>
        </w:rPr>
        <w:t>4.2: la difusión de información o la utilización de imágenes o nombre de los menores en los</w:t>
      </w:r>
      <w:r>
        <w:t xml:space="preserve"> </w:t>
      </w:r>
      <w:r>
        <w:rPr>
          <w:b w:val="0"/>
          <w:i w:val="0"/>
        </w:rPr>
        <w:t>medios de comunicación que puedan implicar una intromisión ilegítima en su intimidad, honra o</w:t>
      </w:r>
      <w:r>
        <w:t xml:space="preserve"> </w:t>
      </w:r>
      <w:r>
        <w:rPr>
          <w:b w:val="0"/>
          <w:i w:val="0"/>
        </w:rPr>
        <w:t>reputación, o que sea contraria a sus intereses, «</w:t>
      </w:r>
      <w:r>
        <w:rPr>
          <w:b/>
          <w:i w:val="0"/>
        </w:rPr>
        <w:t>determinará la intervención del Ministerio</w:t>
      </w:r>
      <w:r>
        <w:t xml:space="preserve"> </w:t>
      </w:r>
      <w:r>
        <w:rPr>
          <w:b/>
          <w:i w:val="0"/>
        </w:rPr>
        <w:t>Fiscal</w:t>
      </w:r>
      <w:r>
        <w:rPr>
          <w:b w:val="0"/>
          <w:i w:val="0"/>
        </w:rPr>
        <w:t>», que instará de inmediato las medidas cautelares y de protección y solicitará las</w:t>
      </w:r>
      <w:r>
        <w:t xml:space="preserve"> </w:t>
      </w:r>
      <w:r>
        <w:rPr>
          <w:b w:val="0"/>
          <w:i w:val="0"/>
        </w:rPr>
        <w:t>indemnizaciones que correspondan.</w:t>
      </w:r>
    </w:p>
    <w:p>
      <w:pPr>
        <w:pStyle w:val="ListBullet"/>
      </w:pPr>
      <w:r>
        <w:rPr>
          <w:b w:val="0"/>
          <w:i w:val="0"/>
        </w:rPr>
        <w:t>4.3, la salvedad que hay que retener: es intromisión ilegítima cualquier utilización de su imagen</w:t>
      </w:r>
      <w:r>
        <w:t xml:space="preserve"> </w:t>
      </w:r>
      <w:r>
        <w:rPr>
          <w:b w:val="0"/>
          <w:i w:val="0"/>
        </w:rPr>
        <w:t>o su nombre en los medios de comunicación que pueda implicar menoscabo de su honra o reputación,</w:t>
      </w:r>
      <w:r>
        <w:t xml:space="preserve"> </w:t>
      </w:r>
      <w:r>
        <w:rPr>
          <w:b w:val="0"/>
          <w:i w:val="0"/>
        </w:rPr>
        <w:t>o que sea contraria a sus intereses, «</w:t>
      </w:r>
      <w:r>
        <w:rPr>
          <w:b/>
          <w:i w:val="0"/>
        </w:rPr>
        <w:t>incluso si consta el consentimiento del menor o de sus</w:t>
      </w:r>
      <w:r>
        <w:t xml:space="preserve"> </w:t>
      </w:r>
      <w:r>
        <w:rPr>
          <w:b/>
          <w:i w:val="0"/>
        </w:rPr>
        <w:t>representantes legales</w:t>
      </w:r>
      <w:r>
        <w:rPr>
          <w:b w:val="0"/>
          <w:i w:val="0"/>
        </w:rPr>
        <w:t>». Por eso el consentimiento del artículo 95.1 de la Ley 13/2022 es</w:t>
      </w:r>
      <w:r>
        <w:t xml:space="preserve"> </w:t>
      </w:r>
      <w:r>
        <w:rPr>
          <w:b w:val="0"/>
          <w:i w:val="0"/>
        </w:rPr>
        <w:t>necesario, pero no siempre suficiente.</w:t>
      </w:r>
    </w:p>
    <w:p>
      <w:pPr/>
      <w:r>
        <w:rPr>
          <w:b w:val="0"/>
          <w:i w:val="0"/>
        </w:rPr>
        <w:t>El artículo 681 de la Ley de Enjuiciamiento Criminal (cuatro redacciones; la vigente, desde el 22</w:t>
      </w:r>
      <w:r>
        <w:t xml:space="preserve"> </w:t>
      </w:r>
      <w:r>
        <w:rPr>
          <w:b w:val="0"/>
          <w:i w:val="0"/>
        </w:rPr>
        <w:t>de agosto de 2024, dada por la Ley Orgánica 2/2024, de 1 de agosto, de representación paritaria y</w:t>
      </w:r>
      <w:r>
        <w:t xml:space="preserve"> </w:t>
      </w:r>
      <w:r>
        <w:rPr>
          <w:b w:val="0"/>
          <w:i w:val="0"/>
        </w:rPr>
        <w:t xml:space="preserve">presencia equilibrada de mujeres y hombres) distingue lo que el juez </w:t>
      </w:r>
      <w:r>
        <w:rPr>
          <w:b/>
          <w:i w:val="0"/>
        </w:rPr>
        <w:t>puede</w:t>
      </w:r>
      <w:r>
        <w:rPr>
          <w:b w:val="0"/>
          <w:i w:val="0"/>
        </w:rPr>
        <w:t xml:space="preserve"> acordar de lo que está</w:t>
      </w:r>
      <w:r>
        <w:t xml:space="preserve"> </w:t>
      </w:r>
      <w:r>
        <w:rPr>
          <w:b w:val="0"/>
          <w:i w:val="0"/>
        </w:rPr>
        <w:t xml:space="preserve">prohibido </w:t>
      </w:r>
      <w:r>
        <w:rPr>
          <w:b/>
          <w:i w:val="0"/>
        </w:rPr>
        <w:t>en todo caso</w:t>
      </w:r>
      <w:r>
        <w:rPr>
          <w:b w:val="0"/>
          <w:i w:val="0"/>
        </w:rPr>
        <w:t>.</w:t>
      </w:r>
    </w:p>
    <w:p>
      <w:pPr/>
      <w:r>
        <w:rPr>
          <w:b w:val="0"/>
          <w:i/>
        </w:rPr>
        <w:t>Lo que puede acordar el juez</w:t>
      </w:r>
      <w:r>
        <w:rPr>
          <w:b w:val="0"/>
          <w:i w:val="0"/>
        </w:rPr>
        <w:t xml:space="preserve"> (681.2), para proteger la intimidad de la víctima y de sus familiares:</w:t>
      </w:r>
    </w:p>
    <w:p>
      <w:pPr>
        <w:pStyle w:val="ListBullet"/>
      </w:pPr>
      <w:r>
        <w:rPr>
          <w:b w:val="0"/>
          <w:i w:val="0"/>
        </w:rPr>
        <w:t>a) «</w:t>
      </w:r>
      <w:r>
        <w:rPr>
          <w:b/>
          <w:i w:val="0"/>
        </w:rPr>
        <w:t>Prohibir la divulgación o publicación de información relativa a la identidad de la víctima,</w:t>
      </w:r>
      <w:r>
        <w:t xml:space="preserve"> </w:t>
      </w:r>
      <w:r>
        <w:rPr>
          <w:b/>
          <w:i w:val="0"/>
        </w:rPr>
        <w:t>de datos que puedan facilitar su identificación de forma directa o indirecta, o de aquellas</w:t>
      </w:r>
      <w:r>
        <w:t xml:space="preserve"> </w:t>
      </w:r>
      <w:r>
        <w:rPr>
          <w:b/>
          <w:i w:val="0"/>
        </w:rPr>
        <w:t>circunstancias personales que hubieran sido valoradas para resolver sobre sus necesidades de</w:t>
      </w:r>
      <w:r>
        <w:t xml:space="preserve"> </w:t>
      </w:r>
      <w:r>
        <w:rPr>
          <w:b/>
          <w:i w:val="0"/>
        </w:rPr>
        <w:t>protección.</w:t>
      </w:r>
      <w:r>
        <w:rPr>
          <w:b w:val="0"/>
          <w:i w:val="0"/>
        </w:rPr>
        <w:t>»</w:t>
      </w:r>
    </w:p>
    <w:p>
      <w:pPr>
        <w:pStyle w:val="ListBullet"/>
      </w:pPr>
      <w:r>
        <w:rPr>
          <w:b w:val="0"/>
          <w:i w:val="0"/>
        </w:rPr>
        <w:t>b) «</w:t>
      </w:r>
      <w:r>
        <w:rPr>
          <w:b/>
          <w:i w:val="0"/>
        </w:rPr>
        <w:t>Prohibir la obtención, divulgación o publicación de imágenes de la víctima o de sus</w:t>
      </w:r>
      <w:r>
        <w:t xml:space="preserve"> </w:t>
      </w:r>
      <w:r>
        <w:rPr>
          <w:b/>
          <w:i w:val="0"/>
        </w:rPr>
        <w:t>familiares.</w:t>
      </w:r>
      <w:r>
        <w:rPr>
          <w:b w:val="0"/>
          <w:i w:val="0"/>
        </w:rPr>
        <w:t>»</w:t>
      </w:r>
    </w:p>
    <w:p>
      <w:pPr/>
      <w:r>
        <w:rPr>
          <w:b w:val="0"/>
          <w:i/>
        </w:rPr>
        <w:t>Lo prohibido sin necesidad de que nadie lo acuerde</w:t>
      </w:r>
      <w:r>
        <w:rPr>
          <w:b w:val="0"/>
          <w:i w:val="0"/>
        </w:rPr>
        <w:t xml:space="preserve"> (681.3): «</w:t>
      </w:r>
      <w:r>
        <w:rPr>
          <w:b/>
          <w:i w:val="0"/>
        </w:rPr>
        <w:t>Queda prohibida, en todo caso, la</w:t>
      </w:r>
      <w:r>
        <w:t xml:space="preserve"> </w:t>
      </w:r>
      <w:r>
        <w:rPr>
          <w:b/>
          <w:i w:val="0"/>
        </w:rPr>
        <w:t>divulgación o publicación de información relativa a la identidad de víctimas menores de edad, de</w:t>
      </w:r>
      <w:r>
        <w:t xml:space="preserve"> </w:t>
      </w:r>
      <w:r>
        <w:rPr>
          <w:b/>
          <w:i w:val="0"/>
        </w:rPr>
        <w:t>víctimas con discapacidad necesitadas de especial protección y de las víctimas de los delitos de</w:t>
      </w:r>
      <w:r>
        <w:t xml:space="preserve"> </w:t>
      </w:r>
      <w:r>
        <w:rPr>
          <w:b/>
          <w:i w:val="0"/>
        </w:rPr>
        <w:t>violencia sexual referidos en el artículo 3 de la Ley Orgánica 10/2022, de 6 de septiembre, de</w:t>
      </w:r>
      <w:r>
        <w:t xml:space="preserve"> </w:t>
      </w:r>
      <w:r>
        <w:rPr>
          <w:b/>
          <w:i w:val="0"/>
        </w:rPr>
        <w:t>garantía integral de la libertad sexual, así como de datos que puedan facilitar su identificación de</w:t>
      </w:r>
      <w:r>
        <w:t xml:space="preserve"> </w:t>
      </w:r>
      <w:r>
        <w:rPr>
          <w:b/>
          <w:i w:val="0"/>
        </w:rPr>
        <w:t>forma directa o indirecta, o de aquellas circunstancias personales que hubieran sido valoradas para</w:t>
      </w:r>
      <w:r>
        <w:t xml:space="preserve"> </w:t>
      </w:r>
      <w:r>
        <w:rPr>
          <w:b/>
          <w:i w:val="0"/>
        </w:rPr>
        <w:t>resolver sobre sus necesidades de protección, así como la obtención, divulgación o publicación de</w:t>
      </w:r>
      <w:r>
        <w:t xml:space="preserve"> </w:t>
      </w:r>
      <w:r>
        <w:rPr>
          <w:b/>
          <w:i w:val="0"/>
        </w:rPr>
        <w:t>imágenes suyas o de sus familiares.</w:t>
      </w:r>
      <w:r>
        <w:rPr>
          <w:b w:val="0"/>
          <w:i w:val="0"/>
        </w:rPr>
        <w:t>»</w:t>
      </w:r>
    </w:p>
    <w:p>
      <w:pPr/>
      <w:r>
        <w:rPr>
          <w:b w:val="0"/>
          <w:i w:val="0"/>
        </w:rPr>
        <w:t>Tres grupos de víctimas (menores; con discapacidad necesitadas de especial protección; de violencia</w:t>
      </w:r>
      <w:r>
        <w:t xml:space="preserve"> </w:t>
      </w:r>
      <w:r>
        <w:rPr>
          <w:b w:val="0"/>
          <w:i w:val="0"/>
        </w:rPr>
        <w:t>sexual) cuya identidad, los datos que permitan identificarlas y sus imágenes o las de sus familiares</w:t>
      </w:r>
      <w:r>
        <w:t xml:space="preserve"> </w:t>
      </w:r>
      <w:r>
        <w:rPr>
          <w:b w:val="0"/>
          <w:i w:val="0"/>
        </w:rPr>
        <w:t>no se divulgan en ningún caso, sin necesidad de que el juez lo acuerde. En la radio la identificación</w:t>
      </w:r>
      <w:r>
        <w:t xml:space="preserve"> </w:t>
      </w:r>
      <w:r>
        <w:rPr>
          <w:b w:val="0"/>
          <w:i w:val="0"/>
        </w:rPr>
        <w:t>llega también por la voz, el nombre, el pueblo o el colegio: la prohibición alcanza a los «datos que</w:t>
      </w:r>
      <w:r>
        <w:t xml:space="preserve"> </w:t>
      </w:r>
      <w:r>
        <w:rPr>
          <w:b w:val="0"/>
          <w:i w:val="0"/>
        </w:rPr>
        <w:t>puedan facilitar su identificación de forma directa o indirecta», y la voz de un menor en un</w:t>
      </w:r>
      <w:r>
        <w:t xml:space="preserve"> </w:t>
      </w:r>
      <w:r>
        <w:rPr>
          <w:b w:val="0"/>
          <w:i w:val="0"/>
        </w:rPr>
        <w:t>servicio radiofónico está cubierta expresamente por el artículo 95.1, al que remite el 83.1.</w:t>
      </w:r>
    </w:p>
    <w:p>
      <w:pPr>
        <w:pStyle w:val="Heading3"/>
      </w:pPr>
      <w:r>
        <w:rPr>
          <w:b w:val="0"/>
          <w:i w:val="0"/>
        </w:rPr>
        <w:t>10.6.7 Voces clonadas y generadas por inteligencia artificial</w:t>
      </w:r>
    </w:p>
    <w:p>
      <w:pPr/>
      <w:r>
        <w:rPr>
          <w:b w:val="0"/>
          <w:i w:val="0"/>
        </w:rPr>
        <w:t>El Reglamento (UE) 2024/1689, de Inteligencia Artificial (RIA), da nombre al audio que imita a una</w:t>
      </w:r>
      <w:r>
        <w:t xml:space="preserve"> </w:t>
      </w:r>
      <w:r>
        <w:rPr>
          <w:b w:val="0"/>
          <w:i w:val="0"/>
        </w:rPr>
        <w:t>persona real (artículo 3, punto 60, redacción corregida): «</w:t>
      </w:r>
      <w:r>
        <w:rPr>
          <w:b/>
          <w:i w:val="0"/>
        </w:rPr>
        <w:t>“ultrafalsificación”: un</w:t>
      </w:r>
      <w:r>
        <w:t xml:space="preserve"> </w:t>
      </w:r>
      <w:r>
        <w:rPr>
          <w:b/>
          <w:i w:val="0"/>
        </w:rPr>
        <w:t>contenido de imagen, audio o vídeo generado o manipulado por una IA que se asemeja a personas,</w:t>
      </w:r>
      <w:r>
        <w:t xml:space="preserve"> </w:t>
      </w:r>
      <w:r>
        <w:rPr>
          <w:b/>
          <w:i w:val="0"/>
        </w:rPr>
        <w:t>objetos, lugares, entidades o sucesos reales y que puede inducir a una persona a pensar</w:t>
      </w:r>
      <w:r>
        <w:t xml:space="preserve"> </w:t>
      </w:r>
      <w:r>
        <w:rPr>
          <w:b/>
          <w:i w:val="0"/>
        </w:rPr>
        <w:t>erróneamente que son auténticos o verídicos;</w:t>
      </w:r>
      <w:r>
        <w:rPr>
          <w:b w:val="0"/>
          <w:i w:val="0"/>
        </w:rPr>
        <w:t>». El texto publicado en 2024 decía</w:t>
      </w:r>
      <w:r>
        <w:t xml:space="preserve"> </w:t>
      </w:r>
      <w:r>
        <w:rPr>
          <w:b w:val="0"/>
          <w:i w:val="0"/>
        </w:rPr>
        <w:t>«ultrasuplantación»; la corrección de 9-10-2025 lo sustituyó en el artículo 3.60, en el artículo</w:t>
      </w:r>
      <w:r>
        <w:t xml:space="preserve"> </w:t>
      </w:r>
      <w:r>
        <w:rPr>
          <w:b w:val="0"/>
          <w:i w:val="0"/>
        </w:rPr>
        <w:t>50.4 y en el considerando 134.</w:t>
      </w:r>
    </w:p>
    <w:p>
      <w:pPr/>
      <w:r>
        <w:rPr>
          <w:b w:val="0"/>
          <w:i w:val="0"/>
        </w:rPr>
        <w:t>Y obliga a avisar (artículo 50.4, párrafo primero, redacción corregida): «</w:t>
      </w:r>
      <w:r>
        <w:rPr>
          <w:b/>
          <w:i w:val="0"/>
        </w:rPr>
        <w:t>Los responsables del</w:t>
      </w:r>
      <w:r>
        <w:t xml:space="preserve"> </w:t>
      </w:r>
      <w:r>
        <w:rPr>
          <w:b/>
          <w:i w:val="0"/>
        </w:rPr>
        <w:t>despliegue de un sistema de IA que genere o manipule imágenes o contenidos de audio o vídeo que</w:t>
      </w:r>
      <w:r>
        <w:t xml:space="preserve"> </w:t>
      </w:r>
      <w:r>
        <w:rPr>
          <w:b/>
          <w:i w:val="0"/>
        </w:rPr>
        <w:t>constituyan una ultrafalsificación harán público que estos contenidos o imágenes han sido generados</w:t>
      </w:r>
      <w:r>
        <w:t xml:space="preserve"> </w:t>
      </w:r>
      <w:r>
        <w:rPr>
          <w:b/>
          <w:i w:val="0"/>
        </w:rPr>
        <w:t>o manipulados de manera artificial.</w:t>
      </w:r>
      <w:r>
        <w:rPr>
          <w:b w:val="0"/>
          <w:i w:val="0"/>
        </w:rPr>
        <w:t>» No se aplica cuando la ley autorice su uso para detectar,</w:t>
      </w:r>
      <w:r>
        <w:t xml:space="preserve"> </w:t>
      </w:r>
      <w:r>
        <w:rPr>
          <w:b w:val="0"/>
          <w:i w:val="0"/>
        </w:rPr>
        <w:t>prevenir, investigar o enjuiciar delitos. Si el contenido forma parte de una obra o programa</w:t>
      </w:r>
      <w:r>
        <w:t xml:space="preserve"> </w:t>
      </w:r>
      <w:r>
        <w:rPr>
          <w:b w:val="0"/>
          <w:i w:val="0"/>
        </w:rPr>
        <w:t>«</w:t>
      </w:r>
      <w:r>
        <w:rPr>
          <w:b/>
          <w:i w:val="0"/>
        </w:rPr>
        <w:t>manifiestamente creativos, satíricos, artísticos, de ficción o análogos</w:t>
      </w:r>
      <w:r>
        <w:rPr>
          <w:b w:val="0"/>
          <w:i w:val="0"/>
        </w:rPr>
        <w:t>», basta con hacer</w:t>
      </w:r>
      <w:r>
        <w:t xml:space="preserve"> </w:t>
      </w:r>
      <w:r>
        <w:rPr>
          <w:b w:val="0"/>
          <w:i w:val="0"/>
        </w:rPr>
        <w:t>pública su existencia «</w:t>
      </w:r>
      <w:r>
        <w:rPr>
          <w:b/>
          <w:i w:val="0"/>
        </w:rPr>
        <w:t>de una manera adecuada que no dificulte la exhibición o el disfrute de la</w:t>
      </w:r>
      <w:r>
        <w:t xml:space="preserve"> </w:t>
      </w:r>
      <w:r>
        <w:rPr>
          <w:b/>
          <w:i w:val="0"/>
        </w:rPr>
        <w:t>obra</w:t>
      </w:r>
      <w:r>
        <w:rPr>
          <w:b w:val="0"/>
          <w:i w:val="0"/>
        </w:rPr>
        <w:t>».</w:t>
      </w:r>
    </w:p>
    <w:p>
      <w:pPr/>
      <w:r>
        <w:rPr>
          <w:b w:val="0"/>
          <w:i w:val="0"/>
        </w:rPr>
        <w:t>El RIA es aplicable, con carácter general, «</w:t>
      </w:r>
      <w:r>
        <w:rPr>
          <w:b/>
          <w:i w:val="0"/>
        </w:rPr>
        <w:t>a partir del 2 de agosto de 2026</w:t>
      </w:r>
      <w:r>
        <w:rPr>
          <w:b w:val="0"/>
          <w:i w:val="0"/>
        </w:rPr>
        <w:t>» (artículo 113,</w:t>
      </w:r>
      <w:r>
        <w:t xml:space="preserve"> </w:t>
      </w:r>
      <w:r>
        <w:rPr>
          <w:b w:val="0"/>
          <w:i w:val="0"/>
        </w:rPr>
        <w:t>párrafo segundo; el Reglamento (UE) 2026/1744 modificó las excepciones del párrafo tercero y el</w:t>
      </w:r>
      <w:r>
        <w:t xml:space="preserve"> </w:t>
      </w:r>
      <w:r>
        <w:rPr>
          <w:b w:val="0"/>
          <w:i w:val="0"/>
        </w:rPr>
        <w:t>apartado 7 del artículo 50, no esa fecha ni el apartado 4).</w:t>
      </w:r>
      <w:r>
        <w:t xml:space="preserve"> </w:t>
      </w:r>
      <w:r>
        <w:rPr>
          <w:b w:val="0"/>
          <w:i w:val="0"/>
        </w:rPr>
        <w:t>Para la radio, dos consecuencias: una voz sintética que imite a una persona real en un programa</w:t>
      </w:r>
      <w:r>
        <w:t xml:space="preserve"> </w:t>
      </w:r>
      <w:r>
        <w:rPr>
          <w:b w:val="0"/>
          <w:i w:val="0"/>
        </w:rPr>
        <w:t>informativo o de entretenimiento ha de presentarse como artificial (en una obra o programa</w:t>
      </w:r>
      <w:r>
        <w:t xml:space="preserve"> </w:t>
      </w:r>
      <w:r>
        <w:rPr>
          <w:b w:val="0"/>
          <w:i w:val="0"/>
        </w:rPr>
        <w:t>manifiestamente satírico o de ficción, basta con hacerlo de manera que no estropee la obra); y,</w:t>
      </w:r>
      <w:r>
        <w:t xml:space="preserve"> </w:t>
      </w:r>
      <w:r>
        <w:rPr>
          <w:b w:val="0"/>
          <w:i w:val="0"/>
        </w:rPr>
        <w:t>además, la voz de esa persona sigue protegida por la Ley Orgánica 1/1982, que no distingue cómo se</w:t>
      </w:r>
      <w:r>
        <w:t xml:space="preserve"> </w:t>
      </w:r>
      <w:r>
        <w:rPr>
          <w:b w:val="0"/>
          <w:i w:val="0"/>
        </w:rPr>
        <w:t>obtiene la voz: su utilización con fines publicitarios, comerciales o de naturaleza análoga es</w:t>
      </w:r>
      <w:r>
        <w:t xml:space="preserve"> </w:t>
      </w:r>
      <w:r>
        <w:rPr>
          <w:b w:val="0"/>
          <w:i w:val="0"/>
        </w:rPr>
        <w:t>intromisión sin consentimiento expreso (artículo 7.6).</w:t>
      </w:r>
    </w:p>
    <w:p>
      <w:pPr>
        <w:pStyle w:val="Heading2"/>
      </w:pPr>
      <w:r>
        <w:rPr>
          <w:b w:val="0"/>
          <w:i w:val="0"/>
        </w:rPr>
        <w:t>10.7 Qué le toca al presentador productor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 en el programa</w:t>
            </w:r>
          </w:p>
        </w:tc>
        <w:tc>
          <w:tcPr>
            <w:tcW w:type="dxa" w:w="4706"/>
            <w:shd w:val="clear" w:color="auto" w:fill="E4E4E4"/>
          </w:tcPr>
          <w:p>
            <w:pPr>
              <w:pStyle w:val="Tablacabecera"/>
            </w:pPr>
            <w:r/>
            <w:r>
              <w:rPr>
                <w:b w:val="0"/>
                <w:i w:val="0"/>
              </w:rPr>
              <w:t>Regla</w:t>
            </w:r>
          </w:p>
        </w:tc>
      </w:tr>
      <w:tr>
        <w:tc>
          <w:tcPr>
            <w:tcW w:type="dxa" w:w="4706"/>
          </w:tcPr>
          <w:p>
            <w:pPr>
              <w:pStyle w:val="Tabla"/>
            </w:pPr>
            <w:r/>
            <w:r>
              <w:rPr>
                <w:b w:val="0"/>
                <w:i w:val="0"/>
              </w:rPr>
              <w:t>Programa con guion, realización y música propios (radioteatro, documental sonoro)</w:t>
            </w:r>
          </w:p>
        </w:tc>
        <w:tc>
          <w:tcPr>
            <w:tcW w:type="dxa" w:w="4706"/>
          </w:tcPr>
          <w:p>
            <w:pPr>
              <w:pStyle w:val="Tabla"/>
            </w:pPr>
            <w:r/>
            <w:r>
              <w:rPr>
                <w:b w:val="0"/>
                <w:i w:val="0"/>
              </w:rPr>
              <w:t>Obra radiofónica: se le aplican «en lo pertinente» las reglas de la obra audiovisual (art. 94): coautores del art. 87, presunción de cesión al productor (art. 88.1), versión definitiva (art. 92)</w:t>
            </w:r>
          </w:p>
        </w:tc>
      </w:tr>
      <w:tr>
        <w:tc>
          <w:tcPr>
            <w:tcW w:type="dxa" w:w="4706"/>
          </w:tcPr>
          <w:p>
            <w:pPr>
              <w:pStyle w:val="Tabla"/>
            </w:pPr>
            <w:r/>
            <w:r>
              <w:rPr>
                <w:b w:val="0"/>
                <w:i w:val="0"/>
              </w:rPr>
              <w:t>Disco comercial que suena en antena</w:t>
            </w:r>
          </w:p>
        </w:tc>
        <w:tc>
          <w:tcPr>
            <w:tcW w:type="dxa" w:w="4706"/>
          </w:tcPr>
          <w:p>
            <w:pPr>
              <w:pStyle w:val="Tabla"/>
            </w:pPr>
            <w:r/>
            <w:r>
              <w:rPr>
                <w:b w:val="0"/>
                <w:i w:val="0"/>
              </w:rPr>
              <w:t>Composición y letra: autorización de los autores, por la licencia de repertorio de su entidad (SGAE o SEDA; art. 163). Interpretación y grabación: remuneración equitativa y única a artistas y productores, que gestionan AIE y AGEDI (arts. 108.4 y 116.2)</w:t>
            </w:r>
          </w:p>
        </w:tc>
      </w:tr>
      <w:tr>
        <w:tc>
          <w:tcPr>
            <w:tcW w:type="dxa" w:w="4706"/>
          </w:tcPr>
          <w:p>
            <w:pPr>
              <w:pStyle w:val="Tabla"/>
            </w:pPr>
            <w:r/>
            <w:r>
              <w:rPr>
                <w:b w:val="0"/>
                <w:i w:val="0"/>
              </w:rPr>
              <w:t>El mismo disco dentro del pódcast o en la radio a la carta</w:t>
            </w:r>
          </w:p>
        </w:tc>
        <w:tc>
          <w:tcPr>
            <w:tcW w:type="dxa" w:w="4706"/>
          </w:tcPr>
          <w:p>
            <w:pPr>
              <w:pStyle w:val="Tabla"/>
            </w:pPr>
            <w:r/>
            <w:r>
              <w:rPr>
                <w:b w:val="0"/>
                <w:i w:val="0"/>
              </w:rPr>
              <w:t>Puesta a disposición (art. 20.2.i): derecho exclusivo del productor (art. 116.1) y del artista (art. 108.1.b, presumido transferido al productor, art. 108.2); no la cubre la remuneración equitativa y única (arts. 108.4 y 116.2, último inciso)</w:t>
            </w:r>
          </w:p>
        </w:tc>
      </w:tr>
      <w:tr>
        <w:tc>
          <w:tcPr>
            <w:tcW w:type="dxa" w:w="4706"/>
          </w:tcPr>
          <w:p>
            <w:pPr>
              <w:pStyle w:val="Tabla"/>
            </w:pPr>
            <w:r/>
            <w:r>
              <w:rPr>
                <w:b w:val="0"/>
                <w:i w:val="0"/>
              </w:rPr>
              <w:t>Declarar la música emitida</w:t>
            </w:r>
          </w:p>
        </w:tc>
        <w:tc>
          <w:tcPr>
            <w:tcW w:type="dxa" w:w="4706"/>
          </w:tcPr>
          <w:p>
            <w:pPr>
              <w:pStyle w:val="Tabla"/>
            </w:pPr>
            <w:r/>
            <w:r>
              <w:rPr>
                <w:b w:val="0"/>
                <w:i w:val="0"/>
              </w:rPr>
              <w:t>Información pormenorizada a la entidad en noventa días (art. 167.1); la obra se identifica por su ISWC y la grabación por su ISRC</w:t>
            </w:r>
          </w:p>
        </w:tc>
      </w:tr>
      <w:tr>
        <w:tc>
          <w:tcPr>
            <w:tcW w:type="dxa" w:w="4706"/>
          </w:tcPr>
          <w:p>
            <w:pPr>
              <w:pStyle w:val="Tabla"/>
            </w:pPr>
            <w:r/>
            <w:r>
              <w:rPr>
                <w:b w:val="0"/>
                <w:i w:val="0"/>
              </w:rPr>
              <w:t>Sintonía encargada para el programa</w:t>
            </w:r>
          </w:p>
        </w:tc>
        <w:tc>
          <w:tcPr>
            <w:tcW w:type="dxa" w:w="4706"/>
          </w:tcPr>
          <w:p>
            <w:pPr>
              <w:pStyle w:val="Tabla"/>
            </w:pPr>
            <w:r/>
            <w:r>
              <w:rPr>
                <w:b w:val="0"/>
                <w:i w:val="0"/>
              </w:rPr>
              <w:t>Su compositor es coautor (arts. 87.3 y 94) y puede disponer de su aportación aislada salvo pacto (art. 88.2)</w:t>
            </w:r>
          </w:p>
        </w:tc>
      </w:tr>
      <w:tr>
        <w:tc>
          <w:tcPr>
            <w:tcW w:type="dxa" w:w="4706"/>
          </w:tcPr>
          <w:p>
            <w:pPr>
              <w:pStyle w:val="Tabla"/>
            </w:pPr>
            <w:r/>
            <w:r>
              <w:rPr>
                <w:b w:val="0"/>
                <w:i w:val="0"/>
              </w:rPr>
              <w:t>Noticia sobre un concierto o un estreno</w:t>
            </w:r>
          </w:p>
        </w:tc>
        <w:tc>
          <w:tcPr>
            <w:tcW w:type="dxa" w:w="4706"/>
          </w:tcPr>
          <w:p>
            <w:pPr>
              <w:pStyle w:val="Tabla"/>
            </w:pPr>
            <w:r/>
            <w:r>
              <w:rPr>
                <w:b w:val="0"/>
                <w:i w:val="0"/>
              </w:rPr>
              <w:t>La obra oída con ocasión de la información se puede emitir, sólo en la medida que lo justifique la finalidad informativa (art. 35.1)</w:t>
            </w:r>
          </w:p>
        </w:tc>
      </w:tr>
      <w:tr>
        <w:tc>
          <w:tcPr>
            <w:tcW w:type="dxa" w:w="4706"/>
          </w:tcPr>
          <w:p>
            <w:pPr>
              <w:pStyle w:val="Tabla"/>
            </w:pPr>
            <w:r/>
            <w:r>
              <w:rPr>
                <w:b w:val="0"/>
                <w:i w:val="0"/>
              </w:rPr>
              <w:t>Canción de fondo en una pieza informativa que no trata de ella</w:t>
            </w:r>
          </w:p>
        </w:tc>
        <w:tc>
          <w:tcPr>
            <w:tcW w:type="dxa" w:w="4706"/>
          </w:tcPr>
          <w:p>
            <w:pPr>
              <w:pStyle w:val="Tabla"/>
            </w:pPr>
            <w:r/>
            <w:r>
              <w:rPr>
                <w:b w:val="0"/>
                <w:i w:val="0"/>
              </w:rPr>
              <w:t>No la ampara el art. 35.1: hace falta la autorización o la licencia de cada capa (autores, artistas, productor)</w:t>
            </w:r>
          </w:p>
        </w:tc>
      </w:tr>
      <w:tr>
        <w:tc>
          <w:tcPr>
            <w:tcW w:type="dxa" w:w="4706"/>
          </w:tcPr>
          <w:p>
            <w:pPr>
              <w:pStyle w:val="Tabla"/>
            </w:pPr>
            <w:r/>
            <w:r>
              <w:rPr>
                <w:b w:val="0"/>
                <w:i w:val="0"/>
              </w:rPr>
              <w:t>Corte de voz de un discurso o una conferencia públicos</w:t>
            </w:r>
          </w:p>
        </w:tc>
        <w:tc>
          <w:tcPr>
            <w:tcW w:type="dxa" w:w="4706"/>
          </w:tcPr>
          <w:p>
            <w:pPr>
              <w:pStyle w:val="Tabla"/>
            </w:pPr>
            <w:r/>
            <w:r>
              <w:rPr>
                <w:b w:val="0"/>
                <w:i w:val="0"/>
              </w:rPr>
              <w:t>Libre con el exclusivo fin de informar sobre la actualidad (art. 33.2); en los discursos de sesiones parlamentarias o de corporaciones públicas ni siquiera esa condición</w:t>
            </w:r>
          </w:p>
        </w:tc>
      </w:tr>
      <w:tr>
        <w:tc>
          <w:tcPr>
            <w:tcW w:type="dxa" w:w="4706"/>
          </w:tcPr>
          <w:p>
            <w:pPr>
              <w:pStyle w:val="Tabla"/>
            </w:pPr>
            <w:r/>
            <w:r>
              <w:rPr>
                <w:b w:val="0"/>
                <w:i w:val="0"/>
              </w:rPr>
              <w:t>Comentar en un programa un fragmento de una obra ajena</w:t>
            </w:r>
          </w:p>
        </w:tc>
        <w:tc>
          <w:tcPr>
            <w:tcW w:type="dxa" w:w="4706"/>
          </w:tcPr>
          <w:p>
            <w:pPr>
              <w:pStyle w:val="Tabla"/>
            </w:pPr>
            <w:r/>
            <w:r>
              <w:rPr>
                <w:b w:val="0"/>
                <w:i w:val="0"/>
              </w:rPr>
              <w:t>La cita del art. 32.1 exige fines docentes o de investigación: no ampara un programa de radio; hace falta autorización, salvo información de actualidad (art. 35.1) o parodia (art. 39)</w:t>
            </w:r>
          </w:p>
        </w:tc>
      </w:tr>
      <w:tr>
        <w:tc>
          <w:tcPr>
            <w:tcW w:type="dxa" w:w="4706"/>
          </w:tcPr>
          <w:p>
            <w:pPr>
              <w:pStyle w:val="Tabla"/>
            </w:pPr>
            <w:r/>
            <w:r>
              <w:rPr>
                <w:b w:val="0"/>
                <w:i w:val="0"/>
              </w:rPr>
              <w:t>Imitación humorística de una canción</w:t>
            </w:r>
          </w:p>
        </w:tc>
        <w:tc>
          <w:tcPr>
            <w:tcW w:type="dxa" w:w="4706"/>
          </w:tcPr>
          <w:p>
            <w:pPr>
              <w:pStyle w:val="Tabla"/>
            </w:pPr>
            <w:r/>
            <w:r>
              <w:rPr>
                <w:b w:val="0"/>
                <w:i w:val="0"/>
              </w:rPr>
              <w:t>Parodia sin riesgo de confusión ni daño (art. 39) o pastiche (art. 70 RDL 24/2021): límites a la transformación, no autorizan a reproducir el original tal cual</w:t>
            </w:r>
          </w:p>
        </w:tc>
      </w:tr>
      <w:tr>
        <w:tc>
          <w:tcPr>
            <w:tcW w:type="dxa" w:w="4706"/>
          </w:tcPr>
          <w:p>
            <w:pPr>
              <w:pStyle w:val="Tabla"/>
            </w:pPr>
            <w:r/>
            <w:r>
              <w:rPr>
                <w:b w:val="0"/>
                <w:i w:val="0"/>
              </w:rPr>
              <w:t>Fragmento de otra emisora</w:t>
            </w:r>
          </w:p>
        </w:tc>
        <w:tc>
          <w:tcPr>
            <w:tcW w:type="dxa" w:w="4706"/>
          </w:tcPr>
          <w:p>
            <w:pPr>
              <w:pStyle w:val="Tabla"/>
            </w:pPr>
            <w:r/>
            <w:r>
              <w:rPr>
                <w:b w:val="0"/>
                <w:i w:val="0"/>
              </w:rPr>
              <w:t>Derecho de la emisora a autorizar la fijación de sus emisiones en soporte sonoro o visual y su reproducción (art. 126.1.a y b); el art. 33.1 permite a medios de la misma clase reproducir trabajos de actualidad sin reserva de derechos, con fuente y autor y sin perjuicio de la remuneración del autor; cómo se combinan no lo resuelve la ley</w:t>
            </w:r>
          </w:p>
        </w:tc>
      </w:tr>
      <w:tr>
        <w:tc>
          <w:tcPr>
            <w:tcW w:type="dxa" w:w="4706"/>
          </w:tcPr>
          <w:p>
            <w:pPr>
              <w:pStyle w:val="Tabla"/>
            </w:pPr>
            <w:r/>
            <w:r>
              <w:rPr>
                <w:b w:val="0"/>
                <w:i w:val="0"/>
              </w:rPr>
              <w:t>Audio enviado por un oyente o sacado de una red</w:t>
            </w:r>
          </w:p>
        </w:tc>
        <w:tc>
          <w:tcPr>
            <w:tcW w:type="dxa" w:w="4706"/>
          </w:tcPr>
          <w:p>
            <w:pPr>
              <w:pStyle w:val="Tabla"/>
            </w:pPr>
            <w:r/>
            <w:r>
              <w:rPr>
                <w:b w:val="0"/>
                <w:i w:val="0"/>
              </w:rPr>
              <w:t>Su productor tiene el derecho exclusivo de reproducción (arts. 114.1 y 115); estar en una red no lo libera; quien habla tiene su derecho a la voz (LO 1/1982)</w:t>
            </w:r>
          </w:p>
        </w:tc>
      </w:tr>
      <w:tr>
        <w:tc>
          <w:tcPr>
            <w:tcW w:type="dxa" w:w="4706"/>
          </w:tcPr>
          <w:p>
            <w:pPr>
              <w:pStyle w:val="Tabla"/>
            </w:pPr>
            <w:r/>
            <w:r>
              <w:rPr>
                <w:b w:val="0"/>
                <w:i w:val="0"/>
              </w:rPr>
              <w:t>Lectura en antena de un poema o un relato</w:t>
            </w:r>
          </w:p>
        </w:tc>
        <w:tc>
          <w:tcPr>
            <w:tcW w:type="dxa" w:w="4706"/>
          </w:tcPr>
          <w:p>
            <w:pPr>
              <w:pStyle w:val="Tabla"/>
            </w:pPr>
            <w:r/>
            <w:r>
              <w:rPr>
                <w:b w:val="0"/>
                <w:i w:val="0"/>
              </w:rPr>
              <w:t>Quien lee es artista intérprete (art. 105); la fijación se autoriza por escrito (art. 106); si actúa por contrato de trabajo, se presume la cesión al empresario de lo que se deduzca del contrato (art. 110.1); el autor del texto conserva sus derechos</w:t>
            </w:r>
          </w:p>
        </w:tc>
      </w:tr>
      <w:tr>
        <w:tc>
          <w:tcPr>
            <w:tcW w:type="dxa" w:w="4706"/>
          </w:tcPr>
          <w:p>
            <w:pPr>
              <w:pStyle w:val="Tabla"/>
            </w:pPr>
            <w:r/>
            <w:r>
              <w:rPr>
                <w:b w:val="0"/>
                <w:i w:val="0"/>
              </w:rPr>
              <w:t>Actuación musical en directo en el estudio</w:t>
            </w:r>
          </w:p>
        </w:tc>
        <w:tc>
          <w:tcPr>
            <w:tcW w:type="dxa" w:w="4706"/>
          </w:tcPr>
          <w:p>
            <w:pPr>
              <w:pStyle w:val="Tabla"/>
            </w:pPr>
            <w:r/>
            <w:r>
              <w:rPr>
                <w:b w:val="0"/>
                <w:i w:val="0"/>
              </w:rPr>
              <w:t>Emitirla en directo, autorización escrita del artista para la comunicación pública de su actuación (art. 108.1.a), salvo que sea ya una actuación transmitida por radiodifusión o se haga a partir de una fijación previamente autorizada; grabarla, autorización escrita del artista (art. 106); colgarla en pódcast, la de puesta a disposición (art. 108.1.b), también por escrito (art. 108.1, «En ambos casos»)</w:t>
            </w:r>
          </w:p>
        </w:tc>
      </w:tr>
      <w:tr>
        <w:tc>
          <w:tcPr>
            <w:tcW w:type="dxa" w:w="4706"/>
          </w:tcPr>
          <w:p>
            <w:pPr>
              <w:pStyle w:val="Tabla"/>
            </w:pPr>
            <w:r/>
            <w:r>
              <w:rPr>
                <w:b w:val="0"/>
                <w:i w:val="0"/>
              </w:rPr>
              <w:t>Voz de una persona en una cuña o una autopromoción</w:t>
            </w:r>
          </w:p>
        </w:tc>
        <w:tc>
          <w:tcPr>
            <w:tcW w:type="dxa" w:w="4706"/>
          </w:tcPr>
          <w:p>
            <w:pPr>
              <w:pStyle w:val="Tabla"/>
            </w:pPr>
            <w:r/>
            <w:r>
              <w:rPr>
                <w:b w:val="0"/>
                <w:i w:val="0"/>
              </w:rPr>
              <w:t>Intromisión sin consentimiento expreso (arts. 2.2 y 7.6 LO 1/1982)</w:t>
            </w:r>
          </w:p>
        </w:tc>
      </w:tr>
      <w:tr>
        <w:tc>
          <w:tcPr>
            <w:tcW w:type="dxa" w:w="4706"/>
          </w:tcPr>
          <w:p>
            <w:pPr>
              <w:pStyle w:val="Tabla"/>
            </w:pPr>
            <w:r/>
            <w:r>
              <w:rPr>
                <w:b w:val="0"/>
                <w:i w:val="0"/>
              </w:rPr>
              <w:t>Conversación privada grabada sin que el interlocutor lo sepa</w:t>
            </w:r>
          </w:p>
        </w:tc>
        <w:tc>
          <w:tcPr>
            <w:tcW w:type="dxa" w:w="4706"/>
          </w:tcPr>
          <w:p>
            <w:pPr>
              <w:pStyle w:val="Tabla"/>
            </w:pPr>
            <w:r/>
            <w:r>
              <w:rPr>
                <w:b w:val="0"/>
                <w:i w:val="0"/>
              </w:rPr>
              <w:t>Intromisión (art. 7.2 LO 1/1982), salvo consentimiento expreso, autorización legal (art. 2.2) o interés histórico, científico o cultural relevante (art. 8.1)</w:t>
            </w:r>
          </w:p>
        </w:tc>
      </w:tr>
      <w:tr>
        <w:tc>
          <w:tcPr>
            <w:tcW w:type="dxa" w:w="4706"/>
          </w:tcPr>
          <w:p>
            <w:pPr>
              <w:pStyle w:val="Tabla"/>
            </w:pPr>
            <w:r/>
            <w:r>
              <w:rPr>
                <w:b w:val="0"/>
                <w:i w:val="0"/>
              </w:rPr>
              <w:t>Voz sintética que imita a una persona real</w:t>
            </w:r>
          </w:p>
        </w:tc>
        <w:tc>
          <w:tcPr>
            <w:tcW w:type="dxa" w:w="4706"/>
          </w:tcPr>
          <w:p>
            <w:pPr>
              <w:pStyle w:val="Tabla"/>
            </w:pPr>
            <w:r/>
            <w:r>
              <w:rPr>
                <w:b w:val="0"/>
                <w:i w:val="0"/>
              </w:rPr>
              <w:t>Ultrafalsificación: hacer público que es artificial (art. 50.4 RIA); y, además, consentimiento expreso si el uso es publicitario, comercial o análogo (art. 7.6 LO 1/1982)</w:t>
            </w:r>
          </w:p>
        </w:tc>
      </w:tr>
      <w:tr>
        <w:tc>
          <w:tcPr>
            <w:tcW w:type="dxa" w:w="4706"/>
          </w:tcPr>
          <w:p>
            <w:pPr>
              <w:pStyle w:val="Tabla"/>
            </w:pPr>
            <w:r/>
            <w:r>
              <w:rPr>
                <w:b w:val="0"/>
                <w:i w:val="0"/>
              </w:rPr>
              <w:t>Menor que habla en antena</w:t>
            </w:r>
          </w:p>
        </w:tc>
        <w:tc>
          <w:tcPr>
            <w:tcW w:type="dxa" w:w="4706"/>
          </w:tcPr>
          <w:p>
            <w:pPr>
              <w:pStyle w:val="Tabla"/>
            </w:pPr>
            <w:r/>
            <w:r>
              <w:rPr>
                <w:b w:val="0"/>
                <w:i w:val="0"/>
              </w:rPr>
              <w:t>Su voz no se utiliza sin su consentimiento o el de su representante legal (arts. 95.1 y 83.1 LGCA); el consentimiento no salva lo que perjudique su honra o sus intereses (art. 4.3 LO 1/1996)</w:t>
            </w:r>
          </w:p>
        </w:tc>
      </w:tr>
      <w:tr>
        <w:tc>
          <w:tcPr>
            <w:tcW w:type="dxa" w:w="4706"/>
          </w:tcPr>
          <w:p>
            <w:pPr>
              <w:pStyle w:val="Tabla"/>
            </w:pPr>
            <w:r/>
            <w:r>
              <w:rPr>
                <w:b w:val="0"/>
                <w:i w:val="0"/>
              </w:rPr>
              <w:t>Menor en un hecho delictivo, en una disputa de tutela o filiación, o víctima de violencia</w:t>
            </w:r>
          </w:p>
        </w:tc>
        <w:tc>
          <w:tcPr>
            <w:tcW w:type="dxa" w:w="4706"/>
          </w:tcPr>
          <w:p>
            <w:pPr>
              <w:pStyle w:val="Tabla"/>
            </w:pPr>
            <w:r/>
            <w:r>
              <w:rPr>
                <w:b w:val="0"/>
                <w:i w:val="0"/>
              </w:rPr>
              <w:t>Prohibido difundir su nombre, imagen u otros datos que permitan identificarlo (arts. 95.2 y 83.1 LGCA)</w:t>
            </w:r>
          </w:p>
        </w:tc>
      </w:tr>
      <w:tr>
        <w:tc>
          <w:tcPr>
            <w:tcW w:type="dxa" w:w="4706"/>
          </w:tcPr>
          <w:p>
            <w:pPr>
              <w:pStyle w:val="Tabla"/>
            </w:pPr>
            <w:r/>
            <w:r>
              <w:rPr>
                <w:b w:val="0"/>
                <w:i w:val="0"/>
              </w:rPr>
              <w:t>Víctima menor, con discapacidad necesitada de especial protección o de violencia sexual</w:t>
            </w:r>
          </w:p>
        </w:tc>
        <w:tc>
          <w:tcPr>
            <w:tcW w:type="dxa" w:w="4706"/>
          </w:tcPr>
          <w:p>
            <w:pPr>
              <w:pStyle w:val="Tabla"/>
            </w:pPr>
            <w:r/>
            <w:r>
              <w:rPr>
                <w:b w:val="0"/>
                <w:i w:val="0"/>
              </w:rPr>
              <w:t>Prohibida en todo caso la divulgación de su identidad y de los datos que permitan identificarla (art. 681.3 LECrim)</w:t>
            </w:r>
          </w:p>
        </w:tc>
      </w:tr>
      <w:tr>
        <w:tc>
          <w:tcPr>
            <w:tcW w:type="dxa" w:w="4706"/>
          </w:tcPr>
          <w:p>
            <w:pPr>
              <w:pStyle w:val="Tabla"/>
            </w:pPr>
            <w:r/>
            <w:r>
              <w:rPr>
                <w:b w:val="0"/>
                <w:i w:val="0"/>
              </w:rPr>
              <w:t>Reponer un programa o hacer un pódcast con obra cedida sólo para emitir</w:t>
            </w:r>
          </w:p>
        </w:tc>
        <w:tc>
          <w:tcPr>
            <w:tcW w:type="dxa" w:w="4706"/>
          </w:tcPr>
          <w:p>
            <w:pPr>
              <w:pStyle w:val="Tabla"/>
            </w:pPr>
            <w:r/>
            <w:r>
              <w:rPr>
                <w:b w:val="0"/>
                <w:i w:val="0"/>
              </w:rPr>
              <w:t>La grabación técnica sirve para una sola comunicación pública; nuevas difusiones exigen ceder reproducción y comunicación pública (art. 36.3)</w:t>
            </w:r>
          </w:p>
        </w:tc>
      </w:tr>
      <w:tr>
        <w:tc>
          <w:tcPr>
            <w:tcW w:type="dxa" w:w="4706"/>
          </w:tcPr>
          <w:p>
            <w:pPr>
              <w:pStyle w:val="Tabla"/>
            </w:pPr>
            <w:r/>
            <w:r>
              <w:rPr>
                <w:b w:val="0"/>
                <w:i w:val="0"/>
              </w:rPr>
              <w:t>Material ajeno del archivo para el pódcast o las redes</w:t>
            </w:r>
          </w:p>
        </w:tc>
        <w:tc>
          <w:tcPr>
            <w:tcW w:type="dxa" w:w="4706"/>
          </w:tcPr>
          <w:p>
            <w:pPr>
              <w:pStyle w:val="Tabla"/>
            </w:pPr>
            <w:r/>
            <w:r>
              <w:rPr>
                <w:b w:val="0"/>
                <w:i w:val="0"/>
              </w:rPr>
              <w:t>Es otra modalidad de explotación (art. 20.2.i); la cesión se limita a las modalidades, tiempo y ámbito pactados (art. 43)</w:t>
            </w:r>
          </w:p>
        </w:tc>
      </w:tr>
      <w:tr>
        <w:tc>
          <w:tcPr>
            <w:tcW w:type="dxa" w:w="4706"/>
          </w:tcPr>
          <w:p>
            <w:pPr>
              <w:pStyle w:val="Tabla"/>
            </w:pPr>
            <w:r/>
            <w:r>
              <w:rPr>
                <w:b w:val="0"/>
                <w:i w:val="0"/>
              </w:rPr>
              <w:t>Fonograma producido por la RTVA hasta el 31-12-2002 con titulares no localizados</w:t>
            </w:r>
          </w:p>
        </w:tc>
        <w:tc>
          <w:tcPr>
            <w:tcW w:type="dxa" w:w="4706"/>
          </w:tcPr>
          <w:p>
            <w:pPr>
              <w:pStyle w:val="Tabla"/>
            </w:pPr>
            <w:r/>
            <w:r>
              <w:rPr>
                <w:b w:val="0"/>
                <w:i w:val="0"/>
              </w:rPr>
              <w:t>Obra huérfana: digitalización, conservación y puesta a disposición sin ánimo de lucro, con búsqueda diligente registrada y mención de los autores identificados (art. 37 bis)</w:t>
            </w:r>
          </w:p>
        </w:tc>
      </w:tr>
      <w:tr>
        <w:tc>
          <w:tcPr>
            <w:tcW w:type="dxa" w:w="4706"/>
          </w:tcPr>
          <w:p>
            <w:pPr>
              <w:pStyle w:val="Tabla"/>
            </w:pPr>
            <w:r/>
            <w:r>
              <w:rPr>
                <w:b w:val="0"/>
                <w:i w:val="0"/>
              </w:rPr>
              <w:t>Grabación antigua de la casa</w:t>
            </w:r>
          </w:p>
        </w:tc>
        <w:tc>
          <w:tcPr>
            <w:tcW w:type="dxa" w:w="4706"/>
          </w:tcPr>
          <w:p>
            <w:pPr>
              <w:pStyle w:val="Tabla"/>
            </w:pPr>
            <w:r/>
            <w:r>
              <w:rPr>
                <w:b w:val="0"/>
                <w:i w:val="0"/>
              </w:rPr>
              <w:t>Caducan por separado la emisión (cincuenta años, art. 127), la grabación (art. 119), la interpretación (art. 112) y la obra (arts. 26 y 28.1); la voz de quien habla sigue protegida (art. 1.3 LO 1/1982)</w:t>
            </w:r>
          </w:p>
        </w:tc>
      </w:tr>
      <w:tr>
        <w:tc>
          <w:tcPr>
            <w:tcW w:type="dxa" w:w="4706"/>
          </w:tcPr>
          <w:p>
            <w:pPr>
              <w:pStyle w:val="Tabla"/>
            </w:pPr>
            <w:r/>
            <w:r>
              <w:rPr>
                <w:b w:val="0"/>
                <w:i w:val="0"/>
              </w:rPr>
              <w:t>Material con licencia CC BY</w:t>
            </w:r>
          </w:p>
        </w:tc>
        <w:tc>
          <w:tcPr>
            <w:tcW w:type="dxa" w:w="4706"/>
          </w:tcPr>
          <w:p>
            <w:pPr>
              <w:pStyle w:val="Tabla"/>
            </w:pPr>
            <w:r/>
            <w:r>
              <w:rPr>
                <w:b w:val="0"/>
                <w:i w:val="0"/>
              </w:rPr>
              <w:t>Conservar identificación del creador, avisos de derecho de autor, de licencia y de garantías, el enlace, indicar si se modificó (CC BY 4.0, sección 3(a)(1))</w:t>
            </w:r>
          </w:p>
        </w:tc>
      </w:tr>
      <w:tr>
        <w:tc>
          <w:tcPr>
            <w:tcW w:type="dxa" w:w="4706"/>
          </w:tcPr>
          <w:p>
            <w:pPr>
              <w:pStyle w:val="Tabla"/>
            </w:pPr>
            <w:r/>
            <w:r>
              <w:rPr>
                <w:b w:val="0"/>
                <w:i w:val="0"/>
              </w:rPr>
              <w:t>Crédito del autor o del intérprete</w:t>
            </w:r>
          </w:p>
        </w:tc>
        <w:tc>
          <w:tcPr>
            <w:tcW w:type="dxa" w:w="4706"/>
          </w:tcPr>
          <w:p>
            <w:pPr>
              <w:pStyle w:val="Tabla"/>
            </w:pPr>
            <w:r/>
            <w:r>
              <w:rPr>
                <w:b w:val="0"/>
                <w:i w:val="0"/>
              </w:rPr>
              <w:t>Irrenunciable (arts. 14.3.º y 113.1); respetar la elección de nombre, seudónimo o anonimato del autor (art. 14.2.º)</w:t>
            </w:r>
          </w:p>
        </w:tc>
      </w:tr>
      <w:tr>
        <w:tc>
          <w:tcPr>
            <w:tcW w:type="dxa" w:w="4706"/>
          </w:tcPr>
          <w:p>
            <w:pPr>
              <w:pStyle w:val="Tabla"/>
            </w:pPr>
            <w:r/>
            <w:r>
              <w:rPr>
                <w:b w:val="0"/>
                <w:i w:val="0"/>
              </w:rPr>
              <w:t>Pódcast propio bloqueado en una plataforma de contenidos subidos por usuarios</w:t>
            </w:r>
          </w:p>
        </w:tc>
        <w:tc>
          <w:tcPr>
            <w:tcW w:type="dxa" w:w="4706"/>
          </w:tcPr>
          <w:p>
            <w:pPr>
              <w:pStyle w:val="Tabla"/>
            </w:pPr>
            <w:r/>
            <w:r>
              <w:rPr>
                <w:b w:val="0"/>
                <w:i w:val="0"/>
              </w:rPr>
              <w:t>Mecanismo de reclamación: diez días hábiles y revisión por personas (art. 73.10 y 73.11 RDL 24/2021)</w:t>
            </w:r>
          </w:p>
        </w:tc>
      </w:tr>
    </w:tbl>
    <w:p>
      <w:pPr/>
    </w:p>
    <w:p>
      <w:pPr>
        <w:pStyle w:val="Heading2"/>
      </w:pPr>
      <w:r>
        <w:rPr>
          <w:b w:val="0"/>
          <w:i w:val="0"/>
        </w:rPr>
        <w:t>10.8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usa</w:t>
            </w:r>
          </w:p>
        </w:tc>
      </w:tr>
      <w:tr>
        <w:tc>
          <w:tcPr>
            <w:tcW w:type="dxa" w:w="4706"/>
          </w:tcPr>
          <w:p>
            <w:pPr>
              <w:pStyle w:val="Tabla"/>
            </w:pPr>
            <w:r/>
            <w:r>
              <w:rPr>
                <w:b w:val="0"/>
                <w:i w:val="0"/>
              </w:rPr>
              <w:t>Texto refundido de la Ley de Propiedad Intelectual, aprobado por Real Decreto Legislativo 1/1996, de 12 de abril</w:t>
            </w:r>
          </w:p>
        </w:tc>
        <w:tc>
          <w:tcPr>
            <w:tcW w:type="dxa" w:w="4706"/>
          </w:tcPr>
          <w:p>
            <w:pPr>
              <w:pStyle w:val="Tabla"/>
            </w:pPr>
            <w:r/>
            <w:r>
              <w:rPr>
                <w:b w:val="0"/>
                <w:i w:val="0"/>
              </w:rPr>
              <w:t>Artículos 1, 2, 3, 5, 6, 7, 9.1, 10, 14, 15.1, 17 a 21, 26, 28.1, 30, 31.1, 32.1, 33, 35.1, 36.3, 37 bis, 39, 40 bis, 41, 43, 45, 50, 51, 86 a 88, 90.4, 90.6, 90.7, 92 a 94, 105 a 110, 112, 113, 114 a 116, 119, 120 a 122, 125 a 128, 132, 138, 140, 145.3, 146, 147, 153, 163, 164.1, 166 y 167</w:t>
            </w:r>
          </w:p>
        </w:tc>
      </w:tr>
      <w:tr>
        <w:tc>
          <w:tcPr>
            <w:tcW w:type="dxa" w:w="4706"/>
          </w:tcPr>
          <w:p>
            <w:pPr>
              <w:pStyle w:val="Tabla"/>
            </w:pPr>
            <w:r/>
            <w:r>
              <w:rPr>
                <w:b w:val="0"/>
                <w:i w:val="0"/>
              </w:rPr>
              <w:t>Real Decreto-ley 24/2021, de 2 de noviembre, libro cuarto</w:t>
            </w:r>
          </w:p>
        </w:tc>
        <w:tc>
          <w:tcPr>
            <w:tcW w:type="dxa" w:w="4706"/>
          </w:tcPr>
          <w:p>
            <w:pPr>
              <w:pStyle w:val="Tabla"/>
            </w:pPr>
            <w:r/>
            <w:r>
              <w:rPr>
                <w:b w:val="0"/>
                <w:i w:val="0"/>
              </w:rPr>
              <w:t>Artículos 66.6, 70 y 73; rúbricas del título II y de los artículos 67 a 69</w:t>
            </w:r>
          </w:p>
        </w:tc>
      </w:tr>
      <w:tr>
        <w:tc>
          <w:tcPr>
            <w:tcW w:type="dxa" w:w="4706"/>
          </w:tcPr>
          <w:p>
            <w:pPr>
              <w:pStyle w:val="Tabla"/>
            </w:pPr>
            <w:r/>
            <w:r>
              <w:rPr>
                <w:b w:val="0"/>
                <w:i w:val="0"/>
              </w:rPr>
              <w:t>Constitución Española</w:t>
            </w:r>
          </w:p>
        </w:tc>
        <w:tc>
          <w:tcPr>
            <w:tcW w:type="dxa" w:w="4706"/>
          </w:tcPr>
          <w:p>
            <w:pPr>
              <w:pStyle w:val="Tabla"/>
            </w:pPr>
            <w:r/>
            <w:r>
              <w:rPr>
                <w:b w:val="0"/>
                <w:i w:val="0"/>
              </w:rPr>
              <w:t>Artículos 20.4 y 53.2</w:t>
            </w:r>
          </w:p>
        </w:tc>
      </w:tr>
      <w:tr>
        <w:tc>
          <w:tcPr>
            <w:tcW w:type="dxa" w:w="4706"/>
          </w:tcPr>
          <w:p>
            <w:pPr>
              <w:pStyle w:val="Tabla"/>
            </w:pPr>
            <w:r/>
            <w:r>
              <w:rPr>
                <w:b w:val="0"/>
                <w:i w:val="0"/>
              </w:rPr>
              <w:t>Ley Orgánica 1/1982, de 5 de mayo, de protección civil del derecho al honor, a la intimidad personal y familiar y a la propia imagen</w:t>
            </w:r>
          </w:p>
        </w:tc>
        <w:tc>
          <w:tcPr>
            <w:tcW w:type="dxa" w:w="4706"/>
          </w:tcPr>
          <w:p>
            <w:pPr>
              <w:pStyle w:val="Tabla"/>
            </w:pPr>
            <w:r/>
            <w:r>
              <w:rPr>
                <w:b w:val="0"/>
                <w:i w:val="0"/>
              </w:rPr>
              <w:t>Artículos 1.3, 2, 3, 4, 5.1, 7, 8 y 9</w:t>
            </w:r>
          </w:p>
        </w:tc>
      </w:tr>
      <w:tr>
        <w:tc>
          <w:tcPr>
            <w:tcW w:type="dxa" w:w="4706"/>
          </w:tcPr>
          <w:p>
            <w:pPr>
              <w:pStyle w:val="Tabla"/>
            </w:pPr>
            <w:r/>
            <w:r>
              <w:rPr>
                <w:b w:val="0"/>
                <w:i w:val="0"/>
              </w:rPr>
              <w:t>Ley Orgánica 1/1996, de 15 de enero, de Protección Jurídica del Menor</w:t>
            </w:r>
          </w:p>
        </w:tc>
        <w:tc>
          <w:tcPr>
            <w:tcW w:type="dxa" w:w="4706"/>
          </w:tcPr>
          <w:p>
            <w:pPr>
              <w:pStyle w:val="Tabla"/>
            </w:pPr>
            <w:r/>
            <w:r>
              <w:rPr>
                <w:b w:val="0"/>
                <w:i w:val="0"/>
              </w:rPr>
              <w:t>Artículo 4.2 y 4.3</w:t>
            </w:r>
          </w:p>
        </w:tc>
      </w:tr>
      <w:tr>
        <w:tc>
          <w:tcPr>
            <w:tcW w:type="dxa" w:w="4706"/>
          </w:tcPr>
          <w:p>
            <w:pPr>
              <w:pStyle w:val="Tabla"/>
            </w:pPr>
            <w:r/>
            <w:r>
              <w:rPr>
                <w:b w:val="0"/>
                <w:i w:val="0"/>
              </w:rPr>
              <w:t>Ley de Enjuiciamiento Criminal</w:t>
            </w:r>
          </w:p>
        </w:tc>
        <w:tc>
          <w:tcPr>
            <w:tcW w:type="dxa" w:w="4706"/>
          </w:tcPr>
          <w:p>
            <w:pPr>
              <w:pStyle w:val="Tabla"/>
            </w:pPr>
            <w:r/>
            <w:r>
              <w:rPr>
                <w:b w:val="0"/>
                <w:i w:val="0"/>
              </w:rPr>
              <w:t>Artículo 681.2 y 681.3</w:t>
            </w:r>
          </w:p>
        </w:tc>
      </w:tr>
      <w:tr>
        <w:tc>
          <w:tcPr>
            <w:tcW w:type="dxa" w:w="4706"/>
          </w:tcPr>
          <w:p>
            <w:pPr>
              <w:pStyle w:val="Tabla"/>
            </w:pPr>
            <w:r/>
            <w:r>
              <w:rPr>
                <w:b w:val="0"/>
                <w:i w:val="0"/>
              </w:rPr>
              <w:t>Reglamento (UE) 2016/679</w:t>
            </w:r>
          </w:p>
        </w:tc>
        <w:tc>
          <w:tcPr>
            <w:tcW w:type="dxa" w:w="4706"/>
          </w:tcPr>
          <w:p>
            <w:pPr>
              <w:pStyle w:val="Tabla"/>
            </w:pPr>
            <w:r/>
            <w:r>
              <w:rPr>
                <w:b w:val="0"/>
                <w:i w:val="0"/>
              </w:rPr>
              <w:t>Artículos 4.1, 4.2, 8, 17.3 y 85</w:t>
            </w:r>
          </w:p>
        </w:tc>
      </w:tr>
      <w:tr>
        <w:tc>
          <w:tcPr>
            <w:tcW w:type="dxa" w:w="4706"/>
          </w:tcPr>
          <w:p>
            <w:pPr>
              <w:pStyle w:val="Tabla"/>
            </w:pPr>
            <w:r/>
            <w:r>
              <w:rPr>
                <w:b w:val="0"/>
                <w:i w:val="0"/>
              </w:rPr>
              <w:t>Ley Orgánica 3/2018, de 5 de diciembre</w:t>
            </w:r>
          </w:p>
        </w:tc>
        <w:tc>
          <w:tcPr>
            <w:tcW w:type="dxa" w:w="4706"/>
          </w:tcPr>
          <w:p>
            <w:pPr>
              <w:pStyle w:val="Tabla"/>
            </w:pPr>
            <w:r/>
            <w:r>
              <w:rPr>
                <w:b w:val="0"/>
                <w:i w:val="0"/>
              </w:rPr>
              <w:t>Artículo 7 (sólo remisión)</w:t>
            </w:r>
          </w:p>
        </w:tc>
      </w:tr>
      <w:tr>
        <w:tc>
          <w:tcPr>
            <w:tcW w:type="dxa" w:w="4706"/>
          </w:tcPr>
          <w:p>
            <w:pPr>
              <w:pStyle w:val="Tabla"/>
            </w:pPr>
            <w:r/>
            <w:r>
              <w:rPr>
                <w:b w:val="0"/>
                <w:i w:val="0"/>
              </w:rPr>
              <w:t>Reglamento (UE) 2024/1689, de Inteligencia Artificial, con la corrección de errores de 9-10-2025 y la modificación del Reglamento (UE) 2026/1744</w:t>
            </w:r>
          </w:p>
        </w:tc>
        <w:tc>
          <w:tcPr>
            <w:tcW w:type="dxa" w:w="4706"/>
          </w:tcPr>
          <w:p>
            <w:pPr>
              <w:pStyle w:val="Tabla"/>
            </w:pPr>
            <w:r/>
            <w:r>
              <w:rPr>
                <w:b w:val="0"/>
                <w:i w:val="0"/>
              </w:rPr>
              <w:t>Artículos 3.60, 50.4 (párrafo primero) y 113</w:t>
            </w:r>
          </w:p>
        </w:tc>
      </w:tr>
      <w:tr>
        <w:tc>
          <w:tcPr>
            <w:tcW w:type="dxa" w:w="4706"/>
          </w:tcPr>
          <w:p>
            <w:pPr>
              <w:pStyle w:val="Tabla"/>
            </w:pPr>
            <w:r/>
            <w:r>
              <w:rPr>
                <w:b w:val="0"/>
                <w:i w:val="0"/>
              </w:rPr>
              <w:t>Ley 13/2022, de 7 de julio, General de Comunicación Audiovisual</w:t>
            </w:r>
          </w:p>
        </w:tc>
        <w:tc>
          <w:tcPr>
            <w:tcW w:type="dxa" w:w="4706"/>
          </w:tcPr>
          <w:p>
            <w:pPr>
              <w:pStyle w:val="Tabla"/>
            </w:pPr>
            <w:r/>
            <w:r>
              <w:rPr>
                <w:b w:val="0"/>
                <w:i w:val="0"/>
              </w:rPr>
              <w:t>Artículos 4.3, 83, 95 y 96</w:t>
            </w:r>
          </w:p>
        </w:tc>
      </w:tr>
      <w:tr>
        <w:tc>
          <w:tcPr>
            <w:tcW w:type="dxa" w:w="4706"/>
          </w:tcPr>
          <w:p>
            <w:pPr>
              <w:pStyle w:val="Tabla"/>
            </w:pPr>
            <w:r/>
            <w:r>
              <w:rPr>
                <w:b w:val="0"/>
                <w:i w:val="0"/>
              </w:rPr>
              <w:t>Ley 34/2002, de 11 de julio, de servicios de la sociedad de la información y de comercio electrónico</w:t>
            </w:r>
          </w:p>
        </w:tc>
        <w:tc>
          <w:tcPr>
            <w:tcW w:type="dxa" w:w="4706"/>
          </w:tcPr>
          <w:p>
            <w:pPr>
              <w:pStyle w:val="Tabla"/>
            </w:pPr>
            <w:r/>
            <w:r>
              <w:rPr>
                <w:b w:val="0"/>
                <w:i w:val="0"/>
              </w:rPr>
              <w:t>Artículos 14 a 17 (sólo remisión, desde el artículo 138 del texto refundido)</w:t>
            </w:r>
          </w:p>
        </w:tc>
      </w:tr>
      <w:tr>
        <w:tc>
          <w:tcPr>
            <w:tcW w:type="dxa" w:w="4706"/>
          </w:tcPr>
          <w:p>
            <w:pPr>
              <w:pStyle w:val="Tabla"/>
            </w:pPr>
            <w:r/>
            <w:r>
              <w:rPr>
                <w:b w:val="0"/>
                <w:i w:val="0"/>
              </w:rPr>
              <w:t>Ley 10/2018, de 9 de octubre, audiovisual de Andalucía</w:t>
            </w:r>
          </w:p>
        </w:tc>
        <w:tc>
          <w:tcPr>
            <w:tcW w:type="dxa" w:w="4706"/>
          </w:tcPr>
          <w:p>
            <w:pPr>
              <w:pStyle w:val="Tabla"/>
            </w:pPr>
            <w:r/>
            <w:r>
              <w:rPr>
                <w:b w:val="0"/>
                <w:i w:val="0"/>
              </w:rPr>
              <w:t>Artículo 20</w:t>
            </w:r>
          </w:p>
        </w:tc>
      </w:tr>
      <w:tr>
        <w:tc>
          <w:tcPr>
            <w:tcW w:type="dxa" w:w="4706"/>
          </w:tcPr>
          <w:p>
            <w:pPr>
              <w:pStyle w:val="Tabla"/>
            </w:pPr>
            <w:r/>
            <w:r>
              <w:rPr>
                <w:b w:val="0"/>
                <w:i w:val="0"/>
              </w:rPr>
              <w:t>Ley 18/2007, de 17 de diciembre, de la radio y televisión de titularidad autonómica gestionada por la RTVA</w:t>
            </w:r>
          </w:p>
        </w:tc>
        <w:tc>
          <w:tcPr>
            <w:tcW w:type="dxa" w:w="4706"/>
          </w:tcPr>
          <w:p>
            <w:pPr>
              <w:pStyle w:val="Tabla"/>
            </w:pPr>
            <w:r/>
            <w:r>
              <w:rPr>
                <w:b w:val="0"/>
                <w:i w:val="0"/>
              </w:rPr>
              <w:t>Artículo 4.1.d) y e)</w:t>
            </w:r>
          </w:p>
        </w:tc>
      </w:tr>
      <w:tr>
        <w:tc>
          <w:tcPr>
            <w:tcW w:type="dxa" w:w="4706"/>
          </w:tcPr>
          <w:p>
            <w:pPr>
              <w:pStyle w:val="Tabla"/>
            </w:pPr>
            <w:r/>
            <w:r>
              <w:rPr>
                <w:b w:val="0"/>
                <w:i w:val="0"/>
              </w:rPr>
              <w:t>Carta del Servicio Público de la RTVA 2024-2029 (BOJA núm. 247, de 28-12-2023)</w:t>
            </w:r>
          </w:p>
        </w:tc>
        <w:tc>
          <w:tcPr>
            <w:tcW w:type="dxa" w:w="4706"/>
          </w:tcPr>
          <w:p>
            <w:pPr>
              <w:pStyle w:val="Tabla"/>
            </w:pPr>
            <w:r/>
            <w:r>
              <w:rPr>
                <w:b w:val="0"/>
                <w:i w:val="0"/>
              </w:rPr>
              <w:t>Artículos 8.1.d) y n), 24.2.a) y 27</w:t>
            </w:r>
          </w:p>
        </w:tc>
      </w:tr>
      <w:tr>
        <w:tc>
          <w:tcPr>
            <w:tcW w:type="dxa" w:w="4706"/>
          </w:tcPr>
          <w:p>
            <w:pPr>
              <w:pStyle w:val="Tabla"/>
            </w:pPr>
            <w:r/>
            <w:r>
              <w:rPr>
                <w:b w:val="0"/>
                <w:i w:val="0"/>
              </w:rPr>
              <w:t>Contrato-programa 2024-2026 (BOJA núm. 245, de 26-12-2023)</w:t>
            </w:r>
          </w:p>
        </w:tc>
        <w:tc>
          <w:tcPr>
            <w:tcW w:type="dxa" w:w="4706"/>
          </w:tcPr>
          <w:p>
            <w:pPr>
              <w:pStyle w:val="Tabla"/>
            </w:pPr>
            <w:r/>
            <w:r>
              <w:rPr>
                <w:b w:val="0"/>
                <w:i w:val="0"/>
              </w:rPr>
              <w:t>Apartado 3.22, puntos 120 a 122</w:t>
            </w:r>
          </w:p>
        </w:tc>
      </w:tr>
      <w:tr>
        <w:tc>
          <w:tcPr>
            <w:tcW w:type="dxa" w:w="4706"/>
          </w:tcPr>
          <w:p>
            <w:pPr>
              <w:pStyle w:val="Tabla"/>
            </w:pPr>
            <w:r/>
            <w:r>
              <w:rPr>
                <w:b w:val="0"/>
                <w:i w:val="0"/>
              </w:rPr>
              <w:t>X Convenio Colectivo de la RTVA (BOJA núm. 240, de 10-12-2014)</w:t>
            </w:r>
          </w:p>
        </w:tc>
        <w:tc>
          <w:tcPr>
            <w:tcW w:type="dxa" w:w="4706"/>
          </w:tcPr>
          <w:p>
            <w:pPr>
              <w:pStyle w:val="Tabla"/>
            </w:pPr>
            <w:r/>
            <w:r>
              <w:rPr>
                <w:b w:val="0"/>
                <w:i w:val="0"/>
              </w:rPr>
              <w:t>Anexo III, puestos 9540002 (Presentador Productor de Radio) y 6502000 (Productor Musical de Radio)</w:t>
            </w:r>
          </w:p>
        </w:tc>
      </w:tr>
      <w:tr>
        <w:tc>
          <w:tcPr>
            <w:tcW w:type="dxa" w:w="4706"/>
          </w:tcPr>
          <w:p>
            <w:pPr>
              <w:pStyle w:val="Tabla"/>
            </w:pPr>
            <w:r/>
            <w:r>
              <w:rPr>
                <w:b w:val="0"/>
                <w:i w:val="0"/>
              </w:rPr>
              <w:t>Libro de estilo de Canal Sur Televisión y Canal 2 Andalucía (RTVA, 2004)</w:t>
            </w:r>
          </w:p>
        </w:tc>
        <w:tc>
          <w:tcPr>
            <w:tcW w:type="dxa" w:w="4706"/>
          </w:tcPr>
          <w:p>
            <w:pPr>
              <w:pStyle w:val="Tabla"/>
            </w:pPr>
            <w:r/>
            <w:r>
              <w:rPr>
                <w:b w:val="0"/>
                <w:i w:val="0"/>
              </w:rPr>
              <w:t>9.9.1 (rótulo «Archivo»); anexo con el Código Deontológico de la FAPE, punto 12</w:t>
            </w:r>
          </w:p>
        </w:tc>
      </w:tr>
      <w:tr>
        <w:tc>
          <w:tcPr>
            <w:tcW w:type="dxa" w:w="4706"/>
          </w:tcPr>
          <w:p>
            <w:pPr>
              <w:pStyle w:val="Tabla"/>
            </w:pPr>
            <w:r/>
            <w:r>
              <w:rPr>
                <w:b w:val="0"/>
                <w:i w:val="0"/>
              </w:rPr>
              <w:t>Resolución de 8 de septiembre de 2020, de la Dirección General de Industrias Culturales, Propiedad Intelectual y Cooperación (autorización de SEDA)</w:t>
            </w:r>
          </w:p>
        </w:tc>
        <w:tc>
          <w:tcPr>
            <w:tcW w:type="dxa" w:w="4706"/>
          </w:tcPr>
          <w:p>
            <w:pPr>
              <w:pStyle w:val="Tabla"/>
            </w:pPr>
            <w:r/>
            <w:r>
              <w:rPr>
                <w:b w:val="0"/>
                <w:i w:val="0"/>
              </w:rPr>
              <w:t>Objeto estatutario</w:t>
            </w:r>
          </w:p>
        </w:tc>
      </w:tr>
    </w:tbl>
    <w:p>
      <w:pPr/>
    </w:p>
    <w:p>
      <w:pPr>
        <w:pStyle w:val="Heading2"/>
      </w:pPr>
      <w:r>
        <w:rPr>
          <w:b w:val="0"/>
          <w:i w:val="0"/>
        </w:rPr>
        <w:t>10.9 Lo que este tema no da, y dónde está</w:t>
      </w:r>
    </w:p>
    <w:p>
      <w:pPr>
        <w:pStyle w:val="ListBullet"/>
      </w:pPr>
      <w:r>
        <w:rPr>
          <w:b w:val="0"/>
          <w:i w:val="0"/>
        </w:rPr>
        <w:t>Los contratos de la RTVA con las entidades de gestión (SGAE, SEDA, AGEDI, AIE y las demás), sus</w:t>
      </w:r>
      <w:r>
        <w:t xml:space="preserve"> </w:t>
      </w:r>
      <w:r>
        <w:rPr>
          <w:b w:val="0"/>
          <w:i w:val="0"/>
        </w:rPr>
        <w:t>tarifas, qué cubren para la emisión y para el pódcast, y sus acuerdos de intercambio con otras</w:t>
      </w:r>
      <w:r>
        <w:t xml:space="preserve"> </w:t>
      </w:r>
      <w:r>
        <w:rPr>
          <w:b w:val="0"/>
          <w:i w:val="0"/>
        </w:rPr>
        <w:t>emisoras: no constan publicados.</w:t>
      </w:r>
    </w:p>
    <w:p>
      <w:pPr>
        <w:pStyle w:val="ListBullet"/>
      </w:pPr>
      <w:r>
        <w:rPr>
          <w:b w:val="0"/>
          <w:i w:val="0"/>
        </w:rPr>
        <w:t>La forma interna de declarar la música emitida en Canal Sur Radio y quién la rellena: no consta</w:t>
      </w:r>
      <w:r>
        <w:t xml:space="preserve"> </w:t>
      </w:r>
      <w:r>
        <w:rPr>
          <w:b w:val="0"/>
          <w:i w:val="0"/>
        </w:rPr>
        <w:t>publicada.</w:t>
      </w:r>
    </w:p>
    <w:p>
      <w:pPr>
        <w:pStyle w:val="ListBullet"/>
      </w:pPr>
      <w:r>
        <w:rPr>
          <w:b w:val="0"/>
          <w:i w:val="0"/>
        </w:rPr>
        <w:t>Un Libro de estilo de Canal Sur Radio, o una norma de la casa sobre créditos en antena o sobre el</w:t>
      </w:r>
      <w:r>
        <w:t xml:space="preserve"> </w:t>
      </w:r>
      <w:r>
        <w:rPr>
          <w:b w:val="0"/>
          <w:i w:val="0"/>
        </w:rPr>
        <w:t>aviso de que un sonido es de archivo: no se han localizado publicados.</w:t>
      </w:r>
    </w:p>
    <w:p>
      <w:pPr>
        <w:pStyle w:val="ListBullet"/>
      </w:pPr>
      <w:r>
        <w:rPr>
          <w:b w:val="0"/>
          <w:i w:val="0"/>
        </w:rPr>
        <w:t>El Plan de Gestión de Archivos Audiovisuales y los protocolos de acceso y cesión que prevén la Ley</w:t>
      </w:r>
      <w:r>
        <w:t xml:space="preserve"> </w:t>
      </w:r>
      <w:r>
        <w:rPr>
          <w:b w:val="0"/>
          <w:i w:val="0"/>
        </w:rPr>
        <w:t>10/2018, la Carta y el Contrato-programa: no constan publicados.</w:t>
      </w:r>
    </w:p>
    <w:p>
      <w:pPr>
        <w:pStyle w:val="ListBullet"/>
      </w:pPr>
      <w:r>
        <w:rPr>
          <w:b w:val="0"/>
          <w:i w:val="0"/>
        </w:rPr>
        <w:t>Si la lectura de noticias es interpretación de una obra a efectos del artículo 105, dónde está el</w:t>
      </w:r>
      <w:r>
        <w:t xml:space="preserve"> </w:t>
      </w:r>
      <w:r>
        <w:rPr>
          <w:b w:val="0"/>
          <w:i w:val="0"/>
        </w:rPr>
        <w:t>umbral de originalidad de un programa en directo y qué alcance tiene la autorización de un oyente que</w:t>
      </w:r>
      <w:r>
        <w:t xml:space="preserve"> </w:t>
      </w:r>
      <w:r>
        <w:rPr>
          <w:b w:val="0"/>
          <w:i w:val="0"/>
        </w:rPr>
        <w:t>manda un audio: la ley no lo dice y no se ha consultado jurisprudencia.</w:t>
      </w:r>
    </w:p>
    <w:p>
      <w:pPr>
        <w:pStyle w:val="ListBullet"/>
      </w:pPr>
      <w:r>
        <w:rPr>
          <w:b w:val="0"/>
          <w:i w:val="0"/>
        </w:rPr>
        <w:t>Jurisprudencia sobre los artículos 32.1, 33.1 y 35.1 aplicados a la radio, y sobre cómo se combinan</w:t>
      </w:r>
      <w:r>
        <w:t xml:space="preserve"> </w:t>
      </w:r>
      <w:r>
        <w:rPr>
          <w:b w:val="0"/>
          <w:i w:val="0"/>
        </w:rPr>
        <w:t>el artículo 33.1 y el 126: no se ha consultado.</w:t>
      </w:r>
    </w:p>
    <w:p>
      <w:pPr>
        <w:pStyle w:val="ListBullet"/>
      </w:pPr>
      <w:r>
        <w:rPr>
          <w:b w:val="0"/>
          <w:i w:val="0"/>
        </w:rPr>
        <w:t>Si el contrato del presentador o el convenio regulan el uso de su voz en publicidad: no se ha</w:t>
      </w:r>
      <w:r>
        <w:t xml:space="preserve"> </w:t>
      </w:r>
      <w:r>
        <w:rPr>
          <w:b w:val="0"/>
          <w:i w:val="0"/>
        </w:rPr>
        <w:t>comprobado.</w:t>
      </w:r>
    </w:p>
    <w:p>
      <w:pPr>
        <w:pStyle w:val="ListBullet"/>
      </w:pPr>
      <w:r>
        <w:rPr>
          <w:b w:val="0"/>
          <w:i w:val="0"/>
        </w:rPr>
        <w:t>La firmeza del expediente de la CNMC S/0500/13 sobre las tarifas de AGEDI y AIE a las radios: no se</w:t>
      </w:r>
      <w:r>
        <w:t xml:space="preserve"> </w:t>
      </w:r>
      <w:r>
        <w:rPr>
          <w:b w:val="0"/>
          <w:i w:val="0"/>
        </w:rPr>
        <w:t>ha comprobado, y el tema no lo usa más que para describir la gestión conjunta.</w:t>
      </w:r>
    </w:p>
    <w:p>
      <w:pPr>
        <w:pStyle w:val="ListBullet"/>
      </w:pPr>
      <w:r>
        <w:rPr>
          <w:b w:val="0"/>
          <w:i w:val="0"/>
        </w:rPr>
        <w:t>El resto del texto refundido (compensación por copia privada, derecho de participación, programas de</w:t>
      </w:r>
      <w:r>
        <w:t xml:space="preserve"> </w:t>
      </w:r>
      <w:r>
        <w:rPr>
          <w:b w:val="0"/>
          <w:i w:val="0"/>
        </w:rPr>
        <w:t>ordenador, bases de datos, editoriales de prensa, Comisión de Propiedad Intelectual) y del libro</w:t>
      </w:r>
      <w:r>
        <w:t xml:space="preserve"> </w:t>
      </w:r>
      <w:r>
        <w:rPr>
          <w:b w:val="0"/>
          <w:i w:val="0"/>
        </w:rPr>
        <w:t>cuarto del RDL 24/2021 fuera de los artículos 66.6, 70 y 73: no se desarrollan porque el enunciado</w:t>
      </w:r>
      <w:r>
        <w:t xml:space="preserve"> </w:t>
      </w:r>
      <w:r>
        <w:rPr>
          <w:b w:val="0"/>
          <w:i w:val="0"/>
        </w:rPr>
        <w:t>no los pide.</w:t>
      </w:r>
    </w:p>
    <w:p>
      <w:pPr>
        <w:pStyle w:val="ListBullet"/>
      </w:pPr>
      <w:r>
        <w:rPr>
          <w:b w:val="0"/>
          <w:i w:val="0"/>
        </w:rPr>
        <w:t>Las variantes de Creative Commons distintas de CC BY 4.0: no se han leído.</w:t>
      </w:r>
    </w:p>
    <w:p>
      <w:pPr>
        <w:pStyle w:val="ListBullet"/>
      </w:pPr>
      <w:r>
        <w:rPr>
          <w:b w:val="0"/>
          <w:i w:val="0"/>
        </w:rPr>
        <w:t>El texto de la norma internacional del ISWC (y de las del ISRC, el ISMN y el ISAN): la página de la Organización Internacional de Normalización no ha</w:t>
      </w:r>
      <w:r>
        <w:t xml:space="preserve"> </w:t>
      </w:r>
      <w:r>
        <w:rPr>
          <w:b w:val="0"/>
          <w:i w:val="0"/>
        </w:rPr>
        <w:t>permitido la consulta; el tema da sólo lo que dicen las páginas oficiales de cada código.</w:t>
      </w:r>
    </w:p>
    <w:p>
      <w:pPr>
        <w:pStyle w:val="ListBullet"/>
      </w:pPr>
      <w:r>
        <w:rPr>
          <w:b w:val="0"/>
          <w:i w:val="0"/>
        </w:rPr>
        <w:t>La protección de datos entera: tema 10 del temario común. La inteligencia artificial en el</w:t>
      </w:r>
      <w:r>
        <w:t xml:space="preserve"> </w:t>
      </w:r>
      <w:r>
        <w:rPr>
          <w:b w:val="0"/>
          <w:i w:val="0"/>
        </w:rPr>
        <w:t>periodismo: tema 19 del específico de Redactor/a. Los menores y los colectivos vulnerables vistos</w:t>
      </w:r>
      <w:r>
        <w:t xml:space="preserve"> </w:t>
      </w:r>
      <w:r>
        <w:rPr>
          <w:b w:val="0"/>
          <w:i w:val="0"/>
        </w:rPr>
        <w:t>desde los contenidos: tema 12 de este específico. El pódcast y las redes como producción: tema 11 de</w:t>
      </w:r>
      <w:r>
        <w:t xml:space="preserve"> </w:t>
      </w:r>
      <w:r>
        <w:rPr>
          <w:b w:val="0"/>
          <w:i w:val="0"/>
        </w:rPr>
        <w:t>este específico.</w:t>
      </w:r>
    </w:p>
    <w:p>
      <w:pPr>
        <w:pStyle w:val="Heading2"/>
      </w:pPr>
      <w:r>
        <w:rPr>
          <w:b w:val="0"/>
          <w:i w:val="0"/>
        </w:rPr>
        <w:t>10.10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Texto refundido de la Ley de Propiedad Intelectual, texto consolidado: artículos 10, 15, 17 a 21, 26, 28, 33, 35, 36, 37 bis, 86, 88, 90, 92 a 94, 105 a 110, 112 a 116, 119 a 122, 125 a 128, 132, 146, 163, 166 y 167, y rúbrica del título VI del libro I</w:t>
            </w:r>
          </w:p>
        </w:tc>
        <w:tc>
          <w:tcPr>
            <w:tcW w:type="dxa" w:w="3137"/>
          </w:tcPr>
          <w:p>
            <w:pPr>
              <w:pStyle w:val="Tabla"/>
            </w:pPr>
            <w:r/>
            <w:r>
              <w:rPr>
                <w:b w:val="0"/>
                <w:i w:val="0"/>
              </w:rPr>
              <w:t>BOE-A-1996-8930 (arts. 20 y 110 en la redacción vigente desde 04-11-2021, BOE-A-2021-17910; arts. 18, 90, 107, 108, 109, 113, 115, 116, 121, 122 y 126, desde 28-07-2006; art. 132, desde 24-06-2007; arts. 19, 28, 37 bis, 112 y 119, desde 01-01-2015; arts. 163, 166 y 167, desde 03-03-2019; arts. 21, 35 y 146, desde 01-04-1998; los demás, redacción original; la última modificación de cualquier artículo, la del 177, vigente desde 31-03-2022)</w:t>
            </w:r>
          </w:p>
        </w:tc>
        <w:tc>
          <w:tcPr>
            <w:tcW w:type="dxa" w:w="3137"/>
          </w:tcPr>
          <w:p>
            <w:pPr>
              <w:pStyle w:val="Tabla"/>
            </w:pPr>
            <w:r/>
            <w:r>
              <w:rPr>
                <w:b w:val="0"/>
                <w:i w:val="0"/>
              </w:rPr>
              <w:t>03-10-2026; arts. 17, 20, 35, 106, 108, 115, 116, 122, 125 y 132, releídos el 04-10-2026</w:t>
            </w:r>
          </w:p>
        </w:tc>
      </w:tr>
      <w:tr>
        <w:tc>
          <w:tcPr>
            <w:tcW w:type="dxa" w:w="3137"/>
          </w:tcPr>
          <w:p>
            <w:pPr>
              <w:pStyle w:val="Tabla"/>
            </w:pPr>
            <w:r/>
            <w:r>
              <w:rPr>
                <w:b w:val="0"/>
                <w:i w:val="0"/>
              </w:rPr>
              <w:t>Ley Orgánica 1/1982, artículos 2, 7 y 8</w:t>
            </w:r>
          </w:p>
        </w:tc>
        <w:tc>
          <w:tcPr>
            <w:tcW w:type="dxa" w:w="3137"/>
          </w:tcPr>
          <w:p>
            <w:pPr>
              <w:pStyle w:val="Tabla"/>
            </w:pPr>
            <w:r/>
            <w:r>
              <w:rPr>
                <w:b w:val="0"/>
                <w:i w:val="0"/>
              </w:rPr>
              <w:t>BOE-A-1982-11196 (art. 7, redacción vigente desde 23-12-2010, BOE-A-2010-9953; art. 2, desde 15-02-1990, tras la STC 9/1990, BOE-A-1990-3964; art. 8, original)</w:t>
            </w:r>
          </w:p>
        </w:tc>
        <w:tc>
          <w:tcPr>
            <w:tcW w:type="dxa" w:w="3137"/>
          </w:tcPr>
          <w:p>
            <w:pPr>
              <w:pStyle w:val="Tabla"/>
            </w:pPr>
            <w:r/>
            <w:r>
              <w:rPr>
                <w:b w:val="0"/>
                <w:i w:val="0"/>
              </w:rPr>
              <w:t>03-10-2026</w:t>
            </w:r>
          </w:p>
        </w:tc>
      </w:tr>
      <w:tr>
        <w:tc>
          <w:tcPr>
            <w:tcW w:type="dxa" w:w="3137"/>
          </w:tcPr>
          <w:p>
            <w:pPr>
              <w:pStyle w:val="Tabla"/>
            </w:pPr>
            <w:r/>
            <w:r>
              <w:rPr>
                <w:b w:val="0"/>
                <w:i w:val="0"/>
              </w:rPr>
              <w:t>Ministerio de Cultura, «Direcciones y tarifas de las entidades de gestión de derechos de propiedad intelectual»</w:t>
            </w:r>
          </w:p>
        </w:tc>
        <w:tc>
          <w:tcPr>
            <w:tcW w:type="dxa" w:w="3137"/>
          </w:tcPr>
          <w:p>
            <w:pPr>
              <w:pStyle w:val="Tabla"/>
            </w:pPr>
            <w:r/>
            <w:r>
              <w:rPr>
                <w:b w:val="0"/>
                <w:i w:val="0"/>
              </w:rPr>
              <w:t>cultura.gob.es/cultura/propiedadintelectual/gestion-colectiva/direcciones-y-tarifas.html</w:t>
            </w:r>
          </w:p>
        </w:tc>
        <w:tc>
          <w:tcPr>
            <w:tcW w:type="dxa" w:w="3137"/>
          </w:tcPr>
          <w:p>
            <w:pPr>
              <w:pStyle w:val="Tabla"/>
            </w:pPr>
            <w:r/>
            <w:r>
              <w:rPr>
                <w:b w:val="0"/>
                <w:i w:val="0"/>
              </w:rPr>
              <w:t>03-10-2026</w:t>
            </w:r>
          </w:p>
        </w:tc>
      </w:tr>
      <w:tr>
        <w:tc>
          <w:tcPr>
            <w:tcW w:type="dxa" w:w="3137"/>
          </w:tcPr>
          <w:p>
            <w:pPr>
              <w:pStyle w:val="Tabla"/>
            </w:pPr>
            <w:r/>
            <w:r>
              <w:rPr>
                <w:b w:val="0"/>
                <w:i w:val="0"/>
              </w:rPr>
              <w:t>CNMC, Dirección de Competencia, resumen del caso S/0500/13 AGEDI/AIE-RADIO (posterior a la Resolución de 26-11-2015)</w:t>
            </w:r>
          </w:p>
        </w:tc>
        <w:tc>
          <w:tcPr>
            <w:tcW w:type="dxa" w:w="3137"/>
          </w:tcPr>
          <w:p>
            <w:pPr>
              <w:pStyle w:val="Tabla"/>
            </w:pPr>
            <w:r/>
            <w:r>
              <w:rPr>
                <w:b w:val="0"/>
                <w:i w:val="0"/>
              </w:rPr>
              <w:t>cnmc.es, nota10_AGEDI_AIE_RADIO_S-0500-13.pdf</w:t>
            </w:r>
          </w:p>
        </w:tc>
        <w:tc>
          <w:tcPr>
            <w:tcW w:type="dxa" w:w="3137"/>
          </w:tcPr>
          <w:p>
            <w:pPr>
              <w:pStyle w:val="Tabla"/>
            </w:pPr>
            <w:r/>
            <w:r>
              <w:rPr>
                <w:b w:val="0"/>
                <w:i w:val="0"/>
              </w:rPr>
              <w:t>03-10-2026</w:t>
            </w:r>
          </w:p>
        </w:tc>
      </w:tr>
      <w:tr>
        <w:tc>
          <w:tcPr>
            <w:tcW w:type="dxa" w:w="3137"/>
          </w:tcPr>
          <w:p>
            <w:pPr>
              <w:pStyle w:val="Tabla"/>
            </w:pPr>
            <w:r/>
            <w:r>
              <w:rPr>
                <w:b w:val="0"/>
                <w:i w:val="0"/>
              </w:rPr>
              <w:t>Página oficial del ISWC (CISAC)</w:t>
            </w:r>
          </w:p>
        </w:tc>
        <w:tc>
          <w:tcPr>
            <w:tcW w:type="dxa" w:w="3137"/>
          </w:tcPr>
          <w:p>
            <w:pPr>
              <w:pStyle w:val="Tabla"/>
            </w:pPr>
            <w:r/>
            <w:r>
              <w:rPr>
                <w:b w:val="0"/>
                <w:i w:val="0"/>
              </w:rPr>
              <w:t>iswc.org</w:t>
            </w:r>
          </w:p>
        </w:tc>
        <w:tc>
          <w:tcPr>
            <w:tcW w:type="dxa" w:w="3137"/>
          </w:tcPr>
          <w:p>
            <w:pPr>
              <w:pStyle w:val="Tabla"/>
            </w:pPr>
            <w:r/>
            <w:r>
              <w:rPr>
                <w:b w:val="0"/>
                <w:i w:val="0"/>
              </w:rPr>
              <w:t>03-10-2026</w:t>
            </w:r>
          </w:p>
        </w:tc>
      </w:tr>
      <w:tr>
        <w:tc>
          <w:tcPr>
            <w:tcW w:type="dxa" w:w="3137"/>
          </w:tcPr>
          <w:p>
            <w:pPr>
              <w:pStyle w:val="Tabla"/>
            </w:pPr>
            <w:r/>
            <w:r>
              <w:rPr>
                <w:b w:val="0"/>
                <w:i w:val="0"/>
              </w:rPr>
              <w:t>Resolución de 8 de septiembre de 2020, de la Dirección General de Industrias Culturales, Propiedad Intelectual y Cooperación (autorización de SEDA)</w:t>
            </w:r>
          </w:p>
        </w:tc>
        <w:tc>
          <w:tcPr>
            <w:tcW w:type="dxa" w:w="3137"/>
          </w:tcPr>
          <w:p>
            <w:pPr>
              <w:pStyle w:val="Tabla"/>
            </w:pPr>
            <w:r/>
            <w:r>
              <w:rPr>
                <w:b w:val="0"/>
                <w:i w:val="0"/>
              </w:rPr>
              <w:t>BOE-A-2020-10489 (BOE de 10-09-2020)</w:t>
            </w:r>
          </w:p>
        </w:tc>
        <w:tc>
          <w:tcPr>
            <w:tcW w:type="dxa" w:w="3137"/>
          </w:tcPr>
          <w:p>
            <w:pPr>
              <w:pStyle w:val="Tabla"/>
            </w:pPr>
            <w:r/>
            <w:r>
              <w:rPr>
                <w:b w:val="0"/>
                <w:i w:val="0"/>
              </w:rPr>
              <w:t>03-10-2026</w:t>
            </w:r>
          </w:p>
        </w:tc>
      </w:tr>
      <w:tr>
        <w:tc>
          <w:tcPr>
            <w:tcW w:type="dxa" w:w="3137"/>
          </w:tcPr>
          <w:p>
            <w:pPr>
              <w:pStyle w:val="Tabla"/>
            </w:pPr>
            <w:r/>
            <w:r>
              <w:rPr>
                <w:b w:val="0"/>
                <w:i w:val="0"/>
              </w:rPr>
              <w:t>Ley 13/2022, General de Comunicación Audiovisual, artículos 83 y 95</w:t>
            </w:r>
          </w:p>
        </w:tc>
        <w:tc>
          <w:tcPr>
            <w:tcW w:type="dxa" w:w="3137"/>
          </w:tcPr>
          <w:p>
            <w:pPr>
              <w:pStyle w:val="Tabla"/>
            </w:pPr>
            <w:r/>
            <w:r>
              <w:rPr>
                <w:b w:val="0"/>
                <w:i w:val="0"/>
              </w:rPr>
              <w:t>BOE-A-2022-11311 (redacción original)</w:t>
            </w:r>
          </w:p>
        </w:tc>
        <w:tc>
          <w:tcPr>
            <w:tcW w:type="dxa" w:w="3137"/>
          </w:tcPr>
          <w:p>
            <w:pPr>
              <w:pStyle w:val="Tabla"/>
            </w:pPr>
            <w:r/>
            <w:r>
              <w:rPr>
                <w:b w:val="0"/>
                <w:i w:val="0"/>
              </w:rPr>
              <w:t>03-10-2026</w:t>
            </w:r>
          </w:p>
        </w:tc>
      </w:tr>
      <w:tr>
        <w:tc>
          <w:tcPr>
            <w:tcW w:type="dxa" w:w="3137"/>
          </w:tcPr>
          <w:p>
            <w:pPr>
              <w:pStyle w:val="Tabla"/>
            </w:pPr>
            <w:r/>
            <w:r>
              <w:rPr>
                <w:b w:val="0"/>
                <w:i w:val="0"/>
              </w:rPr>
              <w:t>Ley 10/2018, audiovisual de Andalucía, artículo 20.1</w:t>
            </w:r>
          </w:p>
        </w:tc>
        <w:tc>
          <w:tcPr>
            <w:tcW w:type="dxa" w:w="3137"/>
          </w:tcPr>
          <w:p>
            <w:pPr>
              <w:pStyle w:val="Tabla"/>
            </w:pPr>
            <w:r/>
            <w:r>
              <w:rPr>
                <w:b w:val="0"/>
                <w:i w:val="0"/>
              </w:rPr>
              <w:t>BOE-A-2018-15240</w:t>
            </w:r>
          </w:p>
        </w:tc>
        <w:tc>
          <w:tcPr>
            <w:tcW w:type="dxa" w:w="3137"/>
          </w:tcPr>
          <w:p>
            <w:pPr>
              <w:pStyle w:val="Tabla"/>
            </w:pPr>
            <w:r/>
            <w:r>
              <w:rPr>
                <w:b w:val="0"/>
                <w:i w:val="0"/>
              </w:rPr>
              <w:t>03-10-2026</w:t>
            </w:r>
          </w:p>
        </w:tc>
      </w:tr>
      <w:tr>
        <w:tc>
          <w:tcPr>
            <w:tcW w:type="dxa" w:w="3137"/>
          </w:tcPr>
          <w:p>
            <w:pPr>
              <w:pStyle w:val="Tabla"/>
            </w:pPr>
            <w:r/>
            <w:r>
              <w:rPr>
                <w:b w:val="0"/>
                <w:i w:val="0"/>
              </w:rPr>
              <w:t>Libro de estilo de Canal Sur Televisión y Canal 2 Andalucía, 9.9.1</w:t>
            </w:r>
          </w:p>
        </w:tc>
        <w:tc>
          <w:tcPr>
            <w:tcW w:type="dxa" w:w="3137"/>
          </w:tcPr>
          <w:p>
            <w:pPr>
              <w:pStyle w:val="Tabla"/>
            </w:pPr>
            <w:r/>
            <w:r>
              <w:rPr>
                <w:b w:val="0"/>
                <w:i w:val="0"/>
              </w:rPr>
              <w:t>Texto publicado por la RTVA</w:t>
            </w:r>
          </w:p>
        </w:tc>
        <w:tc>
          <w:tcPr>
            <w:tcW w:type="dxa" w:w="3137"/>
          </w:tcPr>
          <w:p>
            <w:pPr>
              <w:pStyle w:val="Tabla"/>
            </w:pPr>
            <w:r/>
            <w:r>
              <w:rPr>
                <w:b w:val="0"/>
                <w:i w:val="0"/>
              </w:rPr>
              <w:t>03-10-2026</w:t>
            </w:r>
          </w:p>
        </w:tc>
      </w:tr>
      <w:tr>
        <w:tc>
          <w:tcPr>
            <w:tcW w:type="dxa" w:w="3137"/>
          </w:tcPr>
          <w:p>
            <w:pPr>
              <w:pStyle w:val="Tabla"/>
            </w:pPr>
            <w:r/>
            <w:r>
              <w:rPr>
                <w:b w:val="0"/>
                <w:i w:val="0"/>
              </w:rPr>
              <w:t>Páginas oficiales del ISRC, del ISMN (Agencia Internacional del ISMN, preguntas frecuentes) y del ISAN</w:t>
            </w:r>
          </w:p>
        </w:tc>
        <w:tc>
          <w:tcPr>
            <w:tcW w:type="dxa" w:w="3137"/>
          </w:tcPr>
          <w:p>
            <w:pPr>
              <w:pStyle w:val="Tabla"/>
            </w:pPr>
            <w:r/>
            <w:r>
              <w:rPr>
                <w:b w:val="0"/>
                <w:i w:val="0"/>
              </w:rPr>
              <w:t>isrc.ifpi.org; ismn-international.org/faq; isan.org</w:t>
            </w:r>
          </w:p>
        </w:tc>
        <w:tc>
          <w:tcPr>
            <w:tcW w:type="dxa" w:w="3137"/>
          </w:tcPr>
          <w:p>
            <w:pPr>
              <w:pStyle w:val="Tabla"/>
            </w:pPr>
            <w:r/>
            <w:r>
              <w:rPr>
                <w:b w:val="0"/>
                <w:i w:val="0"/>
              </w:rPr>
              <w:t>03-10-2026</w:t>
            </w:r>
          </w:p>
        </w:tc>
      </w:tr>
      <w:tr>
        <w:tc>
          <w:tcPr>
            <w:tcW w:type="dxa" w:w="3137"/>
          </w:tcPr>
          <w:p>
            <w:pPr>
              <w:pStyle w:val="Tabla"/>
            </w:pPr>
            <w:r/>
            <w:r>
              <w:rPr>
                <w:b w:val="0"/>
                <w:i w:val="0"/>
              </w:rPr>
              <w:t>X Convenio Colectivo de la RTVA, anexo III, puestos 9540002 y 6502000</w:t>
            </w:r>
          </w:p>
        </w:tc>
        <w:tc>
          <w:tcPr>
            <w:tcW w:type="dxa" w:w="3137"/>
          </w:tcPr>
          <w:p>
            <w:pPr>
              <w:pStyle w:val="Tabla"/>
            </w:pPr>
            <w:r/>
            <w:r>
              <w:rPr>
                <w:b w:val="0"/>
                <w:i w:val="0"/>
              </w:rPr>
              <w:t>BOJA núm. 240, de 10-12-2014, pp. 191 y 192</w:t>
            </w:r>
          </w:p>
        </w:tc>
        <w:tc>
          <w:tcPr>
            <w:tcW w:type="dxa" w:w="3137"/>
          </w:tcPr>
          <w:p>
            <w:pPr>
              <w:pStyle w:val="Tabla"/>
            </w:pPr>
            <w:r/>
            <w:r>
              <w:rPr>
                <w:b w:val="0"/>
                <w:i w:val="0"/>
              </w:rPr>
              <w:t>03-10-2026</w:t>
            </w:r>
          </w:p>
        </w:tc>
      </w:tr>
      <w:tr>
        <w:tc>
          <w:tcPr>
            <w:tcW w:type="dxa" w:w="3137"/>
          </w:tcPr>
          <w:p>
            <w:pPr>
              <w:pStyle w:val="Tabla"/>
            </w:pPr>
            <w:r/>
            <w:r>
              <w:rPr>
                <w:b w:val="0"/>
                <w:i w:val="0"/>
              </w:rPr>
              <w:t>Reglamento (UE) 2024/1689 (RIA), arts. 3.60, 50.4 y 113, con la corrección de errores de 9-10-2025</w:t>
            </w:r>
          </w:p>
        </w:tc>
        <w:tc>
          <w:tcPr>
            <w:tcW w:type="dxa" w:w="3137"/>
          </w:tcPr>
          <w:p>
            <w:pPr>
              <w:pStyle w:val="Tabla"/>
            </w:pPr>
            <w:r/>
            <w:r>
              <w:rPr>
                <w:b w:val="0"/>
                <w:i w:val="0"/>
              </w:rPr>
              <w:t>DOUE-L-2024-81079; DOUE-L-2025-81474 (pasajes copiados del tema 19 del específico de Redactor/a, leídos allí); art. 113 y Reglamento (UE) 2026/1744, DOUE-L-2026-81147, releídos</w:t>
            </w:r>
          </w:p>
        </w:tc>
        <w:tc>
          <w:tcPr>
            <w:tcW w:type="dxa" w:w="3137"/>
          </w:tcPr>
          <w:p>
            <w:pPr>
              <w:pStyle w:val="Tabla"/>
            </w:pPr>
            <w:r/>
            <w:r>
              <w:rPr>
                <w:b w:val="0"/>
                <w:i w:val="0"/>
              </w:rPr>
              <w:t>24-09-2026; 03-10-2026</w:t>
            </w:r>
          </w:p>
        </w:tc>
      </w:tr>
      <w:tr>
        <w:tc>
          <w:tcPr>
            <w:tcW w:type="dxa" w:w="3137"/>
          </w:tcPr>
          <w:p>
            <w:pPr>
              <w:pStyle w:val="Tabla"/>
            </w:pPr>
            <w:r/>
            <w:r>
              <w:rPr>
                <w:b w:val="0"/>
                <w:i w:val="0"/>
              </w:rPr>
              <w:t>Pasajes de los epígrafes 1 a 5 copiados del tema 10 del específico de Operador/a Montador/a de Vídeo (texto refundido, RDL 24/2021, Ley 10/2018, Carta, Contrato-programa, Libro de estilo, CC BY 4.0, Resolución de SEDA, LO 1/1982, LO 1/1996, LECrim, RGPD, LGCA, Ley 18/2007, CE)</w:t>
            </w:r>
          </w:p>
        </w:tc>
        <w:tc>
          <w:tcPr>
            <w:tcW w:type="dxa" w:w="3137"/>
          </w:tcPr>
          <w:p>
            <w:pPr>
              <w:pStyle w:val="Tabla"/>
            </w:pPr>
            <w:r/>
            <w:r>
              <w:rPr>
                <w:b w:val="0"/>
                <w:i w:val="0"/>
              </w:rPr>
              <w:t>Leídos allí en su redacción vigente</w:t>
            </w:r>
          </w:p>
        </w:tc>
        <w:tc>
          <w:tcPr>
            <w:tcW w:type="dxa" w:w="3137"/>
          </w:tcPr>
          <w:p>
            <w:pPr>
              <w:pStyle w:val="Tabla"/>
            </w:pPr>
            <w:r/>
            <w:r>
              <w:rPr>
                <w:b w:val="0"/>
                <w:i w:val="0"/>
              </w:rPr>
              <w:t>24 y 25-09-2026</w:t>
            </w:r>
          </w:p>
        </w:tc>
      </w:tr>
    </w:tbl>
    <w:p>
      <w:pPr/>
    </w:p>
    <w:p>
      <w:r>
        <w:br w:type="page"/>
      </w:r>
    </w:p>
    <w:p>
      <w:pPr>
        <w:pStyle w:val="Rótulo"/>
      </w:pPr>
      <w:r>
        <w:t>Para repasar</w:t>
      </w:r>
    </w:p>
    <w:p>
      <w:pPr>
        <w:pStyle w:val="Heading1"/>
      </w:pPr>
      <w:r>
        <w:t>Esquema de repaso · tema 10</w:t>
      </w:r>
    </w:p>
    <w:p>
      <w:pPr/>
      <w:r>
        <w:rPr>
          <w:b w:val="0"/>
          <w:i w:val="0"/>
        </w:rPr>
      </w:r>
      <w:r>
        <w:rPr>
          <w:b/>
          <w:i w:val="0"/>
        </w:rPr>
        <w:t>Siglas</w:t>
      </w:r>
      <w:r>
        <w:rPr>
          <w:b w:val="0"/>
          <w:i w:val="0"/>
        </w:rPr>
        <w:t>: TRLPI (RDLeg 1/1996); RDL 24/2021; LO; RGPD; LOPDGDD; LGCA (Ley 13/2022); LECrim; RIA (Reglamento UE 2024/1689); IA; FAPE; OGI; SGAE; SEDA; AIE; AGEDI; CC BY.</w:t>
      </w:r>
    </w:p>
    <w:p>
      <w:pPr/>
      <w:r>
        <w:rPr>
          <w:b w:val="0"/>
          <w:i w:val="0"/>
        </w:rPr>
        <w:t>Esqueleto para repasar, no resumen: la explicación está en el tema.</w:t>
      </w:r>
    </w:p>
    <w:p>
      <w:pPr>
        <w:pStyle w:val="Heading2"/>
      </w:pPr>
      <w:r>
        <w:rPr>
          <w:b w:val="0"/>
          <w:i w:val="0"/>
        </w:rPr>
        <w:t>1. Derechos de autor</w:t>
      </w:r>
    </w:p>
    <w:p>
      <w:pPr>
        <w:pStyle w:val="ListBullet"/>
      </w:pPr>
      <w:r>
        <w:rPr>
          <w:b w:val="0"/>
          <w:i w:val="0"/>
        </w:rPr>
        <w:t>Convenio, anexo III: 9540002 Presentador Productor; 6502000 Productor Musical. FAPE 12: respetar derechos de autor.</w:t>
      </w:r>
    </w:p>
    <w:p>
      <w:pPr>
        <w:pStyle w:val="ListBullet"/>
      </w:pPr>
      <w:r>
        <w:rPr>
          <w:b w:val="0"/>
          <w:i w:val="0"/>
        </w:rPr>
        <w:t>TRLPI 1: nace con la creación; sin registro ni símbolo. 3: compatible con la propiedad del soporte (copia en archivo no autoriza a emitir). 10.1: b) música, d) audiovisuales; 10.2: título original protegido.</w:t>
      </w:r>
    </w:p>
    <w:p>
      <w:pPr>
        <w:pStyle w:val="ListBullet"/>
      </w:pPr>
      <w:r>
        <w:rPr>
          <w:b w:val="0"/>
          <w:i w:val="0"/>
        </w:rPr>
        <w:t>TRLPI 5: autor = persona natural. 6.1: presunción por nombre o signo. 7: colaboración, consentimiento de todos. 9.1: obra compuesta, autorización.</w:t>
      </w:r>
    </w:p>
    <w:p>
      <w:pPr>
        <w:pStyle w:val="ListBullet"/>
      </w:pPr>
      <w:r>
        <w:rPr>
          <w:b w:val="0"/>
          <w:i w:val="0"/>
        </w:rPr>
        <w:t>TRLPI 14, derecho moral irrenunciable, siete: 1.º divulgar; 2.º nombre, seudónimo o anónimo; 3.º reconocimiento; 4.º integridad; 5.º modificar; 6.º retirar con indemnización; 7.º acceso al ejemplar único. 15.1: 3.º y 4.º sin límite de tiempo. 41: dominio público, respetando 14.3.º y 4.º.</w:t>
      </w:r>
    </w:p>
    <w:p>
      <w:pPr>
        <w:pStyle w:val="ListBullet"/>
      </w:pPr>
      <w:r>
        <w:rPr>
          <w:b w:val="0"/>
          <w:i w:val="0"/>
        </w:rPr>
        <w:t>TRLPI 17, cuatro modalidades: reproducción (18, fijación provisional o permanente, total o parcial), distribución (19, soporte tangible), comunicación pública (20.1), transformación (21.1).</w:t>
      </w:r>
    </w:p>
    <w:p>
      <w:pPr>
        <w:pStyle w:val="ListBullet"/>
      </w:pPr>
      <w:r>
        <w:rPr>
          <w:b w:val="0"/>
          <w:i w:val="0"/>
        </w:rPr>
        <w:t>TRLPI 20.2: c) emisión por radiodifusión = antena; i) puesta a disposición = pódcast y radio a la carta. Actos distintos.</w:t>
      </w:r>
    </w:p>
    <w:p>
      <w:pPr>
        <w:pStyle w:val="ListBullet"/>
      </w:pPr>
      <w:r>
        <w:rPr>
          <w:b w:val="0"/>
          <w:i w:val="0"/>
        </w:rPr>
        <w:t>TRLPI 87: autores de obra audiovisual = director-realizador; argumento, adaptación, guion o diálogos; música creada especialmente. No: productor, montador, operador, técnico de sonido.</w:t>
      </w:r>
    </w:p>
    <w:p>
      <w:pPr>
        <w:pStyle w:val="ListBullet"/>
      </w:pPr>
      <w:r>
        <w:rPr>
          <w:b w:val="0"/>
          <w:i w:val="0"/>
        </w:rPr>
        <w:t>TRLPI 88.1: presumidos cedidos al productor reproducción, distribución, comunicación pública, doblaje y subtitulado; no transformación ni moral; cinematográficas: autorización expresa para radiodifusión. 88.2: aportación aislada salvo pacto.</w:t>
      </w:r>
    </w:p>
    <w:p>
      <w:pPr>
        <w:pStyle w:val="ListBullet"/>
      </w:pPr>
      <w:r>
        <w:rPr>
          <w:b w:val="0"/>
          <w:i w:val="0"/>
        </w:rPr>
        <w:t>TRLPI 92: versión definitiva; modificarla exige autorización previa; radiodifusión: presumidas las modificaciones estrictamente exigidas por la programación, sin perjuicio del 14.4.º. 93: moral sobre la versión definitiva; prohibido destruir el soporte original.</w:t>
      </w:r>
    </w:p>
    <w:p>
      <w:pPr>
        <w:pStyle w:val="ListBullet"/>
      </w:pPr>
      <w:r>
        <w:rPr>
          <w:b w:val="0"/>
          <w:i w:val="0"/>
        </w:rPr>
        <w:t>TRLPI 94, obras radiofónicas: título VI aplicable «en lo pertinente»; no es audiovisual. Se aplican 87, 88, 90.4, 92, 93. Umbral de originalidad de un magazine: la ley no lo dice. Lo que no es obra: emisión protegida (126).</w:t>
      </w:r>
    </w:p>
    <w:p>
      <w:pPr>
        <w:pStyle w:val="ListBullet"/>
      </w:pPr>
      <w:r>
        <w:rPr>
          <w:b w:val="0"/>
          <w:i w:val="0"/>
        </w:rPr>
        <w:t>Duración: 26 vida y 70 años; 28.1 colaboración, 70 desde muerte del último coautor; 125 grabación audiovisual 50; 127 radiodifusión 50 desde primera emisión; 128 mera fotografía 25; 112 artistas 50 (fuera de fonograma, 50 desde primera publicación; en fonograma, 70); 119 fonogramas 50 desde grabación, 70 desde publicación o comunicación lícita; moral ilimitado. 30: desde 1 de enero siguiente.</w:t>
      </w:r>
    </w:p>
    <w:p>
      <w:pPr>
        <w:pStyle w:val="ListBullet"/>
      </w:pPr>
      <w:r>
        <w:rPr>
          <w:b w:val="0"/>
          <w:i w:val="0"/>
        </w:rPr>
        <w:t>TRLPI 51 asalariado: pacto por escrito; sin él, cedidos en exclusiva con alcance necesario para la actividad habitual. 110.1: artista por contrato, lo deducible del contrato; 110.2: no el 108.3, 4 y 5.</w:t>
      </w:r>
    </w:p>
    <w:p>
      <w:pPr>
        <w:pStyle w:val="ListBullet"/>
      </w:pPr>
      <w:r>
        <w:rPr>
          <w:b w:val="0"/>
          <w:i w:val="0"/>
        </w:rPr>
        <w:t>Carta 24.2.a: producción propia interna = con derechos de explotación; mixta: «en los términos que se acuerden».</w:t>
      </w:r>
    </w:p>
    <w:p>
      <w:pPr>
        <w:pStyle w:val="ListBullet"/>
      </w:pPr>
      <w:r>
        <w:rPr>
          <w:b w:val="0"/>
          <w:i w:val="0"/>
        </w:rPr>
        <w:t>TRLPI 43: cesión limitada a derechos, modalidades, tiempo y ámbito; sin tiempo, 5 años; sin ámbito, país de la cesión; 43.5: no medios desconocidos. 45: por escrito. Emisión no es cesión para plataforma o redes.</w:t>
      </w:r>
    </w:p>
    <w:p>
      <w:pPr>
        <w:pStyle w:val="ListBullet"/>
      </w:pPr>
      <w:r>
        <w:rPr>
          <w:b w:val="0"/>
          <w:i w:val="0"/>
        </w:rPr>
        <w:t>TRLPI 138: cese, indemnización, publicación de la resolución; responde quien induce, coopera o tiene interés económico y control. 140: pérdida y ganancia, o remuneración que habría percibido; prescribe a 5 años.</w:t>
      </w:r>
    </w:p>
    <w:p>
      <w:pPr>
        <w:pStyle w:val="Heading2"/>
      </w:pPr>
      <w:r>
        <w:rPr>
          <w:b w:val="0"/>
          <w:i w:val="0"/>
        </w:rPr>
        <w:t>2. Música</w:t>
      </w:r>
    </w:p>
    <w:p>
      <w:pPr>
        <w:pStyle w:val="ListBullet"/>
      </w:pPr>
      <w:r>
        <w:rPr>
          <w:b w:val="0"/>
          <w:i w:val="0"/>
        </w:rPr>
        <w:t>Tres capas: composición y letra (10.1.b, 28.1: 70 años desde la muerte del último superviviente); interpretación (105 a 113); grabación (114 a 119). Obra en dominio público no libera la grabación.</w:t>
      </w:r>
    </w:p>
    <w:p>
      <w:pPr>
        <w:pStyle w:val="ListBullet"/>
      </w:pPr>
      <w:r>
        <w:rPr>
          <w:b w:val="0"/>
          <w:i w:val="0"/>
        </w:rPr>
        <w:t>TRLPI 114.1: fonograma = fijación exclusivamente sonora. 115: productor, reproducción exclusiva; 107: artista, reproducción exclusiva, por escrito; ambos cedibles. Secuencia: copiar (reproducción), emitir (20.2.c), colgar (20.2.i).</w:t>
      </w:r>
    </w:p>
    <w:p>
      <w:pPr>
        <w:pStyle w:val="ListBullet"/>
      </w:pPr>
      <w:r>
        <w:rPr>
          <w:b w:val="0"/>
          <w:i w:val="0"/>
        </w:rPr>
        <w:t>TRLPI 108.4 y 116.2: remuneración equitativa y única por comunicación pública de fonograma comercial; excluida la puesta a disposición 20.2.i); a falta de acuerdo, por partes iguales.</w:t>
      </w:r>
    </w:p>
    <w:p>
      <w:pPr>
        <w:pStyle w:val="ListBullet"/>
      </w:pPr>
      <w:r>
        <w:rPr>
          <w:b w:val="0"/>
          <w:i w:val="0"/>
        </w:rPr>
        <w:t>Antena: productor y artista, remuneración (116.2, 108.4); 108.1.a: no autoriza lo emitido desde fijación autorizada. Pódcast: 116.1 derecho exclusivo del productor; 108.1.b del artista, presumido transferido al productor (108.2), con remuneración irrenunciable (108.3). Autores: autorización por licencia de repertorio (163).</w:t>
      </w:r>
    </w:p>
    <w:p>
      <w:pPr>
        <w:pStyle w:val="ListBullet"/>
      </w:pPr>
      <w:r>
        <w:rPr>
          <w:b w:val="0"/>
          <w:i w:val="0"/>
        </w:rPr>
        <w:t>Copiar para emitir: sin precepto propio; 132 aplica límites del libro I. 36.3: registrar para una sola comunicación; nuevas difusiones (también pódcast), ceder reproducción y comunicación pública. Contratos RTVA: no constan.</w:t>
      </w:r>
    </w:p>
    <w:p>
      <w:pPr>
        <w:pStyle w:val="ListBullet"/>
      </w:pPr>
      <w:r>
        <w:rPr>
          <w:b w:val="0"/>
          <w:i w:val="0"/>
        </w:rPr>
        <w:t>Música creada para el programa: 87.3, 88.2, 94. Preexistente: obra ajena (9.1).</w:t>
      </w:r>
    </w:p>
    <w:p>
      <w:pPr>
        <w:pStyle w:val="ListBullet"/>
      </w:pPr>
      <w:r>
        <w:rPr>
          <w:b w:val="0"/>
          <w:i w:val="0"/>
        </w:rPr>
        <w:t>Remuneraciones: 90.4 autores audiovisuales (incluye 20.2.i); 90.6 no publicidad; 90.7, 108.6 y 116.3 por entidades de gestión; 108.5 y 122.2 grabaciones audiovisuales (vídeo).</w:t>
      </w:r>
    </w:p>
    <w:p>
      <w:pPr>
        <w:pStyle w:val="ListBullet"/>
      </w:pPr>
      <w:r>
        <w:rPr>
          <w:b w:val="0"/>
          <w:i w:val="0"/>
        </w:rPr>
        <w:t>TRLPI 147: entidad de gestión, autorización del Ministerio de Cultura y Deporte en BOE, de socios, sin lucro. 153: OGI, ni propiedad ni control de titulares, con lucro, comunica inicio, denominación «OGI».</w:t>
      </w:r>
    </w:p>
    <w:p>
      <w:pPr>
        <w:pStyle w:val="ListBullet"/>
      </w:pPr>
      <w:r>
        <w:rPr>
          <w:b w:val="0"/>
          <w:i w:val="0"/>
        </w:rPr>
        <w:t>Lista del Ministerio, nueve: autores SGAE, CEDRO, VEGAP, DAMA, SEDA (31-8-2020); artistas AIE, AISGE; productores AGEDI, EGEDA. SEDA: obras musicales (Resolución 8-9-2020).</w:t>
      </w:r>
    </w:p>
    <w:p>
      <w:pPr>
        <w:pStyle w:val="ListBullet"/>
      </w:pPr>
      <w:r>
        <w:rPr>
          <w:b w:val="0"/>
          <w:i w:val="0"/>
        </w:rPr>
        <w:t>AGEDI y AIE gestionan juntas, convenios con radios (CNMC).</w:t>
      </w:r>
    </w:p>
    <w:p>
      <w:pPr>
        <w:pStyle w:val="ListBullet"/>
      </w:pPr>
      <w:r>
        <w:rPr>
          <w:b w:val="0"/>
          <w:i w:val="0"/>
        </w:rPr>
        <w:t>Quién cobra: composición, SGAE o SEDA; interpretación, AIE; grabación, AGEDI. Tarifas RTVA: no constan.</w:t>
      </w:r>
    </w:p>
    <w:p>
      <w:pPr>
        <w:pStyle w:val="ListBullet"/>
      </w:pPr>
      <w:r>
        <w:rPr>
          <w:b w:val="0"/>
          <w:i w:val="0"/>
        </w:rPr>
        <w:t>TRLPI 163.1: entidad obligada a contratar autorizaciones no exclusivas. 163.4: sin acuerdo, pago bajo reserva o consignación. 164.1: tarifas simples y claras. 166: excepto obras literarias, dramáticas, coreográficas o de pantomima y uso singular.</w:t>
      </w:r>
    </w:p>
    <w:p>
      <w:pPr>
        <w:pStyle w:val="ListBullet"/>
      </w:pPr>
      <w:r>
        <w:rPr>
          <w:b w:val="0"/>
          <w:i w:val="0"/>
        </w:rPr>
        <w:t>TRLPI 167.1: información pormenorizada en 90 días; 167.6: penalización. Hoja de músicas: término de oficio; quién la rellena: no consta.</w:t>
      </w:r>
    </w:p>
    <w:p>
      <w:pPr>
        <w:pStyle w:val="ListBullet"/>
      </w:pPr>
      <w:r>
        <w:rPr>
          <w:b w:val="0"/>
          <w:i w:val="0"/>
        </w:rPr>
        <w:t>ISWC obra musical; ISRC grabación (y videoclip); ISMN edición anotada; ISAN obra audiovisual. Una obra, un ISWC; un ISRC por grabación. Norma del ISWC: no consultada.</w:t>
      </w:r>
    </w:p>
    <w:p>
      <w:pPr>
        <w:pStyle w:val="Heading2"/>
      </w:pPr>
      <w:r>
        <w:rPr>
          <w:b w:val="0"/>
          <w:i w:val="0"/>
        </w:rPr>
        <w:t>3. Archivo sonoro</w:t>
      </w:r>
    </w:p>
    <w:p>
      <w:pPr>
        <w:pStyle w:val="ListBullet"/>
      </w:pPr>
      <w:r>
        <w:rPr>
          <w:b w:val="0"/>
          <w:i w:val="0"/>
        </w:rPr>
        <w:t>La ley no define «archivo sonoro». Ley 10/2018, 20.1 (desde 17-10-2018): programas radiofónicos y grabaciones sonoras, protección según Ley 14/2007.</w:t>
      </w:r>
    </w:p>
    <w:p>
      <w:pPr>
        <w:pStyle w:val="ListBullet"/>
      </w:pPr>
      <w:r>
        <w:rPr>
          <w:b w:val="0"/>
          <w:i w:val="0"/>
        </w:rPr>
        <w:t>Ley 10/2018, 20.2: archivos RTVA con protección especial, acceso gratuito a investigadores y universitarios, regulación de cesión privada o comercial, personal propio, dotación independiente.</w:t>
      </w:r>
    </w:p>
    <w:p>
      <w:pPr>
        <w:pStyle w:val="ListBullet"/>
      </w:pPr>
      <w:r>
        <w:rPr>
          <w:b w:val="0"/>
          <w:i w:val="0"/>
        </w:rPr>
        <w:t>Carta 27.1: Patrimonio Histórico (Ley 14/2007); 27.2: protocolos en Contrato-programa.</w:t>
      </w:r>
    </w:p>
    <w:p>
      <w:pPr>
        <w:pStyle w:val="ListBullet"/>
      </w:pPr>
      <w:r>
        <w:rPr>
          <w:b w:val="0"/>
          <w:i w:val="0"/>
        </w:rPr>
        <w:t>Contrato-programa 2024-2026, 3.22: 120 «Plan de Gestión de Archivos Audiovisuales» (acceso gratuito; cesión privada o comercial); 121 digitalización; 122 plataformas de terceros, OTT y podcast. Plan y protocolos: no constan.</w:t>
      </w:r>
    </w:p>
    <w:p>
      <w:pPr>
        <w:pStyle w:val="ListBullet"/>
      </w:pPr>
      <w:r>
        <w:rPr>
          <w:b w:val="0"/>
          <w:i w:val="0"/>
        </w:rPr>
        <w:t>Archivo no es titularidad total: material ajeno según licencia de entrada (43); reutilizar es explotación nueva. TRLPI 36.3 y 93.2.</w:t>
      </w:r>
    </w:p>
    <w:p>
      <w:pPr>
        <w:pStyle w:val="ListBullet"/>
      </w:pPr>
      <w:r>
        <w:rPr>
          <w:b w:val="0"/>
          <w:i w:val="0"/>
        </w:rPr>
        <w:t>TRLPI 37 bis.1: obra huérfana = titulares no identificados o no localizados tras búsqueda diligente previa.</w:t>
      </w:r>
    </w:p>
    <w:p>
      <w:pPr>
        <w:pStyle w:val="ListBullet"/>
      </w:pPr>
      <w:r>
        <w:rPr>
          <w:b w:val="0"/>
          <w:i w:val="0"/>
        </w:rPr>
        <w:t>TRLPI 37 bis.4: organismos públicos de radiodifusión y archivos reproducen (digitalización, indexación, catalogación, conservación, restauración) y ponen a disposición (20.2.i), sin ánimo de lucro, misión de interés público; b) audiovisuales y fonogramas de organismos públicos de radiodifusión hasta el 31-12-2002 inclusive, en sus archivos.</w:t>
      </w:r>
    </w:p>
    <w:p>
      <w:pPr>
        <w:pStyle w:val="ListBullet"/>
      </w:pPr>
      <w:r>
        <w:rPr>
          <w:b w:val="0"/>
          <w:i w:val="0"/>
        </w:rPr>
        <w:t>TRLPI 37 bis.5: primera publicación o radiodifusión en la UE, búsqueda en ese Estado; no publicadas, búsqueda en España. 37 bis.3: mencionar autores, sin perjuicio del 14.2.º; 6: registrar búsqueda; 7: fin de condición y compensación equitativa. No sirve para actualidad.</w:t>
      </w:r>
    </w:p>
    <w:p>
      <w:pPr>
        <w:pStyle w:val="ListBullet"/>
      </w:pPr>
      <w:r>
        <w:rPr>
          <w:b w:val="0"/>
          <w:i w:val="0"/>
        </w:rPr>
        <w:t>Cada capa caduca aparte: obra (26, 28.1), interpretación (112), grabación (119), emisión (127). Voz: LO 1/1982, 1.3.</w:t>
      </w:r>
    </w:p>
    <w:p>
      <w:pPr>
        <w:pStyle w:val="ListBullet"/>
      </w:pPr>
      <w:r>
        <w:rPr>
          <w:b w:val="0"/>
          <w:i w:val="0"/>
        </w:rPr>
        <w:t>Libro de estilo 9.9.1: rotular «Archivo» (televisión).</w:t>
      </w:r>
    </w:p>
    <w:p>
      <w:pPr>
        <w:pStyle w:val="Heading2"/>
      </w:pPr>
      <w:r>
        <w:rPr>
          <w:b w:val="0"/>
          <w:i w:val="0"/>
        </w:rPr>
        <w:t>4. Propiedad intelectual: los otros derechos, los créditos y el uso de materiales ajenos</w:t>
      </w:r>
    </w:p>
    <w:p>
      <w:pPr>
        <w:pStyle w:val="ListBullet"/>
      </w:pPr>
      <w:r>
        <w:rPr>
          <w:b w:val="0"/>
          <w:i w:val="0"/>
        </w:rPr>
        <w:t>TRLPI 105: artista = quien represente, cante, lea, recite, interprete o ejecute una obra; directores de escena y orquesta. 106: fijación por escrito. 107, 108.1, 109.</w:t>
      </w:r>
    </w:p>
    <w:p>
      <w:pPr>
        <w:pStyle w:val="ListBullet"/>
      </w:pPr>
      <w:r>
        <w:rPr>
          <w:b w:val="0"/>
          <w:i w:val="0"/>
        </w:rPr>
        <w:t>TRLPI 126.1: radiodifusión, derecho exclusivo de a) fijación, b) reproducción, c) puesta a disposición, d) retransmisión, e) lugares con entrada, f) distribución. Grabar otra radio = fijar.</w:t>
      </w:r>
    </w:p>
    <w:p>
      <w:pPr>
        <w:pStyle w:val="ListBullet"/>
      </w:pPr>
      <w:r>
        <w:rPr>
          <w:b w:val="0"/>
          <w:i w:val="0"/>
        </w:rPr>
        <w:t>Locutor que lee una obra: artista (105 a 107, 110.1); noticias: la ley no lo dice. Invitado: 108.1.a directo; grabar 106; pódcast 108.1.b; por escrito.</w:t>
      </w:r>
    </w:p>
    <w:p>
      <w:pPr>
        <w:pStyle w:val="ListBullet"/>
      </w:pPr>
      <w:r>
        <w:rPr>
          <w:b w:val="0"/>
          <w:i w:val="0"/>
        </w:rPr>
        <w:t>Créditos: 14.2.º a 4.º; 41; 6.1. 113.1: artista, nombre salvo omisión por la manera de utilizar, y oponerse a deformación; 113.2: doblaje en su lengua, autorización expresa de por vida. Crédito oral o en ficha; norma RTVA: ninguna.</w:t>
      </w:r>
    </w:p>
    <w:p>
      <w:pPr>
        <w:pStyle w:val="ListBullet"/>
      </w:pPr>
      <w:r>
        <w:rPr>
          <w:b w:val="0"/>
          <w:i w:val="0"/>
        </w:rPr>
        <w:t>TRLPI 146: © con lugar y año; (p) con año de publicación; «podrá». 145.3: registro presume.</w:t>
      </w:r>
    </w:p>
    <w:p>
      <w:pPr>
        <w:pStyle w:val="ListBullet"/>
      </w:pPr>
      <w:r>
        <w:rPr>
          <w:b w:val="0"/>
          <w:i w:val="0"/>
        </w:rPr>
        <w:t>CC BY 4.0, 3(a)(1): creador, aviso de derecho de autor, de licencia y de garantías, hipervínculo, indicar modificación; 3(a)(2): forma razonable según el medio. Otras variantes: no leídas.</w:t>
      </w:r>
    </w:p>
    <w:p>
      <w:pPr>
        <w:pStyle w:val="ListBullet"/>
      </w:pPr>
      <w:r>
        <w:rPr>
          <w:b w:val="0"/>
          <w:i w:val="0"/>
        </w:rPr>
        <w:t>Límites: TRLPI 31 a 40 bis; RDL 24/2021 título II: 67 minería, 68 pedagógicas, 69 patrimonio, 70 pastiche. 40 bis: sin perjuicio injustificado.</w:t>
      </w:r>
    </w:p>
    <w:p>
      <w:pPr>
        <w:pStyle w:val="ListBullet"/>
      </w:pPr>
      <w:r>
        <w:rPr>
          <w:b w:val="0"/>
          <w:i w:val="0"/>
        </w:rPr>
        <w:t>TRLPI 35.1: obra vista u oída con ocasión de información de actualidad, sólo en la medida de la finalidad informativa; no canción de fondo. 35.2 vía pública.</w:t>
      </w:r>
    </w:p>
    <w:p>
      <w:pPr>
        <w:pStyle w:val="ListBullet"/>
      </w:pPr>
      <w:r>
        <w:rPr>
          <w:b w:val="0"/>
          <w:i w:val="0"/>
        </w:rPr>
        <w:t>TRLPI 33.1: trabajos de actualidad entre medios de la misma clase, fuente y autor si firmado, sin reserva, remuneración; colaboraciones literarias, autorización. 33.2: conferencias, alocuciones, informes públicos para informar de la actualidad; parlamentarias y corporaciones, sin esa condición.</w:t>
      </w:r>
    </w:p>
    <w:p>
      <w:pPr>
        <w:pStyle w:val="ListBullet"/>
      </w:pPr>
      <w:r>
        <w:rPr>
          <w:b w:val="0"/>
          <w:i w:val="0"/>
        </w:rPr>
        <w:t>TRLPI 32.1: cita sólo con fines docentes o de investigación; fuente y autor; no ampara informativos (sin jurisprudencia). Reseñas = citas; mera reproducción comercial, remuneración; dossier de prensa, autorización.</w:t>
      </w:r>
    </w:p>
    <w:p>
      <w:pPr>
        <w:pStyle w:val="ListBullet"/>
      </w:pPr>
      <w:r>
        <w:rPr>
          <w:b w:val="0"/>
          <w:i w:val="0"/>
        </w:rPr>
        <w:t>TRLPI 39: parodia sin confusión ni daño. RDL 24/2021, 70 (desde 04-11-2021): pastiche, igual. Límites a la transformación.</w:t>
      </w:r>
    </w:p>
    <w:p>
      <w:pPr>
        <w:pStyle w:val="ListBullet"/>
      </w:pPr>
      <w:r>
        <w:rPr>
          <w:b w:val="0"/>
          <w:i w:val="0"/>
        </w:rPr>
        <w:t>Otras emisoras: 126.1.a, b; 33.1; 35.1; combinación no resuelta.</w:t>
      </w:r>
    </w:p>
    <w:p>
      <w:pPr>
        <w:pStyle w:val="ListBullet"/>
      </w:pPr>
      <w:r>
        <w:rPr>
          <w:b w:val="0"/>
          <w:i w:val="0"/>
        </w:rPr>
        <w:t>Audios de oyentes: fonograma (114.1) o audiovisual (120 a 122); reproducción 115, puesta a disposición 116.1; antena: remuneración sólo si es comercial (116.2); con imagen 122.1; obra, 17 y 20; 35.1 por 132; 43 y 45. Alcance al pódcast: la ley no lo dice.</w:t>
      </w:r>
    </w:p>
    <w:p>
      <w:pPr>
        <w:pStyle w:val="ListBullet"/>
      </w:pPr>
      <w:r>
        <w:rPr>
          <w:b w:val="0"/>
          <w:i w:val="0"/>
        </w:rPr>
        <w:t>RDL 24/2021, 66.6 plataforma; 73.1 autorización previa; 73.2 usuarios no comerciales; 73.4 directo, retirar; 73.8 cita, parodia, pastiche; 73.10 y 73.11 reclamación en 10 días hábiles, revisión humana.</w:t>
      </w:r>
    </w:p>
    <w:p>
      <w:pPr>
        <w:pStyle w:val="Heading2"/>
      </w:pPr>
      <w:r>
        <w:rPr>
          <w:b w:val="0"/>
          <w:i w:val="0"/>
        </w:rPr>
        <w:t>5. Derechos de imagen y voz</w:t>
      </w:r>
    </w:p>
    <w:p>
      <w:pPr>
        <w:pStyle w:val="ListBullet"/>
      </w:pPr>
      <w:r>
        <w:rPr>
          <w:b w:val="0"/>
          <w:i w:val="0"/>
        </w:rPr>
        <w:t>LGCA 4.3; CE 20.4; Ley 18/2007, 4.1.d y e; Carta 8.1.d y n.</w:t>
      </w:r>
    </w:p>
    <w:p>
      <w:pPr>
        <w:pStyle w:val="ListBullet"/>
      </w:pPr>
      <w:r>
        <w:rPr>
          <w:b w:val="0"/>
          <w:i w:val="0"/>
        </w:rPr>
        <w:t>LO 1/1982, 1.3: irrenunciable, inalienable, imprescriptible. 2.2: ley o consentimiento expreso; 2.3: revocable. 3: menores por sí si madurez; si no, representante por escrito, Ministerio Fiscal, 8 días, Juez; LOPDGDD 14 años (datos).</w:t>
      </w:r>
    </w:p>
    <w:p>
      <w:pPr>
        <w:pStyle w:val="ListBullet"/>
      </w:pPr>
      <w:r>
        <w:rPr>
          <w:b w:val="0"/>
          <w:i w:val="0"/>
        </w:rPr>
        <w:t>LO 1/1982, 7: 7.1 y 7.2 aparatos, manifestaciones privadas, grabación; 7.3 vida privada; 7.4 datos por actividad profesional; 7.5 imagen, salvo 8.2; 7.6 nombre, voz o imagen para fines publicitarios, comerciales o análogos.</w:t>
      </w:r>
    </w:p>
    <w:p>
      <w:pPr>
        <w:pStyle w:val="ListBullet"/>
      </w:pPr>
      <w:r>
        <w:rPr>
          <w:b w:val="0"/>
          <w:i w:val="0"/>
        </w:rPr>
        <w:t>LO 1/1982, 8.1: autoridad competente; interés histórico, científico o cultural relevante. 8.2, sólo imagen: a) cargo público en acto o lugar abierto; b) caricatura; c) accesoria.</w:t>
      </w:r>
    </w:p>
    <w:p>
      <w:pPr>
        <w:pStyle w:val="ListBullet"/>
      </w:pPr>
      <w:r>
        <w:rPr>
          <w:b w:val="0"/>
          <w:i w:val="0"/>
        </w:rPr>
        <w:t>Voz: sólo 7.6. Cuña o autopromoción: consentimiento expreso (2.2, 7.6), también el presentador (no comprobado). Conversación privada: 7.2 salvo 2.2 u 8.1. Excepciones 8.2 no valen para la voz.</w:t>
      </w:r>
    </w:p>
    <w:p>
      <w:pPr>
        <w:pStyle w:val="ListBullet"/>
      </w:pPr>
      <w:r>
        <w:rPr>
          <w:b w:val="0"/>
          <w:i w:val="0"/>
        </w:rPr>
        <w:t>LO 1/1982, 9.3: perjuicio presumido; 9.5: caducidad 4 años. STC 9/1990: nulo inciso del 2.2 sobre diputados y senadores.</w:t>
      </w:r>
    </w:p>
    <w:p>
      <w:pPr>
        <w:pStyle w:val="ListBullet"/>
      </w:pPr>
      <w:r>
        <w:rPr>
          <w:b w:val="0"/>
          <w:i w:val="0"/>
        </w:rPr>
        <w:t>LO 1/1982, 4 fallecidos: 4.1 designado; 4.2 cónyuge, descendientes, ascendientes, hermanos; 4.3 Fiscal, antes de 80 años. 9.2: cese, reposición, publicación de sentencia, prevenir, indemnizar, apropiar lucro.</w:t>
      </w:r>
    </w:p>
    <w:p>
      <w:pPr>
        <w:pStyle w:val="ListBullet"/>
      </w:pPr>
      <w:r>
        <w:rPr>
          <w:b w:val="0"/>
          <w:i w:val="0"/>
        </w:rPr>
        <w:t>RGPD 4.1 dato personal; 4.2 tratamiento. Imagen y voz = dato. 85 y 17.3.a: fin periodístico. Datos: tema 10 del común.</w:t>
      </w:r>
    </w:p>
    <w:p>
      <w:pPr>
        <w:pStyle w:val="ListBullet"/>
      </w:pPr>
      <w:r>
        <w:rPr>
          <w:b w:val="0"/>
          <w:i w:val="0"/>
        </w:rPr>
        <w:t>LGCA 95.1: voz e imagen de menores con consentimiento propio o del representante. 95.2: prohibido nombre, imagen o datos de menores en hechos delictivos, tutela o filiación, violencia. 95.3: sin fines comerciales; RGPD 8 y LOPDGDD 7. 83.1: radio conforme al 95. 96 y 83.2: códigos de conducta en informativos, «promoverá».</w:t>
      </w:r>
    </w:p>
    <w:p>
      <w:pPr>
        <w:pStyle w:val="ListBullet"/>
      </w:pPr>
      <w:r>
        <w:rPr>
          <w:b w:val="0"/>
          <w:i w:val="0"/>
        </w:rPr>
        <w:t>LO 1/1996, 4.2: intervención del Ministerio Fiscal. 4.3: intromisión aun con consentimiento del menor o representantes. El consentimiento del 95.1 es necesario, no siempre suficiente.</w:t>
      </w:r>
    </w:p>
    <w:p>
      <w:pPr>
        <w:pStyle w:val="ListBullet"/>
      </w:pPr>
      <w:r>
        <w:rPr>
          <w:b w:val="0"/>
          <w:i w:val="0"/>
        </w:rPr>
        <w:t>LECrim 681 (desde 22-08-2024, LO 2/2024): 681.2 el juez puede prohibir identidad e imágenes de la víctima. 681.3 prohibido en todo caso: identidad, datos e imágenes de víctimas menores, con discapacidad necesitadas de especial protección y de violencia sexual (art. 3 LO 10/2022).</w:t>
      </w:r>
    </w:p>
    <w:p>
      <w:pPr>
        <w:pStyle w:val="ListBullet"/>
      </w:pPr>
      <w:r>
        <w:rPr>
          <w:b w:val="0"/>
          <w:i w:val="0"/>
        </w:rPr>
        <w:t>RIA 3.60 (corrección 9-10-2025): ultrafalsificación = contenido generado o manipulado por IA que asemeja a personas reales y engaña; antes «ultrasuplantación».</w:t>
      </w:r>
    </w:p>
    <w:p>
      <w:pPr>
        <w:pStyle w:val="ListBullet"/>
      </w:pPr>
      <w:r>
        <w:rPr>
          <w:b w:val="0"/>
          <w:i w:val="0"/>
        </w:rPr>
        <w:t>RIA 50.4: hacer público que es artificial; delitos exentos; obra manifiestamente creativa, satírica, artística o de ficción: basta de manera que no dificulte el disfrute. 113: aplicable desde el 2-8-2026; Reglamento (UE) 2026/1744 no tocó fecha ni 50.4.</w:t>
      </w:r>
    </w:p>
    <w:p>
      <w:pPr>
        <w:pStyle w:val="ListBullet"/>
      </w:pPr>
      <w:r>
        <w:rPr>
          <w:b w:val="0"/>
          <w:i w:val="0"/>
        </w:rPr>
        <w:t>Voz sintética de persona real: avisar; uso publicitario, comercial o análogo, consentimiento expreso (7.6).</w:t>
      </w:r>
    </w:p>
    <w:p>
      <w:r>
        <w:br w:type="page"/>
      </w:r>
    </w:p>
    <w:p>
      <w:pPr>
        <w:pStyle w:val="Rótulo"/>
      </w:pPr>
      <w:r>
        <w:t>Temario específico · Presentador Productor de Radio · Canal Sur</w:t>
      </w:r>
    </w:p>
    <w:p>
      <w:pPr>
        <w:pStyle w:val="Heading1"/>
      </w:pPr>
      <w:r>
        <w:t>TEMA 11 – Producción multiplataforma: podcast, redes, vídeo radio, clips, directos online y participación interactiva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Normas: Ley 13/2022, de 7 de julio, General de Comunicación Audiovisual (arts. 2, 4, 6, 7.1, 10, 12, 14, 15, 76, 82, 83, 84, 85, 86, 88, 89, 91, 93.1, 101.1.g y 156.2); Reglamento (UE) 2022/2065, de Servicios Digitales (arts. 6, 8, 16, 17, 20 y 33.1); Reglamento (UE) 2024/1083, sobre la Libertad de los Medios de Comunicación (arts. 2, 6, 8, 18 y 29). Documentos de la casa: Carta del Servicio Público de la RTVA 2024-2029 (arts. 6.8, 7 y 26); Contrato-programa RTVA 2024-2026 (cláusula segunda; cláusula tercera, puntos 29, 30, 45 a 48, 98, 99, 103 a 107, 109 y 111); Memoria RTVA 2022. Otros: </w:t>
            </w:r>
            <w:r>
              <w:rPr>
                <w:b w:val="0"/>
                <w:i/>
              </w:rPr>
              <w:t>Manual de Estilo de RTVE</w:t>
            </w:r>
            <w:r>
              <w:rPr>
                <w:b w:val="0"/>
                <w:i w:val="0"/>
              </w:rPr>
              <w:t xml:space="preserve">, capítulo 4, como pauta de oficio; páginas oficiales de ayuda de YouTube; documentación para desarrolladores de Instagram (Meta) y de TikTok; Asociación para la Investigación de Medios de Comunicación (AIMC), </w:t>
            </w:r>
            <w:r>
              <w:rPr>
                <w:b w:val="0"/>
                <w:i/>
              </w:rPr>
              <w:t>Normas de radio en EGM</w:t>
            </w:r>
            <w:r>
              <w:rPr>
                <w:b w:val="0"/>
                <w:i w:val="0"/>
              </w:rPr>
              <w:t xml:space="preserve">; Reuters Institute, </w:t>
            </w:r>
            <w:r>
              <w:rPr>
                <w:b w:val="0"/>
                <w:i/>
              </w:rPr>
              <w:t>Digital News Report 2026</w:t>
            </w:r>
            <w:r>
              <w:rPr>
                <w:b w:val="0"/>
                <w:i w:val="0"/>
              </w:rPr>
              <w:t>. Lo demás, oficio declarado como tal</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Los artículos citados de la Ley 13/2022 tienen una sola redacción; los reglamentos europeos, en su texto publicado en el Diario Oficial de la Unión Europea; el Contrato-programa rige del 1-I-2024 al 31-XII-2026; las páginas de ayuda de YouTube son páginas vivas y se dan tal como estaban el 25-09-2026, y las de Instagram y TikTok, el 4-10-2026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14.200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a la que la Carta y el</w:t>
      </w:r>
      <w:r>
        <w:t xml:space="preserve"> </w:t>
      </w:r>
      <w:r>
        <w:rPr>
          <w:b w:val="0"/>
          <w:i w:val="0"/>
        </w:rPr>
        <w:t>Contrato-programa llaman «Canal Sur»; Corporación de Radio y Televisión Española (</w:t>
      </w:r>
      <w:r>
        <w:rPr>
          <w:b/>
          <w:i w:val="0"/>
        </w:rPr>
        <w:t>RTVE</w:t>
      </w:r>
      <w:r>
        <w:rPr>
          <w:b w:val="0"/>
          <w:i w:val="0"/>
        </w:rPr>
        <w:t>); Ley</w:t>
      </w:r>
      <w:r>
        <w:t xml:space="preserve"> </w:t>
      </w:r>
      <w:r>
        <w:rPr>
          <w:b w:val="0"/>
          <w:i w:val="0"/>
        </w:rPr>
        <w:t>13/2022, de 7 de julio, General de Comunicación Audiovisual (</w:t>
      </w:r>
      <w:r>
        <w:rPr>
          <w:b/>
          <w:i w:val="0"/>
        </w:rPr>
        <w:t>LGCA</w:t>
      </w:r>
      <w:r>
        <w:rPr>
          <w:b w:val="0"/>
          <w:i w:val="0"/>
        </w:rPr>
        <w:t>); Reglamento (UE) 2022/2065,</w:t>
      </w:r>
      <w:r>
        <w:t xml:space="preserve"> </w:t>
      </w:r>
      <w:r>
        <w:rPr>
          <w:b w:val="0"/>
          <w:i w:val="0"/>
        </w:rPr>
        <w:t>de Servicios Digitales (</w:t>
      </w:r>
      <w:r>
        <w:rPr>
          <w:b/>
          <w:i w:val="0"/>
        </w:rPr>
        <w:t>DSA</w:t>
      </w:r>
      <w:r>
        <w:rPr>
          <w:b w:val="0"/>
          <w:i w:val="0"/>
        </w:rPr>
        <w:t xml:space="preserve">, por su nombre inglés, </w:t>
      </w:r>
      <w:r>
        <w:rPr>
          <w:b w:val="0"/>
          <w:i/>
        </w:rPr>
        <w:t>Digital Services Act</w:t>
      </w:r>
      <w:r>
        <w:rPr>
          <w:b w:val="0"/>
          <w:i w:val="0"/>
        </w:rPr>
        <w:t>); Reglamento (UE)</w:t>
      </w:r>
      <w:r>
        <w:t xml:space="preserve"> </w:t>
      </w:r>
      <w:r>
        <w:rPr>
          <w:b w:val="0"/>
          <w:i w:val="0"/>
        </w:rPr>
        <w:t>2024/1083, Reglamento Europeo sobre la Libertad de los Medios de Comunicación (</w:t>
      </w:r>
      <w:r>
        <w:rPr>
          <w:b/>
          <w:i w:val="0"/>
        </w:rPr>
        <w:t>EMFA</w:t>
      </w:r>
      <w:r>
        <w:rPr>
          <w:b w:val="0"/>
          <w:i w:val="0"/>
        </w:rPr>
        <w:t xml:space="preserve">, </w:t>
      </w:r>
      <w:r>
        <w:rPr>
          <w:b w:val="0"/>
          <w:i/>
        </w:rPr>
        <w:t>European</w:t>
      </w:r>
      <w:r>
        <w:t xml:space="preserve"> </w:t>
      </w:r>
      <w:r>
        <w:rPr>
          <w:b w:val="0"/>
          <w:i/>
        </w:rPr>
        <w:t>Media Freedom Act</w:t>
      </w:r>
      <w:r>
        <w:rPr>
          <w:b w:val="0"/>
          <w:i w:val="0"/>
        </w:rPr>
        <w:t>); Unión Europea (</w:t>
      </w:r>
      <w:r>
        <w:rPr>
          <w:b/>
          <w:i w:val="0"/>
        </w:rPr>
        <w:t>UE</w:t>
      </w:r>
      <w:r>
        <w:rPr>
          <w:b w:val="0"/>
          <w:i w:val="0"/>
        </w:rPr>
        <w:t>); Comisión Nacional de los Mercados y la Competencia</w:t>
      </w:r>
      <w:r>
        <w:t xml:space="preserve"> </w:t>
      </w:r>
      <w:r>
        <w:rPr>
          <w:b w:val="0"/>
          <w:i w:val="0"/>
        </w:rPr>
        <w:t>(</w:t>
      </w:r>
      <w:r>
        <w:rPr>
          <w:b/>
          <w:i w:val="0"/>
        </w:rPr>
        <w:t>CNMC</w:t>
      </w:r>
      <w:r>
        <w:rPr>
          <w:b w:val="0"/>
          <w:i w:val="0"/>
        </w:rPr>
        <w:t>); frecuencia modulada (</w:t>
      </w:r>
      <w:r>
        <w:rPr>
          <w:b/>
          <w:i w:val="0"/>
        </w:rPr>
        <w:t>FM</w:t>
      </w:r>
      <w:r>
        <w:rPr>
          <w:b w:val="0"/>
          <w:i w:val="0"/>
        </w:rPr>
        <w:t>); televisión digital terrestre (</w:t>
      </w:r>
      <w:r>
        <w:rPr>
          <w:b/>
          <w:i w:val="0"/>
        </w:rPr>
        <w:t>TDT</w:t>
      </w:r>
      <w:r>
        <w:rPr>
          <w:b w:val="0"/>
          <w:i w:val="0"/>
        </w:rPr>
        <w:t>); servicio de vídeo</w:t>
      </w:r>
      <w:r>
        <w:t xml:space="preserve"> </w:t>
      </w:r>
      <w:r>
        <w:rPr>
          <w:b w:val="0"/>
          <w:i w:val="0"/>
        </w:rPr>
        <w:t>por internet (</w:t>
      </w:r>
      <w:r>
        <w:rPr>
          <w:b/>
          <w:i w:val="0"/>
        </w:rPr>
        <w:t>OTT</w:t>
      </w:r>
      <w:r>
        <w:rPr>
          <w:b w:val="0"/>
          <w:i w:val="0"/>
        </w:rPr>
        <w:t xml:space="preserve">, </w:t>
      </w:r>
      <w:r>
        <w:rPr>
          <w:b w:val="0"/>
          <w:i/>
        </w:rPr>
        <w:t>over the top</w:t>
      </w:r>
      <w:r>
        <w:rPr>
          <w:b w:val="0"/>
          <w:i w:val="0"/>
        </w:rPr>
        <w:t>); vídeo a la carta (</w:t>
      </w:r>
      <w:r>
        <w:rPr>
          <w:b/>
          <w:i w:val="0"/>
        </w:rPr>
        <w:t>VoD</w:t>
      </w:r>
      <w:r>
        <w:rPr>
          <w:b w:val="0"/>
          <w:i w:val="0"/>
        </w:rPr>
        <w:t xml:space="preserve">, </w:t>
      </w:r>
      <w:r>
        <w:rPr>
          <w:b w:val="0"/>
          <w:i/>
        </w:rPr>
        <w:t>video on demand</w:t>
      </w:r>
      <w:r>
        <w:rPr>
          <w:b w:val="0"/>
          <w:i w:val="0"/>
        </w:rPr>
        <w:t>); sistema de</w:t>
      </w:r>
      <w:r>
        <w:t xml:space="preserve"> </w:t>
      </w:r>
      <w:r>
        <w:rPr>
          <w:b w:val="0"/>
          <w:i w:val="0"/>
        </w:rPr>
        <w:t>gestión de contenidos (</w:t>
      </w:r>
      <w:r>
        <w:rPr>
          <w:b/>
          <w:i w:val="0"/>
        </w:rPr>
        <w:t>CMS</w:t>
      </w:r>
      <w:r>
        <w:rPr>
          <w:b w:val="0"/>
          <w:i w:val="0"/>
        </w:rPr>
        <w:t xml:space="preserve">, </w:t>
      </w:r>
      <w:r>
        <w:rPr>
          <w:b w:val="0"/>
          <w:i/>
        </w:rPr>
        <w:t>content management system</w:t>
      </w:r>
      <w:r>
        <w:rPr>
          <w:b w:val="0"/>
          <w:i w:val="0"/>
        </w:rPr>
        <w:t>); alta definición (</w:t>
      </w:r>
      <w:r>
        <w:rPr>
          <w:b/>
          <w:i w:val="0"/>
        </w:rPr>
        <w:t>HD</w:t>
      </w:r>
      <w:r>
        <w:rPr>
          <w:b w:val="0"/>
          <w:i w:val="0"/>
        </w:rPr>
        <w:t>) y ultra alta</w:t>
      </w:r>
      <w:r>
        <w:t xml:space="preserve"> </w:t>
      </w:r>
      <w:r>
        <w:rPr>
          <w:b w:val="0"/>
          <w:i w:val="0"/>
        </w:rPr>
        <w:t>definición (</w:t>
      </w:r>
      <w:r>
        <w:rPr>
          <w:b/>
          <w:i w:val="0"/>
        </w:rPr>
        <w:t>UHD</w:t>
      </w:r>
      <w:r>
        <w:rPr>
          <w:b w:val="0"/>
          <w:i w:val="0"/>
        </w:rPr>
        <w:t>); Unión Europea de Radiodifusión (</w:t>
      </w:r>
      <w:r>
        <w:rPr>
          <w:b/>
          <w:i w:val="0"/>
        </w:rPr>
        <w:t>EBU</w:t>
      </w:r>
      <w:r>
        <w:rPr>
          <w:b w:val="0"/>
          <w:i w:val="0"/>
        </w:rPr>
        <w:t>, por su nombre inglés), cuya</w:t>
      </w:r>
      <w:r>
        <w:t xml:space="preserve"> </w:t>
      </w:r>
      <w:r>
        <w:rPr>
          <w:b w:val="0"/>
          <w:i w:val="0"/>
        </w:rPr>
        <w:t>recomendación R 128 fija la sonoridad de emisión; unidades de sonoridad relativas a la escala</w:t>
      </w:r>
      <w:r>
        <w:t xml:space="preserve"> </w:t>
      </w:r>
      <w:r>
        <w:rPr>
          <w:b w:val="0"/>
          <w:i w:val="0"/>
        </w:rPr>
        <w:t>completa (</w:t>
      </w:r>
      <w:r>
        <w:rPr>
          <w:b/>
          <w:i w:val="0"/>
        </w:rPr>
        <w:t>LUFS</w:t>
      </w:r>
      <w:r>
        <w:rPr>
          <w:b w:val="0"/>
          <w:i w:val="0"/>
        </w:rPr>
        <w:t xml:space="preserve">, </w:t>
      </w:r>
      <w:r>
        <w:rPr>
          <w:b w:val="0"/>
          <w:i/>
        </w:rPr>
        <w:t>loudness units relative to full scale</w:t>
      </w:r>
      <w:r>
        <w:rPr>
          <w:b w:val="0"/>
          <w:i w:val="0"/>
        </w:rPr>
        <w:t>). Asociación para la Investigación de Medios de Comunicación (</w:t>
      </w:r>
      <w:r>
        <w:rPr>
          <w:b/>
          <w:i w:val="0"/>
        </w:rPr>
        <w:t>AIMC</w:t>
      </w:r>
      <w:r>
        <w:rPr>
          <w:b w:val="0"/>
          <w:i w:val="0"/>
        </w:rPr>
        <w:t>), que hace el Estudio General de Medios (</w:t>
      </w:r>
      <w:r>
        <w:rPr>
          <w:b/>
          <w:i w:val="0"/>
        </w:rPr>
        <w:t>EGM</w:t>
      </w:r>
      <w:r>
        <w:rPr>
          <w:b w:val="0"/>
          <w:i w:val="0"/>
        </w:rPr>
        <w:t>). JPG (o JPEG) y PNG son nombres de uso de dos formatos de imagen</w:t>
      </w:r>
      <w:r>
        <w:t xml:space="preserve"> </w:t>
      </w:r>
      <w:r>
        <w:rPr>
          <w:b w:val="0"/>
          <w:i w:val="0"/>
        </w:rPr>
        <w:t>fija, no siglas que se desarrollen. Unidades: megabytes (</w:t>
      </w:r>
      <w:r>
        <w:rPr>
          <w:b/>
          <w:i w:val="0"/>
        </w:rPr>
        <w:t>MB</w:t>
      </w:r>
      <w:r>
        <w:rPr>
          <w:b w:val="0"/>
          <w:i w:val="0"/>
        </w:rPr>
        <w:t>). «La Carta» es la Carta del</w:t>
      </w:r>
      <w:r>
        <w:t xml:space="preserve"> </w:t>
      </w:r>
      <w:r>
        <w:rPr>
          <w:b w:val="0"/>
          <w:i w:val="0"/>
        </w:rPr>
        <w:t>Servicio Público de la RTVA 2024-2029; «el Contrato-programa», el Contrato-programa RTVA 2024-2026;</w:t>
      </w:r>
      <w:r>
        <w:t xml:space="preserve"> </w:t>
      </w:r>
      <w:r>
        <w:rPr>
          <w:b w:val="0"/>
          <w:i w:val="0"/>
        </w:rPr>
        <w:t xml:space="preserve">«el Manual de RTVE», el </w:t>
      </w:r>
      <w:r>
        <w:rPr>
          <w:b w:val="0"/>
          <w:i/>
        </w:rPr>
        <w:t>Manual de Estilo de RTVE</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11):</w:t>
      </w:r>
    </w:p>
    <w:p>
      <w:pPr>
        <w:pStyle w:val="Citadelanorma"/>
      </w:pPr>
      <w:r>
        <w:rPr>
          <w:b w:val="0"/>
          <w:i w:val="0"/>
        </w:rPr>
        <w:t>Producción multiplataforma: podcast, redes, vídeo radio, clips, directos online y participación</w:t>
      </w:r>
      <w:r>
        <w:t xml:space="preserve"> </w:t>
      </w:r>
      <w:r>
        <w:rPr>
          <w:b w:val="0"/>
          <w:i w:val="0"/>
        </w:rPr>
        <w:t>interactiva.</w:t>
      </w:r>
    </w:p>
    <w:p>
      <w:pPr/>
      <w:r>
        <w:rPr>
          <w:b w:val="0"/>
          <w:i w:val="0"/>
        </w:rPr>
      </w:r>
      <w:r>
        <w:rPr>
          <w:b/>
          <w:i w:val="0"/>
        </w:rPr>
        <w:t>Qué se puede preguntar.</w:t>
      </w:r>
      <w:r>
        <w:rPr>
          <w:b w:val="0"/>
          <w:i w:val="0"/>
        </w:rPr>
        <w:t xml:space="preserve"> Qué compromete el Contrato-programa a la radio en internet (pódcast 24</w:t>
      </w:r>
      <w:r>
        <w:t xml:space="preserve"> </w:t>
      </w:r>
      <w:r>
        <w:rPr>
          <w:b w:val="0"/>
          <w:i w:val="0"/>
        </w:rPr>
        <w:t>horas «a petición», señal en directo de toda la oferta sonora por internet y por los canales de audio</w:t>
      </w:r>
      <w:r>
        <w:t xml:space="preserve"> </w:t>
      </w:r>
      <w:r>
        <w:rPr>
          <w:b w:val="0"/>
          <w:i w:val="0"/>
        </w:rPr>
        <w:t>de la TDT, canales web de radio eventuales) y quién lo organiza (Canal Sur Media); qué distingue un</w:t>
      </w:r>
      <w:r>
        <w:t xml:space="preserve"> </w:t>
      </w:r>
      <w:r>
        <w:rPr>
          <w:b w:val="0"/>
          <w:i w:val="0"/>
        </w:rPr>
        <w:t>servicio radiofónico lineal de uno sonoro a petición, y en cuál encaja un pódcast; qué es un</w:t>
      </w:r>
      <w:r>
        <w:t xml:space="preserve"> </w:t>
      </w:r>
      <w:r>
        <w:rPr>
          <w:b w:val="0"/>
          <w:i w:val="0"/>
        </w:rPr>
        <w:t>«programa radiofónico o sonoro» y por qué la ley dice «con o sin imagen» (base legal de la vídeo</w:t>
      </w:r>
      <w:r>
        <w:t xml:space="preserve"> </w:t>
      </w:r>
      <w:r>
        <w:rPr>
          <w:b w:val="0"/>
          <w:i w:val="0"/>
        </w:rPr>
        <w:t>radio); a qué obliga el artículo 82.2 LGCA al prestador público de radio cuando terceros difunden su</w:t>
      </w:r>
      <w:r>
        <w:t xml:space="preserve"> </w:t>
      </w:r>
      <w:r>
        <w:rPr>
          <w:b w:val="0"/>
          <w:i w:val="0"/>
        </w:rPr>
        <w:t>señal; qué dice la ley de la accesibilidad del sonoro a petición y del patrocinio en radio; por qué</w:t>
      </w:r>
      <w:r>
        <w:t xml:space="preserve"> </w:t>
      </w:r>
      <w:r>
        <w:rPr>
          <w:b w:val="0"/>
          <w:i w:val="0"/>
        </w:rPr>
        <w:t>un pódcast sólo puede ofrecerse con derechos; qué es un servicio de intercambio de vídeos a través</w:t>
      </w:r>
      <w:r>
        <w:t xml:space="preserve"> </w:t>
      </w:r>
      <w:r>
        <w:rPr>
          <w:b w:val="0"/>
          <w:i w:val="0"/>
        </w:rPr>
        <w:t>de plataforma y qué le impone la LGCA; qué puede declarar un medio ante una plataforma de muy gran</w:t>
      </w:r>
      <w:r>
        <w:t xml:space="preserve"> </w:t>
      </w:r>
      <w:r>
        <w:rPr>
          <w:b w:val="0"/>
          <w:i w:val="0"/>
        </w:rPr>
        <w:t>tamaño y en qué plazo puede responder antes de que le restrinjan un contenido (artículo 18 EMFA); qué</w:t>
      </w:r>
      <w:r>
        <w:t xml:space="preserve"> </w:t>
      </w:r>
      <w:r>
        <w:rPr>
          <w:b w:val="0"/>
          <w:i w:val="0"/>
        </w:rPr>
        <w:t>vídeo es un Short y qué miniatura recomienda YouTube para vídeos, Shorts y pódcast; qué pasa con la</w:t>
      </w:r>
      <w:r>
        <w:t xml:space="preserve"> </w:t>
      </w:r>
      <w:r>
        <w:rPr>
          <w:b w:val="0"/>
          <w:i w:val="0"/>
        </w:rPr>
        <w:t>música de un Short; qué es un clip y por qué debe entenderse solo; qué es el minuto a minuto; qué</w:t>
      </w:r>
      <w:r>
        <w:t xml:space="preserve"> </w:t>
      </w:r>
      <w:r>
        <w:rPr>
          <w:b w:val="0"/>
          <w:i w:val="0"/>
        </w:rPr>
        <w:t>exige el punto 99 del Contrato-programa a los programas de Canal Sur Radio; cuándo responde el medio</w:t>
      </w:r>
      <w:r>
        <w:t xml:space="preserve"> </w:t>
      </w:r>
      <w:r>
        <w:rPr>
          <w:b w:val="0"/>
          <w:i w:val="0"/>
        </w:rPr>
        <w:t>de lo que dicen o escriben los oyentes (artículo 76.2 LGCA y artículo 6 DSA); en qué horario puede</w:t>
      </w:r>
      <w:r>
        <w:t xml:space="preserve"> </w:t>
      </w:r>
      <w:r>
        <w:rPr>
          <w:b w:val="0"/>
          <w:i w:val="0"/>
        </w:rPr>
        <w:t>la radio emitir programas de esoterismo basados en la participación de los oyentes y programas de</w:t>
      </w:r>
      <w:r>
        <w:t xml:space="preserve"> </w:t>
      </w:r>
      <w:r>
        <w:rPr>
          <w:b w:val="0"/>
          <w:i w:val="0"/>
        </w:rPr>
        <w:t>juegos de azar; cuánto hay que conservar lo puesto a disposición del público.</w:t>
      </w:r>
    </w:p>
    <w:p>
      <w:pPr>
        <w:pStyle w:val="Heading2"/>
      </w:pPr>
      <w:r>
        <w:rPr>
          <w:b w:val="0"/>
          <w:i w:val="0"/>
        </w:rPr>
        <w:t>11.1 De dónde sale este tema</w:t>
      </w:r>
    </w:p>
    <w:p>
      <w:pPr/>
      <w:r>
        <w:rPr>
          <w:b w:val="0"/>
          <w:i w:val="0"/>
        </w:rPr>
        <w:t>El enunciado es casi todo oficio. Lo que hay de norma está en la LGCA (qué es un programa de radio,</w:t>
      </w:r>
      <w:r>
        <w:t xml:space="preserve"> </w:t>
      </w:r>
      <w:r>
        <w:rPr>
          <w:b w:val="0"/>
          <w:i w:val="0"/>
        </w:rPr>
        <w:t>qué es un servicio sonoro a petición, qué es una plataforma de vídeos y qué responde cada uno), en dos</w:t>
      </w:r>
      <w:r>
        <w:t xml:space="preserve"> </w:t>
      </w:r>
      <w:r>
        <w:rPr>
          <w:b w:val="0"/>
          <w:i w:val="0"/>
        </w:rPr>
        <w:t>reglamentos europeos (el DSA y el EMFA) y, como compromiso de servicio público, en la Carta y en el</w:t>
      </w:r>
      <w:r>
        <w:t xml:space="preserve"> </w:t>
      </w:r>
      <w:r>
        <w:rPr>
          <w:b w:val="0"/>
          <w:i w:val="0"/>
        </w:rPr>
        <w:t>Contrato-programa, que es el documento que más concreta lo que Canal Sur Radio debe hacer en internet</w:t>
      </w:r>
      <w:r>
        <w:t xml:space="preserve"> </w:t>
      </w:r>
      <w:r>
        <w:rPr>
          <w:b w:val="0"/>
          <w:i w:val="0"/>
        </w:rPr>
        <w:t>y en redes. Las cifras técnicas de las plataformas no las fija ninguna norma: las publica cada</w:t>
      </w:r>
      <w:r>
        <w:t xml:space="preserve"> </w:t>
      </w:r>
      <w:r>
        <w:rPr>
          <w:b w:val="0"/>
          <w:i w:val="0"/>
        </w:rPr>
        <w:t>plataforma en sus páginas de ayuda, que cambian sin aviso; aquí se dan las de YouTube. La RTVA no ha</w:t>
      </w:r>
      <w:r>
        <w:t xml:space="preserve"> </w:t>
      </w:r>
      <w:r>
        <w:rPr>
          <w:b w:val="0"/>
          <w:i w:val="0"/>
        </w:rPr>
        <w:t>publicado un libro de estilo de radio ni una guía para redes, pódcast o vídeo radio; para la escritura</w:t>
      </w:r>
      <w:r>
        <w:t xml:space="preserve"> </w:t>
      </w:r>
      <w:r>
        <w:rPr>
          <w:b w:val="0"/>
          <w:i w:val="0"/>
        </w:rPr>
        <w:t>digital se toma como pauta de oficio el capítulo 4 del Manual de RTVE, libro de estilo publicado de</w:t>
      </w:r>
      <w:r>
        <w:t xml:space="preserve"> </w:t>
      </w:r>
      <w:r>
        <w:rPr>
          <w:b w:val="0"/>
          <w:i w:val="0"/>
        </w:rPr>
        <w:t xml:space="preserve">otro prestador público. La técnica del pódcast y del </w:t>
      </w:r>
      <w:r>
        <w:rPr>
          <w:b w:val="0"/>
          <w:i/>
        </w:rPr>
        <w:t>streaming</w:t>
      </w:r>
      <w:r>
        <w:rPr>
          <w:b w:val="0"/>
          <w:i w:val="0"/>
        </w:rPr>
        <w:t xml:space="preserve"> (sonoridad, formatos de entrega,</w:t>
      </w:r>
      <w:r>
        <w:t xml:space="preserve"> </w:t>
      </w:r>
      <w:r>
        <w:rPr>
          <w:b w:val="0"/>
          <w:i w:val="0"/>
        </w:rPr>
        <w:t>protocolos) es el tema 7; los derechos de la música y de la voz en cada salida, el tema 10. Lo demás</w:t>
      </w:r>
      <w:r>
        <w:t xml:space="preserve"> </w:t>
      </w:r>
      <w:r>
        <w:rPr>
          <w:b w:val="0"/>
          <w:i w:val="0"/>
        </w:rPr>
        <w:t>es costumbre de oficio, y así se dice.</w:t>
      </w:r>
    </w:p>
    <w:p>
      <w:pPr>
        <w:pStyle w:val="Heading2"/>
      </w:pPr>
      <w:r>
        <w:rPr>
          <w:b w:val="0"/>
          <w:i w:val="0"/>
        </w:rPr>
        <w:t>11.2 Producción multiplataforma</w:t>
      </w:r>
    </w:p>
    <w:p>
      <w:pPr>
        <w:pStyle w:val="Heading3"/>
      </w:pPr>
      <w:r>
        <w:rPr>
          <w:b w:val="0"/>
          <w:i w:val="0"/>
        </w:rPr>
        <w:t>11.2.1 El servicio público digital de Canal Sur</w:t>
      </w:r>
    </w:p>
    <w:p>
      <w:pPr/>
      <w:r>
        <w:rPr>
          <w:b w:val="0"/>
          <w:i w:val="0"/>
        </w:rPr>
        <w:t>Para Canal Sur lo digital no es un añadido a la radio y la televisión: el Contrato-programa</w:t>
      </w:r>
      <w:r>
        <w:t xml:space="preserve"> </w:t>
      </w:r>
      <w:r>
        <w:rPr>
          <w:b w:val="0"/>
          <w:i w:val="0"/>
        </w:rPr>
        <w:t>2024-2026 lo presenta como parte del servicio público. En su parte expositiva («Manifiestan»,</w:t>
      </w:r>
      <w:r>
        <w:t xml:space="preserve"> </w:t>
      </w:r>
      <w:r>
        <w:rPr>
          <w:b w:val="0"/>
          <w:i w:val="0"/>
        </w:rPr>
        <w:t>apartado 4) explica que la LGCA, al transponer la Directiva (UE) 2018/1808, ha sumado al «</w:t>
      </w:r>
      <w:r>
        <w:rPr>
          <w:b/>
          <w:i w:val="0"/>
        </w:rPr>
        <w:t>servicio</w:t>
      </w:r>
      <w:r>
        <w:t xml:space="preserve"> </w:t>
      </w:r>
      <w:r>
        <w:rPr>
          <w:b/>
          <w:i w:val="0"/>
        </w:rPr>
        <w:t>público esencial</w:t>
      </w:r>
      <w:r>
        <w:rPr>
          <w:b w:val="0"/>
          <w:i w:val="0"/>
        </w:rPr>
        <w:t>» los servicios digitales en toda modalidad de soporte, entre ellos los</w:t>
      </w:r>
      <w:r>
        <w:t xml:space="preserve"> </w:t>
      </w:r>
      <w:r>
        <w:rPr>
          <w:b w:val="0"/>
          <w:i w:val="0"/>
        </w:rPr>
        <w:t>televisivos a petición («</w:t>
      </w:r>
      <w:r>
        <w:rPr>
          <w:b/>
          <w:i w:val="0"/>
        </w:rPr>
        <w:t>hasta ahora más conocidos como servicios ‘a la carta’</w:t>
      </w:r>
      <w:r>
        <w:rPr>
          <w:b w:val="0"/>
          <w:i w:val="0"/>
        </w:rPr>
        <w:t>»), los «</w:t>
      </w:r>
      <w:r>
        <w:rPr>
          <w:b/>
          <w:i w:val="0"/>
        </w:rPr>
        <w:t>servicios</w:t>
      </w:r>
      <w:r>
        <w:t xml:space="preserve"> </w:t>
      </w:r>
      <w:r>
        <w:rPr>
          <w:b/>
          <w:i w:val="0"/>
        </w:rPr>
        <w:t>sonoros ‘a petición’ abarcando también las modalidades de podcast</w:t>
      </w:r>
      <w:r>
        <w:rPr>
          <w:b w:val="0"/>
          <w:i w:val="0"/>
        </w:rPr>
        <w:t>», la actuación del prestador</w:t>
      </w:r>
      <w:r>
        <w:t xml:space="preserve"> </w:t>
      </w:r>
      <w:r>
        <w:rPr>
          <w:b w:val="0"/>
          <w:i w:val="0"/>
        </w:rPr>
        <w:t>público «</w:t>
      </w:r>
      <w:r>
        <w:rPr>
          <w:b/>
          <w:i w:val="0"/>
        </w:rPr>
        <w:t>en calidad de usuario de servicios de intercambio de vídeo a través de plataforma</w:t>
      </w:r>
      <w:r>
        <w:rPr>
          <w:b w:val="0"/>
          <w:i w:val="0"/>
        </w:rPr>
        <w:t>» y la</w:t>
      </w:r>
      <w:r>
        <w:t xml:space="preserve"> </w:t>
      </w:r>
      <w:r>
        <w:rPr>
          <w:b w:val="0"/>
          <w:i w:val="0"/>
        </w:rPr>
        <w:t>televisión conectada. El apartado 5 habla de una «</w:t>
      </w:r>
      <w:r>
        <w:rPr>
          <w:b/>
          <w:i w:val="0"/>
        </w:rPr>
        <w:t>tercera línea de actividad, sumada a las</w:t>
      </w:r>
      <w:r>
        <w:t xml:space="preserve"> </w:t>
      </w:r>
      <w:r>
        <w:rPr>
          <w:b/>
          <w:i w:val="0"/>
        </w:rPr>
        <w:t>tradicionales de servicios televisivos y de radio</w:t>
      </w:r>
      <w:r>
        <w:rPr>
          <w:b w:val="0"/>
          <w:i w:val="0"/>
        </w:rPr>
        <w:t>», con la contribución del área Canal Sur Media,</w:t>
      </w:r>
      <w:r>
        <w:t xml:space="preserve"> </w:t>
      </w:r>
      <w:r>
        <w:rPr>
          <w:b w:val="0"/>
          <w:i w:val="0"/>
        </w:rPr>
        <w:t>y cita como ejemplos la «</w:t>
      </w:r>
      <w:r>
        <w:rPr>
          <w:b/>
          <w:i w:val="0"/>
        </w:rPr>
        <w:t>plataforma OTT Canal Sur Más</w:t>
      </w:r>
      <w:r>
        <w:rPr>
          <w:b w:val="0"/>
          <w:i w:val="0"/>
        </w:rPr>
        <w:t>» y «</w:t>
      </w:r>
      <w:r>
        <w:rPr>
          <w:b/>
          <w:i w:val="0"/>
        </w:rPr>
        <w:t>las evolutivas prestaciones de</w:t>
      </w:r>
      <w:r>
        <w:t xml:space="preserve"> </w:t>
      </w:r>
      <w:r>
        <w:rPr>
          <w:b/>
          <w:i w:val="0"/>
        </w:rPr>
        <w:t>contenidos podcast</w:t>
      </w:r>
      <w:r>
        <w:rPr>
          <w:b w:val="0"/>
          <w:i w:val="0"/>
        </w:rPr>
        <w:t>», con los medios de Canal Sur «</w:t>
      </w:r>
      <w:r>
        <w:rPr>
          <w:b/>
          <w:i w:val="0"/>
        </w:rPr>
        <w:t>como usuarios de plataformas de intercambio de</w:t>
      </w:r>
      <w:r>
        <w:t xml:space="preserve"> </w:t>
      </w:r>
      <w:r>
        <w:rPr>
          <w:b/>
          <w:i w:val="0"/>
        </w:rPr>
        <w:t>vídeo</w:t>
      </w:r>
      <w:r>
        <w:rPr>
          <w:b w:val="0"/>
          <w:i w:val="0"/>
        </w:rPr>
        <w:t>».</w:t>
      </w:r>
    </w:p>
    <w:p>
      <w:pPr/>
      <w:r>
        <w:rPr>
          <w:b w:val="0"/>
          <w:i w:val="0"/>
        </w:rPr>
        <w:t>En sus compromisos (cláusula tercera, apartado 3.5, «Innovación tecnológica para la expansión</w:t>
      </w:r>
      <w:r>
        <w:t xml:space="preserve"> </w:t>
      </w:r>
      <w:r>
        <w:rPr>
          <w:b w:val="0"/>
          <w:i w:val="0"/>
        </w:rPr>
        <w:t>multiplataforma», punto 48), la RTVA y Canal Sur continuarán su servicio en internet «</w:t>
      </w:r>
      <w:r>
        <w:rPr>
          <w:b/>
          <w:i w:val="0"/>
        </w:rPr>
        <w:t>a través de</w:t>
      </w:r>
      <w:r>
        <w:t xml:space="preserve"> </w:t>
      </w:r>
      <w:r>
        <w:rPr>
          <w:b/>
          <w:i w:val="0"/>
        </w:rPr>
        <w:t>su propio dominio de páginas web con contenidos informativos, textuales, fotográficos, infográficos</w:t>
      </w:r>
      <w:r>
        <w:t xml:space="preserve"> </w:t>
      </w:r>
      <w:r>
        <w:rPr>
          <w:b/>
          <w:i w:val="0"/>
        </w:rPr>
        <w:t>y elementos audiovisuales</w:t>
      </w:r>
      <w:r>
        <w:rPr>
          <w:b w:val="0"/>
          <w:i w:val="0"/>
        </w:rPr>
        <w:t>», con la radio y la televisión lineales en línea, contenidos «</w:t>
      </w:r>
      <w:r>
        <w:rPr>
          <w:b/>
          <w:i w:val="0"/>
        </w:rPr>
        <w:t>en</w:t>
      </w:r>
      <w:r>
        <w:t xml:space="preserve"> </w:t>
      </w:r>
      <w:r>
        <w:rPr>
          <w:b/>
          <w:i w:val="0"/>
        </w:rPr>
        <w:t>directo y en diferido ‘a petición’</w:t>
      </w:r>
      <w:r>
        <w:rPr>
          <w:b w:val="0"/>
          <w:i w:val="0"/>
        </w:rPr>
        <w:t>», páginas web para eventos extraordinarios y entornos web</w:t>
      </w:r>
      <w:r>
        <w:t xml:space="preserve"> </w:t>
      </w:r>
      <w:r>
        <w:rPr>
          <w:b w:val="0"/>
          <w:i w:val="0"/>
        </w:rPr>
        <w:t>específicos para programas informativos; y mantendrán «</w:t>
      </w:r>
      <w:r>
        <w:rPr>
          <w:b/>
          <w:i w:val="0"/>
        </w:rPr>
        <w:t>una posición proactiva en todo tipo de redes</w:t>
      </w:r>
      <w:r>
        <w:t xml:space="preserve"> </w:t>
      </w:r>
      <w:r>
        <w:rPr>
          <w:b/>
          <w:i w:val="0"/>
        </w:rPr>
        <w:t>sociales</w:t>
      </w:r>
      <w:r>
        <w:rPr>
          <w:b w:val="0"/>
          <w:i w:val="0"/>
        </w:rPr>
        <w:t>», con el objetivo de «</w:t>
      </w:r>
      <w:r>
        <w:rPr>
          <w:b/>
          <w:i w:val="0"/>
        </w:rPr>
        <w:t>facilitar inmediatez en la interactuación con la audiencia y</w:t>
      </w:r>
      <w:r>
        <w:t xml:space="preserve"> </w:t>
      </w:r>
      <w:r>
        <w:rPr>
          <w:b/>
          <w:i w:val="0"/>
        </w:rPr>
        <w:t>participación efectiva de las personas usuarias de las aplicaciones digitales</w:t>
      </w:r>
      <w:r>
        <w:rPr>
          <w:b w:val="0"/>
          <w:i w:val="0"/>
        </w:rPr>
        <w:t>».</w:t>
      </w:r>
    </w:p>
    <w:p>
      <w:pPr/>
      <w:r>
        <w:rPr>
          <w:b w:val="0"/>
          <w:i w:val="0"/>
        </w:rPr>
        <w:t>Quién lo organiza: según el punto 46 del mismo apartado, la producción y distribución de servicios y</w:t>
      </w:r>
      <w:r>
        <w:t xml:space="preserve"> </w:t>
      </w:r>
      <w:r>
        <w:rPr>
          <w:b w:val="0"/>
          <w:i w:val="0"/>
        </w:rPr>
        <w:t>contenidos digitales y su coordinación con la radio y la televisión corresponde a «</w:t>
      </w:r>
      <w:r>
        <w:rPr>
          <w:b/>
          <w:i w:val="0"/>
        </w:rPr>
        <w:t>una dirección</w:t>
      </w:r>
      <w:r>
        <w:t xml:space="preserve"> </w:t>
      </w:r>
      <w:r>
        <w:rPr>
          <w:b/>
          <w:i w:val="0"/>
        </w:rPr>
        <w:t>organizativa específica, ‘Canal Sur Media’</w:t>
      </w:r>
      <w:r>
        <w:rPr>
          <w:b w:val="0"/>
          <w:i w:val="0"/>
        </w:rPr>
        <w:t>», encargada, entre otras cosas, de las plataformas OTT,</w:t>
      </w:r>
      <w:r>
        <w:t xml:space="preserve"> </w:t>
      </w:r>
      <w:r>
        <w:rPr>
          <w:b w:val="0"/>
          <w:i w:val="0"/>
        </w:rPr>
        <w:t>el pódcast, los portales en internet, los canales web, la «</w:t>
      </w:r>
      <w:r>
        <w:rPr>
          <w:b/>
          <w:i w:val="0"/>
        </w:rPr>
        <w:t>presencia y contribución en redes</w:t>
      </w:r>
      <w:r>
        <w:t xml:space="preserve"> </w:t>
      </w:r>
      <w:r>
        <w:rPr>
          <w:b/>
          <w:i w:val="0"/>
        </w:rPr>
        <w:t>sociales</w:t>
      </w:r>
      <w:r>
        <w:rPr>
          <w:b w:val="0"/>
          <w:i w:val="0"/>
        </w:rPr>
        <w:t>» y el «</w:t>
      </w:r>
      <w:r>
        <w:rPr>
          <w:b/>
          <w:i w:val="0"/>
        </w:rPr>
        <w:t>desarrollo de aplicaciones para dispositivos móviles</w:t>
      </w:r>
      <w:r>
        <w:rPr>
          <w:b w:val="0"/>
          <w:i w:val="0"/>
        </w:rPr>
        <w:t>». Y según el punto 45, será</w:t>
      </w:r>
      <w:r>
        <w:t xml:space="preserve"> </w:t>
      </w:r>
      <w:r>
        <w:rPr>
          <w:b w:val="0"/>
          <w:i w:val="0"/>
        </w:rPr>
        <w:t>prioritaria la actuación de Canal Sur a través de «</w:t>
      </w:r>
      <w:r>
        <w:rPr>
          <w:b/>
          <w:i w:val="0"/>
        </w:rPr>
        <w:t>su propia plataforma digital en sistema</w:t>
      </w:r>
      <w:r>
        <w:t xml:space="preserve"> </w:t>
      </w:r>
      <w:r>
        <w:rPr>
          <w:b/>
          <w:i w:val="0"/>
        </w:rPr>
        <w:t>streaming, ‘Canal Sur Más’</w:t>
      </w:r>
      <w:r>
        <w:rPr>
          <w:b w:val="0"/>
          <w:i w:val="0"/>
        </w:rPr>
        <w:t>», disponible mediante aplicaciones para todo tipo de dispositivo</w:t>
      </w:r>
      <w:r>
        <w:t xml:space="preserve"> </w:t>
      </w:r>
      <w:r>
        <w:rPr>
          <w:b w:val="0"/>
          <w:i w:val="0"/>
        </w:rPr>
        <w:t>(televisores conectados, móviles, tabletas, ordenadores, videoconsolas), y «</w:t>
      </w:r>
      <w:r>
        <w:rPr>
          <w:b/>
          <w:i w:val="0"/>
        </w:rPr>
        <w:t>en el ámbito del audio</w:t>
      </w:r>
      <w:r>
        <w:t xml:space="preserve"> </w:t>
      </w:r>
      <w:r>
        <w:rPr>
          <w:b/>
          <w:i w:val="0"/>
        </w:rPr>
        <w:t>digital a través de su propia plataforma digital de servicios Podcast</w:t>
      </w:r>
      <w:r>
        <w:rPr>
          <w:b w:val="0"/>
          <w:i w:val="0"/>
        </w:rPr>
        <w:t>», cuyos contenidos se ponen</w:t>
      </w:r>
      <w:r>
        <w:t xml:space="preserve"> </w:t>
      </w:r>
      <w:r>
        <w:rPr>
          <w:b w:val="0"/>
          <w:i w:val="0"/>
        </w:rPr>
        <w:t>también a disposición de plataformas de terceros mediante acuerdos.</w:t>
      </w:r>
    </w:p>
    <w:p>
      <w:pPr>
        <w:pStyle w:val="Heading3"/>
      </w:pPr>
      <w:r>
        <w:rPr>
          <w:b w:val="0"/>
          <w:i w:val="0"/>
        </w:rPr>
        <w:t>11.2.2 La expansión digital en la Carta del Servicio Público (artículo 7)</w:t>
      </w:r>
    </w:p>
    <w:p>
      <w:pPr>
        <w:pStyle w:val="ListBullet"/>
      </w:pPr>
      <w:r>
        <w:rPr>
          <w:b w:val="0"/>
          <w:i/>
        </w:rPr>
        <w:t>Art. 7. Expansión digital.</w:t>
      </w:r>
      <w:r>
        <w:rPr>
          <w:b w:val="0"/>
          <w:i w:val="0"/>
        </w:rPr>
        <w:t xml:space="preserve"> 7.1: «</w:t>
      </w:r>
      <w:r>
        <w:rPr>
          <w:b/>
          <w:i w:val="0"/>
        </w:rPr>
        <w:t>Será prioritaria la permanente expansión operativa de</w:t>
      </w:r>
      <w:r>
        <w:t xml:space="preserve"> </w:t>
      </w:r>
      <w:r>
        <w:rPr>
          <w:b/>
          <w:i w:val="0"/>
        </w:rPr>
        <w:t>los medios de Canal Sur en el entorno productivo digital</w:t>
      </w:r>
      <w:r>
        <w:rPr>
          <w:b w:val="0"/>
          <w:i w:val="0"/>
        </w:rPr>
        <w:t>», con la innovación tecnológica</w:t>
      </w:r>
      <w:r>
        <w:t xml:space="preserve"> </w:t>
      </w:r>
      <w:r>
        <w:rPr>
          <w:b w:val="0"/>
          <w:i w:val="0"/>
        </w:rPr>
        <w:t>como palanca y presencia en streaming, pódcast, radio digital, canales y portales web. 7.2:</w:t>
      </w:r>
      <w:r>
        <w:t xml:space="preserve"> </w:t>
      </w:r>
      <w:r>
        <w:rPr>
          <w:b w:val="0"/>
          <w:i w:val="0"/>
        </w:rPr>
        <w:t>refuerzo de la dotación tecnológica y presencia en redes y plataformas de intercambio de vídeo</w:t>
      </w:r>
      <w:r>
        <w:t xml:space="preserve"> </w:t>
      </w:r>
      <w:r>
        <w:rPr>
          <w:b w:val="0"/>
          <w:i w:val="0"/>
        </w:rPr>
        <w:t>conforme a la Ley 13/2022. 7.3: todo ello forma parte de la misión de servicio público</w:t>
      </w:r>
      <w:r>
        <w:t xml:space="preserve"> </w:t>
      </w:r>
      <w:r>
        <w:rPr>
          <w:b w:val="0"/>
          <w:i w:val="0"/>
        </w:rPr>
        <w:t>esencial. 7.4: operador de referencia tecnológica en la comunidad, con servicios digitales para</w:t>
      </w:r>
      <w:r>
        <w:t xml:space="preserve"> </w:t>
      </w:r>
      <w:r>
        <w:rPr>
          <w:b w:val="0"/>
          <w:i w:val="0"/>
        </w:rPr>
        <w:t>la ciudadanía (trámites, smart cities, salud, educación, empleo). 7.5: canales web temáticos,</w:t>
      </w:r>
      <w:r>
        <w:t xml:space="preserve"> </w:t>
      </w:r>
      <w:r>
        <w:rPr>
          <w:b w:val="0"/>
          <w:i w:val="0"/>
        </w:rPr>
        <w:t>radio online, «televisión conectada», inteligencia artificial, realidad virtual, extendida y</w:t>
      </w:r>
      <w:r>
        <w:t xml:space="preserve"> </w:t>
      </w:r>
      <w:r>
        <w:rPr>
          <w:b w:val="0"/>
          <w:i w:val="0"/>
        </w:rPr>
        <w:t>aumentada, y pódcast en plataformas propias, conjuntas de operadores públicos y de terceros.</w:t>
      </w:r>
      <w:r>
        <w:t xml:space="preserve"> </w:t>
      </w:r>
      <w:r>
        <w:rPr>
          <w:b w:val="0"/>
          <w:i w:val="0"/>
        </w:rPr>
        <w:t>7.6: la TDT en alta definición (HD) es «</w:t>
      </w:r>
      <w:r>
        <w:rPr>
          <w:b/>
          <w:i w:val="0"/>
        </w:rPr>
        <w:t>sistema exclusivo de difusión a partir del 14 de</w:t>
      </w:r>
      <w:r>
        <w:t xml:space="preserve"> </w:t>
      </w:r>
      <w:r>
        <w:rPr>
          <w:b/>
          <w:i w:val="0"/>
        </w:rPr>
        <w:t>febrero de 2024</w:t>
      </w:r>
      <w:r>
        <w:rPr>
          <w:b w:val="0"/>
          <w:i w:val="0"/>
        </w:rPr>
        <w:t>»; Canal Sur cooperará en la ultra alta definición (UHD 4K) y en la TDT en</w:t>
      </w:r>
      <w:r>
        <w:t xml:space="preserve"> </w:t>
      </w:r>
      <w:r>
        <w:rPr>
          <w:b w:val="0"/>
          <w:i w:val="0"/>
        </w:rPr>
        <w:t>movilidad según el espectro disponible. 7.7: las empresas contratadas «</w:t>
      </w:r>
      <w:r>
        <w:rPr>
          <w:b/>
          <w:i w:val="0"/>
        </w:rPr>
        <w:t>podrán ser</w:t>
      </w:r>
      <w:r>
        <w:t xml:space="preserve"> </w:t>
      </w:r>
      <w:r>
        <w:rPr>
          <w:b/>
          <w:i w:val="0"/>
        </w:rPr>
        <w:t>instadas</w:t>
      </w:r>
      <w:r>
        <w:rPr>
          <w:b w:val="0"/>
          <w:i w:val="0"/>
        </w:rPr>
        <w:t>» a adaptar sus producciones a los niveles de prestaciones digitales que fije Canal</w:t>
      </w:r>
      <w:r>
        <w:t xml:space="preserve"> </w:t>
      </w:r>
      <w:r>
        <w:rPr>
          <w:b w:val="0"/>
          <w:i w:val="0"/>
        </w:rPr>
        <w:t>Sur.</w:t>
      </w:r>
    </w:p>
    <w:p>
      <w:pPr>
        <w:pStyle w:val="Heading3"/>
      </w:pPr>
      <w:r>
        <w:rPr>
          <w:b w:val="0"/>
          <w:i w:val="0"/>
        </w:rPr>
        <w:t>11.2.3 Lo que el Contrato-programa compromete a la radio</w:t>
      </w:r>
    </w:p>
    <w:p>
      <w:pPr/>
      <w:r>
        <w:rPr>
          <w:b w:val="0"/>
          <w:i w:val="0"/>
        </w:rPr>
        <w:t>El Contrato-programa rige, según su cláusula segunda, «</w:t>
      </w:r>
      <w:r>
        <w:rPr>
          <w:b/>
          <w:i w:val="0"/>
        </w:rPr>
        <w:t>entre el 1 de enero de 2024 y el 31 de</w:t>
      </w:r>
      <w:r>
        <w:t xml:space="preserve"> </w:t>
      </w:r>
      <w:r>
        <w:rPr>
          <w:b/>
          <w:i w:val="0"/>
        </w:rPr>
        <w:t>diciembre de 2026</w:t>
      </w:r>
      <w:r>
        <w:rPr>
          <w:b w:val="0"/>
          <w:i w:val="0"/>
        </w:rPr>
        <w:t>»; si hubiera que prorrogarlo, se estará al punto 7 de su cláusula octava. Para</w:t>
      </w:r>
      <w:r>
        <w:t xml:space="preserve"> </w:t>
      </w:r>
      <w:r>
        <w:rPr>
          <w:b w:val="0"/>
          <w:i w:val="0"/>
        </w:rPr>
        <w:t>la radio en internet y fuera de las ondas, sus compromisos son estos (cláusula tercera):</w:t>
      </w:r>
    </w:p>
    <w:p>
      <w:pPr>
        <w:pStyle w:val="ListBullet"/>
      </w:pPr>
      <w:r>
        <w:rPr>
          <w:b w:val="0"/>
          <w:i w:val="0"/>
        </w:rPr>
        <w:t>Pódcast, 24 horas (punto 104): «</w:t>
      </w:r>
      <w:r>
        <w:rPr>
          <w:b/>
          <w:i w:val="0"/>
        </w:rPr>
        <w:t>Se producirá y distribuirá 24 horas/día la prestación de la</w:t>
      </w:r>
      <w:r>
        <w:t xml:space="preserve"> </w:t>
      </w:r>
      <w:r>
        <w:rPr>
          <w:b/>
          <w:i w:val="0"/>
        </w:rPr>
        <w:t>plataforma de servicios de audio digital Podcast de Canal Sur basada en protocolos de Internet</w:t>
      </w:r>
      <w:r>
        <w:t xml:space="preserve"> </w:t>
      </w:r>
      <w:r>
        <w:rPr>
          <w:b/>
          <w:i w:val="0"/>
        </w:rPr>
        <w:t>accesible en aplicaciones de todo dispositivo digital con servicios ‘a petición’ sobre programas,</w:t>
      </w:r>
      <w:r>
        <w:t xml:space="preserve"> </w:t>
      </w:r>
      <w:r>
        <w:rPr>
          <w:b/>
          <w:i w:val="0"/>
        </w:rPr>
        <w:t>espacios y contenidos sonoros, y con ámbito geográfico de distribución mundial conforme a la</w:t>
      </w:r>
      <w:r>
        <w:t xml:space="preserve"> </w:t>
      </w:r>
      <w:r>
        <w:rPr>
          <w:b/>
          <w:i w:val="0"/>
        </w:rPr>
        <w:t>posesión de derechos de difusión pública sobre los programas, espacios y contenidos.</w:t>
      </w:r>
      <w:r>
        <w:rPr>
          <w:b w:val="0"/>
          <w:i w:val="0"/>
        </w:rPr>
        <w:t>»</w:t>
      </w:r>
    </w:p>
    <w:p>
      <w:pPr>
        <w:pStyle w:val="ListBullet"/>
      </w:pPr>
      <w:r>
        <w:rPr>
          <w:b w:val="0"/>
          <w:i w:val="0"/>
        </w:rPr>
        <w:t>Señal en directo por FM (punto 105, última parte): se difundirá la señal en directo de 24</w:t>
      </w:r>
      <w:r>
        <w:t xml:space="preserve"> </w:t>
      </w:r>
      <w:r>
        <w:rPr>
          <w:b w:val="0"/>
          <w:i w:val="0"/>
        </w:rPr>
        <w:t>horas/día «</w:t>
      </w:r>
      <w:r>
        <w:rPr>
          <w:b/>
          <w:i w:val="0"/>
        </w:rPr>
        <w:t>a través de ondas hertzianas terrestres de FM de las diversas marcas de servicios</w:t>
      </w:r>
      <w:r>
        <w:t xml:space="preserve"> </w:t>
      </w:r>
      <w:r>
        <w:rPr>
          <w:b/>
          <w:i w:val="0"/>
        </w:rPr>
        <w:t>sonoros de radio de Canal Sur</w:t>
      </w:r>
      <w:r>
        <w:rPr>
          <w:b w:val="0"/>
          <w:i w:val="0"/>
        </w:rPr>
        <w:t>».</w:t>
      </w:r>
    </w:p>
    <w:p>
      <w:pPr>
        <w:pStyle w:val="ListBullet"/>
      </w:pPr>
      <w:r>
        <w:rPr>
          <w:b w:val="0"/>
          <w:i w:val="0"/>
        </w:rPr>
        <w:t>Señal en directo por internet (punto 106): «</w:t>
      </w:r>
      <w:r>
        <w:rPr>
          <w:b/>
          <w:i w:val="0"/>
        </w:rPr>
        <w:t>Se distribuirá la señal en directo de 24 horas/día a</w:t>
      </w:r>
      <w:r>
        <w:t xml:space="preserve"> </w:t>
      </w:r>
      <w:r>
        <w:rPr>
          <w:b/>
          <w:i w:val="0"/>
        </w:rPr>
        <w:t>través de la red Internet de toda la oferta sonora de radio lineal y no-lineal de Canal Sur.</w:t>
      </w:r>
      <w:r>
        <w:rPr>
          <w:b w:val="0"/>
          <w:i w:val="0"/>
        </w:rPr>
        <w:t>»</w:t>
      </w:r>
    </w:p>
    <w:p>
      <w:pPr>
        <w:pStyle w:val="ListBullet"/>
      </w:pPr>
      <w:r>
        <w:rPr>
          <w:b w:val="0"/>
          <w:i w:val="0"/>
        </w:rPr>
        <w:t>Señal en directo por la TDT (punto 107): «</w:t>
      </w:r>
      <w:r>
        <w:rPr>
          <w:b/>
          <w:i w:val="0"/>
        </w:rPr>
        <w:t>Se distribuirá la señal en directo de 24 horas/día a</w:t>
      </w:r>
      <w:r>
        <w:t xml:space="preserve"> </w:t>
      </w:r>
      <w:r>
        <w:rPr>
          <w:b/>
          <w:i w:val="0"/>
        </w:rPr>
        <w:t>través de los canales de audio de televisión en TDT de toda la oferta lineal sonora de radio de</w:t>
      </w:r>
      <w:r>
        <w:t xml:space="preserve"> </w:t>
      </w:r>
      <w:r>
        <w:rPr>
          <w:b/>
          <w:i w:val="0"/>
        </w:rPr>
        <w:t>Canal Sur.</w:t>
      </w:r>
      <w:r>
        <w:rPr>
          <w:b w:val="0"/>
          <w:i w:val="0"/>
        </w:rPr>
        <w:t>»</w:t>
      </w:r>
    </w:p>
    <w:p>
      <w:pPr>
        <w:pStyle w:val="ListBullet"/>
      </w:pPr>
      <w:r>
        <w:rPr>
          <w:b w:val="0"/>
          <w:i w:val="0"/>
        </w:rPr>
        <w:t>Radio de flamenco en internet (punto 109): «</w:t>
      </w:r>
      <w:r>
        <w:rPr>
          <w:b/>
          <w:i w:val="0"/>
        </w:rPr>
        <w:t>Se producirá y distribuirá 24 horas/día a través de</w:t>
      </w:r>
      <w:r>
        <w:t xml:space="preserve"> </w:t>
      </w:r>
      <w:r>
        <w:rPr>
          <w:b/>
          <w:i w:val="0"/>
        </w:rPr>
        <w:t>la red Internet de la oferta de producción propia de www.flamencoradio.com</w:t>
      </w:r>
      <w:r>
        <w:rPr>
          <w:b w:val="0"/>
          <w:i w:val="0"/>
        </w:rPr>
        <w:t>». Según el punto 98.d,</w:t>
      </w:r>
      <w:r>
        <w:t xml:space="preserve"> </w:t>
      </w:r>
      <w:r>
        <w:rPr>
          <w:b w:val="0"/>
          <w:i w:val="0"/>
        </w:rPr>
        <w:t>esa oferta de radio temática lineal distribuida en internet mantiene la «</w:t>
      </w:r>
      <w:r>
        <w:rPr>
          <w:b/>
          <w:i w:val="0"/>
        </w:rPr>
        <w:t>producción propia al</w:t>
      </w:r>
      <w:r>
        <w:t xml:space="preserve"> </w:t>
      </w:r>
      <w:r>
        <w:rPr>
          <w:b/>
          <w:i w:val="0"/>
        </w:rPr>
        <w:t>100%</w:t>
      </w:r>
      <w:r>
        <w:rPr>
          <w:b w:val="0"/>
          <w:i w:val="0"/>
        </w:rPr>
        <w:t>».</w:t>
      </w:r>
    </w:p>
    <w:p>
      <w:pPr>
        <w:pStyle w:val="ListBullet"/>
      </w:pPr>
      <w:r>
        <w:rPr>
          <w:b w:val="0"/>
          <w:i w:val="0"/>
        </w:rPr>
        <w:t>Canales web de radio (punto 98.e): «</w:t>
      </w:r>
      <w:r>
        <w:rPr>
          <w:b/>
          <w:i w:val="0"/>
        </w:rPr>
        <w:t>Para el caso de nuevas ofertas de canales web permanentes o</w:t>
      </w:r>
      <w:r>
        <w:t xml:space="preserve"> </w:t>
      </w:r>
      <w:r>
        <w:rPr>
          <w:b/>
          <w:i w:val="0"/>
        </w:rPr>
        <w:t>eventuales de radio específicas online en Internet, estas estarán dedicadas a contenidos sobre</w:t>
      </w:r>
      <w:r>
        <w:t xml:space="preserve"> </w:t>
      </w:r>
      <w:r>
        <w:rPr>
          <w:b/>
          <w:i w:val="0"/>
        </w:rPr>
        <w:t>eventos de notorio interés público general.</w:t>
      </w:r>
      <w:r>
        <w:rPr>
          <w:b w:val="0"/>
          <w:i w:val="0"/>
        </w:rPr>
        <w:t>» Y entre las tareas de Canal Sur Media (punto 46),</w:t>
      </w:r>
      <w:r>
        <w:t xml:space="preserve"> </w:t>
      </w:r>
      <w:r>
        <w:rPr>
          <w:b w:val="0"/>
          <w:i w:val="0"/>
        </w:rPr>
        <w:t>los «</w:t>
      </w:r>
      <w:r>
        <w:rPr>
          <w:b/>
          <w:i w:val="0"/>
        </w:rPr>
        <w:t>canales de radio online temáticos permanentes y eventuales</w:t>
      </w:r>
      <w:r>
        <w:rPr>
          <w:b w:val="0"/>
          <w:i w:val="0"/>
        </w:rPr>
        <w:t>».</w:t>
      </w:r>
    </w:p>
    <w:p>
      <w:pPr>
        <w:pStyle w:val="ListBullet"/>
      </w:pPr>
      <w:r>
        <w:rPr>
          <w:b w:val="0"/>
          <w:i w:val="0"/>
        </w:rPr>
        <w:t>A la carta en todos los soportes (punto 111): se distribuirán 24 horas/día los servicios no</w:t>
      </w:r>
      <w:r>
        <w:t xml:space="preserve"> </w:t>
      </w:r>
      <w:r>
        <w:rPr>
          <w:b w:val="0"/>
          <w:i w:val="0"/>
        </w:rPr>
        <w:t>lineales «a petición» sobre los programas, espacios y contenidos «</w:t>
      </w:r>
      <w:r>
        <w:rPr>
          <w:b/>
          <w:i w:val="0"/>
        </w:rPr>
        <w:t>sonoros y de televisión de</w:t>
      </w:r>
      <w:r>
        <w:t xml:space="preserve"> </w:t>
      </w:r>
      <w:r>
        <w:rPr>
          <w:b/>
          <w:i w:val="0"/>
        </w:rPr>
        <w:t>producción propia</w:t>
      </w:r>
      <w:r>
        <w:rPr>
          <w:b w:val="0"/>
          <w:i w:val="0"/>
        </w:rPr>
        <w:t>», de canales temáticos, de canales web y de contenidos provinciales, y de</w:t>
      </w:r>
      <w:r>
        <w:t xml:space="preserve"> </w:t>
      </w:r>
      <w:r>
        <w:rPr>
          <w:b w:val="0"/>
          <w:i w:val="0"/>
        </w:rPr>
        <w:t>todos los productos audiovisuales «</w:t>
      </w:r>
      <w:r>
        <w:rPr>
          <w:b/>
          <w:i w:val="0"/>
        </w:rPr>
        <w:t>cuya posesión de derechos de explotación permita tal</w:t>
      </w:r>
      <w:r>
        <w:t xml:space="preserve"> </w:t>
      </w:r>
      <w:r>
        <w:rPr>
          <w:b/>
          <w:i w:val="0"/>
        </w:rPr>
        <w:t>distribución</w:t>
      </w:r>
      <w:r>
        <w:rPr>
          <w:b w:val="0"/>
          <w:i w:val="0"/>
        </w:rPr>
        <w:t>», manteniendo en el tiempo a disposición de los usuarios los de temática cultural o</w:t>
      </w:r>
      <w:r>
        <w:t xml:space="preserve"> </w:t>
      </w:r>
      <w:r>
        <w:rPr>
          <w:b w:val="0"/>
          <w:i w:val="0"/>
        </w:rPr>
        <w:t>educativa que se estimen de especial relevancia social.</w:t>
      </w:r>
    </w:p>
    <w:p>
      <w:pPr>
        <w:pStyle w:val="ListBullet"/>
      </w:pPr>
      <w:r>
        <w:rPr>
          <w:b w:val="0"/>
          <w:i w:val="0"/>
        </w:rPr>
        <w:t>La plataforma OTT (punto 103) lleva también la oferta de las programaciones lineales sonoras (tema</w:t>
      </w:r>
      <w:r>
        <w:t xml:space="preserve"> </w:t>
      </w:r>
      <w:r>
        <w:rPr>
          <w:b w:val="0"/>
          <w:i w:val="0"/>
        </w:rPr>
        <w:t xml:space="preserve">7, «El </w:t>
      </w:r>
      <w:r>
        <w:rPr>
          <w:b w:val="0"/>
          <w:i/>
        </w:rPr>
        <w:t>streaming</w:t>
      </w:r>
      <w:r>
        <w:rPr>
          <w:b w:val="0"/>
          <w:i w:val="0"/>
        </w:rPr>
        <w:t xml:space="preserve"> en Canal Sur: Canal Sur Más»).</w:t>
      </w:r>
    </w:p>
    <w:p>
      <w:pPr/>
      <w:r>
        <w:rPr>
          <w:b w:val="0"/>
          <w:i w:val="0"/>
        </w:rPr>
        <w:t>Dos ideas se repiten en todos ellos y bastan para la mayoría de las preguntas: todo es 24 horas al</w:t>
      </w:r>
      <w:r>
        <w:t xml:space="preserve"> </w:t>
      </w:r>
      <w:r>
        <w:rPr>
          <w:b w:val="0"/>
          <w:i w:val="0"/>
        </w:rPr>
        <w:t>día, y lo que se ofrece a petición o al mundo entero queda condicionado a tener los derechos. Los</w:t>
      </w:r>
      <w:r>
        <w:t xml:space="preserve"> </w:t>
      </w:r>
      <w:r>
        <w:rPr>
          <w:b w:val="0"/>
          <w:i w:val="0"/>
        </w:rPr>
        <w:t>compromisos de interactividad de la radio (punto 99) están en el epígrafe 7.</w:t>
      </w:r>
    </w:p>
    <w:p>
      <w:pPr>
        <w:pStyle w:val="Heading3"/>
      </w:pPr>
      <w:r>
        <w:rPr>
          <w:b w:val="0"/>
          <w:i w:val="0"/>
        </w:rPr>
        <w:t>11.2.4 Qué es cada formato para la Ley 13/2022</w:t>
      </w:r>
    </w:p>
    <w:p>
      <w:pPr/>
      <w:r>
        <w:rPr>
          <w:b w:val="0"/>
          <w:i w:val="0"/>
        </w:rPr>
        <w:t>La LGCA no habla de «formatos digitales», pero sus definiciones (artículo 2) deciden en qué casilla</w:t>
      </w:r>
      <w:r>
        <w:t xml:space="preserve"> </w:t>
      </w:r>
      <w:r>
        <w:rPr>
          <w:b w:val="0"/>
          <w:i w:val="0"/>
        </w:rPr>
        <w:t>cae cada uno, y de la casilla dependen las obligaciones. La clave está en dos pares de palabras:</w:t>
      </w:r>
      <w:r>
        <w:t xml:space="preserve"> </w:t>
      </w:r>
      <w:r>
        <w:rPr>
          <w:b w:val="0"/>
          <w:i w:val="0"/>
        </w:rPr>
        <w:t>visionado o audición «</w:t>
      </w:r>
      <w:r>
        <w:rPr>
          <w:b/>
          <w:i w:val="0"/>
        </w:rPr>
        <w:t>simultáneo</w:t>
      </w:r>
      <w:r>
        <w:rPr>
          <w:b w:val="0"/>
          <w:i w:val="0"/>
        </w:rPr>
        <w:t>» frente a «</w:t>
      </w:r>
      <w:r>
        <w:rPr>
          <w:b/>
          <w:i w:val="0"/>
        </w:rPr>
        <w:t>en el momento elegido</w:t>
      </w:r>
      <w:r>
        <w:rPr>
          <w:b w:val="0"/>
          <w:i w:val="0"/>
        </w:rPr>
        <w:t>», y «</w:t>
      </w:r>
      <w:r>
        <w:rPr>
          <w:b/>
          <w:i w:val="0"/>
        </w:rPr>
        <w:t>horario de</w:t>
      </w:r>
      <w:r>
        <w:t xml:space="preserve"> </w:t>
      </w:r>
      <w:r>
        <w:rPr>
          <w:b/>
          <w:i w:val="0"/>
        </w:rPr>
        <w:t>programación</w:t>
      </w:r>
      <w:r>
        <w:rPr>
          <w:b w:val="0"/>
          <w:i w:val="0"/>
        </w:rPr>
        <w:t>» frente a «</w:t>
      </w:r>
      <w:r>
        <w:rPr>
          <w:b/>
          <w:i w:val="0"/>
        </w:rPr>
        <w:t>catálogo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Lineal</w:t>
            </w:r>
          </w:p>
        </w:tc>
        <w:tc>
          <w:tcPr>
            <w:tcW w:type="dxa" w:w="3137"/>
            <w:shd w:val="clear" w:color="auto" w:fill="E4E4E4"/>
          </w:tcPr>
          <w:p>
            <w:pPr>
              <w:pStyle w:val="Tablacabecera"/>
            </w:pPr>
            <w:r/>
            <w:r>
              <w:rPr>
                <w:b w:val="0"/>
                <w:i w:val="0"/>
              </w:rPr>
              <w:t>A petición</w:t>
            </w:r>
          </w:p>
        </w:tc>
      </w:tr>
      <w:tr>
        <w:tc>
          <w:tcPr>
            <w:tcW w:type="dxa" w:w="3137"/>
          </w:tcPr>
          <w:p>
            <w:pPr>
              <w:pStyle w:val="Tabla"/>
            </w:pPr>
            <w:r/>
            <w:r>
              <w:rPr>
                <w:b w:val="0"/>
                <w:i w:val="0"/>
              </w:rPr>
              <w:t>Televisión</w:t>
            </w:r>
          </w:p>
        </w:tc>
        <w:tc>
          <w:tcPr>
            <w:tcW w:type="dxa" w:w="3137"/>
          </w:tcPr>
          <w:p>
            <w:pPr>
              <w:pStyle w:val="Tabla"/>
            </w:pPr>
            <w:r/>
            <w:r>
              <w:rPr>
                <w:b w:val="0"/>
                <w:i w:val="0"/>
              </w:rPr>
              <w:t>2.5: «</w:t>
            </w:r>
            <w:r>
              <w:rPr>
                <w:b/>
                <w:i w:val="0"/>
              </w:rPr>
              <w:t>visionado simultáneo de programas y contenidos audiovisuales sobre la base de un horario de programación</w:t>
            </w:r>
            <w:r>
              <w:rPr>
                <w:b w:val="0"/>
                <w:i w:val="0"/>
              </w:rPr>
              <w:t>»</w:t>
            </w:r>
          </w:p>
        </w:tc>
        <w:tc>
          <w:tcPr>
            <w:tcW w:type="dxa" w:w="3137"/>
          </w:tcPr>
          <w:p>
            <w:pPr>
              <w:pStyle w:val="Tabla"/>
            </w:pPr>
            <w:r/>
            <w:r>
              <w:rPr>
                <w:b w:val="0"/>
                <w:i w:val="0"/>
              </w:rPr>
              <w:t>2.6: visionado «</w:t>
            </w:r>
            <w:r>
              <w:rPr>
                <w:b/>
                <w:i w:val="0"/>
              </w:rPr>
              <w:t>en el momento elegido por el espectador y a su propia petición sobre la base de un catálogo de programas seleccionado por el prestador del servicio</w:t>
            </w:r>
            <w:r>
              <w:rPr>
                <w:b w:val="0"/>
                <w:i w:val="0"/>
              </w:rPr>
              <w:t>»</w:t>
            </w:r>
          </w:p>
        </w:tc>
      </w:tr>
      <w:tr>
        <w:tc>
          <w:tcPr>
            <w:tcW w:type="dxa" w:w="3137"/>
          </w:tcPr>
          <w:p>
            <w:pPr>
              <w:pStyle w:val="Tabla"/>
            </w:pPr>
            <w:r/>
            <w:r>
              <w:rPr>
                <w:b w:val="0"/>
                <w:i w:val="0"/>
              </w:rPr>
              <w:t>Radio y sonoro</w:t>
            </w:r>
          </w:p>
        </w:tc>
        <w:tc>
          <w:tcPr>
            <w:tcW w:type="dxa" w:w="3137"/>
          </w:tcPr>
          <w:p>
            <w:pPr>
              <w:pStyle w:val="Tabla"/>
            </w:pPr>
            <w:r/>
            <w:r>
              <w:rPr>
                <w:b w:val="0"/>
                <w:i w:val="0"/>
              </w:rPr>
              <w:t>2.7: «</w:t>
            </w:r>
            <w:r>
              <w:rPr>
                <w:b/>
                <w:i w:val="0"/>
              </w:rPr>
              <w:t>audición simultánea de programas y contenidos radiofónicos o sonoros sobre la base de un horario de programación mediante cualquier soporte tecnológico</w:t>
            </w:r>
            <w:r>
              <w:rPr>
                <w:b w:val="0"/>
                <w:i w:val="0"/>
              </w:rPr>
              <w:t>»</w:t>
            </w:r>
          </w:p>
        </w:tc>
        <w:tc>
          <w:tcPr>
            <w:tcW w:type="dxa" w:w="3137"/>
          </w:tcPr>
          <w:p>
            <w:pPr>
              <w:pStyle w:val="Tabla"/>
            </w:pPr>
            <w:r/>
            <w:r>
              <w:rPr>
                <w:b w:val="0"/>
                <w:i w:val="0"/>
              </w:rPr>
              <w:t>2.8: audición «</w:t>
            </w:r>
            <w:r>
              <w:rPr>
                <w:b/>
                <w:i w:val="0"/>
              </w:rPr>
              <w:t>en el momento elegido por el oyente y a su propia petición sobre la base de un catálogo de programas seleccionado por el prestador del servicio</w:t>
            </w:r>
            <w:r>
              <w:rPr>
                <w:b w:val="0"/>
                <w:i w:val="0"/>
              </w:rPr>
              <w:t>»</w:t>
            </w:r>
          </w:p>
        </w:tc>
      </w:tr>
    </w:tbl>
    <w:p>
      <w:pPr/>
    </w:p>
    <w:p>
      <w:pPr/>
      <w:r>
        <w:rPr>
          <w:b w:val="0"/>
          <w:i w:val="0"/>
        </w:rPr>
        <w:t>Aplicado a los formatos del enunciado:</w:t>
      </w:r>
    </w:p>
    <w:p>
      <w:pPr>
        <w:pStyle w:val="ListBullet"/>
      </w:pPr>
      <w:r>
        <w:rPr>
          <w:b w:val="0"/>
          <w:i w:val="0"/>
        </w:rPr>
        <w:t>El vídeo corto es un programa. El «</w:t>
      </w:r>
      <w:r>
        <w:rPr>
          <w:b/>
          <w:i w:val="0"/>
        </w:rPr>
        <w:t>Programa televisivo</w:t>
      </w:r>
      <w:r>
        <w:rPr>
          <w:b w:val="0"/>
          <w:i w:val="0"/>
        </w:rPr>
        <w:t>» (2.18) es un «</w:t>
      </w:r>
      <w:r>
        <w:rPr>
          <w:b/>
          <w:i w:val="0"/>
        </w:rPr>
        <w:t>Conjunto de imágenes en</w:t>
      </w:r>
      <w:r>
        <w:t xml:space="preserve"> </w:t>
      </w:r>
      <w:r>
        <w:rPr>
          <w:b/>
          <w:i w:val="0"/>
        </w:rPr>
        <w:t>movimiento, con o sin sonido, que constituye un elemento unitario, con independencia de su</w:t>
      </w:r>
      <w:r>
        <w:t xml:space="preserve"> </w:t>
      </w:r>
      <w:r>
        <w:rPr>
          <w:b/>
          <w:i w:val="0"/>
        </w:rPr>
        <w:t>duración</w:t>
      </w:r>
      <w:r>
        <w:rPr>
          <w:b w:val="0"/>
          <w:i w:val="0"/>
        </w:rPr>
        <w:t>», dentro de un horario o de un catálogo, «</w:t>
      </w:r>
      <w:r>
        <w:rPr>
          <w:b/>
          <w:i w:val="0"/>
        </w:rPr>
        <w:t>incluidos los largometrajes, los vídeos</w:t>
      </w:r>
      <w:r>
        <w:t xml:space="preserve"> </w:t>
      </w:r>
      <w:r>
        <w:rPr>
          <w:b/>
          <w:i w:val="0"/>
        </w:rPr>
        <w:t>cortos</w:t>
      </w:r>
      <w:r>
        <w:rPr>
          <w:b w:val="0"/>
          <w:i w:val="0"/>
        </w:rPr>
        <w:t>», las manifestaciones deportivas, los documentales o las retransmisiones en directo. La</w:t>
      </w:r>
      <w:r>
        <w:t xml:space="preserve"> </w:t>
      </w:r>
      <w:r>
        <w:rPr>
          <w:b w:val="0"/>
          <w:i w:val="0"/>
        </w:rPr>
        <w:t>duración no le quita la condición de programa.</w:t>
      </w:r>
    </w:p>
    <w:p>
      <w:pPr>
        <w:pStyle w:val="ListBullet"/>
      </w:pPr>
      <w:r>
        <w:rPr>
          <w:b w:val="0"/>
          <w:i w:val="0"/>
        </w:rPr>
        <w:t>El pódcast de un prestador es servicio sonoro a petición (2.8): el Contrato-programa lo dice así al</w:t>
      </w:r>
      <w:r>
        <w:t xml:space="preserve"> </w:t>
      </w:r>
      <w:r>
        <w:rPr>
          <w:b w:val="0"/>
          <w:i w:val="0"/>
        </w:rPr>
        <w:t>incluir en el servicio público los «</w:t>
      </w:r>
      <w:r>
        <w:rPr>
          <w:b/>
          <w:i w:val="0"/>
        </w:rPr>
        <w:t>servicios sonoros ‘a petición’ abarcando también las</w:t>
      </w:r>
      <w:r>
        <w:t xml:space="preserve"> </w:t>
      </w:r>
      <w:r>
        <w:rPr>
          <w:b/>
          <w:i w:val="0"/>
        </w:rPr>
        <w:t>modalidades de podcast</w:t>
      </w:r>
      <w:r>
        <w:rPr>
          <w:b w:val="0"/>
          <w:i w:val="0"/>
        </w:rPr>
        <w:t>» (más arriba). El «</w:t>
      </w:r>
      <w:r>
        <w:rPr>
          <w:b/>
          <w:i w:val="0"/>
        </w:rPr>
        <w:t>Programa radiofónico o sonoro</w:t>
      </w:r>
      <w:r>
        <w:rPr>
          <w:b w:val="0"/>
          <w:i w:val="0"/>
        </w:rPr>
        <w:t>» (2.19) es el elemento</w:t>
      </w:r>
      <w:r>
        <w:t xml:space="preserve"> </w:t>
      </w:r>
      <w:r>
        <w:rPr>
          <w:b w:val="0"/>
          <w:i w:val="0"/>
        </w:rPr>
        <w:t>unitario de un horario de radio o del catálogo de un servicio sonoro a petición.</w:t>
      </w:r>
    </w:p>
    <w:p>
      <w:pPr>
        <w:pStyle w:val="ListBullet"/>
      </w:pPr>
      <w:r>
        <w:rPr>
          <w:b w:val="0"/>
          <w:i w:val="0"/>
        </w:rPr>
        <w:t>El directo online de la señal de radio o de televisión sigue siendo lineal: lo que define el</w:t>
      </w:r>
      <w:r>
        <w:t xml:space="preserve"> </w:t>
      </w:r>
      <w:r>
        <w:rPr>
          <w:b w:val="0"/>
          <w:i w:val="0"/>
        </w:rPr>
        <w:t>servicio es la simultaneidad sobre un horario, y la radio lineal lo es «</w:t>
      </w:r>
      <w:r>
        <w:rPr>
          <w:b/>
          <w:i w:val="0"/>
        </w:rPr>
        <w:t>mediante cualquier soporte</w:t>
      </w:r>
      <w:r>
        <w:t xml:space="preserve"> </w:t>
      </w:r>
      <w:r>
        <w:rPr>
          <w:b/>
          <w:i w:val="0"/>
        </w:rPr>
        <w:t>tecnológico</w:t>
      </w:r>
      <w:r>
        <w:rPr>
          <w:b w:val="0"/>
          <w:i w:val="0"/>
        </w:rPr>
        <w:t>» (2.7). El Contrato-programa prevé la radio y la televisión lineales en línea y los</w:t>
      </w:r>
      <w:r>
        <w:t xml:space="preserve"> </w:t>
      </w:r>
      <w:r>
        <w:rPr>
          <w:b w:val="0"/>
          <w:i w:val="0"/>
        </w:rPr>
        <w:t>contenidos «</w:t>
      </w:r>
      <w:r>
        <w:rPr>
          <w:b/>
          <w:i w:val="0"/>
        </w:rPr>
        <w:t>en directo y en diferido ‘a petición’</w:t>
      </w:r>
      <w:r>
        <w:rPr>
          <w:b w:val="0"/>
          <w:i w:val="0"/>
        </w:rPr>
        <w:t>» (punto 48).</w:t>
      </w:r>
    </w:p>
    <w:p>
      <w:pPr>
        <w:pStyle w:val="ListBullet"/>
      </w:pPr>
      <w:r>
        <w:rPr>
          <w:b w:val="0"/>
          <w:i w:val="0"/>
        </w:rPr>
        <w:t>El «</w:t>
      </w:r>
      <w:r>
        <w:rPr>
          <w:b/>
          <w:i w:val="0"/>
        </w:rPr>
        <w:t>Catálogo de programas</w:t>
      </w:r>
      <w:r>
        <w:rPr>
          <w:b w:val="0"/>
          <w:i w:val="0"/>
        </w:rPr>
        <w:t>» (2.22) es el «</w:t>
      </w:r>
      <w:r>
        <w:rPr>
          <w:b/>
          <w:i w:val="0"/>
        </w:rPr>
        <w:t>Conjunto de programas audiovisuales y/o sonoros</w:t>
      </w:r>
      <w:r>
        <w:t xml:space="preserve"> </w:t>
      </w:r>
      <w:r>
        <w:rPr>
          <w:b/>
          <w:i w:val="0"/>
        </w:rPr>
        <w:t>puestos a disposición del público, el cual elige el programa y el momento de visionado o</w:t>
      </w:r>
      <w:r>
        <w:t xml:space="preserve"> </w:t>
      </w:r>
      <w:r>
        <w:rPr>
          <w:b/>
          <w:i w:val="0"/>
        </w:rPr>
        <w:t>audición</w:t>
      </w:r>
      <w:r>
        <w:rPr>
          <w:b w:val="0"/>
          <w:i w:val="0"/>
        </w:rPr>
        <w:t>».</w:t>
      </w:r>
    </w:p>
    <w:p>
      <w:pPr>
        <w:pStyle w:val="ListBullet"/>
      </w:pPr>
      <w:r>
        <w:rPr>
          <w:b w:val="0"/>
          <w:i w:val="0"/>
        </w:rPr>
        <w:t>Cuando el vídeo corto se publica en una red social de vídeo, Canal Sur actúa como usuario de una</w:t>
      </w:r>
      <w:r>
        <w:t xml:space="preserve"> </w:t>
      </w:r>
      <w:r>
        <w:rPr>
          <w:b w:val="0"/>
          <w:i w:val="0"/>
        </w:rPr>
        <w:t>plataforma de intercambio de vídeos (epígrafe 3).</w:t>
      </w:r>
    </w:p>
    <w:p>
      <w:pPr/>
      <w:r>
        <w:rPr>
          <w:b w:val="0"/>
          <w:i w:val="0"/>
        </w:rPr>
        <w:t>Para la radio, la consecuencia es que el mismo programa cambia de casilla según la salida: en FM, en</w:t>
      </w:r>
      <w:r>
        <w:t xml:space="preserve"> </w:t>
      </w:r>
      <w:r>
        <w:rPr>
          <w:b w:val="0"/>
          <w:i w:val="0"/>
        </w:rPr>
        <w:t>la TDT o en el directo por internet es servicio radiofónico lineal (2.7); colgado como pódcast o en</w:t>
      </w:r>
      <w:r>
        <w:t xml:space="preserve"> </w:t>
      </w:r>
      <w:r>
        <w:rPr>
          <w:b w:val="0"/>
          <w:i w:val="0"/>
        </w:rPr>
        <w:t>la radio a la carta, servicio sonoro a petición (2.8). Los dos son, según el artículo 76.1 LGCA,</w:t>
      </w:r>
      <w:r>
        <w:t xml:space="preserve"> </w:t>
      </w:r>
      <w:r>
        <w:rPr>
          <w:b w:val="0"/>
          <w:i w:val="0"/>
        </w:rPr>
        <w:t>«</w:t>
      </w:r>
      <w:r>
        <w:rPr>
          <w:b/>
          <w:i w:val="0"/>
        </w:rPr>
        <w:t>servicios de interés general que se prestan en ejercicio de la responsabilidad editorial</w:t>
      </w:r>
      <w:r>
        <w:rPr>
          <w:b w:val="0"/>
          <w:i w:val="0"/>
        </w:rPr>
        <w:t>», y la</w:t>
      </w:r>
      <w:r>
        <w:t xml:space="preserve"> </w:t>
      </w:r>
      <w:r>
        <w:rPr>
          <w:b w:val="0"/>
          <w:i w:val="0"/>
        </w:rPr>
        <w:t>responsabilidad editorial de quien los presta «</w:t>
      </w:r>
      <w:r>
        <w:rPr>
          <w:b/>
          <w:i w:val="0"/>
        </w:rPr>
        <w:t>no prejuzgará su responsabilidad legal por los</w:t>
      </w:r>
      <w:r>
        <w:t xml:space="preserve"> </w:t>
      </w:r>
      <w:r>
        <w:rPr>
          <w:b/>
          <w:i w:val="0"/>
        </w:rPr>
        <w:t>contenidos o los servicios prestados o las opiniones difundidas por terceros en su servicio</w:t>
      </w:r>
      <w:r>
        <w:rPr>
          <w:b w:val="0"/>
          <w:i w:val="0"/>
        </w:rPr>
        <w:t>»</w:t>
      </w:r>
      <w:r>
        <w:t xml:space="preserve"> </w:t>
      </w:r>
      <w:r>
        <w:rPr>
          <w:b w:val="0"/>
          <w:i w:val="0"/>
        </w:rPr>
        <w:t>(76.2; epígrafe 7). Y si un fragmento del programa se publica como vídeo en una red, deja de ser</w:t>
      </w:r>
      <w:r>
        <w:t xml:space="preserve"> </w:t>
      </w:r>
      <w:r>
        <w:rPr>
          <w:b w:val="0"/>
          <w:i w:val="0"/>
        </w:rPr>
        <w:t>programa sonoro y pasa a ser programa televisivo (2.18, en lectura del texto), con las reglas de la</w:t>
      </w:r>
      <w:r>
        <w:t xml:space="preserve"> </w:t>
      </w:r>
      <w:r>
        <w:rPr>
          <w:b w:val="0"/>
          <w:i w:val="0"/>
        </w:rPr>
        <w:t>plataforma encima.</w:t>
      </w:r>
    </w:p>
    <w:p>
      <w:pPr>
        <w:pStyle w:val="Heading3"/>
      </w:pPr>
      <w:r>
        <w:rPr>
          <w:b w:val="0"/>
          <w:i w:val="0"/>
        </w:rPr>
        <w:t>11.2.5 La señal de la radio pública en otros soportes: artículo 82 LGCA</w:t>
      </w:r>
    </w:p>
    <w:p>
      <w:pPr/>
      <w:r>
        <w:rPr>
          <w:b w:val="0"/>
          <w:i w:val="0"/>
        </w:rPr>
        <w:t>Cuando un tercero (un agregador de emisoras, una aplicación de radio) quiere difundir la señal de</w:t>
      </w:r>
      <w:r>
        <w:t xml:space="preserve"> </w:t>
      </w:r>
      <w:r>
        <w:rPr>
          <w:b w:val="0"/>
          <w:i w:val="0"/>
        </w:rPr>
        <w:t>Canal Sur Radio, la ley distingue entre la señal en directo y el catálogo. El artículo 82.2, párrafo</w:t>
      </w:r>
      <w:r>
        <w:t xml:space="preserve"> </w:t>
      </w:r>
      <w:r>
        <w:rPr>
          <w:b w:val="0"/>
          <w:i w:val="0"/>
        </w:rPr>
        <w:t>primero: «</w:t>
      </w:r>
      <w:r>
        <w:rPr>
          <w:b/>
          <w:i w:val="0"/>
        </w:rPr>
        <w:t>El prestador del servicio público de comunicación audiovisual radiofónico cederá sin</w:t>
      </w:r>
      <w:r>
        <w:t xml:space="preserve"> </w:t>
      </w:r>
      <w:r>
        <w:rPr>
          <w:b/>
          <w:i w:val="0"/>
        </w:rPr>
        <w:t>contraprestación económica a terceros, debidamente inscritos conforme a lo dispuesto en el artículo</w:t>
      </w:r>
      <w:r>
        <w:t xml:space="preserve"> </w:t>
      </w:r>
      <w:r>
        <w:rPr>
          <w:b/>
          <w:i w:val="0"/>
        </w:rPr>
        <w:t>37, la señal de sus servicios de comunicación audiovisual radiofónicos mediante ondas hertzianas</w:t>
      </w:r>
      <w:r>
        <w:t xml:space="preserve"> </w:t>
      </w:r>
      <w:r>
        <w:rPr>
          <w:b/>
          <w:i w:val="0"/>
        </w:rPr>
        <w:t>terrestres para su difusión mediante cualquier soporte tecnológico garantizando, en todo caso, su</w:t>
      </w:r>
      <w:r>
        <w:t xml:space="preserve"> </w:t>
      </w:r>
      <w:r>
        <w:rPr>
          <w:b/>
          <w:i w:val="0"/>
        </w:rPr>
        <w:t>derecho a acceder a los datos de consumo de sus contenidos audiovisuales.</w:t>
      </w:r>
      <w:r>
        <w:rPr>
          <w:b w:val="0"/>
          <w:i w:val="0"/>
        </w:rPr>
        <w:t>»</w:t>
      </w:r>
    </w:p>
    <w:p>
      <w:pPr/>
      <w:r>
        <w:rPr>
          <w:b w:val="0"/>
          <w:i w:val="0"/>
        </w:rPr>
        <w:t>Y el párrafo segundo separa el pódcast y la radio a la carta: «</w:t>
      </w:r>
      <w:r>
        <w:rPr>
          <w:b/>
          <w:i w:val="0"/>
        </w:rPr>
        <w:t>La inclusión en un catálogo de</w:t>
      </w:r>
      <w:r>
        <w:t xml:space="preserve"> </w:t>
      </w:r>
      <w:r>
        <w:rPr>
          <w:b/>
          <w:i w:val="0"/>
        </w:rPr>
        <w:t>programas de los contenidos audiovisuales que formen parte de la señal cedida, no se entenderá</w:t>
      </w:r>
      <w:r>
        <w:t xml:space="preserve"> </w:t>
      </w:r>
      <w:r>
        <w:rPr>
          <w:b/>
          <w:i w:val="0"/>
        </w:rPr>
        <w:t>comprendida dentro de la cesión prevista en el párrafo anterior y requerirá un acuerdo previo entre</w:t>
      </w:r>
      <w:r>
        <w:t xml:space="preserve"> </w:t>
      </w:r>
      <w:r>
        <w:rPr>
          <w:b/>
          <w:i w:val="0"/>
        </w:rPr>
        <w:t>las partes que garantice, en todo caso, el derecho del prestador del servicio público de comunicación</w:t>
      </w:r>
      <w:r>
        <w:t xml:space="preserve"> </w:t>
      </w:r>
      <w:r>
        <w:rPr>
          <w:b/>
          <w:i w:val="0"/>
        </w:rPr>
        <w:t>audiovisual a acceder a los datos de consumo de sus contenidos audiovisuales en dicho servicio a</w:t>
      </w:r>
      <w:r>
        <w:t xml:space="preserve"> </w:t>
      </w:r>
      <w:r>
        <w:rPr>
          <w:b/>
          <w:i w:val="0"/>
        </w:rPr>
        <w:t>petición.</w:t>
      </w:r>
      <w:r>
        <w:rPr>
          <w:b w:val="0"/>
          <w:i w:val="0"/>
        </w:rPr>
        <w:t>»</w:t>
      </w:r>
    </w:p>
    <w:p>
      <w:pPr/>
      <w:r>
        <w:rPr>
          <w:b w:val="0"/>
          <w:i w:val="0"/>
        </w:rPr>
        <w:t>Tres cosas que se preguntan: el verbo es «cederá» (obligación, no facultad; el licenciatario del servicio</w:t>
      </w:r>
      <w:r>
        <w:t xml:space="preserve"> </w:t>
      </w:r>
      <w:r>
        <w:rPr>
          <w:b w:val="0"/>
          <w:i w:val="0"/>
        </w:rPr>
        <w:t>radiofónico, en cambio, «</w:t>
      </w:r>
      <w:r>
        <w:rPr>
          <w:b/>
          <w:i w:val="0"/>
        </w:rPr>
        <w:t>podrá ceder libremente</w:t>
      </w:r>
      <w:r>
        <w:rPr>
          <w:b w:val="0"/>
          <w:i w:val="0"/>
        </w:rPr>
        <w:t>», 82.1); la cesión es sin contraprestación económica, pero</w:t>
      </w:r>
      <w:r>
        <w:t xml:space="preserve"> </w:t>
      </w:r>
      <w:r>
        <w:rPr>
          <w:b w:val="0"/>
          <w:i w:val="0"/>
        </w:rPr>
        <w:t>sólo a terceros inscritos en el registro del artículo 37; y lo que el prestador público se reserva</w:t>
      </w:r>
      <w:r>
        <w:t xml:space="preserve"> </w:t>
      </w:r>
      <w:r>
        <w:rPr>
          <w:b w:val="0"/>
          <w:i w:val="0"/>
        </w:rPr>
        <w:t>siempre es el acceso a los datos de consumo, en directo y a la carta.</w:t>
      </w:r>
    </w:p>
    <w:p>
      <w:pPr>
        <w:pStyle w:val="Heading3"/>
      </w:pPr>
      <w:r>
        <w:rPr>
          <w:b w:val="0"/>
          <w:i w:val="0"/>
        </w:rPr>
        <w:t>11.2.6 Multiplataforma, transmedia y gestor de contenidos: vocabulario de oficio</w:t>
      </w:r>
    </w:p>
    <w:p>
      <w:pPr/>
      <w:r>
        <w:rPr>
          <w:b w:val="0"/>
          <w:i w:val="0"/>
        </w:rPr>
        <w:t>Lo que sigue no es norma sino vocabulario del oficio, y así se estudia.</w:t>
      </w:r>
    </w:p>
    <w:p>
      <w:pPr>
        <w:pStyle w:val="ListBullet"/>
      </w:pPr>
      <w:r>
        <w:rPr>
          <w:b w:val="0"/>
          <w:i w:val="0"/>
        </w:rPr>
        <w:t>Multiplataforma es publicar una misma información en varias salidas (web, aplicación, redes,</w:t>
      </w:r>
      <w:r>
        <w:t xml:space="preserve"> </w:t>
      </w:r>
      <w:r>
        <w:rPr>
          <w:b w:val="0"/>
          <w:i w:val="0"/>
        </w:rPr>
        <w:t>plataformas de vídeo y de audio), adaptada a cada una. En la web no hay una sola salida: cada</w:t>
      </w:r>
      <w:r>
        <w:t xml:space="preserve"> </w:t>
      </w:r>
      <w:r>
        <w:rPr>
          <w:b w:val="0"/>
          <w:i w:val="0"/>
        </w:rPr>
        <w:t>destino pide su formato, su relación de aspecto y su duración, y la exportación de una pieza se</w:t>
      </w:r>
      <w:r>
        <w:t xml:space="preserve"> </w:t>
      </w:r>
      <w:r>
        <w:rPr>
          <w:b w:val="0"/>
          <w:i w:val="0"/>
        </w:rPr>
        <w:t>convierte en varias.</w:t>
      </w:r>
    </w:p>
    <w:p>
      <w:pPr>
        <w:pStyle w:val="ListBullet"/>
      </w:pPr>
      <w:r>
        <w:rPr>
          <w:b w:val="0"/>
          <w:i w:val="0"/>
        </w:rPr>
        <w:t>Transmedia no es contar lo mismo en varios sitios, que es multiplataforma, sino repartir una</w:t>
      </w:r>
      <w:r>
        <w:t xml:space="preserve"> </w:t>
      </w:r>
      <w:r>
        <w:rPr>
          <w:b w:val="0"/>
          <w:i w:val="0"/>
        </w:rPr>
        <w:t>historia de modo que cada medio cuente una parte que los demás no cuentan.</w:t>
      </w:r>
    </w:p>
    <w:p>
      <w:pPr>
        <w:pStyle w:val="ListBullet"/>
      </w:pPr>
      <w:r>
        <w:rPr>
          <w:b w:val="0"/>
          <w:i w:val="0"/>
        </w:rPr>
        <w:t>El gestor de contenidos (CMS) es el sistema con el que se crean, organizan, publican,</w:t>
      </w:r>
      <w:r>
        <w:t xml:space="preserve"> </w:t>
      </w:r>
      <w:r>
        <w:rPr>
          <w:b w:val="0"/>
          <w:i w:val="0"/>
        </w:rPr>
        <w:t>actualizan y retiran los contenidos de una página web sin tocar su código, y con el que se</w:t>
      </w:r>
      <w:r>
        <w:t xml:space="preserve"> </w:t>
      </w:r>
      <w:r>
        <w:rPr>
          <w:b w:val="0"/>
          <w:i w:val="0"/>
        </w:rPr>
        <w:t>reparten los permisos (quién escribe, quién publica, quién borra). Gestiona lo publicado; el</w:t>
      </w:r>
      <w:r>
        <w:t xml:space="preserve"> </w:t>
      </w:r>
      <w:r>
        <w:rPr>
          <w:b w:val="0"/>
          <w:i w:val="0"/>
        </w:rPr>
        <w:t>material en bruto lo gestiona el sistema de gestión de medios o gestor documental.</w:t>
      </w:r>
    </w:p>
    <w:p>
      <w:pPr>
        <w:pStyle w:val="ListBullet"/>
      </w:pPr>
      <w:r>
        <w:rPr>
          <w:b w:val="0"/>
          <w:i w:val="0"/>
        </w:rPr>
        <w:t>Los metadatos son los datos sobre el contenido: descriptivos (título, resumen, palabras clave,</w:t>
      </w:r>
      <w:r>
        <w:t xml:space="preserve"> </w:t>
      </w:r>
      <w:r>
        <w:rPr>
          <w:b w:val="0"/>
          <w:i w:val="0"/>
        </w:rPr>
        <w:t>personas que aparecen), técnicos (códec, resolución, duración), de gestión (autoría, derechos,</w:t>
      </w:r>
      <w:r>
        <w:t xml:space="preserve"> </w:t>
      </w:r>
      <w:r>
        <w:rPr>
          <w:b w:val="0"/>
          <w:i w:val="0"/>
        </w:rPr>
        <w:t>fecha de caducidad), estructurales (de qué serie o pieza forma parte) y de uso (cuándo y dónde se</w:t>
      </w:r>
      <w:r>
        <w:t xml:space="preserve"> </w:t>
      </w:r>
      <w:r>
        <w:rPr>
          <w:b w:val="0"/>
          <w:i w:val="0"/>
        </w:rPr>
        <w:t>publicó). Los de derechos deciden hasta cuándo puede estar una pieza en línea.</w:t>
      </w:r>
    </w:p>
    <w:p>
      <w:pPr>
        <w:pStyle w:val="ListBullet"/>
      </w:pPr>
      <w:r>
        <w:rPr>
          <w:b w:val="0"/>
          <w:i w:val="0"/>
        </w:rPr>
        <w:t xml:space="preserve">Las técnicas de narrativa digital aprovechan que el lector participa: el </w:t>
      </w:r>
      <w:r>
        <w:rPr>
          <w:b w:val="0"/>
          <w:i/>
        </w:rPr>
        <w:t>scrollytelling</w:t>
      </w:r>
      <w:r>
        <w:t xml:space="preserve"> </w:t>
      </w:r>
      <w:r>
        <w:rPr>
          <w:b w:val="0"/>
          <w:i w:val="0"/>
        </w:rPr>
        <w:t>superpone información multimedia a medida que el lector desplaza la página; la comparación</w:t>
      </w:r>
      <w:r>
        <w:t xml:space="preserve"> </w:t>
      </w:r>
      <w:r>
        <w:rPr>
          <w:b w:val="0"/>
          <w:i w:val="0"/>
        </w:rPr>
        <w:t>«antes y después» superpone dos imágenes del mismo encuadre con un tirador; la línea de tiempo y</w:t>
      </w:r>
      <w:r>
        <w:t xml:space="preserve"> </w:t>
      </w:r>
      <w:r>
        <w:rPr>
          <w:b w:val="0"/>
          <w:i w:val="0"/>
        </w:rPr>
        <w:t>el mapa narrativo ordenan los hechos en el tiempo o en el espacio; en el vídeo interactivo el</w:t>
      </w:r>
      <w:r>
        <w:t xml:space="preserve"> </w:t>
      </w:r>
      <w:r>
        <w:rPr>
          <w:b w:val="0"/>
          <w:i w:val="0"/>
        </w:rPr>
        <w:t>usuario elige entre caminos previstos.</w:t>
      </w:r>
    </w:p>
    <w:p>
      <w:pPr/>
      <w:r>
        <w:rPr>
          <w:b w:val="0"/>
          <w:i w:val="0"/>
        </w:rPr>
        <w:t>El Contrato-programa recoge la misma idea con otras palabras: la analítica de datos de los medios</w:t>
      </w:r>
      <w:r>
        <w:t xml:space="preserve"> </w:t>
      </w:r>
      <w:r>
        <w:rPr>
          <w:b w:val="0"/>
          <w:i w:val="0"/>
        </w:rPr>
        <w:t>de Canal Sur incorporará «</w:t>
      </w:r>
      <w:r>
        <w:rPr>
          <w:b/>
          <w:i w:val="0"/>
        </w:rPr>
        <w:t>registros ‘cross media’ y ‘transmedia’</w:t>
      </w:r>
      <w:r>
        <w:rPr>
          <w:b w:val="0"/>
          <w:i w:val="0"/>
        </w:rPr>
        <w:t>» sobre todo soporte de difusión</w:t>
      </w:r>
      <w:r>
        <w:t xml:space="preserve"> </w:t>
      </w:r>
      <w:r>
        <w:rPr>
          <w:b w:val="0"/>
          <w:i w:val="0"/>
        </w:rPr>
        <w:t>(cláusula tercera, apartado 3.3, punto 29).</w:t>
      </w:r>
    </w:p>
    <w:p>
      <w:pPr/>
      <w:r>
        <w:rPr>
          <w:b w:val="0"/>
          <w:i w:val="0"/>
        </w:rPr>
        <w:t>Dos precisiones de oficio tomadas de temarios de RTVE. Del transmedia: «Quien sólo vea la televisión</w:t>
      </w:r>
      <w:r>
        <w:t xml:space="preserve"> </w:t>
      </w:r>
      <w:r>
        <w:rPr>
          <w:b w:val="0"/>
          <w:i w:val="0"/>
        </w:rPr>
        <w:t>entiende la historia; quien además siga la web y el podcast, entiende más.» Y de lo que cambia cuando</w:t>
      </w:r>
      <w:r>
        <w:t xml:space="preserve"> </w:t>
      </w:r>
      <w:r>
        <w:rPr>
          <w:b w:val="0"/>
          <w:i w:val="0"/>
        </w:rPr>
        <w:t>el contenido sale de la parrilla, esta comparación, hecha para la televisión y que vale igual para la</w:t>
      </w:r>
      <w:r>
        <w:t xml:space="preserve"> </w:t>
      </w:r>
      <w:r>
        <w:rPr>
          <w:b w:val="0"/>
          <w:i w:val="0"/>
        </w:rPr>
        <w:t>radio cambiando la imagen por el sonido: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Televisión</w:t>
            </w:r>
          </w:p>
        </w:tc>
        <w:tc>
          <w:tcPr>
            <w:tcW w:type="dxa" w:w="3137"/>
            <w:shd w:val="clear" w:color="auto" w:fill="E4E4E4"/>
          </w:tcPr>
          <w:p>
            <w:pPr>
              <w:pStyle w:val="Tablacabecera"/>
            </w:pPr>
            <w:r/>
            <w:r>
              <w:rPr>
                <w:b w:val="0"/>
                <w:i w:val="0"/>
              </w:rPr>
              <w:t>Contenidos web</w:t>
            </w:r>
          </w:p>
        </w:tc>
      </w:tr>
      <w:tr>
        <w:tc>
          <w:tcPr>
            <w:tcW w:type="dxa" w:w="3137"/>
          </w:tcPr>
          <w:p>
            <w:pPr>
              <w:pStyle w:val="Tabla"/>
            </w:pPr>
            <w:r/>
            <w:r>
              <w:rPr>
                <w:b w:val="0"/>
                <w:i w:val="0"/>
              </w:rPr>
              <w:t>Duración</w:t>
            </w:r>
          </w:p>
        </w:tc>
        <w:tc>
          <w:tcPr>
            <w:tcW w:type="dxa" w:w="3137"/>
          </w:tcPr>
          <w:p>
            <w:pPr>
              <w:pStyle w:val="Tabla"/>
            </w:pPr>
            <w:r/>
            <w:r>
              <w:rPr>
                <w:b w:val="0"/>
                <w:i w:val="0"/>
              </w:rPr>
              <w:t>Fija, la del hueco de programación</w:t>
            </w:r>
          </w:p>
        </w:tc>
        <w:tc>
          <w:tcPr>
            <w:tcW w:type="dxa" w:w="3137"/>
          </w:tcPr>
          <w:p>
            <w:pPr>
              <w:pStyle w:val="Tabla"/>
            </w:pPr>
            <w:r/>
            <w:r>
              <w:rPr>
                <w:b w:val="0"/>
                <w:i w:val="0"/>
              </w:rPr>
              <w:t>Variable, y normalmente corta</w:t>
            </w:r>
          </w:p>
        </w:tc>
      </w:tr>
      <w:tr>
        <w:tc>
          <w:tcPr>
            <w:tcW w:type="dxa" w:w="3137"/>
          </w:tcPr>
          <w:p>
            <w:pPr>
              <w:pStyle w:val="Tabla"/>
            </w:pPr>
            <w:r/>
            <w:r>
              <w:rPr>
                <w:b w:val="0"/>
                <w:i w:val="0"/>
              </w:rPr>
              <w:t>Relación de aspecto</w:t>
            </w:r>
          </w:p>
        </w:tc>
        <w:tc>
          <w:tcPr>
            <w:tcW w:type="dxa" w:w="3137"/>
          </w:tcPr>
          <w:p>
            <w:pPr>
              <w:pStyle w:val="Tabla"/>
            </w:pPr>
            <w:r/>
            <w:r>
              <w:rPr>
                <w:b w:val="0"/>
                <w:i w:val="0"/>
              </w:rPr>
              <w:t>16:9</w:t>
            </w:r>
          </w:p>
        </w:tc>
        <w:tc>
          <w:tcPr>
            <w:tcW w:type="dxa" w:w="3137"/>
          </w:tcPr>
          <w:p>
            <w:pPr>
              <w:pStyle w:val="Tabla"/>
            </w:pPr>
            <w:r/>
            <w:r>
              <w:rPr>
                <w:b w:val="0"/>
                <w:i w:val="0"/>
              </w:rPr>
              <w:t>Varias: 16:9, 1:1, 9:16</w:t>
            </w:r>
          </w:p>
        </w:tc>
      </w:tr>
      <w:tr>
        <w:tc>
          <w:tcPr>
            <w:tcW w:type="dxa" w:w="3137"/>
          </w:tcPr>
          <w:p>
            <w:pPr>
              <w:pStyle w:val="Tabla"/>
            </w:pPr>
            <w:r/>
            <w:r>
              <w:rPr>
                <w:b w:val="0"/>
                <w:i w:val="0"/>
              </w:rPr>
              <w:t>Consumo</w:t>
            </w:r>
          </w:p>
        </w:tc>
        <w:tc>
          <w:tcPr>
            <w:tcW w:type="dxa" w:w="3137"/>
          </w:tcPr>
          <w:p>
            <w:pPr>
              <w:pStyle w:val="Tabla"/>
            </w:pPr>
            <w:r/>
            <w:r>
              <w:rPr>
                <w:b w:val="0"/>
                <w:i w:val="0"/>
              </w:rPr>
              <w:t>Lineal y a la hora fijada</w:t>
            </w:r>
          </w:p>
        </w:tc>
        <w:tc>
          <w:tcPr>
            <w:tcW w:type="dxa" w:w="3137"/>
          </w:tcPr>
          <w:p>
            <w:pPr>
              <w:pStyle w:val="Tabla"/>
            </w:pPr>
            <w:r/>
            <w:r>
              <w:rPr>
                <w:b w:val="0"/>
                <w:i w:val="0"/>
              </w:rPr>
              <w:t>A demanda, y muchas veces sin sonido</w:t>
            </w:r>
          </w:p>
        </w:tc>
      </w:tr>
      <w:tr>
        <w:tc>
          <w:tcPr>
            <w:tcW w:type="dxa" w:w="3137"/>
          </w:tcPr>
          <w:p>
            <w:pPr>
              <w:pStyle w:val="Tabla"/>
            </w:pPr>
            <w:r/>
            <w:r>
              <w:rPr>
                <w:b w:val="0"/>
                <w:i w:val="0"/>
              </w:rPr>
              <w:t>Versiones por pieza</w:t>
            </w:r>
          </w:p>
        </w:tc>
        <w:tc>
          <w:tcPr>
            <w:tcW w:type="dxa" w:w="3137"/>
          </w:tcPr>
          <w:p>
            <w:pPr>
              <w:pStyle w:val="Tabla"/>
            </w:pPr>
            <w:r/>
            <w:r>
              <w:rPr>
                <w:b w:val="0"/>
                <w:i w:val="0"/>
              </w:rPr>
              <w:t>Una</w:t>
            </w:r>
          </w:p>
        </w:tc>
        <w:tc>
          <w:tcPr>
            <w:tcW w:type="dxa" w:w="3137"/>
          </w:tcPr>
          <w:p>
            <w:pPr>
              <w:pStyle w:val="Tabla"/>
            </w:pPr>
            <w:r/>
            <w:r>
              <w:rPr>
                <w:b w:val="0"/>
                <w:i w:val="0"/>
              </w:rPr>
              <w:t>Varias, una por destino</w:t>
            </w:r>
          </w:p>
        </w:tc>
      </w:tr>
      <w:tr>
        <w:tc>
          <w:tcPr>
            <w:tcW w:type="dxa" w:w="3137"/>
          </w:tcPr>
          <w:p>
            <w:pPr>
              <w:pStyle w:val="Tabla"/>
            </w:pPr>
            <w:r/>
            <w:r>
              <w:rPr>
                <w:b w:val="0"/>
                <w:i w:val="0"/>
              </w:rPr>
              <w:t>Métrica</w:t>
            </w:r>
          </w:p>
        </w:tc>
        <w:tc>
          <w:tcPr>
            <w:tcW w:type="dxa" w:w="3137"/>
          </w:tcPr>
          <w:p>
            <w:pPr>
              <w:pStyle w:val="Tabla"/>
            </w:pPr>
            <w:r/>
            <w:r>
              <w:rPr>
                <w:b w:val="0"/>
                <w:i w:val="0"/>
              </w:rPr>
              <w:t>Audiencia y cuota</w:t>
            </w:r>
          </w:p>
        </w:tc>
        <w:tc>
          <w:tcPr>
            <w:tcW w:type="dxa" w:w="3137"/>
          </w:tcPr>
          <w:p>
            <w:pPr>
              <w:pStyle w:val="Tabla"/>
            </w:pPr>
            <w:r/>
            <w:r>
              <w:rPr>
                <w:b w:val="0"/>
                <w:i w:val="0"/>
              </w:rPr>
              <w:t>Reproducciones, tiempo de visionado, interacción</w:t>
            </w:r>
          </w:p>
        </w:tc>
      </w:tr>
    </w:tbl>
    <w:p>
      <w:pPr/>
    </w:p>
    <w:p>
      <w:pPr/>
      <w:r>
        <w:rPr>
          <w:b w:val="0"/>
          <w:i w:val="0"/>
        </w:rPr>
        <w:t>En radio, el «muchas veces sin sonido» tiene una consecuencia propia: la pieza de audio que se</w:t>
      </w:r>
      <w:r>
        <w:t xml:space="preserve"> </w:t>
      </w:r>
      <w:r>
        <w:rPr>
          <w:b w:val="0"/>
          <w:i w:val="0"/>
        </w:rPr>
        <w:t>publica en una red de vídeo necesita imagen y texto en pantalla para que se entienda sin oírla</w:t>
      </w:r>
      <w:r>
        <w:t xml:space="preserve"> </w:t>
      </w:r>
      <w:r>
        <w:rPr>
          <w:b w:val="0"/>
          <w:i w:val="0"/>
        </w:rPr>
        <w:t>(epígrafe 5). La medición de la audiencia digital y del pódcast es el tema 16.</w:t>
      </w:r>
    </w:p>
    <w:p>
      <w:pPr>
        <w:pStyle w:val="Heading2"/>
      </w:pPr>
      <w:r>
        <w:rPr>
          <w:b w:val="0"/>
          <w:i w:val="0"/>
        </w:rPr>
        <w:t>11.3 Podcast</w:t>
      </w:r>
    </w:p>
    <w:p>
      <w:pPr>
        <w:pStyle w:val="Heading3"/>
      </w:pPr>
      <w:r>
        <w:rPr>
          <w:b w:val="0"/>
          <w:i w:val="0"/>
        </w:rPr>
        <w:t>11.3.1 El pódcast en la ley y en Canal Sur</w:t>
      </w:r>
    </w:p>
    <w:p>
      <w:pPr/>
      <w:r>
        <w:rPr>
          <w:b w:val="0"/>
          <w:i w:val="0"/>
        </w:rPr>
        <w:t>Ninguna norma leída define «pódcast». La LGCA no usa la palabra; lo que sí define es el servicio en</w:t>
      </w:r>
      <w:r>
        <w:t xml:space="preserve"> </w:t>
      </w:r>
      <w:r>
        <w:rPr>
          <w:b w:val="0"/>
          <w:i w:val="0"/>
        </w:rPr>
        <w:t>el que encaja el de un prestador: el «</w:t>
      </w:r>
      <w:r>
        <w:rPr>
          <w:b/>
          <w:i w:val="0"/>
        </w:rPr>
        <w:t>Servicio de comunicación audiovisual sonoro a petición</w:t>
      </w:r>
      <w:r>
        <w:rPr>
          <w:b w:val="0"/>
          <w:i w:val="0"/>
        </w:rPr>
        <w:t>»,</w:t>
      </w:r>
      <w:r>
        <w:t xml:space="preserve"> </w:t>
      </w:r>
      <w:r>
        <w:rPr>
          <w:b w:val="0"/>
          <w:i w:val="0"/>
        </w:rPr>
        <w:t>que «</w:t>
      </w:r>
      <w:r>
        <w:rPr>
          <w:b/>
          <w:i w:val="0"/>
        </w:rPr>
        <w:t>se presta para la audición de programas y contenidos radiofónicos o sonoros en el momento</w:t>
      </w:r>
      <w:r>
        <w:t xml:space="preserve"> </w:t>
      </w:r>
      <w:r>
        <w:rPr>
          <w:b/>
          <w:i w:val="0"/>
        </w:rPr>
        <w:t>elegido por el oyente y a su propia petición sobre la base de un catálogo de programas seleccionado</w:t>
      </w:r>
      <w:r>
        <w:t xml:space="preserve"> </w:t>
      </w:r>
      <w:r>
        <w:rPr>
          <w:b/>
          <w:i w:val="0"/>
        </w:rPr>
        <w:t>por el prestador del servicio</w:t>
      </w:r>
      <w:r>
        <w:rPr>
          <w:b w:val="0"/>
          <w:i w:val="0"/>
        </w:rPr>
        <w:t>» (artículo 2.8). Tres rasgos lo separan de la radio lineal: el</w:t>
      </w:r>
      <w:r>
        <w:t xml:space="preserve"> </w:t>
      </w:r>
      <w:r>
        <w:rPr>
          <w:b w:val="0"/>
          <w:i w:val="0"/>
        </w:rPr>
        <w:t>oyente elige el momento, lo pide él, y lo que el prestador elige es el catálogo, no la hora. El</w:t>
      </w:r>
      <w:r>
        <w:t xml:space="preserve"> </w:t>
      </w:r>
      <w:r>
        <w:rPr>
          <w:b w:val="0"/>
          <w:i w:val="0"/>
        </w:rPr>
        <w:t>Contrato-programa lo dice con la palabra: los «</w:t>
      </w:r>
      <w:r>
        <w:rPr>
          <w:b/>
          <w:i w:val="0"/>
        </w:rPr>
        <w:t>servicios sonoros ‘a petición’ abarcando también</w:t>
      </w:r>
      <w:r>
        <w:t xml:space="preserve"> </w:t>
      </w:r>
      <w:r>
        <w:rPr>
          <w:b/>
          <w:i w:val="0"/>
        </w:rPr>
        <w:t>las modalidades de podcast</w:t>
      </w:r>
      <w:r>
        <w:rPr>
          <w:b w:val="0"/>
          <w:i w:val="0"/>
        </w:rPr>
        <w:t>» forman parte del servicio público (epígrafe 1).</w:t>
      </w:r>
    </w:p>
    <w:p>
      <w:pPr/>
      <w:r>
        <w:rPr>
          <w:b w:val="0"/>
          <w:i w:val="0"/>
        </w:rPr>
        <w:t xml:space="preserve">El medidor de audiencias sí da una definición, no normativa sino a efectos de la medición del EGM: </w:t>
      </w:r>
      <w:r>
        <w:rPr>
          <w:b/>
          <w:i w:val="0"/>
        </w:rPr>
        <w:t>«Por definición un podcast es programa o fragmento de programa que se ha emitido</w:t>
      </w:r>
      <w:r>
        <w:t xml:space="preserve"> </w:t>
      </w:r>
      <w:r>
        <w:rPr>
          <w:b/>
          <w:i w:val="0"/>
        </w:rPr>
        <w:t>anteriormente y que se puede descargar y/o escuchar en cualquier momento, pero siempre después de su</w:t>
      </w:r>
      <w:r>
        <w:t xml:space="preserve"> </w:t>
      </w:r>
      <w:r>
        <w:rPr>
          <w:b/>
          <w:i w:val="0"/>
        </w:rPr>
        <w:t>emisión/grabación, nunca en directo.»</w:t>
      </w:r>
      <w:r>
        <w:rPr>
          <w:b w:val="0"/>
          <w:i w:val="0"/>
        </w:rPr>
        <w:t xml:space="preserve"> (AIMC, normas de radio, «Aclaración de la asignación horaria</w:t>
      </w:r>
      <w:r>
        <w:t xml:space="preserve"> </w:t>
      </w:r>
      <w:r>
        <w:rPr>
          <w:b w:val="0"/>
          <w:i w:val="0"/>
        </w:rPr>
        <w:t>de audiencia»). Es la definición del pódcast que viene de la antena; el pódcast nativo, que no se</w:t>
      </w:r>
      <w:r>
        <w:t xml:space="preserve"> </w:t>
      </w:r>
      <w:r>
        <w:rPr>
          <w:b w:val="0"/>
          <w:i w:val="0"/>
        </w:rPr>
        <w:t>emite, queda fuera de ella.</w:t>
      </w:r>
    </w:p>
    <w:p>
      <w:pPr/>
      <w:r>
        <w:rPr>
          <w:b w:val="0"/>
          <w:i w:val="0"/>
        </w:rPr>
        <w:t>Fuera de la ley y de la medición, como vocabulario de oficio, el pódcast es un programa de audio</w:t>
      </w:r>
      <w:r>
        <w:t xml:space="preserve"> </w:t>
      </w:r>
      <w:r>
        <w:rPr>
          <w:b w:val="0"/>
          <w:i w:val="0"/>
        </w:rPr>
        <w:t>publicado como fichero, por episodios, que el oyente escucha a la carta en una plataforma o en una</w:t>
      </w:r>
      <w:r>
        <w:t xml:space="preserve"> </w:t>
      </w:r>
      <w:r>
        <w:rPr>
          <w:b w:val="0"/>
          <w:i w:val="0"/>
        </w:rPr>
        <w:t>aplicación, y al que puede suscribirse para recibir los nuevos episodios.</w:t>
      </w:r>
    </w:p>
    <w:p>
      <w:pPr/>
      <w:r>
        <w:rPr>
          <w:b w:val="0"/>
          <w:i w:val="0"/>
        </w:rPr>
        <w:t>En Canal Sur, el Contrato-programa lo sitúa en su «</w:t>
      </w:r>
      <w:r>
        <w:rPr>
          <w:b/>
          <w:i w:val="0"/>
        </w:rPr>
        <w:t>propia plataforma digital de servicios</w:t>
      </w:r>
      <w:r>
        <w:t xml:space="preserve"> </w:t>
      </w:r>
      <w:r>
        <w:rPr>
          <w:b/>
          <w:i w:val="0"/>
        </w:rPr>
        <w:t>Podcast</w:t>
      </w:r>
      <w:r>
        <w:rPr>
          <w:b w:val="0"/>
          <w:i w:val="0"/>
        </w:rPr>
        <w:t>» (punto 45), lo encarga a Canal Sur Media (punto 46), y fija que la plataforma funcione 24</w:t>
      </w:r>
      <w:r>
        <w:t xml:space="preserve"> </w:t>
      </w:r>
      <w:r>
        <w:rPr>
          <w:b w:val="0"/>
          <w:i w:val="0"/>
        </w:rPr>
        <w:t>horas al día, «a petición», con distribución mundial «</w:t>
      </w:r>
      <w:r>
        <w:rPr>
          <w:b/>
          <w:i w:val="0"/>
        </w:rPr>
        <w:t>conforme a la posesión de derechos de</w:t>
      </w:r>
      <w:r>
        <w:t xml:space="preserve"> </w:t>
      </w:r>
      <w:r>
        <w:rPr>
          <w:b/>
          <w:i w:val="0"/>
        </w:rPr>
        <w:t>difusión pública</w:t>
      </w:r>
      <w:r>
        <w:rPr>
          <w:b w:val="0"/>
          <w:i w:val="0"/>
        </w:rPr>
        <w:t>» (punto 104; epígrafe 1). La Carta prevé además el pódcast en plataformas propias,</w:t>
      </w:r>
      <w:r>
        <w:t xml:space="preserve"> </w:t>
      </w:r>
      <w:r>
        <w:rPr>
          <w:b w:val="0"/>
          <w:i w:val="0"/>
        </w:rPr>
        <w:t>conjuntas de operadores públicos y de terceros (artículo 7.5). La última memoria publicada de la RTVA,</w:t>
      </w:r>
      <w:r>
        <w:t xml:space="preserve"> </w:t>
      </w:r>
      <w:r>
        <w:rPr>
          <w:b w:val="0"/>
          <w:i w:val="0"/>
        </w:rPr>
        <w:t>la de 2022, nombra entre sus cadenas de radio a «</w:t>
      </w:r>
      <w:r>
        <w:rPr>
          <w:b/>
          <w:i w:val="0"/>
        </w:rPr>
        <w:t>Canal Sur Podcast</w:t>
      </w:r>
      <w:r>
        <w:rPr>
          <w:b w:val="0"/>
          <w:i w:val="0"/>
        </w:rPr>
        <w:t>», y da un ejemplo de producción</w:t>
      </w:r>
      <w:r>
        <w:t xml:space="preserve"> </w:t>
      </w:r>
      <w:r>
        <w:rPr>
          <w:b w:val="0"/>
          <w:i w:val="0"/>
        </w:rPr>
        <w:t>territorial: «</w:t>
      </w:r>
      <w:r>
        <w:rPr>
          <w:b/>
          <w:i w:val="0"/>
        </w:rPr>
        <w:t>Se mantuvo la realización desde Jerez de dos programas para la cadena y la</w:t>
      </w:r>
      <w:r>
        <w:t xml:space="preserve"> </w:t>
      </w:r>
      <w:r>
        <w:rPr>
          <w:b/>
          <w:i w:val="0"/>
        </w:rPr>
        <w:t>plataforma podcast de Canal Sur Radio. El Circuito y Tierra de Vinos.</w:t>
      </w:r>
      <w:r>
        <w:rPr>
          <w:b w:val="0"/>
          <w:i w:val="0"/>
        </w:rPr>
        <w:t>» (Memoria RTVA 2022,</w:t>
      </w:r>
      <w:r>
        <w:t xml:space="preserve"> </w:t>
      </w:r>
      <w:r>
        <w:rPr>
          <w:b w:val="0"/>
          <w:i w:val="0"/>
        </w:rPr>
        <w:t>Cádiz). Con qué nombre comercial se presenta hoy esa plataforma no consta en un documento publicado</w:t>
      </w:r>
      <w:r>
        <w:t xml:space="preserve"> </w:t>
      </w:r>
      <w:r>
        <w:rPr>
          <w:b w:val="0"/>
          <w:i w:val="0"/>
        </w:rPr>
        <w:t>de la RTVA, y el tema no lo afirma.</w:t>
      </w:r>
    </w:p>
    <w:p>
      <w:pPr>
        <w:pStyle w:val="Heading3"/>
      </w:pPr>
      <w:r>
        <w:rPr>
          <w:b w:val="0"/>
          <w:i w:val="0"/>
        </w:rPr>
        <w:t>11.3.2 Del programa emitido al pódcast: lo que cambia</w:t>
      </w:r>
    </w:p>
    <w:p>
      <w:pPr/>
      <w:r>
        <w:rPr>
          <w:b w:val="0"/>
          <w:i w:val="0"/>
        </w:rPr>
        <w:t>Un programa que se emite y después se cuelga como pódcast pasa de un servicio a otro, y con él</w:t>
      </w:r>
      <w:r>
        <w:t xml:space="preserve"> </w:t>
      </w:r>
      <w:r>
        <w:rPr>
          <w:b w:val="0"/>
          <w:i w:val="0"/>
        </w:rPr>
        <w:t>cambian tres cosas que el presentador productor tiene que prever antes de grabar, no después:</w:t>
      </w:r>
    </w:p>
    <w:p>
      <w:pPr>
        <w:pStyle w:val="ListBullet"/>
      </w:pPr>
      <w:r>
        <w:rPr>
          <w:b w:val="0"/>
          <w:i w:val="0"/>
        </w:rPr>
        <w:t>Los derechos. Lo emitido en antena es comunicación pública por radiodifusión; lo que se deja en un</w:t>
      </w:r>
      <w:r>
        <w:t xml:space="preserve"> </w:t>
      </w:r>
      <w:r>
        <w:rPr>
          <w:b w:val="0"/>
          <w:i w:val="0"/>
        </w:rPr>
        <w:t>catálogo para que el oyente lo escuche cuando quiera es «puesta a disposición», otra modalidad, y la</w:t>
      </w:r>
      <w:r>
        <w:t xml:space="preserve"> </w:t>
      </w:r>
      <w:r>
        <w:rPr>
          <w:b w:val="0"/>
          <w:i w:val="0"/>
        </w:rPr>
        <w:t>música comercial que en antena sólo genera remuneración pasa, en el pódcast, a necesitar</w:t>
      </w:r>
      <w:r>
        <w:t xml:space="preserve"> </w:t>
      </w:r>
      <w:r>
        <w:rPr>
          <w:b w:val="0"/>
          <w:i w:val="0"/>
        </w:rPr>
        <w:t>autorización del productor del fonograma. Una autorización para emitir no se extiende, sin más, al</w:t>
      </w:r>
      <w:r>
        <w:t xml:space="preserve"> </w:t>
      </w:r>
      <w:r>
        <w:rPr>
          <w:b w:val="0"/>
          <w:i w:val="0"/>
        </w:rPr>
        <w:t>pódcast (el cuadro completo, en el tema 10, «Antena y pódcast: el mismo disco, dos regímenes»). Por</w:t>
      </w:r>
      <w:r>
        <w:t xml:space="preserve"> </w:t>
      </w:r>
      <w:r>
        <w:rPr>
          <w:b w:val="0"/>
          <w:i w:val="0"/>
        </w:rPr>
        <w:t>eso el Contrato-programa ata el pódcast y lo «a petición» a la posesión de derechos (puntos 104 y</w:t>
      </w:r>
      <w:r>
        <w:t xml:space="preserve"> </w:t>
      </w:r>
      <w:r>
        <w:rPr>
          <w:b w:val="0"/>
          <w:i w:val="0"/>
        </w:rPr>
        <w:t>111). Consecuencia de oficio: la versión pódcast de un programa musical suele salir sin los discos</w:t>
      </w:r>
      <w:r>
        <w:t xml:space="preserve"> </w:t>
      </w:r>
      <w:r>
        <w:rPr>
          <w:b w:val="0"/>
          <w:i w:val="0"/>
        </w:rPr>
        <w:t>comerciales, o con música propia o con licencia que cubra la puesta a disposición.</w:t>
      </w:r>
    </w:p>
    <w:p>
      <w:pPr>
        <w:pStyle w:val="ListBullet"/>
      </w:pPr>
      <w:r>
        <w:rPr>
          <w:b w:val="0"/>
          <w:i w:val="0"/>
        </w:rPr>
        <w:t>La accesibilidad. El artículo 84 LGCA: «</w:t>
      </w:r>
      <w:r>
        <w:rPr>
          <w:b/>
          <w:i w:val="0"/>
        </w:rPr>
        <w:t>Los prestadores del servicio de comunicación audiovisual</w:t>
      </w:r>
      <w:r>
        <w:t xml:space="preserve"> </w:t>
      </w:r>
      <w:r>
        <w:rPr>
          <w:b/>
          <w:i w:val="0"/>
        </w:rPr>
        <w:t>sonoro a petición incorporarán gradualmente herramientas de accesibilidad en sus programas o</w:t>
      </w:r>
      <w:r>
        <w:t xml:space="preserve"> </w:t>
      </w:r>
      <w:r>
        <w:rPr>
          <w:b/>
          <w:i w:val="0"/>
        </w:rPr>
        <w:t>contenidos ofrecidos mediante catálogo.</w:t>
      </w:r>
      <w:r>
        <w:rPr>
          <w:b w:val="0"/>
          <w:i w:val="0"/>
        </w:rPr>
        <w:t>» Y la obligación general del artículo 101.1.g) alcanza a</w:t>
      </w:r>
      <w:r>
        <w:t xml:space="preserve"> </w:t>
      </w:r>
      <w:r>
        <w:rPr>
          <w:b w:val="0"/>
          <w:i w:val="0"/>
        </w:rPr>
        <w:t>la web y a las aplicaciones donde se escucha (epígrafe 3). La ley no dice qué herramientas: una</w:t>
      </w:r>
      <w:r>
        <w:t xml:space="preserve"> </w:t>
      </w:r>
      <w:r>
        <w:rPr>
          <w:b w:val="0"/>
          <w:i w:val="0"/>
        </w:rPr>
        <w:t>transcripción del episodio es la respuesta habitual de oficio.</w:t>
      </w:r>
    </w:p>
    <w:p>
      <w:pPr>
        <w:pStyle w:val="ListBullet"/>
      </w:pPr>
      <w:r>
        <w:rPr>
          <w:b w:val="0"/>
          <w:i w:val="0"/>
        </w:rPr>
        <w:t>Las comunicaciones comerciales. El artículo 85 LGCA da a la radio y al sonoro a petición reglas</w:t>
      </w:r>
      <w:r>
        <w:t xml:space="preserve"> </w:t>
      </w:r>
      <w:r>
        <w:rPr>
          <w:b w:val="0"/>
          <w:i w:val="0"/>
        </w:rPr>
        <w:t>propias: pueden patrocinar «</w:t>
      </w:r>
      <w:r>
        <w:rPr>
          <w:b/>
          <w:i w:val="0"/>
        </w:rPr>
        <w:t>toda la programación, salvo los noticiarios</w:t>
      </w:r>
      <w:r>
        <w:rPr>
          <w:b w:val="0"/>
          <w:i w:val="0"/>
        </w:rPr>
        <w:t>» (85.2) y hacer</w:t>
      </w:r>
      <w:r>
        <w:t xml:space="preserve"> </w:t>
      </w:r>
      <w:r>
        <w:rPr>
          <w:b w:val="0"/>
          <w:i w:val="0"/>
        </w:rPr>
        <w:t>emplazamiento de producto «</w:t>
      </w:r>
      <w:r>
        <w:rPr>
          <w:b/>
          <w:i w:val="0"/>
        </w:rPr>
        <w:t>con carácter general en toda la programación salvo en los</w:t>
      </w:r>
      <w:r>
        <w:t xml:space="preserve"> </w:t>
      </w:r>
      <w:r>
        <w:rPr>
          <w:b/>
          <w:i w:val="0"/>
        </w:rPr>
        <w:t>noticiarios, los programas relacionados con la protección del consumidor, los programas</w:t>
      </w:r>
      <w:r>
        <w:t xml:space="preserve"> </w:t>
      </w:r>
      <w:r>
        <w:rPr>
          <w:b/>
          <w:i w:val="0"/>
        </w:rPr>
        <w:t>religiosos y los programas infantiles</w:t>
      </w:r>
      <w:r>
        <w:rPr>
          <w:b w:val="0"/>
          <w:i w:val="0"/>
        </w:rPr>
        <w:t>» (85.3). Un noticiario, en antena o en pódcast, no lleva</w:t>
      </w:r>
      <w:r>
        <w:t xml:space="preserve"> </w:t>
      </w:r>
      <w:r>
        <w:rPr>
          <w:b w:val="0"/>
          <w:i w:val="0"/>
        </w:rPr>
        <w:t>patrocinio. El régimen de la publicidad en los medios públicos de la RTVA no se desarrolla en este tema.</w:t>
      </w:r>
    </w:p>
    <w:p>
      <w:pPr/>
      <w:r>
        <w:rPr>
          <w:b w:val="0"/>
          <w:i w:val="0"/>
        </w:rPr>
        <w:t>La técnica también cambia, y es el tema 7: la sonoridad de emisión (−23 LUFS, EBU R 128) no es la de</w:t>
      </w:r>
      <w:r>
        <w:t xml:space="preserve"> </w:t>
      </w:r>
      <w:r>
        <w:rPr>
          <w:b w:val="0"/>
          <w:i w:val="0"/>
        </w:rPr>
        <w:t>un pódcast, y el fichero se mide y se ajusta antes de codificarlo («Un caso práctico: de la emisión al</w:t>
      </w:r>
      <w:r>
        <w:t xml:space="preserve"> </w:t>
      </w:r>
      <w:r>
        <w:rPr>
          <w:b w:val="0"/>
          <w:i w:val="0"/>
        </w:rPr>
        <w:t>pódcast»).</w:t>
      </w:r>
    </w:p>
    <w:p>
      <w:pPr>
        <w:pStyle w:val="Heading3"/>
      </w:pPr>
      <w:r>
        <w:rPr>
          <w:b w:val="0"/>
          <w:i w:val="0"/>
        </w:rPr>
        <w:t>11.3.3 Producir un pódcast: pautas de oficio</w:t>
      </w:r>
    </w:p>
    <w:p>
      <w:pPr/>
      <w:r>
        <w:rPr>
          <w:b w:val="0"/>
          <w:i w:val="0"/>
        </w:rPr>
        <w:t>Lo que sigue no es norma sino costumbre del oficio, y así se estudia:</w:t>
      </w:r>
    </w:p>
    <w:p>
      <w:pPr>
        <w:pStyle w:val="ListBullet"/>
      </w:pPr>
      <w:r>
        <w:rPr>
          <w:b w:val="0"/>
          <w:i w:val="0"/>
        </w:rPr>
        <w:t>Dos tipos. El pódcast de redifusión es el programa emitido, colgado después, entero o por</w:t>
      </w:r>
      <w:r>
        <w:t xml:space="preserve"> </w:t>
      </w:r>
      <w:r>
        <w:rPr>
          <w:b w:val="0"/>
          <w:i w:val="0"/>
        </w:rPr>
        <w:t>secciones. El pódcast nativo se produce para escucharse a la carta y no se emite (o se emite</w:t>
      </w:r>
      <w:r>
        <w:t xml:space="preserve"> </w:t>
      </w:r>
      <w:r>
        <w:rPr>
          <w:b w:val="0"/>
          <w:i w:val="0"/>
        </w:rPr>
        <w:t>después). El primero se edita; el segundo se diseña con su propia escaleta, duración y tono (el</w:t>
      </w:r>
      <w:r>
        <w:t xml:space="preserve"> </w:t>
      </w:r>
      <w:r>
        <w:rPr>
          <w:b w:val="0"/>
          <w:i w:val="0"/>
        </w:rPr>
        <w:t>diseño de programas es el tema 2).</w:t>
      </w:r>
    </w:p>
    <w:p>
      <w:pPr>
        <w:pStyle w:val="ListBullet"/>
      </w:pPr>
      <w:r>
        <w:rPr>
          <w:b w:val="0"/>
          <w:i w:val="0"/>
        </w:rPr>
        <w:t>La edición de la redifusión. Fuera lo que sólo tenía sentido en directo: la hora, el tiempo, el</w:t>
      </w:r>
      <w:r>
        <w:t xml:space="preserve"> </w:t>
      </w:r>
      <w:r>
        <w:rPr>
          <w:b w:val="0"/>
          <w:i w:val="0"/>
        </w:rPr>
        <w:t>tráfico, la publicidad que no puede ir, las referencias a «ahora mismo» o «esta tarde» que dejan de</w:t>
      </w:r>
      <w:r>
        <w:t xml:space="preserve"> </w:t>
      </w:r>
      <w:r>
        <w:rPr>
          <w:b w:val="0"/>
          <w:i w:val="0"/>
        </w:rPr>
        <w:t>ser ciertas cuando el oyente escucha días después. Lo que se quita no cambia el sentido de lo que</w:t>
      </w:r>
      <w:r>
        <w:t xml:space="preserve"> </w:t>
      </w:r>
      <w:r>
        <w:rPr>
          <w:b w:val="0"/>
          <w:i w:val="0"/>
        </w:rPr>
        <w:t>dijeron los invitados.</w:t>
      </w:r>
    </w:p>
    <w:p>
      <w:pPr>
        <w:pStyle w:val="ListBullet"/>
      </w:pPr>
      <w:r>
        <w:rPr>
          <w:b w:val="0"/>
          <w:i w:val="0"/>
        </w:rPr>
        <w:t>El episodio se entiende solo. Quien llega por un buscador o por una recomendación no ha oído los</w:t>
      </w:r>
      <w:r>
        <w:t xml:space="preserve"> </w:t>
      </w:r>
      <w:r>
        <w:rPr>
          <w:b w:val="0"/>
          <w:i w:val="0"/>
        </w:rPr>
        <w:t>anteriores: el arranque presenta el tema y a quien habla, y el episodio cierra sin dejar nada</w:t>
      </w:r>
      <w:r>
        <w:t xml:space="preserve"> </w:t>
      </w:r>
      <w:r>
        <w:rPr>
          <w:b w:val="0"/>
          <w:i w:val="0"/>
        </w:rPr>
        <w:t>pendiente de «mañana».</w:t>
      </w:r>
    </w:p>
    <w:p>
      <w:pPr>
        <w:pStyle w:val="ListBullet"/>
      </w:pPr>
      <w:r>
        <w:rPr>
          <w:b w:val="0"/>
          <w:i w:val="0"/>
        </w:rPr>
        <w:t>Título, descripción y metadatos. El oyente encuentra el episodio por su título y su descripción, que</w:t>
      </w:r>
      <w:r>
        <w:t xml:space="preserve"> </w:t>
      </w:r>
      <w:r>
        <w:rPr>
          <w:b w:val="0"/>
          <w:i w:val="0"/>
        </w:rPr>
        <w:t>se escriben con las palabras con las que se busca, sin engañar sobre el contenido (las pautas de</w:t>
      </w:r>
      <w:r>
        <w:t xml:space="preserve"> </w:t>
      </w:r>
      <w:r>
        <w:rPr>
          <w:b w:val="0"/>
          <w:i w:val="0"/>
        </w:rPr>
        <w:t>titular digital del Manual de RTVE y la guía de buscadores de Google están en el tema 14 del</w:t>
      </w:r>
      <w:r>
        <w:t xml:space="preserve"> </w:t>
      </w:r>
      <w:r>
        <w:rPr>
          <w:b w:val="0"/>
          <w:i w:val="0"/>
        </w:rPr>
        <w:t>específico de Redactor/a). Los metadatos de derechos deciden hasta cuándo puede estar en línea</w:t>
      </w:r>
      <w:r>
        <w:t xml:space="preserve"> </w:t>
      </w:r>
      <w:r>
        <w:rPr>
          <w:b w:val="0"/>
          <w:i w:val="0"/>
        </w:rPr>
        <w:t>(epígrafe 1, «Multiplataforma, transmedia y gestor de contenidos»).</w:t>
      </w:r>
    </w:p>
    <w:p>
      <w:pPr>
        <w:pStyle w:val="ListBullet"/>
      </w:pPr>
      <w:r>
        <w:rPr>
          <w:b w:val="0"/>
          <w:i w:val="0"/>
        </w:rPr>
        <w:t>La imagen del pódcast. YouTube, que también aloja pódcast, recomienda para sus listas de</w:t>
      </w:r>
      <w:r>
        <w:t xml:space="preserve"> </w:t>
      </w:r>
      <w:r>
        <w:rPr>
          <w:b w:val="0"/>
          <w:i w:val="0"/>
        </w:rPr>
        <w:t xml:space="preserve">reproducción de pódcast una miniatura cuadrada, 1:1, y admite hasta </w:t>
      </w:r>
      <w:r>
        <w:rPr>
          <w:b/>
          <w:i w:val="0"/>
        </w:rPr>
        <w:t>«10 MB para miniaturas de</w:t>
      </w:r>
      <w:r>
        <w:t xml:space="preserve"> </w:t>
      </w:r>
      <w:r>
        <w:rPr>
          <w:b/>
          <w:i w:val="0"/>
        </w:rPr>
        <w:t>pódcast»</w:t>
      </w:r>
      <w:r>
        <w:rPr>
          <w:b w:val="0"/>
          <w:i w:val="0"/>
        </w:rPr>
        <w:t xml:space="preserve"> subidas desde el móvil (epígrafe 5, «Miniaturas»).</w:t>
      </w:r>
    </w:p>
    <w:p>
      <w:pPr>
        <w:pStyle w:val="ListBullet"/>
      </w:pPr>
      <w:r>
        <w:rPr>
          <w:b w:val="0"/>
          <w:i w:val="0"/>
        </w:rPr>
        <w:t>Periodicidad. Un pódcast que se anuncia semanal se publica cada semana; la regularidad es parte de la</w:t>
      </w:r>
      <w:r>
        <w:t xml:space="preserve"> </w:t>
      </w:r>
      <w:r>
        <w:rPr>
          <w:b w:val="0"/>
          <w:i w:val="0"/>
        </w:rPr>
        <w:t>relación con el oyente suscrito.</w:t>
      </w:r>
    </w:p>
    <w:p>
      <w:pPr>
        <w:pStyle w:val="ListBullet"/>
      </w:pPr>
      <w:r>
        <w:rPr>
          <w:b w:val="0"/>
          <w:i w:val="0"/>
        </w:rPr>
        <w:t>Medición. En el EGM, según las normas de radio de AIMC, quien declara escuchar un pódcast da audiencia a la</w:t>
      </w:r>
      <w:r>
        <w:t xml:space="preserve"> </w:t>
      </w:r>
      <w:r>
        <w:rPr>
          <w:b w:val="0"/>
          <w:i w:val="0"/>
        </w:rPr>
        <w:t xml:space="preserve">cadena y no al programa del que procede: la audiencia </w:t>
      </w:r>
      <w:r>
        <w:rPr>
          <w:b/>
          <w:i w:val="0"/>
        </w:rPr>
        <w:t>«se asignará a la cadena correspondiente en</w:t>
      </w:r>
      <w:r>
        <w:t xml:space="preserve"> </w:t>
      </w:r>
      <w:r>
        <w:rPr>
          <w:b/>
          <w:i w:val="0"/>
        </w:rPr>
        <w:t>el momento que haya declarado escucharlo el individuo, independientemente del programa a que</w:t>
      </w:r>
      <w:r>
        <w:t xml:space="preserve"> </w:t>
      </w:r>
      <w:r>
        <w:rPr>
          <w:b/>
          <w:i w:val="0"/>
        </w:rPr>
        <w:t>corresponda y de la franja en la que fuese emitido originalmente»</w:t>
      </w:r>
      <w:r>
        <w:rPr>
          <w:b w:val="0"/>
          <w:i w:val="0"/>
        </w:rPr>
        <w:t xml:space="preserve">, y </w:t>
      </w:r>
      <w:r>
        <w:rPr>
          <w:b/>
          <w:i w:val="0"/>
        </w:rPr>
        <w:t>«Aportará, por tanto,</w:t>
      </w:r>
      <w:r>
        <w:t xml:space="preserve"> </w:t>
      </w:r>
      <w:r>
        <w:rPr>
          <w:b/>
          <w:i w:val="0"/>
        </w:rPr>
        <w:t>audiencia al programa de la cadena que se esté emitiendo en el día y cadena en el que se está</w:t>
      </w:r>
      <w:r>
        <w:t xml:space="preserve"> </w:t>
      </w:r>
      <w:r>
        <w:rPr>
          <w:b/>
          <w:i w:val="0"/>
        </w:rPr>
        <w:t>escuchando el podcast»</w:t>
      </w:r>
      <w:r>
        <w:rPr>
          <w:b w:val="0"/>
          <w:i w:val="0"/>
        </w:rPr>
        <w:t>. Un pódcast del magacín de la mañana oído a las diez de la noche suma, pues,</w:t>
      </w:r>
      <w:r>
        <w:t xml:space="preserve"> </w:t>
      </w:r>
      <w:r>
        <w:rPr>
          <w:b w:val="0"/>
          <w:i w:val="0"/>
        </w:rPr>
        <w:t>al programa que la cadena emite a las diez de la noche. El resto de la medición, en el tema 16.</w:t>
      </w:r>
    </w:p>
    <w:p>
      <w:pPr>
        <w:pStyle w:val="Heading2"/>
      </w:pPr>
      <w:r>
        <w:rPr>
          <w:b w:val="0"/>
          <w:i w:val="0"/>
        </w:rPr>
        <w:t>11.4 Redes</w:t>
      </w:r>
    </w:p>
    <w:p>
      <w:pPr>
        <w:pStyle w:val="Heading3"/>
      </w:pPr>
      <w:r>
        <w:rPr>
          <w:b w:val="0"/>
          <w:i w:val="0"/>
        </w:rPr>
        <w:t>11.4.1 Para qué está Canal Sur en redes</w:t>
      </w:r>
    </w:p>
    <w:p>
      <w:pPr/>
      <w:r>
        <w:rPr>
          <w:b w:val="0"/>
          <w:i w:val="0"/>
        </w:rPr>
        <w:t>El Manual de RTVE justifica la presencia en redes porque los usuarios «</w:t>
      </w:r>
      <w:r>
        <w:rPr>
          <w:b/>
          <w:i w:val="0"/>
        </w:rPr>
        <w:t>las utilizan cada vez más</w:t>
      </w:r>
      <w:r>
        <w:t xml:space="preserve"> </w:t>
      </w:r>
      <w:r>
        <w:rPr>
          <w:b/>
          <w:i w:val="0"/>
        </w:rPr>
        <w:t>como el punto de inicio de su navegación</w:t>
      </w:r>
      <w:r>
        <w:rPr>
          <w:b w:val="0"/>
          <w:i w:val="0"/>
        </w:rPr>
        <w:t>», y las concibe como plataforma de proyección que debe</w:t>
      </w:r>
      <w:r>
        <w:t xml:space="preserve"> </w:t>
      </w:r>
      <w:r>
        <w:rPr>
          <w:b w:val="0"/>
          <w:i w:val="0"/>
        </w:rPr>
        <w:t>llevar al usuario a la web propia. Exige a sus profesionales conocer y saber utilizar las diferentes</w:t>
      </w:r>
      <w:r>
        <w:t xml:space="preserve"> </w:t>
      </w:r>
      <w:r>
        <w:rPr>
          <w:b w:val="0"/>
          <w:i w:val="0"/>
        </w:rPr>
        <w:t>redes sociales (4.7).</w:t>
      </w:r>
    </w:p>
    <w:p>
      <w:pPr/>
      <w:r>
        <w:rPr>
          <w:b w:val="0"/>
          <w:i w:val="0"/>
        </w:rPr>
        <w:t>En Canal Sur, además del punto 48 del Contrato-programa (epígrafe 1), la Carta del Servicio Público</w:t>
      </w:r>
      <w:r>
        <w:t xml:space="preserve"> </w:t>
      </w:r>
      <w:r>
        <w:rPr>
          <w:b w:val="0"/>
          <w:i w:val="0"/>
        </w:rPr>
        <w:t>fija la finalidad de esa presencia en su artículo 6:</w:t>
      </w:r>
    </w:p>
    <w:p>
      <w:pPr>
        <w:pStyle w:val="ListBullet"/>
      </w:pPr>
      <w:r>
        <w:rPr>
          <w:b w:val="0"/>
          <w:i w:val="0"/>
        </w:rPr>
        <w:t>Presencia en plataformas en streaming, pódcast y redes sociales «</w:t>
      </w:r>
      <w:r>
        <w:rPr>
          <w:b/>
          <w:i w:val="0"/>
        </w:rPr>
        <w:t>conforme a la finalidad de</w:t>
      </w:r>
      <w:r>
        <w:t xml:space="preserve"> </w:t>
      </w:r>
      <w:r>
        <w:rPr>
          <w:b/>
          <w:i w:val="0"/>
        </w:rPr>
        <w:t>inmediatez en la interactuación con la audiencia y participación efectiva de las personas</w:t>
      </w:r>
      <w:r>
        <w:t xml:space="preserve"> </w:t>
      </w:r>
      <w:r>
        <w:rPr>
          <w:b/>
          <w:i w:val="0"/>
        </w:rPr>
        <w:t>usuarias</w:t>
      </w:r>
      <w:r>
        <w:rPr>
          <w:b w:val="0"/>
          <w:i w:val="0"/>
        </w:rPr>
        <w:t>» (6.8).</w:t>
      </w:r>
    </w:p>
    <w:p>
      <w:pPr/>
      <w:r>
        <w:rPr>
          <w:b w:val="0"/>
          <w:i w:val="0"/>
        </w:rPr>
        <w:t>Para las aplicaciones, el Manual de RTVE parte de que «</w:t>
      </w:r>
      <w:r>
        <w:rPr>
          <w:b/>
          <w:i w:val="0"/>
        </w:rPr>
        <w:t>una misma información podrá ser consumida en</w:t>
      </w:r>
      <w:r>
        <w:t xml:space="preserve"> </w:t>
      </w:r>
      <w:r>
        <w:rPr>
          <w:b/>
          <w:i w:val="0"/>
        </w:rPr>
        <w:t>diversas pantallas: ordenador, móvil, videoconsola, televisión, etc. y deberá estar adaptada a cada</w:t>
      </w:r>
      <w:r>
        <w:t xml:space="preserve"> </w:t>
      </w:r>
      <w:r>
        <w:rPr>
          <w:b/>
          <w:i w:val="0"/>
        </w:rPr>
        <w:t>una de ellas.</w:t>
      </w:r>
      <w:r>
        <w:rPr>
          <w:b w:val="0"/>
          <w:i w:val="0"/>
        </w:rPr>
        <w:t>» (4.1). Y la LGCA impone una obligación de accesibilidad que alcanza a la web y a las</w:t>
      </w:r>
      <w:r>
        <w:t xml:space="preserve"> </w:t>
      </w:r>
      <w:r>
        <w:rPr>
          <w:b w:val="0"/>
          <w:i w:val="0"/>
        </w:rPr>
        <w:t>aplicaciones: entre las ocho obligaciones generales de todos los prestadores del artículo 101.1, está</w:t>
      </w:r>
      <w:r>
        <w:t xml:space="preserve"> </w:t>
      </w:r>
      <w:r>
        <w:rPr>
          <w:b w:val="0"/>
          <w:i w:val="0"/>
        </w:rPr>
        <w:t>esta:</w:t>
      </w:r>
    </w:p>
    <w:p>
      <w:pPr>
        <w:pStyle w:val="ListBullet"/>
      </w:pPr>
      <w:r>
        <w:rPr>
          <w:b w:val="0"/>
          <w:i w:val="0"/>
        </w:rPr>
        <w:t xml:space="preserve">g) Garantizar que las </w:t>
      </w:r>
      <w:r>
        <w:rPr>
          <w:b/>
          <w:i w:val="0"/>
        </w:rPr>
        <w:t>páginas web</w:t>
      </w:r>
      <w:r>
        <w:rPr>
          <w:b w:val="0"/>
          <w:i w:val="0"/>
        </w:rPr>
        <w:t xml:space="preserve">, sus contenidos y las </w:t>
      </w:r>
      <w:r>
        <w:rPr>
          <w:b/>
          <w:i w:val="0"/>
        </w:rPr>
        <w:t>aplicaciones para dispositivos</w:t>
      </w:r>
      <w:r>
        <w:t xml:space="preserve"> </w:t>
      </w:r>
      <w:r>
        <w:rPr>
          <w:b/>
          <w:i w:val="0"/>
        </w:rPr>
        <w:t>móviles</w:t>
      </w:r>
      <w:r>
        <w:rPr>
          <w:b w:val="0"/>
          <w:i w:val="0"/>
        </w:rPr>
        <w:t xml:space="preserve"> sean </w:t>
      </w:r>
      <w:r>
        <w:rPr>
          <w:b/>
          <w:i w:val="0"/>
        </w:rPr>
        <w:t>gradualmente accesibles</w:t>
      </w:r>
      <w:r>
        <w:rPr>
          <w:b w:val="0"/>
          <w:i w:val="0"/>
        </w:rPr>
        <w:t>.</w:t>
      </w:r>
    </w:p>
    <w:p>
      <w:pPr/>
      <w:r>
        <w:rPr>
          <w:b w:val="0"/>
          <w:i w:val="0"/>
        </w:rPr>
        <w:t>Para la radio, el Contrato-programa añade un mandato propio: los programas divulgativos, culturales</w:t>
      </w:r>
      <w:r>
        <w:t xml:space="preserve"> </w:t>
      </w:r>
      <w:r>
        <w:rPr>
          <w:b w:val="0"/>
          <w:i w:val="0"/>
        </w:rPr>
        <w:t>y de entretenimiento de Canal Sur Radio deben usar las redes «</w:t>
      </w:r>
      <w:r>
        <w:rPr>
          <w:b/>
          <w:i w:val="0"/>
        </w:rPr>
        <w:t>para un contacto ágil, dinámico y</w:t>
      </w:r>
      <w:r>
        <w:t xml:space="preserve"> </w:t>
      </w:r>
      <w:r>
        <w:rPr>
          <w:b/>
          <w:i w:val="0"/>
        </w:rPr>
        <w:t>permanente de la audiencia con los programas</w:t>
      </w:r>
      <w:r>
        <w:rPr>
          <w:b w:val="0"/>
          <w:i w:val="0"/>
        </w:rPr>
        <w:t>» (punto 99, epígrafe 7). La red no es sólo un escaparate</w:t>
      </w:r>
      <w:r>
        <w:t xml:space="preserve"> </w:t>
      </w:r>
      <w:r>
        <w:rPr>
          <w:b w:val="0"/>
          <w:i w:val="0"/>
        </w:rPr>
        <w:t>del programa: es uno de los canales por los que el oyente participa.</w:t>
      </w:r>
    </w:p>
    <w:p>
      <w:pPr>
        <w:pStyle w:val="Heading3"/>
      </w:pPr>
      <w:r>
        <w:rPr>
          <w:b w:val="0"/>
          <w:i w:val="0"/>
        </w:rPr>
        <w:t>11.4.2 Dónde se ve hoy el vídeo informativo</w:t>
      </w:r>
    </w:p>
    <w:p>
      <w:pPr/>
      <w:r>
        <w:rPr>
          <w:b w:val="0"/>
          <w:i w:val="0"/>
        </w:rPr>
        <w:t>La razón de fondo para versionar está en los datos de consumo. El Reuters Institute, en el resumen</w:t>
      </w:r>
      <w:r>
        <w:t xml:space="preserve"> </w:t>
      </w:r>
      <w:r>
        <w:rPr>
          <w:b w:val="0"/>
          <w:i w:val="0"/>
        </w:rPr>
        <w:t xml:space="preserve">ejecutivo de su </w:t>
      </w:r>
      <w:r>
        <w:rPr>
          <w:b w:val="0"/>
          <w:i/>
        </w:rPr>
        <w:t>Digital News Report 2026</w:t>
      </w:r>
      <w:r>
        <w:rPr>
          <w:b w:val="0"/>
          <w:i w:val="0"/>
        </w:rPr>
        <w:t xml:space="preserve"> (encuesta en 48 mercados), registra que, en la media global,</w:t>
      </w:r>
      <w:r>
        <w:t xml:space="preserve"> </w:t>
      </w:r>
      <w:r>
        <w:rPr>
          <w:b w:val="0"/>
          <w:i w:val="0"/>
        </w:rPr>
      </w:r>
      <w:r>
        <w:rPr>
          <w:b/>
          <w:i w:val="0"/>
        </w:rPr>
        <w:t>«social media and video networks are for the first time the single most widely used way of</w:t>
      </w:r>
      <w:r>
        <w:t xml:space="preserve"> </w:t>
      </w:r>
      <w:r>
        <w:rPr>
          <w:b/>
          <w:i w:val="0"/>
        </w:rPr>
        <w:t>accessing online news (used by 54% of all respondents), ahead of news organisations’ own websites and</w:t>
      </w:r>
      <w:r>
        <w:t xml:space="preserve"> </w:t>
      </w:r>
      <w:r>
        <w:rPr>
          <w:b/>
          <w:i w:val="0"/>
        </w:rPr>
        <w:t>apps (51%)»</w:t>
      </w:r>
      <w:r>
        <w:rPr>
          <w:b w:val="0"/>
          <w:i w:val="0"/>
        </w:rPr>
        <w:t>: por primera vez, redes sociales y de vídeo (54 %) superan a las webs y aplicaciones de</w:t>
      </w:r>
      <w:r>
        <w:t xml:space="preserve"> </w:t>
      </w:r>
      <w:r>
        <w:rPr>
          <w:b w:val="0"/>
          <w:i w:val="0"/>
        </w:rPr>
        <w:t>los propios medios (51 %) como vía de acceso a noticias en línea. Otros datos del mismo resumen:</w:t>
      </w:r>
    </w:p>
    <w:p>
      <w:pPr>
        <w:pStyle w:val="ListBullet"/>
      </w:pPr>
      <w:r>
        <w:rPr>
          <w:b w:val="0"/>
          <w:i w:val="0"/>
        </w:rPr>
      </w:r>
      <w:r>
        <w:rPr>
          <w:b/>
          <w:i w:val="0"/>
        </w:rPr>
        <w:t>«77% of people globally consume online news video each week»</w:t>
      </w:r>
      <w:r>
        <w:rPr>
          <w:b w:val="0"/>
          <w:i w:val="0"/>
        </w:rPr>
        <w:t xml:space="preserve"> (el 77 % ve vídeo informativo en</w:t>
      </w:r>
      <w:r>
        <w:t xml:space="preserve"> </w:t>
      </w:r>
      <w:r>
        <w:rPr>
          <w:b w:val="0"/>
          <w:i w:val="0"/>
        </w:rPr>
        <w:t>línea cada semana).</w:t>
      </w:r>
    </w:p>
    <w:p>
      <w:pPr>
        <w:pStyle w:val="ListBullet"/>
      </w:pPr>
      <w:r>
        <w:rPr>
          <w:b w:val="0"/>
          <w:i w:val="0"/>
        </w:rPr>
      </w:r>
      <w:r>
        <w:rPr>
          <w:b/>
          <w:i w:val="0"/>
        </w:rPr>
        <w:t>«The growth in online video consumption is all happening on third-party platforms. Mainstream news</w:t>
      </w:r>
      <w:r>
        <w:t xml:space="preserve"> </w:t>
      </w:r>
      <w:r>
        <w:rPr>
          <w:b/>
          <w:i w:val="0"/>
        </w:rPr>
        <w:t>organisations have on average seen video consumption on their own sites and apps go backwards, down</w:t>
      </w:r>
      <w:r>
        <w:t xml:space="preserve"> </w:t>
      </w:r>
      <w:r>
        <w:rPr>
          <w:b/>
          <w:i w:val="0"/>
        </w:rPr>
        <w:t>5 percentage points (pp) this year.»</w:t>
      </w:r>
      <w:r>
        <w:rPr>
          <w:b w:val="0"/>
          <w:i w:val="0"/>
        </w:rPr>
        <w:t xml:space="preserve"> El crecimiento es de las plataformas de terceros; en webs y</w:t>
      </w:r>
      <w:r>
        <w:t xml:space="preserve"> </w:t>
      </w:r>
      <w:r>
        <w:rPr>
          <w:b w:val="0"/>
          <w:i w:val="0"/>
        </w:rPr>
        <w:t>aplicaciones propias de los medios, el consumo de vídeo baja 5 puntos.</w:t>
      </w:r>
    </w:p>
    <w:p>
      <w:pPr>
        <w:pStyle w:val="ListBullet"/>
      </w:pPr>
      <w:r>
        <w:rPr>
          <w:b w:val="0"/>
          <w:i w:val="0"/>
        </w:rPr>
        <w:t xml:space="preserve">Uso para noticias por plataforma: Facebook, </w:t>
      </w:r>
      <w:r>
        <w:rPr>
          <w:b/>
          <w:i w:val="0"/>
        </w:rPr>
        <w:t>«used by 43% this year»</w:t>
      </w:r>
      <w:r>
        <w:rPr>
          <w:b w:val="0"/>
          <w:i w:val="0"/>
        </w:rPr>
        <w:t xml:space="preserve">; YouTube, </w:t>
      </w:r>
      <w:r>
        <w:rPr>
          <w:b/>
          <w:i w:val="0"/>
        </w:rPr>
        <w:t>«34% for</w:t>
      </w:r>
      <w:r>
        <w:t xml:space="preserve"> </w:t>
      </w:r>
      <w:r>
        <w:rPr>
          <w:b/>
          <w:i w:val="0"/>
        </w:rPr>
        <w:t>news»</w:t>
      </w:r>
      <w:r>
        <w:rPr>
          <w:b w:val="0"/>
          <w:i w:val="0"/>
        </w:rPr>
        <w:t xml:space="preserve">; Instagram, </w:t>
      </w:r>
      <w:r>
        <w:rPr>
          <w:b/>
          <w:i w:val="0"/>
        </w:rPr>
        <w:t>«26% usage for news»</w:t>
      </w:r>
      <w:r>
        <w:rPr>
          <w:b w:val="0"/>
          <w:i w:val="0"/>
        </w:rPr>
        <w:t xml:space="preserve">; TikTok, </w:t>
      </w:r>
      <w:r>
        <w:rPr>
          <w:b/>
          <w:i w:val="0"/>
        </w:rPr>
        <w:t>«used by 20% globally for news»</w:t>
      </w:r>
      <w:r>
        <w:rPr>
          <w:b w:val="0"/>
          <w:i w:val="0"/>
        </w:rPr>
        <w:t>, la que más</w:t>
      </w:r>
      <w:r>
        <w:t xml:space="preserve"> </w:t>
      </w:r>
      <w:r>
        <w:rPr>
          <w:b w:val="0"/>
          <w:i w:val="0"/>
        </w:rPr>
        <w:t>crece.</w:t>
      </w:r>
    </w:p>
    <w:p>
      <w:pPr>
        <w:pStyle w:val="ListBullet"/>
      </w:pPr>
      <w:r>
        <w:rPr>
          <w:b w:val="0"/>
          <w:i w:val="0"/>
        </w:rPr>
        <w:t xml:space="preserve">La duración depende de la plataforma: </w:t>
      </w:r>
      <w:r>
        <w:rPr>
          <w:b/>
          <w:i w:val="0"/>
        </w:rPr>
        <w:t>«TikTok evidently skewing towards videos of less than two</w:t>
      </w:r>
      <w:r>
        <w:t xml:space="preserve"> </w:t>
      </w:r>
      <w:r>
        <w:rPr>
          <w:b/>
          <w:i w:val="0"/>
        </w:rPr>
        <w:t>minutes. YouTube supports a wider range of video durations, from short clips to full-length</w:t>
      </w:r>
      <w:r>
        <w:t xml:space="preserve"> </w:t>
      </w:r>
      <w:r>
        <w:rPr>
          <w:b/>
          <w:i w:val="0"/>
        </w:rPr>
        <w:t>programmes.»</w:t>
      </w:r>
      <w:r>
        <w:rPr>
          <w:b w:val="0"/>
          <w:i w:val="0"/>
        </w:rPr>
        <w:t xml:space="preserve"> En TikTok predomina el vídeo de menos de dos minutos; YouTube admite desde clips</w:t>
      </w:r>
      <w:r>
        <w:t xml:space="preserve"> </w:t>
      </w:r>
      <w:r>
        <w:rPr>
          <w:b w:val="0"/>
          <w:i w:val="0"/>
        </w:rPr>
        <w:t>cortos hasta programas completos.</w:t>
      </w:r>
    </w:p>
    <w:p>
      <w:pPr>
        <w:pStyle w:val="ListBullet"/>
      </w:pPr>
      <w:r>
        <w:rPr>
          <w:b w:val="0"/>
          <w:i w:val="0"/>
        </w:rPr>
        <w:t xml:space="preserve">Y la pantalla grande vuelve por otra puerta: </w:t>
      </w:r>
      <w:r>
        <w:rPr>
          <w:b/>
          <w:i w:val="0"/>
        </w:rPr>
        <w:t>«a quarter (27%) of our respondents now watch</w:t>
      </w:r>
      <w:r>
        <w:t xml:space="preserve"> </w:t>
      </w:r>
      <w:r>
        <w:rPr>
          <w:b/>
          <w:i w:val="0"/>
        </w:rPr>
        <w:t>on-demand news via apps like YouTube on their smart TVs»</w:t>
      </w:r>
      <w:r>
        <w:rPr>
          <w:b w:val="0"/>
          <w:i w:val="0"/>
        </w:rPr>
        <w:t xml:space="preserve"> (un 27 % ve noticias a petición en el</w:t>
      </w:r>
      <w:r>
        <w:t xml:space="preserve"> </w:t>
      </w:r>
      <w:r>
        <w:rPr>
          <w:b w:val="0"/>
          <w:i w:val="0"/>
        </w:rPr>
        <w:t>televisor conectado, con aplicaciones como YouTube).</w:t>
      </w:r>
    </w:p>
    <w:p>
      <w:pPr/>
      <w:r>
        <w:rPr>
          <w:b w:val="0"/>
          <w:i w:val="0"/>
        </w:rPr>
        <w:t>Son datos globales; los de España del mismo informe no se dan aquí. Lo que se sigue de ellos para</w:t>
      </w:r>
      <w:r>
        <w:t xml:space="preserve"> </w:t>
      </w:r>
      <w:r>
        <w:rPr>
          <w:b w:val="0"/>
          <w:i w:val="0"/>
        </w:rPr>
        <w:t>quien produce (oficio): una pieza pensada para el televisor ya no llega entera a su público si sólo sale por</w:t>
      </w:r>
      <w:r>
        <w:t xml:space="preserve"> </w:t>
      </w:r>
      <w:r>
        <w:rPr>
          <w:b w:val="0"/>
          <w:i w:val="0"/>
        </w:rPr>
        <w:t>antena, y cada salida pide otra forma.</w:t>
      </w:r>
    </w:p>
    <w:p>
      <w:pPr>
        <w:pStyle w:val="Heading3"/>
      </w:pPr>
      <w:r>
        <w:rPr>
          <w:b w:val="0"/>
          <w:i w:val="0"/>
        </w:rPr>
        <w:t>11.4.3 Canal Sur como usuario de plataformas de intercambio de vídeos</w:t>
      </w:r>
    </w:p>
    <w:p>
      <w:pPr/>
      <w:r>
        <w:rPr>
          <w:b w:val="0"/>
          <w:i w:val="0"/>
        </w:rPr>
        <w:t>Cuando Canal Sur sube un vídeo a una red, no es la red: es un usuario de ella. La LGCA define el</w:t>
      </w:r>
      <w:r>
        <w:t xml:space="preserve"> </w:t>
      </w:r>
      <w:r>
        <w:rPr>
          <w:b w:val="0"/>
          <w:i w:val="0"/>
        </w:rPr>
        <w:t>«</w:t>
      </w:r>
      <w:r>
        <w:rPr>
          <w:b/>
          <w:i w:val="0"/>
        </w:rPr>
        <w:t>Servicio de intercambio de vídeos a través de plataforma</w:t>
      </w:r>
      <w:r>
        <w:rPr>
          <w:b w:val="0"/>
          <w:i w:val="0"/>
        </w:rPr>
        <w:t>» (2.13) como el que proporciona al</w:t>
      </w:r>
      <w:r>
        <w:t xml:space="preserve"> </w:t>
      </w:r>
      <w:r>
        <w:rPr>
          <w:b w:val="0"/>
          <w:i w:val="0"/>
        </w:rPr>
        <w:t>público programas, vídeos generados por usuarios o ambas cosas, «</w:t>
      </w:r>
      <w:r>
        <w:rPr>
          <w:b/>
          <w:i w:val="0"/>
        </w:rPr>
        <w:t>sobre los que no tiene</w:t>
      </w:r>
      <w:r>
        <w:t xml:space="preserve"> </w:t>
      </w:r>
      <w:r>
        <w:rPr>
          <w:b/>
          <w:i w:val="0"/>
        </w:rPr>
        <w:t>responsabilidad editorial el prestador de la plataforma</w:t>
      </w:r>
      <w:r>
        <w:rPr>
          <w:b w:val="0"/>
          <w:i w:val="0"/>
        </w:rPr>
        <w:t>», y cuya organización determina el</w:t>
      </w:r>
      <w:r>
        <w:t xml:space="preserve"> </w:t>
      </w:r>
      <w:r>
        <w:rPr>
          <w:b w:val="0"/>
          <w:i w:val="0"/>
        </w:rPr>
        <w:t>prestador, «</w:t>
      </w:r>
      <w:r>
        <w:rPr>
          <w:b/>
          <w:i w:val="0"/>
        </w:rPr>
        <w:t>entre otros medios, con algoritmos automáticos, en particular mediante la</w:t>
      </w:r>
      <w:r>
        <w:t xml:space="preserve"> </w:t>
      </w:r>
      <w:r>
        <w:rPr>
          <w:b/>
          <w:i w:val="0"/>
        </w:rPr>
        <w:t>presentación, el etiquetado y la secuenciación</w:t>
      </w:r>
      <w:r>
        <w:rPr>
          <w:b w:val="0"/>
          <w:i w:val="0"/>
        </w:rPr>
        <w:t>». El «</w:t>
      </w:r>
      <w:r>
        <w:rPr>
          <w:b/>
          <w:i w:val="0"/>
        </w:rPr>
        <w:t>Vídeo generado por usuarios</w:t>
      </w:r>
      <w:r>
        <w:rPr>
          <w:b w:val="0"/>
          <w:i w:val="0"/>
        </w:rPr>
        <w:t>» (2.20) es el</w:t>
      </w:r>
      <w:r>
        <w:t xml:space="preserve"> </w:t>
      </w:r>
      <w:r>
        <w:rPr>
          <w:b w:val="0"/>
          <w:i w:val="0"/>
        </w:rPr>
        <w:t>creado por un usuario y puesto a disposición del público en una plataforma «</w:t>
      </w:r>
      <w:r>
        <w:rPr>
          <w:b/>
          <w:i w:val="0"/>
        </w:rPr>
        <w:t>por dicho usuario o</w:t>
      </w:r>
      <w:r>
        <w:t xml:space="preserve"> </w:t>
      </w:r>
      <w:r>
        <w:rPr>
          <w:b/>
          <w:i w:val="0"/>
        </w:rPr>
        <w:t>por cualquier otro</w:t>
      </w:r>
      <w:r>
        <w:rPr>
          <w:b w:val="0"/>
          <w:i w:val="0"/>
        </w:rPr>
        <w:t>».</w:t>
      </w:r>
    </w:p>
    <w:p>
      <w:pPr/>
      <w:r>
        <w:rPr>
          <w:b w:val="0"/>
          <w:i w:val="0"/>
        </w:rPr>
        <w:t>Cuando Canal Sur publica en una red de vídeo, las obligaciones de la plataforma están en el título V</w:t>
      </w:r>
      <w:r>
        <w:t xml:space="preserve"> </w:t>
      </w:r>
      <w:r>
        <w:rPr>
          <w:b w:val="0"/>
          <w:i w:val="0"/>
        </w:rPr>
        <w:t>de la LGCA. La principal, el artículo 86: los prestadores de esas plataformas «</w:t>
      </w:r>
      <w:r>
        <w:rPr>
          <w:b/>
          <w:i w:val="0"/>
        </w:rPr>
        <w:t>garantizarán la</w:t>
      </w:r>
      <w:r>
        <w:t xml:space="preserve"> </w:t>
      </w:r>
      <w:r>
        <w:rPr>
          <w:b/>
          <w:i w:val="0"/>
        </w:rPr>
        <w:t>observancia de los principios establecidos en los artículos 4, 6, 10, 12, 14, 15 y en el apartado 1</w:t>
      </w:r>
      <w:r>
        <w:t xml:space="preserve"> </w:t>
      </w:r>
      <w:r>
        <w:rPr>
          <w:b/>
          <w:i w:val="0"/>
        </w:rPr>
        <w:t>del artículo 7, con respecto a los contenidos distribuidos a través de sus servicios mediante el</w:t>
      </w:r>
      <w:r>
        <w:t xml:space="preserve"> </w:t>
      </w:r>
      <w:r>
        <w:rPr>
          <w:b/>
          <w:i w:val="0"/>
        </w:rPr>
        <w:t>cumplimiento de las obligaciones establecidas en el presente título</w:t>
      </w:r>
      <w:r>
        <w:rPr>
          <w:b w:val="0"/>
          <w:i w:val="0"/>
        </w:rPr>
        <w:t>». Esos preceptos son, por sus</w:t>
      </w:r>
      <w:r>
        <w:t xml:space="preserve"> </w:t>
      </w:r>
      <w:r>
        <w:rPr>
          <w:b w:val="0"/>
          <w:i w:val="0"/>
        </w:rPr>
        <w:t>rúbricas: dignidad humana (4), igualdad de género e imagen de las mujeres (6), alfabetización</w:t>
      </w:r>
      <w:r>
        <w:t xml:space="preserve"> </w:t>
      </w:r>
      <w:r>
        <w:rPr>
          <w:b w:val="0"/>
          <w:i w:val="0"/>
        </w:rPr>
        <w:t>mediática (10), autorregulación (12), corregulación (14), códigos de conducta de autorregulación y</w:t>
      </w:r>
      <w:r>
        <w:t xml:space="preserve"> </w:t>
      </w:r>
      <w:r>
        <w:rPr>
          <w:b w:val="0"/>
          <w:i w:val="0"/>
        </w:rPr>
        <w:t>corregulación (15) y, del artículo 7 (personas con discapacidad), sólo su apartado 1: la comunicación</w:t>
      </w:r>
      <w:r>
        <w:t xml:space="preserve"> </w:t>
      </w:r>
      <w:r>
        <w:rPr>
          <w:b w:val="0"/>
          <w:i w:val="0"/>
        </w:rPr>
        <w:t>audiovisual favorecerá «</w:t>
      </w:r>
      <w:r>
        <w:rPr>
          <w:b/>
          <w:i w:val="0"/>
        </w:rPr>
        <w:t>una imagen ajustada, respetuosa, apreciativa, inclusiva y libre de</w:t>
      </w:r>
      <w:r>
        <w:t xml:space="preserve"> </w:t>
      </w:r>
      <w:r>
        <w:rPr>
          <w:b/>
          <w:i w:val="0"/>
        </w:rPr>
        <w:t>estereotipos de las personas con discapacidad</w:t>
      </w:r>
      <w:r>
        <w:rPr>
          <w:b w:val="0"/>
          <w:i w:val="0"/>
        </w:rPr>
        <w:t>». El pluralismo (artículo 5) no está en la lista.</w:t>
      </w:r>
    </w:p>
    <w:p>
      <w:pPr/>
      <w:r>
        <w:rPr>
          <w:b w:val="0"/>
          <w:i w:val="0"/>
        </w:rPr>
        <w:t>Para cumplirlos, la plataforma protege a los menores de lo que pueda perjudicar su desarrollo</w:t>
      </w:r>
      <w:r>
        <w:t xml:space="preserve"> </w:t>
      </w:r>
      <w:r>
        <w:rPr>
          <w:b w:val="0"/>
          <w:i w:val="0"/>
        </w:rPr>
        <w:t>físico, mental o moral, y al público en general de lo que incumpla los apartados 2 y 4 del artículo 4</w:t>
      </w:r>
      <w:r>
        <w:t xml:space="preserve"> </w:t>
      </w:r>
      <w:r>
        <w:rPr>
          <w:b w:val="0"/>
          <w:i w:val="0"/>
        </w:rPr>
        <w:t>(artículo 88). Las medidas del artículo 89.1 son nueve: recoger esas obligaciones en sus</w:t>
      </w:r>
      <w:r>
        <w:t xml:space="preserve"> </w:t>
      </w:r>
      <w:r>
        <w:rPr>
          <w:b w:val="0"/>
          <w:i w:val="0"/>
        </w:rPr>
        <w:t>cláusulas de condiciones (a); mecanismos transparentes y de fácil uso para que los usuarios</w:t>
      </w:r>
      <w:r>
        <w:t xml:space="preserve"> </w:t>
      </w:r>
      <w:r>
        <w:rPr>
          <w:b w:val="0"/>
          <w:i w:val="0"/>
        </w:rPr>
        <w:t>notifiquen los contenidos que las vulneren (b) y sistemas que les expliquen el curso dado a sus</w:t>
      </w:r>
      <w:r>
        <w:t xml:space="preserve"> </w:t>
      </w:r>
      <w:r>
        <w:rPr>
          <w:b w:val="0"/>
          <w:i w:val="0"/>
        </w:rPr>
        <w:t>notificaciones (c); sistemas de fácil uso que permitan a los usuarios «</w:t>
      </w:r>
      <w:r>
        <w:rPr>
          <w:b/>
          <w:i w:val="0"/>
        </w:rPr>
        <w:t>calificar los contenidos</w:t>
      </w:r>
      <w:r>
        <w:rPr>
          <w:b w:val="0"/>
          <w:i w:val="0"/>
        </w:rPr>
        <w:t>»</w:t>
      </w:r>
      <w:r>
        <w:t xml:space="preserve"> </w:t>
      </w:r>
      <w:r>
        <w:rPr>
          <w:b w:val="0"/>
          <w:i w:val="0"/>
        </w:rPr>
        <w:t>que puedan vulnerarlas (d); verificación de edad (e) y control parental (f); procedimientos de reclamación (g);</w:t>
      </w:r>
      <w:r>
        <w:t xml:space="preserve"> </w:t>
      </w:r>
      <w:r>
        <w:rPr>
          <w:b w:val="0"/>
          <w:i w:val="0"/>
        </w:rPr>
        <w:t>herramientas de alfabetización mediática (h); y la posibilidad de llevar la reclamación no resuelta a</w:t>
      </w:r>
      <w:r>
        <w:t xml:space="preserve"> </w:t>
      </w:r>
      <w:r>
        <w:rPr>
          <w:b w:val="0"/>
          <w:i w:val="0"/>
        </w:rPr>
        <w:t>resolución alternativa de litigios de consumo (i). En publicidad (artículo 91), la plataforma debe</w:t>
      </w:r>
      <w:r>
        <w:t xml:space="preserve"> </w:t>
      </w:r>
      <w:r>
        <w:rPr>
          <w:b w:val="0"/>
          <w:i w:val="0"/>
        </w:rPr>
        <w:t>disponer de «</w:t>
      </w:r>
      <w:r>
        <w:rPr>
          <w:b/>
          <w:i w:val="0"/>
        </w:rPr>
        <w:t>una funcionalidad para que los usuarios que suban vídeos declaren si a su entender, o</w:t>
      </w:r>
      <w:r>
        <w:t xml:space="preserve"> </w:t>
      </w:r>
      <w:r>
        <w:rPr>
          <w:b/>
          <w:i w:val="0"/>
        </w:rPr>
        <w:t>hasta donde cabe razonablemente esperar que llega su entendimiento, dichos vídeos contienen</w:t>
      </w:r>
      <w:r>
        <w:t xml:space="preserve"> </w:t>
      </w:r>
      <w:r>
        <w:rPr>
          <w:b/>
          <w:i w:val="0"/>
        </w:rPr>
        <w:t>comunicaciones comerciales audiovisuales</w:t>
      </w:r>
      <w:r>
        <w:rPr>
          <w:b w:val="0"/>
          <w:i w:val="0"/>
        </w:rPr>
        <w:t>» (91.2.b), e informar claramente a los usuarios cuando los</w:t>
      </w:r>
      <w:r>
        <w:t xml:space="preserve"> </w:t>
      </w:r>
      <w:r>
        <w:rPr>
          <w:b w:val="0"/>
          <w:i w:val="0"/>
        </w:rPr>
        <w:t>programas y vídeos las contengan, siempre que quien los subió lo haya declarado o la plataforma lo</w:t>
      </w:r>
      <w:r>
        <w:t xml:space="preserve"> </w:t>
      </w:r>
      <w:r>
        <w:rPr>
          <w:b w:val="0"/>
          <w:i w:val="0"/>
        </w:rPr>
        <w:t>sepa (91.3). La CNMC controla el cumplimiento de</w:t>
      </w:r>
      <w:r>
        <w:t xml:space="preserve"> </w:t>
      </w:r>
      <w:r>
        <w:rPr>
          <w:b w:val="0"/>
          <w:i w:val="0"/>
        </w:rPr>
        <w:t>estas obligaciones de las plataformas (artículo 93.1).</w:t>
      </w:r>
    </w:p>
    <w:p>
      <w:pPr/>
      <w:r>
        <w:rPr>
          <w:b w:val="0"/>
          <w:i w:val="0"/>
        </w:rPr>
        <w:t>Para quien produce, la consecuencia práctica es que las reglas de la plataforma (sus normas de</w:t>
      </w:r>
      <w:r>
        <w:t xml:space="preserve"> </w:t>
      </w:r>
      <w:r>
        <w:rPr>
          <w:b w:val="0"/>
          <w:i w:val="0"/>
        </w:rPr>
        <w:t>comunidad, sus sistemas de reclamación y de calificación, su declaración de comunicaciones comerciales)</w:t>
      </w:r>
      <w:r>
        <w:t xml:space="preserve"> </w:t>
      </w:r>
      <w:r>
        <w:rPr>
          <w:b w:val="0"/>
          <w:i w:val="0"/>
        </w:rPr>
        <w:t>se aplican a lo que Canal Sur sube, además de las de la LGCA para Canal Sur como prestador. El régimen</w:t>
      </w:r>
      <w:r>
        <w:t xml:space="preserve"> </w:t>
      </w:r>
      <w:r>
        <w:rPr>
          <w:b w:val="0"/>
          <w:i w:val="0"/>
        </w:rPr>
        <w:t>de los «usuarios de especial relevancia» (artículo 94 LGCA y Real Decreto 444/2024) está desarrollado</w:t>
      </w:r>
      <w:r>
        <w:t xml:space="preserve"> </w:t>
      </w:r>
      <w:r>
        <w:rPr>
          <w:b w:val="0"/>
          <w:i w:val="0"/>
        </w:rPr>
        <w:t>en el tema 14 del específico de Redactor/a.</w:t>
      </w:r>
    </w:p>
    <w:p>
      <w:pPr>
        <w:pStyle w:val="Heading3"/>
      </w:pPr>
      <w:r>
        <w:rPr>
          <w:b w:val="0"/>
          <w:i w:val="0"/>
        </w:rPr>
        <w:t>11.4.4 Ante las grandes plataformas: el artículo 18 del EMFA</w:t>
      </w:r>
    </w:p>
    <w:p>
      <w:pPr/>
      <w:r>
        <w:rPr>
          <w:b w:val="0"/>
          <w:i w:val="0"/>
        </w:rPr>
        <w:t>Qué son las grandes plataformas lo dice el DSA:</w:t>
      </w:r>
    </w:p>
    <w:p>
      <w:pPr>
        <w:pStyle w:val="ListBullet"/>
      </w:pPr>
      <w:r>
        <w:rPr>
          <w:b w:val="0"/>
          <w:i w:val="0"/>
        </w:rPr>
        <w:t>Plataformas y buscadores de muy gran tamaño: los que tengan un promedio mensual de destinatarios</w:t>
      </w:r>
      <w:r>
        <w:t xml:space="preserve"> </w:t>
      </w:r>
      <w:r>
        <w:rPr>
          <w:b w:val="0"/>
          <w:i w:val="0"/>
        </w:rPr>
        <w:t>activos en la Unión «</w:t>
      </w:r>
      <w:r>
        <w:rPr>
          <w:b/>
          <w:i w:val="0"/>
        </w:rPr>
        <w:t>igual o superior a cuarenta y cinco millones</w:t>
      </w:r>
      <w:r>
        <w:rPr>
          <w:b w:val="0"/>
          <w:i w:val="0"/>
        </w:rPr>
        <w:t>» y hayan sido designados por</w:t>
      </w:r>
      <w:r>
        <w:t xml:space="preserve"> </w:t>
      </w:r>
      <w:r>
        <w:rPr>
          <w:b w:val="0"/>
          <w:i w:val="0"/>
        </w:rPr>
        <w:t>la Comisión (artículo 33.1). La lista publicada el 11-03-2026 recoge 25 servicios: 23 plataformas y</w:t>
      </w:r>
      <w:r>
        <w:t xml:space="preserve"> </w:t>
      </w:r>
      <w:r>
        <w:rPr>
          <w:b w:val="0"/>
          <w:i w:val="0"/>
        </w:rPr>
        <w:t>2 motores de búsqueda (Bing y Google Search). Entre las plataformas, las que más usa una redacción:</w:t>
      </w:r>
      <w:r>
        <w:t xml:space="preserve"> </w:t>
      </w:r>
      <w:r>
        <w:rPr>
          <w:b w:val="0"/>
          <w:i w:val="0"/>
        </w:rPr>
        <w:t>Facebook, Instagram, LinkedIn, TikTok, WhatsApp (designada el 26-01-2026), X (anteriormente</w:t>
      </w:r>
      <w:r>
        <w:t xml:space="preserve"> </w:t>
      </w:r>
      <w:r>
        <w:rPr>
          <w:b w:val="0"/>
          <w:i w:val="0"/>
        </w:rPr>
        <w:t>Twitter) y YouTube.</w:t>
      </w:r>
    </w:p>
    <w:p>
      <w:pPr/>
      <w:r>
        <w:rPr>
          <w:b w:val="0"/>
          <w:i w:val="0"/>
        </w:rPr>
        <w:t>El EMFA define el «</w:t>
      </w:r>
      <w:r>
        <w:rPr>
          <w:b/>
          <w:i w:val="0"/>
        </w:rPr>
        <w:t>servicio de medios de comunicación</w:t>
      </w:r>
      <w:r>
        <w:rPr>
          <w:b w:val="0"/>
          <w:i w:val="0"/>
        </w:rPr>
        <w:t>» como el que consiste en «</w:t>
      </w:r>
      <w:r>
        <w:rPr>
          <w:b/>
          <w:i w:val="0"/>
        </w:rPr>
        <w:t>ofrecer programas</w:t>
      </w:r>
      <w:r>
        <w:t xml:space="preserve"> </w:t>
      </w:r>
      <w:r>
        <w:rPr>
          <w:b/>
          <w:i w:val="0"/>
        </w:rPr>
        <w:t>o publicaciones de prensa al público en general por cualquier medio, a fin de informar, entretener o</w:t>
      </w:r>
      <w:r>
        <w:t xml:space="preserve"> </w:t>
      </w:r>
      <w:r>
        <w:rPr>
          <w:b/>
          <w:i w:val="0"/>
        </w:rPr>
        <w:t>educar, bajo la responsabilidad editorial de un prestador de servicios de medios de comunicación</w:t>
      </w:r>
      <w:r>
        <w:rPr>
          <w:b w:val="0"/>
          <w:i w:val="0"/>
        </w:rPr>
        <w:t>»</w:t>
      </w:r>
      <w:r>
        <w:t xml:space="preserve"> </w:t>
      </w:r>
      <w:r>
        <w:rPr>
          <w:b w:val="0"/>
          <w:i w:val="0"/>
        </w:rPr>
        <w:t>(artículo 2, punto 1). Tres piezas interesan a quien publica en redes:</w:t>
      </w:r>
    </w:p>
    <w:p>
      <w:pPr>
        <w:pStyle w:val="ListBullet"/>
      </w:pPr>
      <w:r>
        <w:rPr>
          <w:b w:val="0"/>
          <w:i w:val="0"/>
        </w:rPr>
        <w:t>Transparencia (artículo 6.1): los prestadores harán accesible «</w:t>
      </w:r>
      <w:r>
        <w:rPr>
          <w:b/>
          <w:i w:val="0"/>
        </w:rPr>
        <w:t>de forma sencilla y directa</w:t>
      </w:r>
      <w:r>
        <w:rPr>
          <w:b w:val="0"/>
          <w:i w:val="0"/>
        </w:rPr>
        <w:t>»</w:t>
      </w:r>
      <w:r>
        <w:t xml:space="preserve"> </w:t>
      </w:r>
      <w:r>
        <w:rPr>
          <w:b w:val="0"/>
          <w:i w:val="0"/>
        </w:rPr>
        <w:t>información actualizada sobre su denominación legal y datos de contacto, sus titulares directos o</w:t>
      </w:r>
      <w:r>
        <w:t xml:space="preserve"> </w:t>
      </w:r>
      <w:r>
        <w:rPr>
          <w:b w:val="0"/>
          <w:i w:val="0"/>
        </w:rPr>
        <w:t>indirectos «</w:t>
      </w:r>
      <w:r>
        <w:rPr>
          <w:b/>
          <w:i w:val="0"/>
        </w:rPr>
        <w:t>que posean paquetes accionariales que les permitan ejercer influencia sobre el</w:t>
      </w:r>
      <w:r>
        <w:t xml:space="preserve"> </w:t>
      </w:r>
      <w:r>
        <w:rPr>
          <w:b/>
          <w:i w:val="0"/>
        </w:rPr>
        <w:t>funcionamiento y la toma de decisiones estratégicas</w:t>
      </w:r>
      <w:r>
        <w:rPr>
          <w:b w:val="0"/>
          <w:i w:val="0"/>
        </w:rPr>
        <w:t>» (incluida la titularidad estatal o de una</w:t>
      </w:r>
      <w:r>
        <w:t xml:space="preserve"> </w:t>
      </w:r>
      <w:r>
        <w:rPr>
          <w:b w:val="0"/>
          <w:i w:val="0"/>
        </w:rPr>
        <w:t>entidad pública), sus titulares reales, el</w:t>
      </w:r>
      <w:r>
        <w:t xml:space="preserve"> </w:t>
      </w:r>
      <w:r>
        <w:rPr>
          <w:b w:val="0"/>
          <w:i w:val="0"/>
        </w:rPr>
        <w:t>importe total anual de fondos públicos por publicidad estatal que se les ha asignado y el de los</w:t>
      </w:r>
      <w:r>
        <w:t xml:space="preserve"> </w:t>
      </w:r>
      <w:r>
        <w:rPr>
          <w:b w:val="0"/>
          <w:i w:val="0"/>
        </w:rPr>
        <w:t>ingresos por publicidad recibidos de autoridades o entidades públicas de terceros países.</w:t>
      </w:r>
    </w:p>
    <w:p>
      <w:pPr>
        <w:pStyle w:val="ListBullet"/>
      </w:pPr>
      <w:r>
        <w:rPr>
          <w:b w:val="0"/>
          <w:i w:val="0"/>
        </w:rPr>
        <w:t>El artículo 18, el que más importa en redes. Las plataformas de muy gran tamaño facilitarán una</w:t>
      </w:r>
      <w:r>
        <w:t xml:space="preserve"> </w:t>
      </w:r>
      <w:r>
        <w:rPr>
          <w:b w:val="0"/>
          <w:i w:val="0"/>
        </w:rPr>
        <w:t>funcionalidad para que un medio declare: a) que es prestador de servicios de medios de</w:t>
      </w:r>
      <w:r>
        <w:t xml:space="preserve"> </w:t>
      </w:r>
      <w:r>
        <w:rPr>
          <w:b w:val="0"/>
          <w:i w:val="0"/>
        </w:rPr>
        <w:t>comunicación; b) que cumple el artículo 6.1; c) que es editorialmente independiente de los</w:t>
      </w:r>
      <w:r>
        <w:t xml:space="preserve"> </w:t>
      </w:r>
      <w:r>
        <w:rPr>
          <w:b w:val="0"/>
          <w:i w:val="0"/>
        </w:rPr>
        <w:t>Estados miembros, de partidos políticos, de terceros países y de entidades financiadas o</w:t>
      </w:r>
      <w:r>
        <w:t xml:space="preserve"> </w:t>
      </w:r>
      <w:r>
        <w:rPr>
          <w:b w:val="0"/>
          <w:i w:val="0"/>
        </w:rPr>
        <w:t>controladas por terceros países; d) que está sujeto a requisitos de</w:t>
      </w:r>
      <w:r>
        <w:t xml:space="preserve"> </w:t>
      </w:r>
      <w:r>
        <w:rPr>
          <w:b w:val="0"/>
          <w:i w:val="0"/>
        </w:rPr>
        <w:t>responsabilidad editorial y a la supervisión de autoridades reguladoras, o a un mecanismo de</w:t>
      </w:r>
      <w:r>
        <w:t xml:space="preserve"> </w:t>
      </w:r>
      <w:r>
        <w:rPr>
          <w:b w:val="0"/>
          <w:i w:val="0"/>
        </w:rPr>
        <w:t>corregulación o autorregulación reconocido; e) «</w:t>
      </w:r>
      <w:r>
        <w:rPr>
          <w:b/>
          <w:i w:val="0"/>
        </w:rPr>
        <w:t>que no ofrecen contenidos generados por sistemas</w:t>
      </w:r>
      <w:r>
        <w:t xml:space="preserve"> </w:t>
      </w:r>
      <w:r>
        <w:rPr>
          <w:b/>
          <w:i w:val="0"/>
        </w:rPr>
        <w:t>de inteligencia artificial sin someterlos a revisión humana o control editorial</w:t>
      </w:r>
      <w:r>
        <w:rPr>
          <w:b w:val="0"/>
          <w:i w:val="0"/>
        </w:rPr>
        <w:t>»; f) su</w:t>
      </w:r>
      <w:r>
        <w:t xml:space="preserve"> </w:t>
      </w:r>
      <w:r>
        <w:rPr>
          <w:b w:val="0"/>
          <w:i w:val="0"/>
        </w:rPr>
        <w:t>denominación legal y datos de contacto; y g) los datos de contacto de su regulador (18.1). Si la</w:t>
      </w:r>
      <w:r>
        <w:t xml:space="preserve"> </w:t>
      </w:r>
      <w:r>
        <w:rPr>
          <w:b w:val="0"/>
          <w:i w:val="0"/>
        </w:rPr>
        <w:t>plataforma pretende suspender o restringir la visibilidad de un contenido de ese medio por ser</w:t>
      </w:r>
      <w:r>
        <w:t xml:space="preserve"> </w:t>
      </w:r>
      <w:r>
        <w:rPr>
          <w:b w:val="0"/>
          <w:i w:val="0"/>
        </w:rPr>
        <w:t>incompatible con sus condiciones, antes debe comunicarle «</w:t>
      </w:r>
      <w:r>
        <w:rPr>
          <w:b/>
          <w:i w:val="0"/>
        </w:rPr>
        <w:t>la declaración de motivos a que se</w:t>
      </w:r>
      <w:r>
        <w:t xml:space="preserve"> </w:t>
      </w:r>
      <w:r>
        <w:rPr>
          <w:b/>
          <w:i w:val="0"/>
        </w:rPr>
        <w:t>refiere el artículo 4, apartado 1, del Reglamento (UE) 2019/1150 y del artículo 17 del Reglamento</w:t>
      </w:r>
      <w:r>
        <w:t xml:space="preserve"> </w:t>
      </w:r>
      <w:r>
        <w:rPr>
          <w:b/>
          <w:i w:val="0"/>
        </w:rPr>
        <w:t>(UE) 2022/2065</w:t>
      </w:r>
      <w:r>
        <w:rPr>
          <w:b w:val="0"/>
          <w:i w:val="0"/>
        </w:rPr>
        <w:t>» y darle la oportunidad de</w:t>
      </w:r>
      <w:r>
        <w:t xml:space="preserve"> </w:t>
      </w:r>
      <w:r>
        <w:rPr>
          <w:b w:val="0"/>
          <w:i w:val="0"/>
        </w:rPr>
        <w:t>responder «</w:t>
      </w:r>
      <w:r>
        <w:rPr>
          <w:b/>
          <w:i w:val="0"/>
        </w:rPr>
        <w:t>en un plazo de 24 horas de su recepción</w:t>
      </w:r>
      <w:r>
        <w:rPr>
          <w:b w:val="0"/>
          <w:i w:val="0"/>
        </w:rPr>
        <w:t>», o en un plazo más breve en situación de</w:t>
      </w:r>
      <w:r>
        <w:t xml:space="preserve"> </w:t>
      </w:r>
      <w:r>
        <w:rPr>
          <w:b w:val="0"/>
          <w:i w:val="0"/>
        </w:rPr>
        <w:t>crisis (18.4); tomada la decisión, tras la respuesta o sin ella, se lo informa sin demora indebida.</w:t>
      </w:r>
      <w:r>
        <w:t xml:space="preserve"> </w:t>
      </w:r>
      <w:r>
        <w:rPr>
          <w:b w:val="0"/>
          <w:i w:val="0"/>
        </w:rPr>
        <w:t>No se aplica cuando la plataforma actúa por sus obligaciones de los artículos 28, 34</w:t>
      </w:r>
      <w:r>
        <w:t xml:space="preserve"> </w:t>
      </w:r>
      <w:r>
        <w:rPr>
          <w:b w:val="0"/>
          <w:i w:val="0"/>
        </w:rPr>
        <w:t>y 35 del DSA y del artículo 28 ter de la Directiva 2010/13/UE, o por sus obligaciones relativas a</w:t>
      </w:r>
      <w:r>
        <w:t xml:space="preserve"> </w:t>
      </w:r>
      <w:r>
        <w:rPr>
          <w:b w:val="0"/>
          <w:i w:val="0"/>
        </w:rPr>
        <w:t>los contenidos ilegales. Las reclamaciones de los medios presentadas con arreglo al artículo 11 del</w:t>
      </w:r>
      <w:r>
        <w:t xml:space="preserve"> </w:t>
      </w:r>
      <w:r>
        <w:rPr>
          <w:b w:val="0"/>
          <w:i w:val="0"/>
        </w:rPr>
        <w:t>Reglamento (UE) 2019/1150 o al artículo 20 del DSA se tramitan y resuelven «</w:t>
      </w:r>
      <w:r>
        <w:rPr>
          <w:b/>
          <w:i w:val="0"/>
        </w:rPr>
        <w:t>de</w:t>
      </w:r>
      <w:r>
        <w:t xml:space="preserve"> </w:t>
      </w:r>
      <w:r>
        <w:rPr>
          <w:b/>
          <w:i w:val="0"/>
        </w:rPr>
        <w:t>manera prioritaria y sin demora indebida</w:t>
      </w:r>
      <w:r>
        <w:rPr>
          <w:b w:val="0"/>
          <w:i w:val="0"/>
        </w:rPr>
        <w:t>», y el medio puede estar representado por un organismo</w:t>
      </w:r>
      <w:r>
        <w:t xml:space="preserve"> </w:t>
      </w:r>
      <w:r>
        <w:rPr>
          <w:b w:val="0"/>
          <w:i w:val="0"/>
        </w:rPr>
        <w:t>en ese procedimiento interno (18.5). Si la plataforma restringe o suspende sus contenidos «</w:t>
      </w:r>
      <w:r>
        <w:rPr>
          <w:b/>
          <w:i w:val="0"/>
        </w:rPr>
        <w:t>de</w:t>
      </w:r>
      <w:r>
        <w:t xml:space="preserve"> </w:t>
      </w:r>
      <w:r>
        <w:rPr>
          <w:b/>
          <w:i w:val="0"/>
        </w:rPr>
        <w:t>forma reiterada, y sin motivos suficientes</w:t>
      </w:r>
      <w:r>
        <w:rPr>
          <w:b w:val="0"/>
          <w:i w:val="0"/>
        </w:rPr>
        <w:t>», la plataforma, a petición del medio, entablará con él un</w:t>
      </w:r>
      <w:r>
        <w:t xml:space="preserve"> </w:t>
      </w:r>
      <w:r>
        <w:rPr>
          <w:b w:val="0"/>
          <w:i w:val="0"/>
        </w:rPr>
        <w:t>diálogo significativo y efectivo, de buena fe, para hallar en un plazo razonable una solución</w:t>
      </w:r>
      <w:r>
        <w:t xml:space="preserve"> </w:t>
      </w:r>
      <w:r>
        <w:rPr>
          <w:b w:val="0"/>
          <w:i w:val="0"/>
        </w:rPr>
        <w:t>amistosa; el medio puede notificar el resultado al Comité (el Comité Europeo de</w:t>
      </w:r>
      <w:r>
        <w:t xml:space="preserve"> </w:t>
      </w:r>
      <w:r>
        <w:rPr>
          <w:b w:val="0"/>
          <w:i w:val="0"/>
        </w:rPr>
        <w:t>Servicios de Medios de Comunicación que crea el artículo 8 del EMFA) y a la Comisión (18.6). Si la</w:t>
      </w:r>
      <w:r>
        <w:t xml:space="preserve"> </w:t>
      </w:r>
      <w:r>
        <w:rPr>
          <w:b w:val="0"/>
          <w:i w:val="0"/>
        </w:rPr>
        <w:t>plataforma rechaza o invalida su declaración, o el diálogo no da una solución amistosa, puede</w:t>
      </w:r>
      <w:r>
        <w:t xml:space="preserve"> </w:t>
      </w:r>
      <w:r>
        <w:rPr>
          <w:b w:val="0"/>
          <w:i w:val="0"/>
        </w:rPr>
        <w:t>recurrir a la mediación del artículo 12 del Reglamento (UE) 2019/1150 o a la resolución</w:t>
      </w:r>
      <w:r>
        <w:t xml:space="preserve"> </w:t>
      </w:r>
      <w:r>
        <w:rPr>
          <w:b w:val="0"/>
          <w:i w:val="0"/>
        </w:rPr>
        <w:t>extrajudicial de litigios del artículo 21 del DSA (18.7).</w:t>
      </w:r>
    </w:p>
    <w:p>
      <w:pPr>
        <w:pStyle w:val="ListBullet"/>
      </w:pPr>
      <w:r>
        <w:rPr>
          <w:b w:val="0"/>
          <w:i w:val="0"/>
        </w:rPr>
        <w:t>Lo que el artículo 18 da por supuesto está en el DSA. La declaración de motivos del artículo 17</w:t>
      </w:r>
      <w:r>
        <w:t xml:space="preserve"> </w:t>
      </w:r>
      <w:r>
        <w:rPr>
          <w:b w:val="0"/>
          <w:i w:val="0"/>
        </w:rPr>
        <w:t>DSA la debe todo prestador de alojamiento de datos a cualquier destinatario cuyo contenido</w:t>
      </w:r>
      <w:r>
        <w:t xml:space="preserve"> </w:t>
      </w:r>
      <w:r>
        <w:rPr>
          <w:b w:val="0"/>
          <w:i w:val="0"/>
        </w:rPr>
        <w:t>restrinja por ilegal o incompatible con sus condiciones generales (restricción de visibilidad,</w:t>
      </w:r>
      <w:r>
        <w:t xml:space="preserve"> </w:t>
      </w:r>
      <w:r>
        <w:rPr>
          <w:b w:val="0"/>
          <w:i w:val="0"/>
        </w:rPr>
        <w:t>incluidas la eliminación, el bloqueo o la relegación; restricción de pagos; suspensión del</w:t>
      </w:r>
      <w:r>
        <w:t xml:space="preserve"> </w:t>
      </w:r>
      <w:r>
        <w:rPr>
          <w:b w:val="0"/>
          <w:i w:val="0"/>
        </w:rPr>
        <w:t>servicio; suspensión o supresión de la cuenta), siempre que conozca sus datos de contacto</w:t>
      </w:r>
      <w:r>
        <w:t xml:space="preserve"> </w:t>
      </w:r>
      <w:r>
        <w:rPr>
          <w:b w:val="0"/>
          <w:i w:val="0"/>
        </w:rPr>
        <w:t>electrónicos (17.1 y 17.2). Contendrá al menos (17.3): qué medida se adopta y, en su caso, su</w:t>
      </w:r>
      <w:r>
        <w:t xml:space="preserve"> </w:t>
      </w:r>
      <w:r>
        <w:rPr>
          <w:b w:val="0"/>
          <w:i w:val="0"/>
        </w:rPr>
        <w:t>ámbito territorial y duración; los hechos y circunstancias en que se basa, incluido si responde a</w:t>
      </w:r>
      <w:r>
        <w:t xml:space="preserve"> </w:t>
      </w:r>
      <w:r>
        <w:rPr>
          <w:b w:val="0"/>
          <w:i w:val="0"/>
        </w:rPr>
        <w:t>una notificación del artículo 16 o a una investigación por propia iniciativa; si se han usado</w:t>
      </w:r>
      <w:r>
        <w:t xml:space="preserve"> </w:t>
      </w:r>
      <w:r>
        <w:rPr>
          <w:b w:val="0"/>
          <w:i w:val="0"/>
        </w:rPr>
        <w:t>medios automatizados; el fundamento jurídico, si el contenido se considera ilícito, o el</w:t>
      </w:r>
      <w:r>
        <w:t xml:space="preserve"> </w:t>
      </w:r>
      <w:r>
        <w:rPr>
          <w:b w:val="0"/>
          <w:i w:val="0"/>
        </w:rPr>
        <w:t>contractual, si se considera incompatible con las condiciones; y las vías de recurso (reclamación</w:t>
      </w:r>
      <w:r>
        <w:t xml:space="preserve"> </w:t>
      </w:r>
      <w:r>
        <w:rPr>
          <w:b w:val="0"/>
          <w:i w:val="0"/>
        </w:rPr>
        <w:t>interna, resolución extrajudicial y recurso judicial). El artículo 20 obliga a las plataformas en</w:t>
      </w:r>
      <w:r>
        <w:t xml:space="preserve"> </w:t>
      </w:r>
      <w:r>
        <w:rPr>
          <w:b w:val="0"/>
          <w:i w:val="0"/>
        </w:rPr>
        <w:t>línea a dar, durante al menos seis meses desde que se informa al destinatario de la decisión (20.2), acceso a un sistema interno de gestión</w:t>
      </w:r>
      <w:r>
        <w:t xml:space="preserve"> </w:t>
      </w:r>
      <w:r>
        <w:rPr>
          <w:b w:val="0"/>
          <w:i w:val="0"/>
        </w:rPr>
        <w:t>de reclamaciones que permita reclamar «</w:t>
      </w:r>
      <w:r>
        <w:rPr>
          <w:b/>
          <w:i w:val="0"/>
        </w:rPr>
        <w:t>por vía electrónica y de forma gratuita</w:t>
      </w:r>
      <w:r>
        <w:rPr>
          <w:b w:val="0"/>
          <w:i w:val="0"/>
        </w:rPr>
        <w:t>» contra la</w:t>
      </w:r>
      <w:r>
        <w:t xml:space="preserve"> </w:t>
      </w:r>
      <w:r>
        <w:rPr>
          <w:b w:val="0"/>
          <w:i w:val="0"/>
        </w:rPr>
        <w:t>retirada, el bloqueo o la restricción de visibilidad, la suspensión del servicio o de la cuenta y</w:t>
      </w:r>
      <w:r>
        <w:t xml:space="preserve"> </w:t>
      </w:r>
      <w:r>
        <w:rPr>
          <w:b w:val="0"/>
          <w:i w:val="0"/>
        </w:rPr>
        <w:t>la restricción de la monetización (20.1). Si la reclamación da motivos suficientes, la plataforma</w:t>
      </w:r>
      <w:r>
        <w:t xml:space="preserve"> </w:t>
      </w:r>
      <w:r>
        <w:rPr>
          <w:b w:val="0"/>
          <w:i w:val="0"/>
        </w:rPr>
        <w:t>revertirá la decisión «</w:t>
      </w:r>
      <w:r>
        <w:rPr>
          <w:b/>
          <w:i w:val="0"/>
        </w:rPr>
        <w:t>sin dilación indebida</w:t>
      </w:r>
      <w:r>
        <w:rPr>
          <w:b w:val="0"/>
          <w:i w:val="0"/>
        </w:rPr>
        <w:t>» (20.4); comunicará su decisión motivada y la</w:t>
      </w:r>
      <w:r>
        <w:t xml:space="preserve"> </w:t>
      </w:r>
      <w:r>
        <w:rPr>
          <w:b w:val="0"/>
          <w:i w:val="0"/>
        </w:rPr>
        <w:t>posibilidad de resolución extrajudicial (20.5), y esas decisiones se adoptan bajo supervisión de</w:t>
      </w:r>
      <w:r>
        <w:t xml:space="preserve"> </w:t>
      </w:r>
      <w:r>
        <w:rPr>
          <w:b w:val="0"/>
          <w:i w:val="0"/>
        </w:rPr>
        <w:t>personal cualificado «</w:t>
      </w:r>
      <w:r>
        <w:rPr>
          <w:b/>
          <w:i w:val="0"/>
        </w:rPr>
        <w:t>y no exclusivamente por medios automatizados</w:t>
      </w:r>
      <w:r>
        <w:rPr>
          <w:b w:val="0"/>
          <w:i w:val="0"/>
        </w:rPr>
        <w:t>» (20.6).</w:t>
      </w:r>
    </w:p>
    <w:p>
      <w:pPr>
        <w:pStyle w:val="ListBullet"/>
      </w:pPr>
      <w:r>
        <w:rPr>
          <w:b w:val="0"/>
          <w:i w:val="0"/>
        </w:rPr>
        <w:t>Calendario (artículo 29): el Reglamento es aplicable desde el 8 de agosto de 2025, con</w:t>
      </w:r>
      <w:r>
        <w:t xml:space="preserve"> </w:t>
      </w:r>
      <w:r>
        <w:rPr>
          <w:b w:val="0"/>
          <w:i w:val="0"/>
        </w:rPr>
        <w:t>excepciones: el artículo 3, desde el 8-11-2024; el artículo 4.1 y 4.2, el 6.3 y los artículos 7 a</w:t>
      </w:r>
      <w:r>
        <w:t xml:space="preserve"> </w:t>
      </w:r>
      <w:r>
        <w:rPr>
          <w:b w:val="0"/>
          <w:i w:val="0"/>
        </w:rPr>
        <w:t>13 y 28, desde el 8-02-2025; los artículos 14 a 17, desde el 8-05-2025; y el artículo 20, desde el</w:t>
      </w:r>
      <w:r>
        <w:t xml:space="preserve"> </w:t>
      </w:r>
      <w:r>
        <w:rPr>
          <w:b w:val="0"/>
          <w:i w:val="0"/>
        </w:rPr>
        <w:t>8-05-2027. Los artículos 6.1 y 18 se aplican, pues, desde el 8-08-2025.</w:t>
      </w:r>
    </w:p>
    <w:p>
      <w:pPr>
        <w:pStyle w:val="Heading3"/>
      </w:pPr>
      <w:r>
        <w:rPr>
          <w:b w:val="0"/>
          <w:i w:val="0"/>
        </w:rPr>
        <w:t>11.4.5 Conservar lo publicado y retirar lo que no debe seguir en línea</w:t>
      </w:r>
    </w:p>
    <w:p>
      <w:pPr/>
      <w:r>
        <w:rPr>
          <w:b w:val="0"/>
          <w:i w:val="0"/>
        </w:rPr>
        <w:t>El artículo 156.2 LGCA obliga a los responsables de las infracciones de la ley (entre ellos, los</w:t>
      </w:r>
      <w:r>
        <w:t xml:space="preserve"> </w:t>
      </w:r>
      <w:r>
        <w:rPr>
          <w:b w:val="0"/>
          <w:i w:val="0"/>
        </w:rPr>
        <w:t>prestadores del servicio de comunicación audiovisual y los de plataformas de vídeo) a «</w:t>
      </w:r>
      <w:r>
        <w:rPr>
          <w:b/>
          <w:i w:val="0"/>
        </w:rPr>
        <w:t>conservar</w:t>
      </w:r>
      <w:r>
        <w:t xml:space="preserve"> </w:t>
      </w:r>
      <w:r>
        <w:rPr>
          <w:b/>
          <w:i w:val="0"/>
        </w:rPr>
        <w:t>durante un plazo de seis meses a contar desde la fecha de puesta a disposición del público por</w:t>
      </w:r>
      <w:r>
        <w:t xml:space="preserve"> </w:t>
      </w:r>
      <w:r>
        <w:rPr>
          <w:b/>
          <w:i w:val="0"/>
        </w:rPr>
        <w:t>primera vez los programas y contenidos audiovisuales, incluidas las comunicaciones comerciales y</w:t>
      </w:r>
      <w:r>
        <w:t xml:space="preserve"> </w:t>
      </w:r>
      <w:r>
        <w:rPr>
          <w:b/>
          <w:i w:val="0"/>
        </w:rPr>
        <w:t>registrar los datos relativos a dichos programas y contenidos audiovisuales, incluidas las</w:t>
      </w:r>
      <w:r>
        <w:t xml:space="preserve"> </w:t>
      </w:r>
      <w:r>
        <w:rPr>
          <w:b/>
          <w:i w:val="0"/>
        </w:rPr>
        <w:t>comunicaciones comerciales</w:t>
      </w:r>
      <w:r>
        <w:rPr>
          <w:b w:val="0"/>
          <w:i w:val="0"/>
        </w:rPr>
        <w:t>». El plazo cuenta</w:t>
      </w:r>
      <w:r>
        <w:t xml:space="preserve"> </w:t>
      </w:r>
      <w:r>
        <w:rPr>
          <w:b w:val="0"/>
          <w:i w:val="0"/>
        </w:rPr>
        <w:t>desde la primera puesta a disposición del público, no sólo desde la emisión: alcanza también a lo</w:t>
      </w:r>
      <w:r>
        <w:t xml:space="preserve"> </w:t>
      </w:r>
      <w:r>
        <w:rPr>
          <w:b w:val="0"/>
          <w:i w:val="0"/>
        </w:rPr>
        <w:t>que se ofrece a petición.</w:t>
      </w:r>
    </w:p>
    <w:p>
      <w:pPr/>
      <w:r>
        <w:rPr>
          <w:b w:val="0"/>
          <w:i w:val="0"/>
        </w:rPr>
        <w:t>De ahí una cautela de oficio: retirar de la web no es borrar del archivo. Una pieza puede tener que</w:t>
      </w:r>
      <w:r>
        <w:t xml:space="preserve"> </w:t>
      </w:r>
      <w:r>
        <w:rPr>
          <w:b w:val="0"/>
          <w:i w:val="0"/>
        </w:rPr>
        <w:t>salir de la web por vencimiento de derechos, por una rectificación, por el ejercicio del derecho de</w:t>
      </w:r>
      <w:r>
        <w:t xml:space="preserve"> </w:t>
      </w:r>
      <w:r>
        <w:rPr>
          <w:b w:val="0"/>
          <w:i w:val="0"/>
        </w:rPr>
        <w:t>supresión de una persona (protección de datos) o por decisión editorial; pero lo puesto a</w:t>
      </w:r>
      <w:r>
        <w:t xml:space="preserve"> </w:t>
      </w:r>
      <w:r>
        <w:rPr>
          <w:b w:val="0"/>
          <w:i w:val="0"/>
        </w:rPr>
        <w:t>disposición del público se conserva el plazo legal. Y retirar bien incluye retirar lo que apuntaba a</w:t>
      </w:r>
      <w:r>
        <w:t xml:space="preserve"> </w:t>
      </w:r>
      <w:r>
        <w:rPr>
          <w:b w:val="0"/>
          <w:i w:val="0"/>
        </w:rPr>
        <w:t>la pieza: enlaces desde otras noticias y listas de reproducción.</w:t>
      </w:r>
    </w:p>
    <w:p>
      <w:pPr>
        <w:pStyle w:val="Heading2"/>
      </w:pPr>
      <w:r>
        <w:rPr>
          <w:b w:val="0"/>
          <w:i w:val="0"/>
        </w:rPr>
        <w:t>11.5 Vídeo radio</w:t>
      </w:r>
    </w:p>
    <w:p>
      <w:pPr>
        <w:pStyle w:val="Heading3"/>
      </w:pPr>
      <w:r>
        <w:rPr>
          <w:b w:val="0"/>
          <w:i w:val="0"/>
        </w:rPr>
        <w:t>11.5.1 La radio con imagen en la ley</w:t>
      </w:r>
    </w:p>
    <w:p>
      <w:pPr/>
      <w:r>
        <w:rPr>
          <w:b w:val="0"/>
          <w:i w:val="0"/>
        </w:rPr>
        <w:t>La LGCA ya cuenta con que la radio lleve imagen. Su definición de programa de radio (artículo 2.19):</w:t>
      </w:r>
      <w:r>
        <w:t xml:space="preserve"> </w:t>
      </w:r>
      <w:r>
        <w:rPr>
          <w:b w:val="0"/>
          <w:i w:val="0"/>
        </w:rPr>
        <w:t>«</w:t>
      </w:r>
      <w:r>
        <w:rPr>
          <w:b/>
          <w:i w:val="0"/>
        </w:rPr>
        <w:t>Programa radiofónico o sonoro: Conjunto de contenidos sonoros, con o sin imagen, que forman un</w:t>
      </w:r>
      <w:r>
        <w:t xml:space="preserve"> </w:t>
      </w:r>
      <w:r>
        <w:rPr>
          <w:b/>
          <w:i w:val="0"/>
        </w:rPr>
        <w:t>elemento unitario dentro del horario de programación de un servicio de comunicación audiovisual</w:t>
      </w:r>
      <w:r>
        <w:t xml:space="preserve"> </w:t>
      </w:r>
      <w:r>
        <w:rPr>
          <w:b/>
          <w:i w:val="0"/>
        </w:rPr>
        <w:t>radiofónico o de un catálogo de un servicio de comunicación audiovisual sonoro a petición, así como</w:t>
      </w:r>
      <w:r>
        <w:t xml:space="preserve"> </w:t>
      </w:r>
      <w:r>
        <w:rPr>
          <w:b/>
          <w:i w:val="0"/>
        </w:rPr>
        <w:t>contenidos o materiales accesorios o auxiliares a la programación, relacionados con la emisión de la</w:t>
      </w:r>
      <w:r>
        <w:t xml:space="preserve"> </w:t>
      </w:r>
      <w:r>
        <w:rPr>
          <w:b/>
          <w:i w:val="0"/>
        </w:rPr>
        <w:t>misma.</w:t>
      </w:r>
      <w:r>
        <w:rPr>
          <w:b w:val="0"/>
          <w:i w:val="0"/>
        </w:rPr>
        <w:t>»</w:t>
      </w:r>
    </w:p>
    <w:p>
      <w:pPr/>
      <w:r>
        <w:rPr>
          <w:b w:val="0"/>
          <w:i w:val="0"/>
        </w:rPr>
        <w:t>Puesta al lado de la de programa de televisión (2.18), la diferencia está en qué es lo principal y</w:t>
      </w:r>
      <w:r>
        <w:t xml:space="preserve"> </w:t>
      </w:r>
      <w:r>
        <w:rPr>
          <w:b w:val="0"/>
          <w:i w:val="0"/>
        </w:rPr>
        <w:t>qué lo accesorio. El programa televisivo es un «</w:t>
      </w:r>
      <w:r>
        <w:rPr>
          <w:b/>
          <w:i w:val="0"/>
        </w:rPr>
        <w:t>Conjunto de imágenes en movimiento, con o sin</w:t>
      </w:r>
      <w:r>
        <w:t xml:space="preserve"> </w:t>
      </w:r>
      <w:r>
        <w:rPr>
          <w:b/>
          <w:i w:val="0"/>
        </w:rPr>
        <w:t>sonido</w:t>
      </w:r>
      <w:r>
        <w:rPr>
          <w:b w:val="0"/>
          <w:i w:val="0"/>
        </w:rPr>
        <w:t>»; el radiofónico, un «</w:t>
      </w:r>
      <w:r>
        <w:rPr>
          <w:b/>
          <w:i w:val="0"/>
        </w:rPr>
        <w:t>Conjunto de contenidos sonoros, con o sin imagen</w:t>
      </w:r>
      <w:r>
        <w:rPr>
          <w:b w:val="0"/>
          <w:i w:val="0"/>
        </w:rPr>
        <w:t>». En la radio, el</w:t>
      </w:r>
      <w:r>
        <w:t xml:space="preserve"> </w:t>
      </w:r>
      <w:r>
        <w:rPr>
          <w:b w:val="0"/>
          <w:i w:val="0"/>
        </w:rPr>
        <w:t>sonido forma el elemento unitario y la imagen puede acompañarlo o no.</w:t>
      </w:r>
    </w:p>
    <w:p>
      <w:pPr/>
      <w:r>
        <w:rPr>
          <w:b w:val="0"/>
          <w:i w:val="0"/>
        </w:rPr>
        <w:t>Lo que se sigue de ello (lectura del texto, no regla expresa):</w:t>
      </w:r>
    </w:p>
    <w:p>
      <w:pPr>
        <w:pStyle w:val="ListBullet"/>
      </w:pPr>
      <w:r>
        <w:rPr>
          <w:b w:val="0"/>
          <w:i w:val="0"/>
        </w:rPr>
        <w:t>Un programa de radio que se emite a la vez con cámaras en el estudio, por la web o por una</w:t>
      </w:r>
      <w:r>
        <w:t xml:space="preserve"> </w:t>
      </w:r>
      <w:r>
        <w:rPr>
          <w:b w:val="0"/>
          <w:i w:val="0"/>
        </w:rPr>
        <w:t>aplicación, sigue siendo programa radiofónico mientras lo que forma el elemento unitario sea el</w:t>
      </w:r>
      <w:r>
        <w:t xml:space="preserve"> </w:t>
      </w:r>
      <w:r>
        <w:rPr>
          <w:b w:val="0"/>
          <w:i w:val="0"/>
        </w:rPr>
        <w:t>sonido. Y el servicio sigue siendo radiofónico lineal, porque la radio lo es «</w:t>
      </w:r>
      <w:r>
        <w:rPr>
          <w:b/>
          <w:i w:val="0"/>
        </w:rPr>
        <w:t>mediante cualquier</w:t>
      </w:r>
      <w:r>
        <w:t xml:space="preserve"> </w:t>
      </w:r>
      <w:r>
        <w:rPr>
          <w:b/>
          <w:i w:val="0"/>
        </w:rPr>
        <w:t>soporte tecnológico</w:t>
      </w:r>
      <w:r>
        <w:rPr>
          <w:b w:val="0"/>
          <w:i w:val="0"/>
        </w:rPr>
        <w:t>» (2.7; epígrafe 1).</w:t>
      </w:r>
    </w:p>
    <w:p>
      <w:pPr>
        <w:pStyle w:val="ListBullet"/>
      </w:pPr>
      <w:r>
        <w:rPr>
          <w:b w:val="0"/>
          <w:i w:val="0"/>
        </w:rPr>
        <w:t>Los «</w:t>
      </w:r>
      <w:r>
        <w:rPr>
          <w:b/>
          <w:i w:val="0"/>
        </w:rPr>
        <w:t>contenidos o materiales accesorios o auxiliares a la programación, relacionados con la</w:t>
      </w:r>
      <w:r>
        <w:t xml:space="preserve"> </w:t>
      </w:r>
      <w:r>
        <w:rPr>
          <w:b/>
          <w:i w:val="0"/>
        </w:rPr>
        <w:t>emisión</w:t>
      </w:r>
      <w:r>
        <w:rPr>
          <w:b w:val="0"/>
          <w:i w:val="0"/>
        </w:rPr>
        <w:t>» forman parte del programa: la imagen del estudio, las fotos de los invitados o el vídeo</w:t>
      </w:r>
      <w:r>
        <w:t xml:space="preserve"> </w:t>
      </w:r>
      <w:r>
        <w:rPr>
          <w:b w:val="0"/>
          <w:i w:val="0"/>
        </w:rPr>
        <w:t>de una actuación en directo que acompaña a la emisión no son otro servicio.</w:t>
      </w:r>
    </w:p>
    <w:p>
      <w:pPr>
        <w:pStyle w:val="ListBullet"/>
      </w:pPr>
      <w:r>
        <w:rPr>
          <w:b w:val="0"/>
          <w:i w:val="0"/>
        </w:rPr>
        <w:t>Cuando un trozo de esa imagen se publica suelto como vídeo en una red, ya no acompaña a un programa</w:t>
      </w:r>
      <w:r>
        <w:t xml:space="preserve"> </w:t>
      </w:r>
      <w:r>
        <w:rPr>
          <w:b w:val="0"/>
          <w:i w:val="0"/>
        </w:rPr>
        <w:t>de radio: es un vídeo, un programa televisivo para la ley aunque dure segundos (2.18), y se publica</w:t>
      </w:r>
      <w:r>
        <w:t xml:space="preserve"> </w:t>
      </w:r>
      <w:r>
        <w:rPr>
          <w:b w:val="0"/>
          <w:i w:val="0"/>
        </w:rPr>
        <w:t>en una plataforma con sus reglas (epígrafes 3 y 5).</w:t>
      </w:r>
    </w:p>
    <w:p>
      <w:pPr/>
      <w:r>
        <w:rPr>
          <w:b w:val="0"/>
          <w:i w:val="0"/>
        </w:rPr>
        <w:t>La palabra «videorradio» o «vídeo radio» no aparece en la ley ni en ningún documento publicado de la</w:t>
      </w:r>
      <w:r>
        <w:t xml:space="preserve"> </w:t>
      </w:r>
      <w:r>
        <w:rPr>
          <w:b w:val="0"/>
          <w:i w:val="0"/>
        </w:rPr>
        <w:t>RTVA leído para este tema: es término de oficio.</w:t>
      </w:r>
    </w:p>
    <w:p>
      <w:pPr>
        <w:pStyle w:val="Heading3"/>
      </w:pPr>
      <w:r>
        <w:rPr>
          <w:b w:val="0"/>
          <w:i w:val="0"/>
        </w:rPr>
        <w:t>11.5.2 Lo que se sabe de Canal Sur</w:t>
      </w:r>
    </w:p>
    <w:p>
      <w:pPr/>
      <w:r>
        <w:rPr>
          <w:b w:val="0"/>
          <w:i w:val="0"/>
        </w:rPr>
        <w:t>Ningún documento publicado de la RTVA dice si Canal Sur Radio emite programas en vídeo, cuáles ni con</w:t>
      </w:r>
      <w:r>
        <w:t xml:space="preserve"> </w:t>
      </w:r>
      <w:r>
        <w:rPr>
          <w:b w:val="0"/>
          <w:i w:val="0"/>
        </w:rPr>
        <w:t>qué medios. Lo que sí consta es el marco en el que cabrían: la plataforma OTT lleva la oferta de las</w:t>
      </w:r>
      <w:r>
        <w:t xml:space="preserve"> </w:t>
      </w:r>
      <w:r>
        <w:rPr>
          <w:b w:val="0"/>
          <w:i w:val="0"/>
        </w:rPr>
        <w:t>programaciones lineales sonoras y televisivas (punto 103), Canal Sur Media se ocupa de los canales</w:t>
      </w:r>
      <w:r>
        <w:t xml:space="preserve"> </w:t>
      </w:r>
      <w:r>
        <w:rPr>
          <w:b w:val="0"/>
          <w:i w:val="0"/>
        </w:rPr>
        <w:t>web, la presencia en redes y las aplicaciones (punto 46), y la producción de Canal Sur se rige, según</w:t>
      </w:r>
      <w:r>
        <w:t xml:space="preserve"> </w:t>
      </w:r>
      <w:r>
        <w:rPr>
          <w:b w:val="0"/>
          <w:i w:val="0"/>
        </w:rPr>
        <w:t>el punto 47 del Contrato-programa, por «</w:t>
      </w:r>
      <w:r>
        <w:rPr>
          <w:b/>
          <w:i w:val="0"/>
        </w:rPr>
        <w:t>criterios convergentes y de interoperablidad de sistemas y</w:t>
      </w:r>
      <w:r>
        <w:t xml:space="preserve"> </w:t>
      </w:r>
      <w:r>
        <w:rPr>
          <w:b/>
          <w:i w:val="0"/>
        </w:rPr>
        <w:t>recursos de los medios de radio</w:t>
      </w:r>
      <w:r>
        <w:rPr>
          <w:b w:val="0"/>
          <w:i w:val="0"/>
        </w:rPr>
        <w:t>» y de televisión (sic, «interoperablidad» en el BOJA). El tema no</w:t>
      </w:r>
      <w:r>
        <w:t xml:space="preserve"> </w:t>
      </w:r>
      <w:r>
        <w:rPr>
          <w:b w:val="0"/>
          <w:i w:val="0"/>
        </w:rPr>
        <w:t>afirma más.</w:t>
      </w:r>
    </w:p>
    <w:p>
      <w:pPr>
        <w:pStyle w:val="Heading3"/>
      </w:pPr>
      <w:r>
        <w:rPr>
          <w:b w:val="0"/>
          <w:i w:val="0"/>
        </w:rPr>
        <w:t>11.5.3 Producir radio que también se ve: pautas de oficio</w:t>
      </w:r>
    </w:p>
    <w:p>
      <w:pPr/>
      <w:r>
        <w:rPr>
          <w:b w:val="0"/>
          <w:i w:val="0"/>
        </w:rPr>
        <w:t>Lo que sigue es costumbre del oficio, sin norma ni fuente técnica publicada detrás:</w:t>
      </w:r>
    </w:p>
    <w:p>
      <w:pPr>
        <w:pStyle w:val="ListBullet"/>
      </w:pPr>
      <w:r>
        <w:rPr>
          <w:b w:val="0"/>
          <w:i w:val="0"/>
        </w:rPr>
        <w:t>Manda el sonido. El oyente de FM no ve nada y tiene que entenderlo todo: nada de «como veis en</w:t>
      </w:r>
      <w:r>
        <w:t xml:space="preserve"> </w:t>
      </w:r>
      <w:r>
        <w:rPr>
          <w:b w:val="0"/>
          <w:i w:val="0"/>
        </w:rPr>
        <w:t>pantalla» sin decirlo de palabra, y el nombre de quien habla se dice en antena aunque lleve rótulo</w:t>
      </w:r>
      <w:r>
        <w:t xml:space="preserve"> </w:t>
      </w:r>
      <w:r>
        <w:rPr>
          <w:b w:val="0"/>
          <w:i w:val="0"/>
        </w:rPr>
        <w:t>en la imagen.</w:t>
      </w:r>
    </w:p>
    <w:p>
      <w:pPr>
        <w:pStyle w:val="ListBullet"/>
      </w:pPr>
      <w:r>
        <w:rPr>
          <w:b w:val="0"/>
          <w:i w:val="0"/>
        </w:rPr>
        <w:t>El estudio es un plató. Lo que se ve (la mesa, el fondo, los papeles, las pantallas con mensajes de</w:t>
      </w:r>
      <w:r>
        <w:t xml:space="preserve"> </w:t>
      </w:r>
      <w:r>
        <w:rPr>
          <w:b w:val="0"/>
          <w:i w:val="0"/>
        </w:rPr>
        <w:t>oyentes o datos personales) se revisa antes de abrir cámaras. El micrófono sigue siendo el de radio,</w:t>
      </w:r>
      <w:r>
        <w:t xml:space="preserve"> </w:t>
      </w:r>
      <w:r>
        <w:rPr>
          <w:b w:val="0"/>
          <w:i w:val="0"/>
        </w:rPr>
        <w:t>colocado para el sonido y no para el plano (la técnica de micrófono es el tema 7).</w:t>
      </w:r>
    </w:p>
    <w:p>
      <w:pPr>
        <w:pStyle w:val="ListBullet"/>
      </w:pPr>
      <w:r>
        <w:rPr>
          <w:b w:val="0"/>
          <w:i w:val="0"/>
        </w:rPr>
        <w:t>Quien entra en el estudio sabe que se le graba en imagen. La captación y la publicación de la</w:t>
      </w:r>
      <w:r>
        <w:t xml:space="preserve"> </w:t>
      </w:r>
      <w:r>
        <w:rPr>
          <w:b w:val="0"/>
          <w:i w:val="0"/>
        </w:rPr>
        <w:t>imagen y de la voz de invitados, público y oyentes tienen su propio régimen (Ley Orgánica 1/1982;</w:t>
      </w:r>
      <w:r>
        <w:t xml:space="preserve"> </w:t>
      </w:r>
      <w:r>
        <w:rPr>
          <w:b w:val="0"/>
          <w:i w:val="0"/>
        </w:rPr>
        <w:t>tema 10), y la de menores, el suyo (tema 12).</w:t>
      </w:r>
    </w:p>
    <w:p>
      <w:pPr>
        <w:pStyle w:val="ListBullet"/>
      </w:pPr>
      <w:r>
        <w:rPr>
          <w:b w:val="0"/>
          <w:i w:val="0"/>
        </w:rPr>
        <w:t>La música y las cuñas. Lo que se puede emitir en radio no siempre se puede publicar en vídeo en una</w:t>
      </w:r>
      <w:r>
        <w:t xml:space="preserve"> </w:t>
      </w:r>
      <w:r>
        <w:rPr>
          <w:b w:val="0"/>
          <w:i w:val="0"/>
        </w:rPr>
        <w:t>plataforma: la licencia del disco puede cubrir la emisión y no la red, y las plataformas detectan la</w:t>
      </w:r>
      <w:r>
        <w:t xml:space="preserve"> </w:t>
      </w:r>
      <w:r>
        <w:rPr>
          <w:b w:val="0"/>
          <w:i w:val="0"/>
        </w:rPr>
        <w:t>música automáticamente (epígrafe 5, «Música y reclamaciones de derechos en las plataformas»). La</w:t>
      </w:r>
      <w:r>
        <w:t xml:space="preserve"> </w:t>
      </w:r>
      <w:r>
        <w:rPr>
          <w:b w:val="0"/>
          <w:i w:val="0"/>
        </w:rPr>
        <w:t>señal de vídeo necesita, además, algo que mostrar mientras suenan la publicidad o los indicativos.</w:t>
      </w:r>
    </w:p>
    <w:p>
      <w:pPr>
        <w:pStyle w:val="ListBullet"/>
      </w:pPr>
      <w:r>
        <w:rPr>
          <w:b w:val="0"/>
          <w:i w:val="0"/>
        </w:rPr>
        <w:t>La coordinación. Quién decide el plano (un realizador, un operador o un sistema automático que sigue</w:t>
      </w:r>
      <w:r>
        <w:t xml:space="preserve"> </w:t>
      </w:r>
      <w:r>
        <w:rPr>
          <w:b w:val="0"/>
          <w:i w:val="0"/>
        </w:rPr>
        <w:t>a quien habla) depende de los medios de cada estudio; el presentador lo sabe antes del directo, y el</w:t>
      </w:r>
      <w:r>
        <w:t xml:space="preserve"> </w:t>
      </w:r>
      <w:r>
        <w:rPr>
          <w:b w:val="0"/>
          <w:i w:val="0"/>
        </w:rPr>
        <w:t>autocontrol sigue siendo el de radio (tema 8).</w:t>
      </w:r>
    </w:p>
    <w:p>
      <w:pPr>
        <w:pStyle w:val="ListBullet"/>
      </w:pPr>
      <w:r>
        <w:rPr>
          <w:b w:val="0"/>
          <w:i w:val="0"/>
        </w:rPr>
        <w:t>El aprovechamiento. La principal utilidad de grabar la radio en imagen es sacar después clips para</w:t>
      </w:r>
      <w:r>
        <w:t xml:space="preserve"> </w:t>
      </w:r>
      <w:r>
        <w:rPr>
          <w:b w:val="0"/>
          <w:i w:val="0"/>
        </w:rPr>
        <w:t>redes (epígrafe 5): se graba pensando en qué momentos podrán publicarse solos.</w:t>
      </w:r>
    </w:p>
    <w:p>
      <w:pPr>
        <w:pStyle w:val="Heading2"/>
      </w:pPr>
      <w:r>
        <w:rPr>
          <w:b w:val="0"/>
          <w:i w:val="0"/>
        </w:rPr>
        <w:t>11.6 Clips</w:t>
      </w:r>
    </w:p>
    <w:p>
      <w:pPr>
        <w:pStyle w:val="Heading3"/>
      </w:pPr>
      <w:r>
        <w:rPr>
          <w:b w:val="0"/>
          <w:i w:val="0"/>
        </w:rPr>
        <w:t>11.6.1 Qué es un clip</w:t>
      </w:r>
    </w:p>
    <w:p>
      <w:pPr/>
      <w:r>
        <w:rPr>
          <w:b w:val="0"/>
          <w:i w:val="0"/>
        </w:rPr>
        <w:t>La palabra tiene dos sentidos, y el enunciado usa el segundo. En el programa de edición, un clip es</w:t>
      </w:r>
      <w:r>
        <w:t xml:space="preserve"> </w:t>
      </w:r>
      <w:r>
        <w:rPr>
          <w:b w:val="0"/>
          <w:i w:val="0"/>
        </w:rPr>
        <w:t xml:space="preserve">cada elemento de la línea de tiempo o del </w:t>
      </w:r>
      <w:r>
        <w:rPr>
          <w:b w:val="0"/>
          <w:i/>
        </w:rPr>
        <w:t>bin</w:t>
      </w:r>
      <w:r>
        <w:rPr>
          <w:b w:val="0"/>
          <w:i w:val="0"/>
        </w:rPr>
        <w:t>: un trozo de material con su punto de entrada y de</w:t>
      </w:r>
      <w:r>
        <w:t xml:space="preserve"> </w:t>
      </w:r>
      <w:r>
        <w:rPr>
          <w:b w:val="0"/>
          <w:i w:val="0"/>
        </w:rPr>
        <w:t>salida. En redes y plataformas, un clip es una pieza corta que se publica sola, casi siempre</w:t>
      </w:r>
      <w:r>
        <w:t xml:space="preserve"> </w:t>
      </w:r>
      <w:r>
        <w:rPr>
          <w:b w:val="0"/>
          <w:i w:val="0"/>
        </w:rPr>
        <w:t>sacada de algo más largo: el total de una entrevista, el momento de un programa, la jugada de un</w:t>
      </w:r>
      <w:r>
        <w:t xml:space="preserve"> </w:t>
      </w:r>
      <w:r>
        <w:rPr>
          <w:b w:val="0"/>
          <w:i w:val="0"/>
        </w:rPr>
        <w:t>partido, un fragmento de una noticia. Este segundo sentido no tiene definición en ninguna norma ni</w:t>
      </w:r>
      <w:r>
        <w:t xml:space="preserve"> </w:t>
      </w:r>
      <w:r>
        <w:rPr>
          <w:b w:val="0"/>
          <w:i w:val="0"/>
        </w:rPr>
        <w:t>fuente técnica leída; es vocabulario de oficio.</w:t>
      </w:r>
    </w:p>
    <w:p>
      <w:pPr/>
      <w:r>
        <w:rPr>
          <w:b w:val="0"/>
          <w:i w:val="0"/>
        </w:rPr>
        <w:t>En radio hay un sentido más, también de oficio: el corte, el fragmento de audio que se separa de una</w:t>
      </w:r>
      <w:r>
        <w:t xml:space="preserve"> </w:t>
      </w:r>
      <w:r>
        <w:rPr>
          <w:b w:val="0"/>
          <w:i w:val="0"/>
        </w:rPr>
        <w:t>grabación (una respuesta de un entrevistado, una declaración) para emitirlo o publicarlo. El clip de</w:t>
      </w:r>
      <w:r>
        <w:t xml:space="preserve"> </w:t>
      </w:r>
      <w:r>
        <w:rPr>
          <w:b w:val="0"/>
          <w:i w:val="0"/>
        </w:rPr>
        <w:t>redes de un programa de radio puede ser ese corte, publicado como audio, o un fragmento de vídeo si el</w:t>
      </w:r>
      <w:r>
        <w:t xml:space="preserve"> </w:t>
      </w:r>
      <w:r>
        <w:rPr>
          <w:b w:val="0"/>
          <w:i w:val="0"/>
        </w:rPr>
        <w:t>programa se grabó en imagen (epígrafe 4).</w:t>
      </w:r>
    </w:p>
    <w:p>
      <w:pPr/>
      <w:r>
        <w:rPr>
          <w:b w:val="0"/>
          <w:i w:val="0"/>
        </w:rPr>
        <w:t>Para la ley, un clip no es menos que una pieza larga: el vídeo corto es un programa televisivo</w:t>
      </w:r>
      <w:r>
        <w:t xml:space="preserve"> </w:t>
      </w:r>
      <w:r>
        <w:rPr>
          <w:b w:val="0"/>
          <w:i w:val="0"/>
        </w:rPr>
        <w:t>«</w:t>
      </w:r>
      <w:r>
        <w:rPr>
          <w:b/>
          <w:i w:val="0"/>
        </w:rPr>
        <w:t>con independencia de su duración</w:t>
      </w:r>
      <w:r>
        <w:rPr>
          <w:b w:val="0"/>
          <w:i w:val="0"/>
        </w:rPr>
        <w:t>» (artículo 2.18; epígrafe 1).</w:t>
      </w:r>
    </w:p>
    <w:p>
      <w:pPr>
        <w:pStyle w:val="Heading3"/>
      </w:pPr>
      <w:r>
        <w:rPr>
          <w:b w:val="0"/>
          <w:i w:val="0"/>
        </w:rPr>
        <w:t>11.6.2 La pieza que se entiende sola</w:t>
      </w:r>
    </w:p>
    <w:p>
      <w:pPr/>
      <w:r>
        <w:rPr>
          <w:b w:val="0"/>
          <w:i w:val="0"/>
        </w:rPr>
        <w:t>Un clip se ve fuera de su contexto: quien lo encuentra en una red no ha visto el programa ni la noticia</w:t>
      </w:r>
      <w:r>
        <w:t xml:space="preserve"> </w:t>
      </w:r>
      <w:r>
        <w:rPr>
          <w:b w:val="0"/>
          <w:i w:val="0"/>
        </w:rPr>
        <w:t>de la que sale. El Manual de Estilo de RTVE, tomado como pauta de oficio (el Libro de estilo de Canal</w:t>
      </w:r>
      <w:r>
        <w:t xml:space="preserve"> </w:t>
      </w:r>
      <w:r>
        <w:rPr>
          <w:b w:val="0"/>
          <w:i w:val="0"/>
        </w:rPr>
        <w:t>Sur no trata la web), lo dice para las piezas de una información en internet (4.1): «</w:t>
      </w:r>
      <w:r>
        <w:rPr>
          <w:b/>
          <w:i w:val="0"/>
        </w:rPr>
        <w:t>Cada una de las</w:t>
      </w:r>
      <w:r>
        <w:t xml:space="preserve"> </w:t>
      </w:r>
      <w:r>
        <w:rPr>
          <w:b/>
          <w:i w:val="0"/>
        </w:rPr>
        <w:t>piezas que componen una información (textos, vídeos, audios, mapas, fotos, infografías, enlaces, etc.)</w:t>
      </w:r>
      <w:r>
        <w:t xml:space="preserve"> </w:t>
      </w:r>
      <w:r>
        <w:rPr>
          <w:b/>
          <w:i w:val="0"/>
        </w:rPr>
        <w:t>debe poder consultarse de forma independiente y tener sentido e interés por sí mismas, ya que son</w:t>
      </w:r>
      <w:r>
        <w:t xml:space="preserve"> </w:t>
      </w:r>
      <w:r>
        <w:rPr>
          <w:b/>
          <w:i w:val="0"/>
        </w:rPr>
        <w:t>susceptibles de ser enlazadas por buscadores y otras webs por separado.</w:t>
      </w:r>
      <w:r>
        <w:rPr>
          <w:b w:val="0"/>
          <w:i w:val="0"/>
        </w:rPr>
        <w:t>»</w:t>
      </w:r>
    </w:p>
    <w:p>
      <w:pPr/>
      <w:r>
        <w:rPr>
          <w:b w:val="0"/>
          <w:i w:val="0"/>
        </w:rPr>
        <w:t>De nuevo como pauta de oficio, el Manual de RTVE (4.3.2 y 4.3.3):</w:t>
      </w:r>
    </w:p>
    <w:p>
      <w:pPr>
        <w:pStyle w:val="ListBullet"/>
      </w:pPr>
      <w:r>
        <w:rPr>
          <w:b w:val="0"/>
          <w:i w:val="0"/>
        </w:rPr>
        <w:t>El vídeo y el audio pueden ser «</w:t>
      </w:r>
      <w:r>
        <w:rPr>
          <w:b/>
          <w:i w:val="0"/>
        </w:rPr>
        <w:t>el formato único elegido para contar una noticia o bien piezas que</w:t>
      </w:r>
      <w:r>
        <w:t xml:space="preserve"> </w:t>
      </w:r>
      <w:r>
        <w:rPr>
          <w:b/>
          <w:i w:val="0"/>
        </w:rPr>
        <w:t>apoyan una información compuesta por otros elementos</w:t>
      </w:r>
      <w:r>
        <w:rPr>
          <w:b w:val="0"/>
          <w:i w:val="0"/>
        </w:rPr>
        <w:t>».</w:t>
      </w:r>
    </w:p>
    <w:p>
      <w:pPr>
        <w:pStyle w:val="ListBullet"/>
      </w:pPr>
      <w:r>
        <w:rPr>
          <w:b w:val="0"/>
          <w:i w:val="0"/>
        </w:rPr>
        <w:t>Los incluidos en una noticia «</w:t>
      </w:r>
      <w:r>
        <w:rPr>
          <w:b/>
          <w:i w:val="0"/>
        </w:rPr>
        <w:t>preferiblemente ofrecerán el corte o documento concreto que ilustra</w:t>
      </w:r>
      <w:r>
        <w:t xml:space="preserve"> </w:t>
      </w:r>
      <w:r>
        <w:rPr>
          <w:b/>
          <w:i w:val="0"/>
        </w:rPr>
        <w:t>y complementa a los demás elementos de la información.</w:t>
      </w:r>
      <w:r>
        <w:rPr>
          <w:b w:val="0"/>
          <w:i w:val="0"/>
        </w:rPr>
        <w:t>» «</w:t>
      </w:r>
      <w:r>
        <w:rPr>
          <w:b/>
          <w:i w:val="0"/>
        </w:rPr>
        <w:t>Se evitarán los videos de recurso.</w:t>
      </w:r>
      <w:r>
        <w:rPr>
          <w:b w:val="0"/>
          <w:i w:val="0"/>
        </w:rPr>
        <w:t>»</w:t>
      </w:r>
    </w:p>
    <w:p>
      <w:pPr/>
      <w:r>
        <w:rPr>
          <w:b w:val="0"/>
          <w:i w:val="0"/>
        </w:rPr>
        <w:t>Aplicado a los clips de un programa de radio (oficio):</w:t>
      </w:r>
    </w:p>
    <w:p>
      <w:pPr>
        <w:pStyle w:val="ListBullet"/>
      </w:pPr>
      <w:r>
        <w:rPr>
          <w:b w:val="0"/>
          <w:i w:val="0"/>
        </w:rPr>
        <w:t>El clip lleva dentro lo que necesita para entenderse: quién habla, de qué programa sale y qué ha</w:t>
      </w:r>
      <w:r>
        <w:t xml:space="preserve"> </w:t>
      </w:r>
      <w:r>
        <w:rPr>
          <w:b w:val="0"/>
          <w:i w:val="0"/>
        </w:rPr>
        <w:t>pasado. Si es audio publicado en una red de vídeo, necesita imagen (una fotografía, el logotipo del</w:t>
      </w:r>
      <w:r>
        <w:t xml:space="preserve"> </w:t>
      </w:r>
      <w:r>
        <w:rPr>
          <w:b w:val="0"/>
          <w:i w:val="0"/>
        </w:rPr>
        <w:t>programa, una onda animada) y el texto de lo que se dice en pantalla, porque muchas veces se ve sin</w:t>
      </w:r>
      <w:r>
        <w:t xml:space="preserve"> </w:t>
      </w:r>
      <w:r>
        <w:rPr>
          <w:b w:val="0"/>
          <w:i w:val="0"/>
        </w:rPr>
        <w:t>sonido (epígrafe 1).</w:t>
      </w:r>
    </w:p>
    <w:p>
      <w:pPr>
        <w:pStyle w:val="ListBullet"/>
      </w:pPr>
      <w:r>
        <w:rPr>
          <w:b w:val="0"/>
          <w:i w:val="0"/>
        </w:rPr>
        <w:t>Se corta por unidades de sentido: una respuesta completa, una jugada entera. No se deja una frase a</w:t>
      </w:r>
      <w:r>
        <w:t xml:space="preserve"> </w:t>
      </w:r>
      <w:r>
        <w:rPr>
          <w:b w:val="0"/>
          <w:i w:val="0"/>
        </w:rPr>
        <w:t>medias ni se juntan dos respuestas como si fueran una: el respeto al sentido de lo dicho es el</w:t>
      </w:r>
      <w:r>
        <w:t xml:space="preserve"> </w:t>
      </w:r>
      <w:r>
        <w:rPr>
          <w:b w:val="0"/>
          <w:i w:val="0"/>
        </w:rPr>
        <w:t>mismo que en antena (tema 9).</w:t>
      </w:r>
    </w:p>
    <w:p>
      <w:pPr>
        <w:pStyle w:val="ListBullet"/>
      </w:pPr>
      <w:r>
        <w:rPr>
          <w:b w:val="0"/>
          <w:i w:val="0"/>
        </w:rPr>
        <w:t>Cada clip es una publicación distinta, con su título, su miniatura y sus metadatos; si sale de</w:t>
      </w:r>
      <w:r>
        <w:t xml:space="preserve"> </w:t>
      </w:r>
      <w:r>
        <w:rPr>
          <w:b w:val="0"/>
          <w:i w:val="0"/>
        </w:rPr>
        <w:t>material de archivo o de terceros, arrastra sus derechos (tema 10).</w:t>
      </w:r>
    </w:p>
    <w:p>
      <w:pPr>
        <w:pStyle w:val="ListBullet"/>
      </w:pPr>
      <w:r>
        <w:rPr>
          <w:b w:val="0"/>
          <w:i w:val="0"/>
        </w:rPr>
        <w:t>La duración la manda la salida: un vertical de YouTube es Short si no pasa de tres minutos (abajo).</w:t>
      </w:r>
    </w:p>
    <w:p>
      <w:pPr>
        <w:pStyle w:val="Heading3"/>
      </w:pPr>
      <w:r>
        <w:rPr>
          <w:b w:val="0"/>
          <w:i w:val="0"/>
        </w:rPr>
        <w:t>11.6.3 Formatos verticales y Shorts</w:t>
      </w:r>
    </w:p>
    <w:p>
      <w:pPr/>
      <w:r>
        <w:rPr>
          <w:b w:val="0"/>
          <w:i w:val="0"/>
        </w:rPr>
        <w:t>La emisión de vídeo es horizontal, 16:9; en redes, el móvil se sostiene en vertical y la pieza se ve en</w:t>
      </w:r>
      <w:r>
        <w:t xml:space="preserve"> </w:t>
      </w:r>
      <w:r>
        <w:rPr>
          <w:b w:val="0"/>
          <w:i w:val="0"/>
        </w:rPr>
        <w:t>9:16, o en el cuadrado (1:1). Ninguna norma técnica fija esos formatos para redes: los fija cada</w:t>
      </w:r>
      <w:r>
        <w:t xml:space="preserve"> </w:t>
      </w:r>
      <w:r>
        <w:rPr>
          <w:b w:val="0"/>
          <w:i w:val="0"/>
        </w:rPr>
        <w:t>plataforma.</w:t>
      </w:r>
      <w:r>
        <w:t xml:space="preserve"> </w:t>
      </w:r>
      <w:r>
        <w:rPr>
          <w:b w:val="0"/>
          <w:i w:val="0"/>
        </w:rPr>
        <w:t>YouTube lo explica en su página de ayuda «Resoluciones de vídeo y relaciones de aspecto» (leída el</w:t>
      </w:r>
      <w:r>
        <w:t xml:space="preserve"> </w:t>
      </w:r>
      <w:r>
        <w:rPr>
          <w:b w:val="0"/>
          <w:i w:val="0"/>
        </w:rPr>
        <w:t>25-09-2026):</w:t>
      </w:r>
    </w:p>
    <w:p>
      <w:pPr>
        <w:pStyle w:val="ListBullet"/>
      </w:pPr>
      <w:r>
        <w:rPr>
          <w:b w:val="0"/>
          <w:i w:val="0"/>
        </w:rPr>
      </w:r>
      <w:r>
        <w:rPr>
          <w:b/>
          <w:i w:val="0"/>
        </w:rPr>
        <w:t>«La relación de aspecto estándar de YouTube en ordenadores es 16:9. Si tu vídeo tiene una relación</w:t>
      </w:r>
      <w:r>
        <w:t xml:space="preserve"> </w:t>
      </w:r>
      <w:r>
        <w:rPr>
          <w:b/>
          <w:i w:val="0"/>
        </w:rPr>
        <w:t>de aspecto distinta, el reproductor cambiará de tamaño automáticamente para ajustar el vídeo al</w:t>
      </w:r>
      <w:r>
        <w:t xml:space="preserve"> </w:t>
      </w:r>
      <w:r>
        <w:rPr>
          <w:b/>
          <w:i w:val="0"/>
        </w:rPr>
        <w:t>dispositivo del usuario.»</w:t>
      </w:r>
      <w:r>
        <w:rPr>
          <w:b w:val="0"/>
          <w:i w:val="0"/>
        </w:rPr>
      </w:r>
    </w:p>
    <w:p>
      <w:pPr>
        <w:pStyle w:val="ListBullet"/>
      </w:pPr>
      <w:r>
        <w:rPr>
          <w:b w:val="0"/>
          <w:i w:val="0"/>
        </w:rPr>
        <w:t xml:space="preserve">Con un vídeo 9:16 visto en el navegador de un ordenador, </w:t>
      </w:r>
      <w:r>
        <w:rPr>
          <w:b/>
          <w:i w:val="0"/>
        </w:rPr>
        <w:t>«es posible que YouTube añada más espacio</w:t>
      </w:r>
      <w:r>
        <w:t xml:space="preserve"> </w:t>
      </w:r>
      <w:r>
        <w:rPr>
          <w:b/>
          <w:i w:val="0"/>
        </w:rPr>
        <w:t>de relleno»</w:t>
      </w:r>
      <w:r>
        <w:rPr>
          <w:b w:val="0"/>
          <w:i w:val="0"/>
        </w:rPr>
        <w:t xml:space="preserve"> (blanco, o gris oscuro con el tema oscuro).</w:t>
      </w:r>
    </w:p>
    <w:p>
      <w:pPr>
        <w:pStyle w:val="ListBullet"/>
      </w:pPr>
      <w:r>
        <w:rPr>
          <w:b w:val="0"/>
          <w:i w:val="0"/>
        </w:rPr>
      </w:r>
      <w:r>
        <w:rPr>
          <w:b/>
          <w:i w:val="0"/>
        </w:rPr>
        <w:t>«Para obtener un mejor resultado, no añadas márgenes ni barras negras en tus vídeos»</w:t>
      </w:r>
      <w:r>
        <w:rPr>
          <w:b w:val="0"/>
          <w:i w:val="0"/>
        </w:rPr>
        <w:t>: chocan con</w:t>
      </w:r>
      <w:r>
        <w:t xml:space="preserve"> </w:t>
      </w:r>
      <w:r>
        <w:rPr>
          <w:b w:val="0"/>
          <w:i w:val="0"/>
        </w:rPr>
        <w:t>la forma en que el reproductor se ajusta al vídeo y al dispositivo.</w:t>
      </w:r>
    </w:p>
    <w:p>
      <w:pPr/>
      <w:r>
        <w:rPr>
          <w:b w:val="0"/>
          <w:i w:val="0"/>
        </w:rPr>
        <w:t>YouTube clasifica el vídeo por su forma y su duración, no por cómo lo llame quien lo sube. Su página</w:t>
      </w:r>
      <w:r>
        <w:t xml:space="preserve"> </w:t>
      </w:r>
      <w:r>
        <w:rPr>
          <w:b w:val="0"/>
          <w:i w:val="0"/>
        </w:rPr>
        <w:t>«Información sobre los Shorts de YouTube de tres minutos» (leída el 25-09-2026), para los canales</w:t>
      </w:r>
      <w:r>
        <w:t xml:space="preserve"> </w:t>
      </w:r>
      <w:r>
        <w:rPr>
          <w:b w:val="0"/>
          <w:i w:val="0"/>
        </w:rPr>
        <w:t xml:space="preserve">estándar: </w:t>
      </w:r>
      <w:r>
        <w:rPr>
          <w:b/>
          <w:i w:val="0"/>
        </w:rPr>
        <w:t>«Vídeos subidos desde el 15 de octubre del 2024: todos los vídeos subidos a partir de esta</w:t>
      </w:r>
      <w:r>
        <w:t xml:space="preserve"> </w:t>
      </w:r>
      <w:r>
        <w:rPr>
          <w:b/>
          <w:i w:val="0"/>
        </w:rPr>
        <w:t>fecha que tengan una relación de aspecto cuadrada o vertical y hasta tres minutos de duración se</w:t>
      </w:r>
      <w:r>
        <w:t xml:space="preserve"> </w:t>
      </w:r>
      <w:r>
        <w:rPr>
          <w:b/>
          <w:i w:val="0"/>
        </w:rPr>
        <w:t>categorizarán como Shorts en YouTube.»</w:t>
      </w:r>
      <w:r>
        <w:rPr>
          <w:b w:val="0"/>
          <w:i w:val="0"/>
        </w:rPr>
        <w:t xml:space="preserve"> Los subidos antes de esa fecha </w:t>
      </w:r>
      <w:r>
        <w:rPr>
          <w:b/>
          <w:i w:val="0"/>
        </w:rPr>
        <w:t>«seguirán considerándose</w:t>
      </w:r>
      <w:r>
        <w:t xml:space="preserve"> </w:t>
      </w:r>
      <w:r>
        <w:rPr>
          <w:b/>
          <w:i w:val="0"/>
        </w:rPr>
        <w:t>vídeos largos»</w:t>
      </w:r>
      <w:r>
        <w:rPr>
          <w:b w:val="0"/>
          <w:i w:val="0"/>
        </w:rPr>
        <w:t xml:space="preserve">. Y al revés: </w:t>
      </w:r>
      <w:r>
        <w:rPr>
          <w:b/>
          <w:i w:val="0"/>
        </w:rPr>
        <w:t>«Si no quieres que tu contenido se clasifique como Short, utiliza una</w:t>
      </w:r>
      <w:r>
        <w:t xml:space="preserve"> </w:t>
      </w:r>
      <w:r>
        <w:rPr>
          <w:b/>
          <w:i w:val="0"/>
        </w:rPr>
        <w:t>relación de aspecto más amplia, como 16:9.»</w:t>
      </w:r>
      <w:r>
        <w:rPr>
          <w:b w:val="0"/>
          <w:i w:val="0"/>
        </w:rPr>
      </w:r>
    </w:p>
    <w:p>
      <w:pPr/>
      <w:r>
        <w:rPr>
          <w:b w:val="0"/>
          <w:i w:val="0"/>
        </w:rPr>
        <w:t>De ahí dos reglas para quien prepara los clips: un vertical o cuadrado de hasta tres minutos será</w:t>
      </w:r>
      <w:r>
        <w:t xml:space="preserve"> </w:t>
      </w:r>
      <w:r>
        <w:rPr>
          <w:b w:val="0"/>
          <w:i w:val="0"/>
        </w:rPr>
        <w:t>Short, con lo que eso supone para su miniatura y para la música (abajo); y una pieza que deba verse</w:t>
      </w:r>
      <w:r>
        <w:t xml:space="preserve"> </w:t>
      </w:r>
      <w:r>
        <w:rPr>
          <w:b w:val="0"/>
          <w:i w:val="0"/>
        </w:rPr>
        <w:t>como vídeo normal, aunque sea corta, se entrega en 16:9. La versión vertical se monta en vertical, a</w:t>
      </w:r>
      <w:r>
        <w:t xml:space="preserve"> </w:t>
      </w:r>
      <w:r>
        <w:rPr>
          <w:b w:val="0"/>
          <w:i w:val="0"/>
        </w:rPr>
        <w:t>cuadro lleno; no se entrega la horizontal metida en un cuadro 9:16 con franjas negras (la edición de</w:t>
      </w:r>
      <w:r>
        <w:t xml:space="preserve"> </w:t>
      </w:r>
      <w:r>
        <w:rPr>
          <w:b w:val="0"/>
          <w:i w:val="0"/>
        </w:rPr>
        <w:t>vídeo para redes, con sus formatos y codificaciones, es el tema 12 del específico de Operador/a</w:t>
      </w:r>
      <w:r>
        <w:t xml:space="preserve"> </w:t>
      </w:r>
      <w:r>
        <w:rPr>
          <w:b w:val="0"/>
          <w:i w:val="0"/>
        </w:rPr>
        <w:t>Montador/a de Vídeo).</w:t>
      </w:r>
    </w:p>
    <w:p>
      <w:pPr>
        <w:pStyle w:val="Heading3"/>
      </w:pPr>
      <w:r>
        <w:rPr>
          <w:b w:val="0"/>
          <w:i w:val="0"/>
        </w:rPr>
        <w:t>11.6.4 Reels de Instagram y vídeos de TikTok</w:t>
      </w:r>
    </w:p>
    <w:p>
      <w:pPr/>
      <w:r>
        <w:rPr>
          <w:b w:val="0"/>
          <w:i w:val="0"/>
        </w:rPr>
        <w:t>Las páginas de ayuda de Instagram y de TikTok para el usuario no se han podido leer. Lo que sigue sale</w:t>
      </w:r>
      <w:r>
        <w:t xml:space="preserve"> </w:t>
      </w:r>
      <w:r>
        <w:rPr>
          <w:b w:val="0"/>
          <w:i w:val="0"/>
        </w:rPr>
        <w:t>de la documentación oficial para desarrolladores de cada plataforma, que fija qué se puede publicar</w:t>
      </w:r>
      <w:r>
        <w:t xml:space="preserve"> </w:t>
      </w:r>
      <w:r>
        <w:rPr>
          <w:b w:val="0"/>
          <w:i w:val="0"/>
        </w:rPr>
        <w:t>por su interfaz de programación (la vía por la que un gestor de contenidos publica sin pasar por la</w:t>
      </w:r>
      <w:r>
        <w:t xml:space="preserve"> </w:t>
      </w:r>
      <w:r>
        <w:rPr>
          <w:b w:val="0"/>
          <w:i w:val="0"/>
        </w:rPr>
        <w:t>aplicación); los límites de la aplicación pueden ser otros. Son páginas vivas, leídas el 4-10-2026.</w:t>
      </w:r>
    </w:p>
    <w:p>
      <w:pPr/>
      <w:r>
        <w:rPr>
          <w:b w:val="0"/>
          <w:i w:val="0"/>
        </w:rPr>
        <w:t>Instagram (Meta for Developers, «Contenido multimedia de usuario de Instagram», especificaciones de</w:t>
      </w:r>
      <w:r>
        <w:t xml:space="preserve"> </w:t>
      </w:r>
      <w:r>
        <w:rPr>
          <w:b w:val="0"/>
          <w:i w:val="0"/>
        </w:rPr>
        <w:t>reels):</w:t>
      </w:r>
    </w:p>
    <w:p>
      <w:pPr>
        <w:pStyle w:val="ListBullet"/>
      </w:pPr>
      <w:r>
        <w:rPr>
          <w:b w:val="0"/>
          <w:i w:val="0"/>
        </w:rPr>
        <w:t xml:space="preserve">Duración: </w:t>
      </w:r>
      <w:r>
        <w:rPr>
          <w:b/>
          <w:i w:val="0"/>
        </w:rPr>
        <w:t>«15 minutos como máximo y 3 segundos como mínimo»</w:t>
      </w:r>
      <w:r>
        <w:rPr>
          <w:b w:val="0"/>
          <w:i w:val="0"/>
        </w:rPr>
        <w:t>.</w:t>
      </w:r>
    </w:p>
    <w:p>
      <w:pPr>
        <w:pStyle w:val="ListBullet"/>
      </w:pPr>
      <w:r>
        <w:rPr>
          <w:b w:val="0"/>
          <w:i w:val="0"/>
        </w:rPr>
        <w:t xml:space="preserve">Relación de aspecto: </w:t>
      </w:r>
      <w:r>
        <w:rPr>
          <w:b/>
          <w:i w:val="0"/>
        </w:rPr>
        <w:t>«debe ser de entre 0,01:1 y 10:1, pero se recomienda que sea de 9:16 para</w:t>
      </w:r>
      <w:r>
        <w:t xml:space="preserve"> </w:t>
      </w:r>
      <w:r>
        <w:rPr>
          <w:b/>
          <w:i w:val="0"/>
        </w:rPr>
        <w:t>evitar recortes y espacios en blanco»</w:t>
      </w:r>
      <w:r>
        <w:rPr>
          <w:b w:val="0"/>
          <w:i w:val="0"/>
        </w:rPr>
        <w:t>.</w:t>
      </w:r>
    </w:p>
    <w:p>
      <w:pPr>
        <w:pStyle w:val="ListBullet"/>
      </w:pPr>
      <w:r>
        <w:rPr>
          <w:b w:val="0"/>
          <w:i w:val="0"/>
        </w:rPr>
        <w:t xml:space="preserve">Portada: se recomienda 9:16; si la imagen no lo es, </w:t>
      </w:r>
      <w:r>
        <w:rPr>
          <w:b/>
          <w:i w:val="0"/>
        </w:rPr>
        <w:t>«recortamos la imagen y usamos el rectángulo</w:t>
      </w:r>
      <w:r>
        <w:t xml:space="preserve"> </w:t>
      </w:r>
      <w:r>
        <w:rPr>
          <w:b/>
          <w:i w:val="0"/>
        </w:rPr>
        <w:t>de 9:16 del centro como foto de portada del reel»</w:t>
      </w:r>
      <w:r>
        <w:rPr>
          <w:b w:val="0"/>
          <w:i w:val="0"/>
        </w:rPr>
        <w:t>, y si el reel se comparte en la sección de</w:t>
      </w:r>
      <w:r>
        <w:t xml:space="preserve"> </w:t>
      </w:r>
      <w:r>
        <w:rPr>
          <w:b w:val="0"/>
          <w:i w:val="0"/>
        </w:rPr>
        <w:t xml:space="preserve">noticias, se usa </w:t>
      </w:r>
      <w:r>
        <w:rPr>
          <w:b/>
          <w:i w:val="0"/>
        </w:rPr>
        <w:t>«el cuadrado de 1:1 del centro»</w:t>
      </w:r>
      <w:r>
        <w:rPr>
          <w:b w:val="0"/>
          <w:i w:val="0"/>
        </w:rPr>
        <w:t>. Formato JPEG, hasta 8 MB.</w:t>
      </w:r>
    </w:p>
    <w:p>
      <w:pPr>
        <w:pStyle w:val="ListBullet"/>
      </w:pPr>
      <w:r>
        <w:rPr>
          <w:b w:val="0"/>
          <w:i w:val="0"/>
        </w:rPr>
        <w:t xml:space="preserve">Las historias de vídeo, en cambio: </w:t>
      </w:r>
      <w:r>
        <w:rPr>
          <w:b/>
          <w:i w:val="0"/>
        </w:rPr>
        <w:t>«60 segundos como máximo y 3 segundos como mínimo»</w:t>
      </w:r>
      <w:r>
        <w:rPr>
          <w:b w:val="0"/>
          <w:i w:val="0"/>
        </w:rPr>
        <w:t>.</w:t>
      </w:r>
    </w:p>
    <w:p>
      <w:pPr/>
      <w:r>
        <w:rPr>
          <w:b w:val="0"/>
          <w:i w:val="0"/>
        </w:rPr>
        <w:t>TikTok (TikTok for Developers, «Media Transfer Guide», última actualización 4-8-2026):</w:t>
      </w:r>
    </w:p>
    <w:p>
      <w:pPr>
        <w:pStyle w:val="ListBullet"/>
      </w:pPr>
      <w:r>
        <w:rPr>
          <w:b w:val="0"/>
          <w:i w:val="0"/>
        </w:rPr>
        <w:t xml:space="preserve">Duración: </w:t>
      </w:r>
      <w:r>
        <w:rPr>
          <w:b/>
          <w:i w:val="0"/>
        </w:rPr>
        <w:t>«All TikTok creators can post 3-minute videos, while some have access to post</w:t>
      </w:r>
      <w:r>
        <w:t xml:space="preserve"> </w:t>
      </w:r>
      <w:r>
        <w:rPr>
          <w:b/>
          <w:i w:val="0"/>
        </w:rPr>
        <w:t>5-minute or 10-minute videos.»</w:t>
      </w:r>
      <w:r>
        <w:rPr>
          <w:b w:val="0"/>
          <w:i w:val="0"/>
        </w:rPr>
        <w:t xml:space="preserve"> (todos los creadores pueden publicar vídeos de tres minutos;</w:t>
      </w:r>
      <w:r>
        <w:t xml:space="preserve"> </w:t>
      </w:r>
      <w:r>
        <w:rPr>
          <w:b w:val="0"/>
          <w:i w:val="0"/>
        </w:rPr>
        <w:t xml:space="preserve">algunos, de cinco o diez). Por esa vía, el máximo es de diez minutos, y </w:t>
      </w:r>
      <w:r>
        <w:rPr>
          <w:b/>
          <w:i w:val="0"/>
        </w:rPr>
        <w:t>«TikTok users may trim</w:t>
      </w:r>
      <w:r>
        <w:t xml:space="preserve"> </w:t>
      </w:r>
      <w:r>
        <w:rPr>
          <w:b/>
          <w:i w:val="0"/>
        </w:rPr>
        <w:t>developer-sent videos inside the TikTok app»</w:t>
      </w:r>
      <w:r>
        <w:rPr>
          <w:b w:val="0"/>
          <w:i w:val="0"/>
        </w:rPr>
        <w:t xml:space="preserve"> (es el usuario quien puede recortar en la aplicación</w:t>
      </w:r>
      <w:r>
        <w:t xml:space="preserve"> </w:t>
      </w:r>
      <w:r>
        <w:rPr>
          <w:b w:val="0"/>
          <w:i w:val="0"/>
        </w:rPr>
        <w:t>el vídeo enviado) para ajustarlo a la duración máxima de su cuenta.</w:t>
      </w:r>
    </w:p>
    <w:p>
      <w:pPr>
        <w:pStyle w:val="ListBullet"/>
      </w:pPr>
      <w:r>
        <w:rPr>
          <w:b w:val="0"/>
          <w:i w:val="0"/>
        </w:rPr>
        <w:t xml:space="preserve">Tamaño de imagen: </w:t>
      </w:r>
      <w:r>
        <w:rPr>
          <w:b/>
          <w:i w:val="0"/>
        </w:rPr>
        <w:t>«Minimum of 360 pixels for both height and width»</w:t>
      </w:r>
      <w:r>
        <w:rPr>
          <w:b w:val="0"/>
          <w:i w:val="0"/>
        </w:rPr>
        <w:t xml:space="preserve"> y </w:t>
      </w:r>
      <w:r>
        <w:rPr>
          <w:b/>
          <w:i w:val="0"/>
        </w:rPr>
        <w:t>«Maximum of 4096 pixels</w:t>
      </w:r>
      <w:r>
        <w:t xml:space="preserve"> </w:t>
      </w:r>
      <w:r>
        <w:rPr>
          <w:b/>
          <w:i w:val="0"/>
        </w:rPr>
        <w:t>for both height and width»</w:t>
      </w:r>
      <w:r>
        <w:rPr>
          <w:b w:val="0"/>
          <w:i w:val="0"/>
        </w:rPr>
        <w:t>. La página no da relación de aspecto recomendada.</w:t>
      </w:r>
    </w:p>
    <w:p>
      <w:pPr/>
      <w:r>
        <w:rPr>
          <w:b w:val="0"/>
          <w:i w:val="0"/>
        </w:rPr>
        <w:t>De ahí, para el clip de una entrevista (oficio sobre esos datos): vertical 9:16 a cuadro lleno, que</w:t>
      </w:r>
      <w:r>
        <w:t xml:space="preserve"> </w:t>
      </w:r>
      <w:r>
        <w:rPr>
          <w:b w:val="0"/>
          <w:i w:val="0"/>
        </w:rPr>
        <w:t>es lo que Instagram recomienda y lo que YouTube trata como Short; si se quiere la misma pieza en las</w:t>
      </w:r>
      <w:r>
        <w:t xml:space="preserve"> </w:t>
      </w:r>
      <w:r>
        <w:rPr>
          <w:b w:val="0"/>
          <w:i w:val="0"/>
        </w:rPr>
        <w:t>tres salidas, la que no pasa de tres minutos cabe en todas, porque es el máximo que TikTok garantiza</w:t>
      </w:r>
      <w:r>
        <w:t xml:space="preserve"> </w:t>
      </w:r>
      <w:r>
        <w:rPr>
          <w:b w:val="0"/>
          <w:i w:val="0"/>
        </w:rPr>
        <w:t>a cualquier cuenta y el límite del Short.</w:t>
      </w:r>
    </w:p>
    <w:p>
      <w:pPr>
        <w:pStyle w:val="Heading3"/>
      </w:pPr>
      <w:r>
        <w:rPr>
          <w:b w:val="0"/>
          <w:i w:val="0"/>
        </w:rPr>
        <w:t>11.6.5 Miniaturas</w:t>
      </w:r>
    </w:p>
    <w:p>
      <w:pPr/>
      <w:r>
        <w:rPr>
          <w:b w:val="0"/>
          <w:i w:val="0"/>
        </w:rPr>
        <w:t>La miniatura es la imagen fija que representa al vídeo antes de que se reproduzca: en la lista de</w:t>
      </w:r>
      <w:r>
        <w:t xml:space="preserve"> </w:t>
      </w:r>
      <w:r>
        <w:rPr>
          <w:b w:val="0"/>
          <w:i w:val="0"/>
        </w:rPr>
        <w:t xml:space="preserve">resultados, en el </w:t>
      </w:r>
      <w:r>
        <w:rPr>
          <w:b w:val="0"/>
          <w:i/>
        </w:rPr>
        <w:t>feed</w:t>
      </w:r>
      <w:r>
        <w:rPr>
          <w:b w:val="0"/>
          <w:i w:val="0"/>
        </w:rPr>
        <w:t>, en la página del canal. YouTube la presenta así (página «Añadir miniaturas</w:t>
      </w:r>
      <w:r>
        <w:t xml:space="preserve"> </w:t>
      </w:r>
      <w:r>
        <w:rPr>
          <w:b w:val="0"/>
          <w:i w:val="0"/>
        </w:rPr>
        <w:t xml:space="preserve">personalizadas en YouTube», leída el 25-09-2026): </w:t>
      </w:r>
      <w:r>
        <w:rPr>
          <w:b/>
          <w:i w:val="0"/>
        </w:rPr>
        <w:t>«Gracias a las miniaturas personalizadas de los</w:t>
      </w:r>
      <w:r>
        <w:t xml:space="preserve"> </w:t>
      </w:r>
      <w:r>
        <w:rPr>
          <w:b/>
          <w:i w:val="0"/>
        </w:rPr>
        <w:t>vídeos y Shorts, tu audiencia puede ver una captura rápida de tu contenido.»</w:t>
      </w:r>
      <w:r>
        <w:rPr>
          <w:b w:val="0"/>
          <w:i w:val="0"/>
        </w:rPr>
        <w:t xml:space="preserve"> Se puede </w:t>
      </w:r>
      <w:r>
        <w:rPr>
          <w:b/>
          <w:i w:val="0"/>
        </w:rPr>
        <w:t>«elegir una de</w:t>
      </w:r>
      <w:r>
        <w:t xml:space="preserve"> </w:t>
      </w:r>
      <w:r>
        <w:rPr>
          <w:b/>
          <w:i w:val="0"/>
        </w:rPr>
        <w:t>las opciones sugeridas que se generan automáticamente o subir la que tú quieras»</w:t>
      </w:r>
      <w:r>
        <w:rPr>
          <w:b w:val="0"/>
          <w:i w:val="0"/>
        </w:rPr>
        <w:t xml:space="preserve">, esto último </w:t>
      </w:r>
      <w:r>
        <w:rPr>
          <w:b/>
          <w:i w:val="0"/>
        </w:rPr>
        <w:t>«si tu</w:t>
      </w:r>
      <w:r>
        <w:t xml:space="preserve"> </w:t>
      </w:r>
      <w:r>
        <w:rPr>
          <w:b/>
          <w:i w:val="0"/>
        </w:rPr>
        <w:t>cuenta se ha verificado»</w:t>
      </w:r>
      <w:r>
        <w:rPr>
          <w:b w:val="0"/>
          <w:i w:val="0"/>
        </w:rPr>
        <w:t xml:space="preserve">. Para los Shorts, </w:t>
      </w:r>
      <w:r>
        <w:rPr>
          <w:b/>
          <w:i w:val="0"/>
        </w:rPr>
        <w:t>«Por el momento, solo se pueden añadir miniaturas personalizadas a los</w:t>
      </w:r>
      <w:r>
        <w:t xml:space="preserve"> </w:t>
      </w:r>
      <w:r>
        <w:rPr>
          <w:b/>
          <w:i w:val="0"/>
        </w:rPr>
        <w:t>Shorts en YouTube Studio desde un ordenador»</w:t>
      </w:r>
      <w:r>
        <w:rPr>
          <w:b w:val="0"/>
          <w:i w:val="0"/>
        </w:rPr>
        <w:t xml:space="preserve">. La miniatura personalizada </w:t>
      </w:r>
      <w:r>
        <w:rPr>
          <w:b/>
          <w:i w:val="0"/>
        </w:rPr>
        <w:t>«debe tener el mayor</w:t>
      </w:r>
      <w:r>
        <w:t xml:space="preserve"> </w:t>
      </w:r>
      <w:r>
        <w:rPr>
          <w:b/>
          <w:i w:val="0"/>
        </w:rPr>
        <w:t>tamaño posible, ya que se utilizará como imagen de vista previa en el reproductor insertado»</w:t>
      </w:r>
      <w:r>
        <w:rPr>
          <w:b w:val="0"/>
          <w:i w:val="0"/>
        </w:rPr>
        <w:t>.</w:t>
      </w:r>
    </w:p>
    <w:p>
      <w:pPr>
        <w:pStyle w:val="Heading3"/>
      </w:pPr>
      <w:r>
        <w:rPr>
          <w:b w:val="0"/>
          <w:i w:val="0"/>
        </w:rPr>
        <w:t>11.6.6 Miniaturas: lo que recomienda YouTube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Vídeo</w:t>
            </w:r>
          </w:p>
        </w:tc>
        <w:tc>
          <w:tcPr>
            <w:tcW w:type="dxa" w:w="3137"/>
            <w:shd w:val="clear" w:color="auto" w:fill="E4E4E4"/>
          </w:tcPr>
          <w:p>
            <w:pPr>
              <w:pStyle w:val="Tablacabecera"/>
            </w:pPr>
            <w:r/>
            <w:r>
              <w:rPr>
                <w:b w:val="0"/>
                <w:i w:val="0"/>
              </w:rPr>
              <w:t>Short</w:t>
            </w:r>
          </w:p>
        </w:tc>
      </w:tr>
      <w:tr>
        <w:tc>
          <w:tcPr>
            <w:tcW w:type="dxa" w:w="3137"/>
          </w:tcPr>
          <w:p>
            <w:pPr>
              <w:pStyle w:val="Tabla"/>
            </w:pPr>
            <w:r/>
            <w:r>
              <w:rPr>
                <w:b w:val="0"/>
                <w:i w:val="0"/>
              </w:rPr>
              <w:t>Resolución recomendada</w:t>
            </w:r>
          </w:p>
        </w:tc>
        <w:tc>
          <w:tcPr>
            <w:tcW w:type="dxa" w:w="3137"/>
          </w:tcPr>
          <w:p>
            <w:pPr>
              <w:pStyle w:val="Tabla"/>
            </w:pPr>
            <w:r/>
            <w:r>
              <w:rPr>
                <w:b w:val="0"/>
                <w:i w:val="0"/>
              </w:rPr>
              <w:t>3840 × 2160</w:t>
            </w:r>
          </w:p>
        </w:tc>
        <w:tc>
          <w:tcPr>
            <w:tcW w:type="dxa" w:w="3137"/>
          </w:tcPr>
          <w:p>
            <w:pPr>
              <w:pStyle w:val="Tabla"/>
            </w:pPr>
            <w:r/>
            <w:r>
              <w:rPr>
                <w:b w:val="0"/>
                <w:i w:val="0"/>
              </w:rPr>
              <w:t>2160 × 3840</w:t>
            </w:r>
          </w:p>
        </w:tc>
      </w:tr>
      <w:tr>
        <w:tc>
          <w:tcPr>
            <w:tcW w:type="dxa" w:w="3137"/>
          </w:tcPr>
          <w:p>
            <w:pPr>
              <w:pStyle w:val="Tabla"/>
            </w:pPr>
            <w:r/>
            <w:r>
              <w:rPr>
                <w:b w:val="0"/>
                <w:i w:val="0"/>
              </w:rPr>
              <w:t>Mínimo</w:t>
            </w:r>
          </w:p>
        </w:tc>
        <w:tc>
          <w:tcPr>
            <w:tcW w:type="dxa" w:w="3137"/>
          </w:tcPr>
          <w:p>
            <w:pPr>
              <w:pStyle w:val="Tabla"/>
            </w:pPr>
            <w:r/>
            <w:r>
              <w:rPr>
                <w:b w:val="0"/>
                <w:i w:val="0"/>
              </w:rPr>
              <w:t>640 píxeles de ancho</w:t>
            </w:r>
          </w:p>
        </w:tc>
        <w:tc>
          <w:tcPr>
            <w:tcW w:type="dxa" w:w="3137"/>
          </w:tcPr>
          <w:p>
            <w:pPr>
              <w:pStyle w:val="Tabla"/>
            </w:pPr>
            <w:r/>
            <w:r>
              <w:rPr>
                <w:b w:val="0"/>
                <w:i w:val="0"/>
              </w:rPr>
              <w:t>640 píxeles de alto</w:t>
            </w:r>
          </w:p>
        </w:tc>
      </w:tr>
      <w:tr>
        <w:tc>
          <w:tcPr>
            <w:tcW w:type="dxa" w:w="3137"/>
          </w:tcPr>
          <w:p>
            <w:pPr>
              <w:pStyle w:val="Tabla"/>
            </w:pPr>
            <w:r/>
            <w:r>
              <w:rPr>
                <w:b w:val="0"/>
                <w:i w:val="0"/>
              </w:rPr>
              <w:t>Relación de aspecto</w:t>
            </w:r>
          </w:p>
        </w:tc>
        <w:tc>
          <w:tcPr>
            <w:tcW w:type="dxa" w:w="3137"/>
          </w:tcPr>
          <w:p>
            <w:pPr>
              <w:pStyle w:val="Tabla"/>
            </w:pPr>
            <w:r/>
            <w:r>
              <w:rPr>
                <w:b w:val="0"/>
                <w:i w:val="0"/>
              </w:rPr>
              <w:t>16:9</w:t>
            </w:r>
          </w:p>
        </w:tc>
        <w:tc>
          <w:tcPr>
            <w:tcW w:type="dxa" w:w="3137"/>
          </w:tcPr>
          <w:p>
            <w:pPr>
              <w:pStyle w:val="Tabla"/>
            </w:pPr>
            <w:r/>
            <w:r>
              <w:rPr>
                <w:b w:val="0"/>
                <w:i w:val="0"/>
              </w:rPr>
              <w:t>9:16</w:t>
            </w:r>
          </w:p>
        </w:tc>
      </w:tr>
      <w:tr>
        <w:tc>
          <w:tcPr>
            <w:tcW w:type="dxa" w:w="3137"/>
          </w:tcPr>
          <w:p>
            <w:pPr>
              <w:pStyle w:val="Tabla"/>
            </w:pPr>
            <w:r/>
            <w:r>
              <w:rPr>
                <w:b w:val="0"/>
                <w:i w:val="0"/>
              </w:rPr>
              <w:t>Formato de imagen</w:t>
            </w:r>
          </w:p>
        </w:tc>
        <w:tc>
          <w:tcPr>
            <w:tcW w:type="dxa" w:w="3137"/>
          </w:tcPr>
          <w:p>
            <w:pPr>
              <w:pStyle w:val="Tabla"/>
            </w:pPr>
            <w:r/>
            <w:r>
              <w:rPr>
                <w:b w:val="0"/>
                <w:i w:val="0"/>
              </w:rPr>
              <w:t>JPG o PNG</w:t>
            </w:r>
          </w:p>
        </w:tc>
        <w:tc>
          <w:tcPr>
            <w:tcW w:type="dxa" w:w="3137"/>
          </w:tcPr>
          <w:p>
            <w:pPr>
              <w:pStyle w:val="Tabla"/>
            </w:pPr>
            <w:r/>
            <w:r>
              <w:rPr>
                <w:b w:val="0"/>
                <w:i w:val="0"/>
              </w:rPr>
              <w:t>JPG o PNG</w:t>
            </w:r>
          </w:p>
        </w:tc>
      </w:tr>
      <w:tr>
        <w:tc>
          <w:tcPr>
            <w:tcW w:type="dxa" w:w="3137"/>
          </w:tcPr>
          <w:p>
            <w:pPr>
              <w:pStyle w:val="Tabla"/>
            </w:pPr>
            <w:r/>
            <w:r>
              <w:rPr>
                <w:b w:val="0"/>
                <w:i w:val="0"/>
              </w:rPr>
              <w:t>Peso máximo, subiendo desde un ordenador</w:t>
            </w:r>
          </w:p>
        </w:tc>
        <w:tc>
          <w:tcPr>
            <w:tcW w:type="dxa" w:w="3137"/>
          </w:tcPr>
          <w:p>
            <w:pPr>
              <w:pStyle w:val="Tabla"/>
            </w:pPr>
            <w:r/>
            <w:r>
              <w:rPr>
                <w:b w:val="0"/>
                <w:i w:val="0"/>
              </w:rPr>
              <w:t>50 MB</w:t>
            </w:r>
          </w:p>
        </w:tc>
        <w:tc>
          <w:tcPr>
            <w:tcW w:type="dxa" w:w="3137"/>
          </w:tcPr>
          <w:p>
            <w:pPr>
              <w:pStyle w:val="Tabla"/>
            </w:pPr>
            <w:r/>
            <w:r>
              <w:rPr>
                <w:b w:val="0"/>
                <w:i w:val="0"/>
              </w:rPr>
              <w:t>50 MB</w:t>
            </w:r>
          </w:p>
        </w:tc>
      </w:tr>
      <w:tr>
        <w:tc>
          <w:tcPr>
            <w:tcW w:type="dxa" w:w="3137"/>
          </w:tcPr>
          <w:p>
            <w:pPr>
              <w:pStyle w:val="Tabla"/>
            </w:pPr>
            <w:r/>
            <w:r>
              <w:rPr>
                <w:b w:val="0"/>
                <w:i w:val="0"/>
              </w:rPr>
              <w:t>Peso máximo, subiendo desde un móvil</w:t>
            </w:r>
          </w:p>
        </w:tc>
        <w:tc>
          <w:tcPr>
            <w:tcW w:type="dxa" w:w="3137"/>
          </w:tcPr>
          <w:p>
            <w:pPr>
              <w:pStyle w:val="Tabla"/>
            </w:pPr>
            <w:r/>
            <w:r>
              <w:rPr>
                <w:b w:val="0"/>
                <w:i w:val="0"/>
              </w:rPr>
              <w:t>2 MB</w:t>
            </w:r>
          </w:p>
        </w:tc>
        <w:tc>
          <w:tcPr>
            <w:tcW w:type="dxa" w:w="3137"/>
          </w:tcPr>
          <w:p>
            <w:pPr>
              <w:pStyle w:val="Tabla"/>
            </w:pPr>
            <w:r/>
            <w:r>
              <w:rPr>
                <w:b w:val="0"/>
                <w:i w:val="0"/>
              </w:rPr>
              <w:t>(la página no lo dice para Shorts)</w:t>
            </w:r>
          </w:p>
        </w:tc>
      </w:tr>
    </w:tbl>
    <w:p>
      <w:pPr/>
    </w:p>
    <w:p>
      <w:pPr/>
      <w:r>
        <w:rPr>
          <w:b w:val="0"/>
          <w:i w:val="0"/>
        </w:rPr>
        <w:t>La tabla resume estas frases de la página:</w:t>
      </w:r>
    </w:p>
    <w:p>
      <w:pPr>
        <w:pStyle w:val="ListBullet"/>
      </w:pPr>
      <w:r>
        <w:rPr>
          <w:b w:val="0"/>
          <w:i w:val="0"/>
        </w:rPr>
      </w:r>
      <w:r>
        <w:rPr>
          <w:b/>
          <w:i w:val="0"/>
        </w:rPr>
        <w:t>«Tener una resolución de 3840x2160 píxeles en el caso de los vídeos y de 2160x3840 en el de los</w:t>
      </w:r>
      <w:r>
        <w:t xml:space="preserve"> </w:t>
      </w:r>
      <w:r>
        <w:rPr>
          <w:b/>
          <w:i w:val="0"/>
        </w:rPr>
        <w:t>Shorts, con una anchura mínima de 640 píxeles en el caso de los vídeos y una altura mínima de 640</w:t>
      </w:r>
      <w:r>
        <w:t xml:space="preserve"> </w:t>
      </w:r>
      <w:r>
        <w:rPr>
          <w:b/>
          <w:i w:val="0"/>
        </w:rPr>
        <w:t>píxeles en el de los Shorts.»</w:t>
      </w:r>
      <w:r>
        <w:rPr>
          <w:b w:val="0"/>
          <w:i w:val="0"/>
        </w:rPr>
      </w:r>
    </w:p>
    <w:p>
      <w:pPr>
        <w:pStyle w:val="ListBullet"/>
      </w:pPr>
      <w:r>
        <w:rPr>
          <w:b w:val="0"/>
          <w:i w:val="0"/>
        </w:rPr>
      </w:r>
      <w:r>
        <w:rPr>
          <w:b/>
          <w:i w:val="0"/>
        </w:rPr>
        <w:t>«Trata de subirlas en uno de estos formatos de imagen: JPG o PNG.»</w:t>
      </w:r>
      <w:r>
        <w:rPr>
          <w:b w:val="0"/>
          <w:i w:val="0"/>
        </w:rPr>
      </w:r>
    </w:p>
    <w:p>
      <w:pPr>
        <w:pStyle w:val="ListBullet"/>
      </w:pPr>
      <w:r>
        <w:rPr>
          <w:b w:val="0"/>
          <w:i w:val="0"/>
        </w:rPr>
        <w:t xml:space="preserve">El límite depende del dispositivo: </w:t>
      </w:r>
      <w:r>
        <w:rPr>
          <w:b/>
          <w:i w:val="0"/>
        </w:rPr>
        <w:t>«Móvil: 2 MB para miniaturas de vídeo y 10 MB para miniaturas de</w:t>
      </w:r>
      <w:r>
        <w:t xml:space="preserve"> </w:t>
      </w:r>
      <w:r>
        <w:rPr>
          <w:b/>
          <w:i w:val="0"/>
        </w:rPr>
        <w:t>pódcast. Ordenador: 50 MB para miniaturas de vídeo, Shorts y pódcasts.»</w:t>
      </w:r>
      <w:r>
        <w:rPr>
          <w:b w:val="0"/>
          <w:i w:val="0"/>
        </w:rPr>
      </w:r>
    </w:p>
    <w:p>
      <w:pPr>
        <w:pStyle w:val="ListBullet"/>
      </w:pPr>
      <w:r>
        <w:rPr>
          <w:b w:val="0"/>
          <w:i w:val="0"/>
        </w:rPr>
      </w:r>
      <w:r>
        <w:rPr>
          <w:b/>
          <w:i w:val="0"/>
        </w:rPr>
        <w:t>«En el caso de los vídeos, intenta subir una miniatura con una relación de aspecto de 16:9. En el</w:t>
      </w:r>
      <w:r>
        <w:t xml:space="preserve"> </w:t>
      </w:r>
      <w:r>
        <w:rPr>
          <w:b/>
          <w:i w:val="0"/>
        </w:rPr>
        <w:t>caso de los Shorts, intenta subir una miniatura con una relación de aspecto de 9:16.»</w:t>
      </w:r>
      <w:r>
        <w:rPr>
          <w:b w:val="0"/>
          <w:i w:val="0"/>
        </w:rPr>
        <w:t xml:space="preserve"> Para las</w:t>
      </w:r>
      <w:r>
        <w:t xml:space="preserve"> </w:t>
      </w:r>
      <w:r>
        <w:rPr>
          <w:b w:val="0"/>
          <w:i w:val="0"/>
        </w:rPr>
        <w:t>listas de reproducción de pódcast, 1:1.</w:t>
      </w:r>
    </w:p>
    <w:p>
      <w:pPr/>
      <w:r>
        <w:rPr>
          <w:b w:val="0"/>
          <w:i w:val="0"/>
        </w:rPr>
        <w:t xml:space="preserve">Una trampa que la propia página advierte: </w:t>
      </w:r>
      <w:r>
        <w:rPr>
          <w:b/>
          <w:i w:val="0"/>
        </w:rPr>
        <w:t>«En los vídeos verticales con miniaturas personalizadas con</w:t>
      </w:r>
      <w:r>
        <w:t xml:space="preserve"> </w:t>
      </w:r>
      <w:r>
        <w:rPr>
          <w:b/>
          <w:i w:val="0"/>
        </w:rPr>
        <w:t>una relación de aspecto de 16:9, estas se sustituirán por una miniatura generada automáticamente con</w:t>
      </w:r>
      <w:r>
        <w:t xml:space="preserve"> </w:t>
      </w:r>
      <w:r>
        <w:rPr>
          <w:b/>
          <w:i w:val="0"/>
        </w:rPr>
        <w:t>una relación de aspecto de 4:5 en la página principal, en la de exploración y en la de</w:t>
      </w:r>
      <w:r>
        <w:t xml:space="preserve"> </w:t>
      </w:r>
      <w:r>
        <w:rPr>
          <w:b/>
          <w:i w:val="0"/>
        </w:rPr>
        <w:t>suscripciones.»</w:t>
      </w:r>
      <w:r>
        <w:rPr>
          <w:b w:val="0"/>
          <w:i w:val="0"/>
        </w:rPr>
        <w:t xml:space="preserve"> Es decir, un vídeo vertical con miniatura horizontal pierde su miniatura en esas tres</w:t>
      </w:r>
      <w:r>
        <w:t xml:space="preserve"> </w:t>
      </w:r>
      <w:r>
        <w:rPr>
          <w:b w:val="0"/>
          <w:i w:val="0"/>
        </w:rPr>
        <w:t xml:space="preserve">páginas; según la misma nota, la personalizada sigue apareciendo en el </w:t>
      </w:r>
      <w:r>
        <w:rPr>
          <w:b w:val="0"/>
          <w:i/>
        </w:rPr>
        <w:t>feed</w:t>
      </w:r>
      <w:r>
        <w:rPr>
          <w:b w:val="0"/>
          <w:i w:val="0"/>
        </w:rPr>
        <w:t xml:space="preserve"> de la página de</w:t>
      </w:r>
      <w:r>
        <w:t xml:space="preserve"> </w:t>
      </w:r>
      <w:r>
        <w:rPr>
          <w:b w:val="0"/>
          <w:i w:val="0"/>
        </w:rPr>
        <w:t>visualización, en el historial de reproducciones y en los dispositivos que no son móviles. La</w:t>
      </w:r>
      <w:r>
        <w:t xml:space="preserve"> </w:t>
      </w:r>
      <w:r>
        <w:rPr>
          <w:b w:val="0"/>
          <w:i w:val="0"/>
        </w:rPr>
        <w:t>miniatura va en el mismo formato que el vídeo.</w:t>
      </w:r>
    </w:p>
    <w:p>
      <w:pPr/>
      <w:r>
        <w:rPr>
          <w:b w:val="0"/>
          <w:i w:val="0"/>
        </w:rPr>
        <w:t>Son recomendaciones de una página viva, no una norma: cambian con el tiempo, y cifras más pequeñas</w:t>
      </w:r>
      <w:r>
        <w:t xml:space="preserve"> </w:t>
      </w:r>
      <w:r>
        <w:rPr>
          <w:b w:val="0"/>
          <w:i w:val="0"/>
        </w:rPr>
        <w:t>que circulan en otros textos no son las que la página recomienda hoy. Se comprueban antes de cada</w:t>
      </w:r>
      <w:r>
        <w:t xml:space="preserve"> </w:t>
      </w:r>
      <w:r>
        <w:rPr>
          <w:b w:val="0"/>
          <w:i w:val="0"/>
        </w:rPr>
        <w:t>encargo.</w:t>
      </w:r>
    </w:p>
    <w:p>
      <w:pPr>
        <w:pStyle w:val="Heading3"/>
      </w:pPr>
      <w:r>
        <w:rPr>
          <w:b w:val="0"/>
          <w:i w:val="0"/>
        </w:rPr>
        <w:t>11.6.7 Música y reclamaciones de derechos en las plataformas</w:t>
      </w:r>
    </w:p>
    <w:p>
      <w:pPr/>
      <w:r>
        <w:rPr>
          <w:b w:val="0"/>
          <w:i w:val="0"/>
        </w:rPr>
        <w:t>Las plataformas identifican automáticamente la música y el material ajeno que se sube, y eso condiciona</w:t>
      </w:r>
      <w:r>
        <w:t xml:space="preserve"> </w:t>
      </w:r>
      <w:r>
        <w:rPr>
          <w:b w:val="0"/>
          <w:i w:val="0"/>
        </w:rPr>
        <w:t>la versión para redes. En YouTube (página de los Shorts de tres minutos, leída el 25-09-2026):</w:t>
      </w:r>
    </w:p>
    <w:p>
      <w:pPr>
        <w:pStyle w:val="ListBullet"/>
      </w:pPr>
      <w:r>
        <w:rPr>
          <w:b w:val="0"/>
          <w:i w:val="0"/>
        </w:rPr>
        <w:t xml:space="preserve">Música en Shorts, canales estándar: </w:t>
      </w:r>
      <w:r>
        <w:rPr>
          <w:b/>
          <w:i w:val="0"/>
        </w:rPr>
        <w:t>«Puedes usar cualquier canción disponible en la Biblioteca de</w:t>
      </w:r>
      <w:r>
        <w:t xml:space="preserve"> </w:t>
      </w:r>
      <w:r>
        <w:rPr>
          <w:b/>
          <w:i w:val="0"/>
        </w:rPr>
        <w:t>audio de Shorts. Además, puedes usar la mayoría de las canciones durante un máximo de 90 segundos en</w:t>
      </w:r>
      <w:r>
        <w:t xml:space="preserve"> </w:t>
      </w:r>
      <w:r>
        <w:rPr>
          <w:b/>
          <w:i w:val="0"/>
        </w:rPr>
        <w:t>un Short de hasta tres minutos. Sin embargo, algunas pistas pueden estar limitadas a 60 o 30</w:t>
      </w:r>
      <w:r>
        <w:t xml:space="preserve"> </w:t>
      </w:r>
      <w:r>
        <w:rPr>
          <w:b/>
          <w:i w:val="0"/>
        </w:rPr>
        <w:t>segundos.»</w:t>
      </w:r>
      <w:r>
        <w:rPr>
          <w:b w:val="0"/>
          <w:i w:val="0"/>
        </w:rPr>
        <w:t xml:space="preserve"> La música sin regalías de la Biblioteca de audio de YouTube </w:t>
      </w:r>
      <w:r>
        <w:rPr>
          <w:b/>
          <w:i w:val="0"/>
        </w:rPr>
        <w:t>«no recibirá</w:t>
      </w:r>
      <w:r>
        <w:t xml:space="preserve"> </w:t>
      </w:r>
      <w:r>
        <w:rPr>
          <w:b/>
          <w:i w:val="0"/>
        </w:rPr>
        <w:t>ninguna reclamación de derechos de autor»</w:t>
      </w:r>
      <w:r>
        <w:rPr>
          <w:b w:val="0"/>
          <w:i w:val="0"/>
        </w:rPr>
        <w:t>.</w:t>
      </w:r>
    </w:p>
    <w:p>
      <w:pPr>
        <w:pStyle w:val="ListBullet"/>
      </w:pPr>
      <w:r>
        <w:rPr>
          <w:b w:val="0"/>
          <w:i w:val="0"/>
        </w:rPr>
        <w:t xml:space="preserve">Reclamaciones: </w:t>
      </w:r>
      <w:r>
        <w:rPr>
          <w:b/>
          <w:i w:val="0"/>
        </w:rPr>
        <w:t>«A partir del 24 de septiembre del 2026, los Shorts nuevos de más de un minuto (pero</w:t>
      </w:r>
      <w:r>
        <w:t xml:space="preserve"> </w:t>
      </w:r>
      <w:r>
        <w:rPr>
          <w:b/>
          <w:i w:val="0"/>
        </w:rPr>
        <w:t>menos de tres) que tengan una reclamación de Content ID activa ya no se bloquearán automáticamente y</w:t>
      </w:r>
      <w:r>
        <w:t xml:space="preserve"> </w:t>
      </w:r>
      <w:r>
        <w:rPr>
          <w:b/>
          <w:i w:val="0"/>
        </w:rPr>
        <w:t>podrán seguir reproduciéndose en YouTube.»</w:t>
      </w:r>
      <w:r>
        <w:rPr>
          <w:b w:val="0"/>
          <w:i w:val="0"/>
        </w:rPr>
        <w:t xml:space="preserve"> Si un Short se bloquea por una reclamación de derechos,</w:t>
      </w:r>
      <w:r>
        <w:t xml:space="preserve"> </w:t>
      </w:r>
      <w:r>
        <w:rPr>
          <w:b w:val="0"/>
          <w:i w:val="0"/>
        </w:rPr>
        <w:t xml:space="preserve">se puede retirar el contenido reclamado o, si la reclamación es un error, impugnarla. </w:t>
      </w:r>
      <w:r>
        <w:rPr>
          <w:b/>
          <w:i w:val="0"/>
        </w:rPr>
        <w:t>«No se van a</w:t>
      </w:r>
      <w:r>
        <w:t xml:space="preserve"> </w:t>
      </w:r>
      <w:r>
        <w:rPr>
          <w:b/>
          <w:i w:val="0"/>
        </w:rPr>
        <w:t>producir cambios en las limitaciones de los Shorts que duren menos de un minuto.»</w:t>
      </w:r>
      <w:r>
        <w:rPr>
          <w:b w:val="0"/>
          <w:i w:val="0"/>
        </w:rPr>
      </w:r>
    </w:p>
    <w:p>
      <w:pPr/>
      <w:r>
        <w:rPr>
          <w:b w:val="0"/>
          <w:i w:val="0"/>
        </w:rPr>
        <w:t>Lo que la plataforma deje subir no dice nada de si Canal Sur tiene derecho a usarlo: la licencia de la</w:t>
      </w:r>
      <w:r>
        <w:t xml:space="preserve"> </w:t>
      </w:r>
      <w:r>
        <w:rPr>
          <w:b w:val="0"/>
          <w:i w:val="0"/>
        </w:rPr>
        <w:t>música de un programa puede cubrir la emisión y no las redes, y la imagen de un tercero cedida para un</w:t>
      </w:r>
      <w:r>
        <w:t xml:space="preserve"> </w:t>
      </w:r>
      <w:r>
        <w:rPr>
          <w:b w:val="0"/>
          <w:i w:val="0"/>
        </w:rPr>
        <w:t>informativo puede no poder publicarse suelta. Derechos de autor, música, archivo y materiales de</w:t>
      </w:r>
      <w:r>
        <w:t xml:space="preserve"> </w:t>
      </w:r>
      <w:r>
        <w:rPr>
          <w:b w:val="0"/>
          <w:i w:val="0"/>
        </w:rPr>
        <w:t>terceros son el tema 10.</w:t>
      </w:r>
    </w:p>
    <w:p>
      <w:pPr>
        <w:pStyle w:val="Heading2"/>
      </w:pPr>
      <w:r>
        <w:rPr>
          <w:b w:val="0"/>
          <w:i w:val="0"/>
        </w:rPr>
        <w:t>11.7 Directos online</w:t>
      </w:r>
    </w:p>
    <w:p>
      <w:pPr>
        <w:pStyle w:val="Heading3"/>
      </w:pPr>
      <w:r>
        <w:rPr>
          <w:b w:val="0"/>
          <w:i w:val="0"/>
        </w:rPr>
        <w:t>11.7.1 El directo de la radio en internet</w:t>
      </w:r>
    </w:p>
    <w:p>
      <w:pPr/>
      <w:r>
        <w:rPr>
          <w:b w:val="0"/>
          <w:i w:val="0"/>
        </w:rPr>
        <w:t>El directo por internet de un programa de radio no es otro servicio: la radio es servicio lineal</w:t>
      </w:r>
      <w:r>
        <w:t xml:space="preserve"> </w:t>
      </w:r>
      <w:r>
        <w:rPr>
          <w:b w:val="0"/>
          <w:i w:val="0"/>
        </w:rPr>
        <w:t>«</w:t>
      </w:r>
      <w:r>
        <w:rPr>
          <w:b/>
          <w:i w:val="0"/>
        </w:rPr>
        <w:t>mediante cualquier soporte tecnológico</w:t>
      </w:r>
      <w:r>
        <w:rPr>
          <w:b w:val="0"/>
          <w:i w:val="0"/>
        </w:rPr>
        <w:t>» (artículo 2.7), y lo que la define es que se oye a la</w:t>
      </w:r>
      <w:r>
        <w:t xml:space="preserve"> </w:t>
      </w:r>
      <w:r>
        <w:rPr>
          <w:b w:val="0"/>
          <w:i w:val="0"/>
        </w:rPr>
        <w:t>vez que se emite, sobre un horario (epígrafe 1). En Canal Sur, el Contrato-programa obliga a</w:t>
      </w:r>
      <w:r>
        <w:t xml:space="preserve"> </w:t>
      </w:r>
      <w:r>
        <w:rPr>
          <w:b w:val="0"/>
          <w:i w:val="0"/>
        </w:rPr>
        <w:t>distribuir 24 horas al día la señal en directo «</w:t>
      </w:r>
      <w:r>
        <w:rPr>
          <w:b/>
          <w:i w:val="0"/>
        </w:rPr>
        <w:t>a través de la red Internet de toda la oferta</w:t>
      </w:r>
      <w:r>
        <w:t xml:space="preserve"> </w:t>
      </w:r>
      <w:r>
        <w:rPr>
          <w:b/>
          <w:i w:val="0"/>
        </w:rPr>
        <w:t>sonora de radio lineal y no-lineal</w:t>
      </w:r>
      <w:r>
        <w:rPr>
          <w:b w:val="0"/>
          <w:i w:val="0"/>
        </w:rPr>
        <w:t>» (punto 106) y por los canales de audio de la TDT (punto 107), y</w:t>
      </w:r>
      <w:r>
        <w:t xml:space="preserve"> </w:t>
      </w:r>
      <w:r>
        <w:rPr>
          <w:b w:val="0"/>
          <w:i w:val="0"/>
        </w:rPr>
        <w:t>la plataforma OTT lleva las programaciones lineales sonoras (punto 103). Para acontecimientos de</w:t>
      </w:r>
      <w:r>
        <w:t xml:space="preserve"> </w:t>
      </w:r>
      <w:r>
        <w:rPr>
          <w:b w:val="0"/>
          <w:i w:val="0"/>
        </w:rPr>
        <w:t>interés general caben, además, canales web de radio eventuales (punto 98.e; epígrafe 1).</w:t>
      </w:r>
    </w:p>
    <w:p>
      <w:pPr/>
      <w:r>
        <w:rPr>
          <w:b w:val="0"/>
          <w:i w:val="0"/>
        </w:rPr>
        <w:t>Una distinción de vocabulario que se pregunta, tomada de un temario de RTVE: «Streaming es la técnica</w:t>
      </w:r>
      <w:r>
        <w:t xml:space="preserve"> </w:t>
      </w:r>
      <w:r>
        <w:rPr>
          <w:b w:val="0"/>
          <w:i w:val="0"/>
        </w:rPr>
        <w:t>de transmisión, no un modelo de servicio: consiste en reproducir el contenido mientras se descarga, sin</w:t>
      </w:r>
      <w:r>
        <w:t xml:space="preserve"> </w:t>
      </w:r>
      <w:r>
        <w:rPr>
          <w:b w:val="0"/>
          <w:i w:val="0"/>
        </w:rPr>
        <w:t>esperar a tenerlo entero ni almacenarlo. Sirve para el vídeo a petición y también para el directo.</w:t>
      </w:r>
      <w:r>
        <w:t xml:space="preserve"> </w:t>
      </w:r>
      <w:r>
        <w:rPr>
          <w:b w:val="0"/>
          <w:i w:val="0"/>
        </w:rPr>
        <w:t xml:space="preserve">Confundir streaming con VoD es confundir el medio con el servicio.» La técnica del </w:t>
      </w:r>
      <w:r>
        <w:rPr>
          <w:b w:val="0"/>
          <w:i/>
        </w:rPr>
        <w:t>streaming</w:t>
      </w:r>
      <w:r>
        <w:rPr>
          <w:b w:val="0"/>
          <w:i w:val="0"/>
        </w:rPr>
        <w:t xml:space="preserve"> de</w:t>
      </w:r>
      <w:r>
        <w:t xml:space="preserve"> </w:t>
      </w:r>
      <w:r>
        <w:rPr>
          <w:b w:val="0"/>
          <w:i w:val="0"/>
        </w:rPr>
        <w:t>radio (protocolos, sonoridad) es el tema 7.</w:t>
      </w:r>
    </w:p>
    <w:p>
      <w:pPr/>
      <w:r>
        <w:rPr>
          <w:b w:val="0"/>
          <w:i w:val="0"/>
        </w:rPr>
        <w:t>Dos consecuencias para quien produce:</w:t>
      </w:r>
    </w:p>
    <w:p>
      <w:pPr>
        <w:pStyle w:val="ListBullet"/>
      </w:pPr>
      <w:r>
        <w:rPr>
          <w:b w:val="0"/>
          <w:i w:val="0"/>
        </w:rPr>
        <w:t>Por internet el programa llega a cualquier sitio, y los derechos no siempre: la distribución mundial</w:t>
      </w:r>
      <w:r>
        <w:t xml:space="preserve"> </w:t>
      </w:r>
      <w:r>
        <w:rPr>
          <w:b w:val="0"/>
          <w:i w:val="0"/>
        </w:rPr>
        <w:t>está condicionada a la posesión de derechos de difusión pública (puntos 103 y 104). Lo que se</w:t>
      </w:r>
      <w:r>
        <w:t xml:space="preserve"> </w:t>
      </w:r>
      <w:r>
        <w:rPr>
          <w:b w:val="0"/>
          <w:i w:val="0"/>
        </w:rPr>
        <w:t>tenga derecho a emitir por FM en Andalucía (un acontecimiento deportivo, un concierto) puede no</w:t>
      </w:r>
      <w:r>
        <w:t xml:space="preserve"> </w:t>
      </w:r>
      <w:r>
        <w:rPr>
          <w:b w:val="0"/>
          <w:i w:val="0"/>
        </w:rPr>
        <w:t>poder salir por internet, y eso se sabe antes del directo (tema 10).</w:t>
      </w:r>
    </w:p>
    <w:p>
      <w:pPr>
        <w:pStyle w:val="ListBullet"/>
      </w:pPr>
      <w:r>
        <w:rPr>
          <w:b w:val="0"/>
          <w:i w:val="0"/>
        </w:rPr>
        <w:t>El directo por internet de un programa de radio con imagen sigue siendo radio (epígrafe 4); un</w:t>
      </w:r>
      <w:r>
        <w:t xml:space="preserve"> </w:t>
      </w:r>
      <w:r>
        <w:rPr>
          <w:b w:val="0"/>
          <w:i w:val="0"/>
        </w:rPr>
        <w:t>directo producido sólo para una red de vídeo es un programa televisivo que se publica en una</w:t>
      </w:r>
      <w:r>
        <w:t xml:space="preserve"> </w:t>
      </w:r>
      <w:r>
        <w:rPr>
          <w:b w:val="0"/>
          <w:i w:val="0"/>
        </w:rPr>
        <w:t>plataforma (epígrafe 3).</w:t>
      </w:r>
    </w:p>
    <w:p>
      <w:pPr>
        <w:pStyle w:val="Heading3"/>
      </w:pPr>
      <w:r>
        <w:rPr>
          <w:b w:val="0"/>
          <w:i w:val="0"/>
        </w:rPr>
        <w:t>11.7.2 El directo escrito y la última hora</w:t>
      </w:r>
    </w:p>
    <w:p>
      <w:pPr/>
      <w:r>
        <w:rPr>
          <w:b w:val="0"/>
          <w:i w:val="0"/>
        </w:rPr>
        <w:t>El Manual de RTVE (4.6) pide especial cuidado con los datos en casos sensibles (accidentes graves,</w:t>
      </w:r>
      <w:r>
        <w:t xml:space="preserve"> </w:t>
      </w:r>
      <w:r>
        <w:rPr>
          <w:b w:val="0"/>
          <w:i w:val="0"/>
        </w:rPr>
        <w:t>catástrofes, fallecimientos, atentados): se ofrecerán «</w:t>
      </w:r>
      <w:r>
        <w:rPr>
          <w:b/>
          <w:i w:val="0"/>
        </w:rPr>
        <w:t>solamente datos contrastados y fiables y en</w:t>
      </w:r>
      <w:r>
        <w:t xml:space="preserve"> </w:t>
      </w:r>
      <w:r>
        <w:rPr>
          <w:b/>
          <w:i w:val="0"/>
        </w:rPr>
        <w:t>ningún caso se difundirán sospechas o rumores ni se alentará el alarmismo.</w:t>
      </w:r>
      <w:r>
        <w:rPr>
          <w:b w:val="0"/>
          <w:i w:val="0"/>
        </w:rPr>
        <w:t>» Y «</w:t>
      </w:r>
      <w:r>
        <w:rPr>
          <w:b/>
          <w:i w:val="0"/>
        </w:rPr>
        <w:t>La información será</w:t>
      </w:r>
      <w:r>
        <w:t xml:space="preserve"> </w:t>
      </w:r>
      <w:r>
        <w:rPr>
          <w:b/>
          <w:i w:val="0"/>
        </w:rPr>
        <w:t>actualizada a medida que se vaya produciendo y así se hará constar para conocimiento del lector.</w:t>
      </w:r>
      <w:r>
        <w:rPr>
          <w:b w:val="0"/>
          <w:i w:val="0"/>
        </w:rPr>
        <w:t>»</w:t>
      </w:r>
    </w:p>
    <w:p>
      <w:pPr/>
      <w:r>
        <w:rPr>
          <w:b w:val="0"/>
          <w:i w:val="0"/>
        </w:rPr>
        <w:t>El directo escrito tiene nombre propio, el minuto a minuto: «</w:t>
      </w:r>
      <w:r>
        <w:rPr>
          <w:b/>
          <w:i w:val="0"/>
        </w:rPr>
        <w:t>Es el relato en formato texto y en</w:t>
      </w:r>
      <w:r>
        <w:t xml:space="preserve"> </w:t>
      </w:r>
      <w:r>
        <w:rPr>
          <w:b/>
          <w:i w:val="0"/>
        </w:rPr>
        <w:t>tiempo real de un acontecimiento de relevancia.</w:t>
      </w:r>
      <w:r>
        <w:rPr>
          <w:b w:val="0"/>
          <w:i w:val="0"/>
        </w:rPr>
        <w:t>» «</w:t>
      </w:r>
      <w:r>
        <w:rPr>
          <w:b/>
          <w:i w:val="0"/>
        </w:rPr>
        <w:t>No sustituye a la retransmisión en vídeo o audio</w:t>
      </w:r>
      <w:r>
        <w:t xml:space="preserve"> </w:t>
      </w:r>
      <w:r>
        <w:rPr>
          <w:b/>
          <w:i w:val="0"/>
        </w:rPr>
        <w:t>en directo, la complementa.</w:t>
      </w:r>
      <w:r>
        <w:rPr>
          <w:b w:val="0"/>
          <w:i w:val="0"/>
        </w:rPr>
        <w:t>» Las entradas más recientes van encima de las antiguas, para que quien</w:t>
      </w:r>
      <w:r>
        <w:t xml:space="preserve"> </w:t>
      </w:r>
      <w:r>
        <w:rPr>
          <w:b w:val="0"/>
          <w:i w:val="0"/>
        </w:rPr>
        <w:t>entra lea primero la última hora, y «</w:t>
      </w:r>
      <w:r>
        <w:rPr>
          <w:b/>
          <w:i w:val="0"/>
        </w:rPr>
        <w:t>Debe citarse la fuente de cada uno de los datos que se vayan</w:t>
      </w:r>
      <w:r>
        <w:t xml:space="preserve"> </w:t>
      </w:r>
      <w:r>
        <w:rPr>
          <w:b/>
          <w:i w:val="0"/>
        </w:rPr>
        <w:t>introduciendo.</w:t>
      </w:r>
      <w:r>
        <w:rPr>
          <w:b w:val="0"/>
          <w:i w:val="0"/>
        </w:rPr>
        <w:t>» Va enlazado a las piezas más amplias sobre el hecho.</w:t>
      </w:r>
    </w:p>
    <w:p>
      <w:pPr/>
      <w:r>
        <w:rPr>
          <w:b w:val="0"/>
          <w:i w:val="0"/>
        </w:rPr>
        <w:t>En radio, el minuto a minuto escrito y el directo sonoro van juntos: la web da los datos y enlaza al</w:t>
      </w:r>
      <w:r>
        <w:t xml:space="preserve"> </w:t>
      </w:r>
      <w:r>
        <w:rPr>
          <w:b w:val="0"/>
          <w:i w:val="0"/>
        </w:rPr>
        <w:t>audio, y el audio remite a la web para lo que no cabe en antena. La conexión en directo y la</w:t>
      </w:r>
      <w:r>
        <w:t xml:space="preserve"> </w:t>
      </w:r>
      <w:r>
        <w:rPr>
          <w:b w:val="0"/>
          <w:i w:val="0"/>
        </w:rPr>
        <w:t>narración deportiva son el tema 6; los imprevistos del directo, el tema 14.</w:t>
      </w:r>
    </w:p>
    <w:p>
      <w:pPr>
        <w:pStyle w:val="Heading3"/>
      </w:pPr>
      <w:r>
        <w:rPr>
          <w:b w:val="0"/>
          <w:i w:val="0"/>
        </w:rPr>
        <w:t>11.7.3 Pautas de oficio para el directo en redes</w:t>
      </w:r>
    </w:p>
    <w:p>
      <w:pPr/>
      <w:r>
        <w:rPr>
          <w:b w:val="0"/>
          <w:i w:val="0"/>
        </w:rPr>
        <w:t>Lo que sigue es costumbre del oficio, sin norma:</w:t>
      </w:r>
    </w:p>
    <w:p>
      <w:pPr>
        <w:pStyle w:val="ListBullet"/>
      </w:pPr>
      <w:r>
        <w:rPr>
          <w:b w:val="0"/>
          <w:i w:val="0"/>
        </w:rPr>
        <w:t>Se anuncia antes. El directo en una red se convoca en esa red y en antena, con la hora y el lugar.</w:t>
      </w:r>
    </w:p>
    <w:p>
      <w:pPr>
        <w:pStyle w:val="ListBullet"/>
      </w:pPr>
      <w:r>
        <w:rPr>
          <w:b w:val="0"/>
          <w:i w:val="0"/>
        </w:rPr>
        <w:t>Lo que no se ve no existe para quien llega tarde: en un directo largo se repite cada cierto tiempo</w:t>
      </w:r>
      <w:r>
        <w:t xml:space="preserve"> </w:t>
      </w:r>
      <w:r>
        <w:rPr>
          <w:b w:val="0"/>
          <w:i w:val="0"/>
        </w:rPr>
        <w:t>qué se está contando y quién habla, como se hace en antena después de cada pausa.</w:t>
      </w:r>
    </w:p>
    <w:p>
      <w:pPr>
        <w:pStyle w:val="ListBullet"/>
      </w:pPr>
      <w:r>
        <w:rPr>
          <w:b w:val="0"/>
          <w:i w:val="0"/>
        </w:rPr>
        <w:t>Alguien atiende los comentarios mientras el presentador está en antena: el que presenta no puede</w:t>
      </w:r>
      <w:r>
        <w:t xml:space="preserve"> </w:t>
      </w:r>
      <w:r>
        <w:rPr>
          <w:b w:val="0"/>
          <w:i w:val="0"/>
        </w:rPr>
        <w:t>leer y moderar a la vez. Lo que se lee en antena se ha leído antes (epígrafe 7).</w:t>
      </w:r>
    </w:p>
    <w:p>
      <w:pPr>
        <w:pStyle w:val="ListBullet"/>
      </w:pPr>
      <w:r>
        <w:rPr>
          <w:b w:val="0"/>
          <w:i w:val="0"/>
        </w:rPr>
        <w:t>El directo se guarda: lo que queda publicado después del directo pasa a ser contenido a petición,</w:t>
      </w:r>
      <w:r>
        <w:t xml:space="preserve"> </w:t>
      </w:r>
      <w:r>
        <w:rPr>
          <w:b w:val="0"/>
          <w:i w:val="0"/>
        </w:rPr>
        <w:t>y se conserva como todo lo puesto a disposición del público (epígrafe 3).</w:t>
      </w:r>
    </w:p>
    <w:p>
      <w:pPr>
        <w:pStyle w:val="Heading2"/>
      </w:pPr>
      <w:r>
        <w:rPr>
          <w:b w:val="0"/>
          <w:i w:val="0"/>
        </w:rPr>
        <w:t>11.8 Participación interactiva</w:t>
      </w:r>
    </w:p>
    <w:p>
      <w:pPr>
        <w:pStyle w:val="Heading3"/>
      </w:pPr>
      <w:r>
        <w:rPr>
          <w:b w:val="0"/>
          <w:i w:val="0"/>
        </w:rPr>
        <w:t>11.8.1 Lo que obliga a Canal Sur Radio: el punto 99</w:t>
      </w:r>
    </w:p>
    <w:p>
      <w:pPr/>
      <w:r>
        <w:rPr>
          <w:b w:val="0"/>
          <w:i w:val="0"/>
        </w:rPr>
        <w:t>El Contrato-programa tiene un punto escrito sólo para la radio (cláusula tercera, apartado 3.18,</w:t>
      </w:r>
      <w:r>
        <w:t xml:space="preserve"> </w:t>
      </w:r>
      <w:r>
        <w:rPr>
          <w:b w:val="0"/>
          <w:i w:val="0"/>
        </w:rPr>
        <w:t>punto 99): «</w:t>
      </w:r>
      <w:r>
        <w:rPr>
          <w:b/>
          <w:i w:val="0"/>
        </w:rPr>
        <w:t>Todos los programas, espacios y contenidos divulgativos, culturales y de entretenimiento</w:t>
      </w:r>
      <w:r>
        <w:t xml:space="preserve"> </w:t>
      </w:r>
      <w:r>
        <w:rPr>
          <w:b/>
          <w:i w:val="0"/>
        </w:rPr>
        <w:t>de la programación de Canal Sur Radio tendrán planteamientos interactivos en la utilización de</w:t>
      </w:r>
      <w:r>
        <w:t xml:space="preserve"> </w:t>
      </w:r>
      <w:r>
        <w:rPr>
          <w:b/>
          <w:i w:val="0"/>
        </w:rPr>
        <w:t>aplicaciones y herramientas tecnológicas para poner en acción todas las posibilidades de las redes</w:t>
      </w:r>
      <w:r>
        <w:t xml:space="preserve"> </w:t>
      </w:r>
      <w:r>
        <w:rPr>
          <w:b/>
          <w:i w:val="0"/>
        </w:rPr>
        <w:t>sociales para un contacto ágil, dinámico y permanente de la audiencia con los programas, en los que</w:t>
      </w:r>
      <w:r>
        <w:t xml:space="preserve"> </w:t>
      </w:r>
      <w:r>
        <w:rPr>
          <w:b/>
          <w:i w:val="0"/>
        </w:rPr>
        <w:t>se tenderá a su participación notable. Se producirán programas cara al público y con participación de</w:t>
      </w:r>
      <w:r>
        <w:t xml:space="preserve"> </w:t>
      </w:r>
      <w:r>
        <w:rPr>
          <w:b/>
          <w:i w:val="0"/>
        </w:rPr>
        <w:t>la audiencia, sobre eventos especiales que estén orientados a audiencias significativas o a eventos</w:t>
      </w:r>
      <w:r>
        <w:t xml:space="preserve"> </w:t>
      </w:r>
      <w:r>
        <w:rPr>
          <w:b/>
          <w:i w:val="0"/>
        </w:rPr>
        <w:t>de notorio interés general o sectorial de la Comunidad o de cada una de sus ocho provincias.</w:t>
      </w:r>
      <w:r>
        <w:rPr>
          <w:b w:val="0"/>
          <w:i w:val="0"/>
        </w:rPr>
        <w:t>»</w:t>
      </w:r>
    </w:p>
    <w:p>
      <w:pPr/>
      <w:r>
        <w:rPr>
          <w:b w:val="0"/>
          <w:i w:val="0"/>
        </w:rPr>
        <w:t>Lo que conviene retener:</w:t>
      </w:r>
    </w:p>
    <w:p>
      <w:pPr>
        <w:pStyle w:val="ListBullet"/>
      </w:pPr>
      <w:r>
        <w:rPr>
          <w:b w:val="0"/>
          <w:i w:val="0"/>
        </w:rPr>
        <w:t>A quién alcanza: a «todos» los programas divulgativos, culturales y de entretenimiento. Los</w:t>
      </w:r>
      <w:r>
        <w:t xml:space="preserve"> </w:t>
      </w:r>
      <w:r>
        <w:rPr>
          <w:b w:val="0"/>
          <w:i w:val="0"/>
        </w:rPr>
        <w:t>informativos no están en la lista; no se les prohíbe la participación, pero el punto no se la</w:t>
      </w:r>
      <w:r>
        <w:t xml:space="preserve"> </w:t>
      </w:r>
      <w:r>
        <w:rPr>
          <w:b w:val="0"/>
          <w:i w:val="0"/>
        </w:rPr>
        <w:t>exige.</w:t>
      </w:r>
    </w:p>
    <w:p>
      <w:pPr>
        <w:pStyle w:val="ListBullet"/>
      </w:pPr>
      <w:r>
        <w:rPr>
          <w:b w:val="0"/>
          <w:i w:val="0"/>
        </w:rPr>
        <w:t>Con qué verbo: «tendrán» planteamientos interactivos y «se producirán» programas cara al público.</w:t>
      </w:r>
      <w:r>
        <w:t xml:space="preserve"> </w:t>
      </w:r>
      <w:r>
        <w:rPr>
          <w:b w:val="0"/>
          <w:i w:val="0"/>
        </w:rPr>
        <w:t>Es un compromiso, no una posibilidad («podrán»). Lo que es tendencia es el grado: «se tenderá» a una</w:t>
      </w:r>
      <w:r>
        <w:t xml:space="preserve"> </w:t>
      </w:r>
      <w:r>
        <w:rPr>
          <w:b w:val="0"/>
          <w:i w:val="0"/>
        </w:rPr>
        <w:t>participación notable.</w:t>
      </w:r>
    </w:p>
    <w:p>
      <w:pPr>
        <w:pStyle w:val="ListBullet"/>
      </w:pPr>
      <w:r>
        <w:rPr>
          <w:b w:val="0"/>
          <w:i w:val="0"/>
        </w:rPr>
        <w:t>Con qué medios: aplicaciones, herramientas tecnológicas y «todas las posibilidades de las redes</w:t>
      </w:r>
      <w:r>
        <w:t xml:space="preserve"> </w:t>
      </w:r>
      <w:r>
        <w:rPr>
          <w:b w:val="0"/>
          <w:i w:val="0"/>
        </w:rPr>
        <w:t>sociales».</w:t>
      </w:r>
    </w:p>
    <w:p>
      <w:pPr>
        <w:pStyle w:val="ListBullet"/>
      </w:pPr>
      <w:r>
        <w:rPr>
          <w:b w:val="0"/>
          <w:i w:val="0"/>
        </w:rPr>
        <w:t>Dos formas de participar: a distancia, por redes y aplicaciones, de forma permanente; y en</w:t>
      </w:r>
      <w:r>
        <w:t xml:space="preserve"> </w:t>
      </w:r>
      <w:r>
        <w:rPr>
          <w:b w:val="0"/>
          <w:i w:val="0"/>
        </w:rPr>
        <w:t>presencia, en programas cara al público sobre eventos especiales de la Comunidad o de cada una de</w:t>
      </w:r>
      <w:r>
        <w:t xml:space="preserve"> </w:t>
      </w:r>
      <w:r>
        <w:rPr>
          <w:b w:val="0"/>
          <w:i w:val="0"/>
        </w:rPr>
        <w:t>sus ocho provincias.</w:t>
      </w:r>
    </w:p>
    <w:p>
      <w:pPr>
        <w:pStyle w:val="Heading3"/>
      </w:pPr>
      <w:r>
        <w:rPr>
          <w:b w:val="0"/>
          <w:i w:val="0"/>
        </w:rPr>
        <w:t>11.8.2 Lo que comprometen la Carta y el Contrato-programa</w:t>
      </w:r>
    </w:p>
    <w:p>
      <w:pPr/>
      <w:r>
        <w:rPr>
          <w:b w:val="0"/>
          <w:i w:val="0"/>
        </w:rPr>
        <w:t>La Carta del Servicio Público convierte la participación en compromiso:</w:t>
      </w:r>
    </w:p>
    <w:p>
      <w:pPr/>
      <w:r>
        <w:rPr>
          <w:b w:val="0"/>
          <w:i/>
        </w:rPr>
        <w:t>Atención a la audiencia (art. 26).</w:t>
      </w:r>
    </w:p>
    <w:p>
      <w:pPr>
        <w:pStyle w:val="ListBullet"/>
      </w:pPr>
      <w:r>
        <w:rPr>
          <w:b w:val="0"/>
          <w:i w:val="0"/>
        </w:rPr>
        <w:t>26.1: la audiencia por ondas y las personas usuarias de los servicios digitales «</w:t>
      </w:r>
      <w:r>
        <w:rPr>
          <w:b/>
          <w:i w:val="0"/>
        </w:rPr>
        <w:t>tendrán</w:t>
      </w:r>
      <w:r>
        <w:t xml:space="preserve"> </w:t>
      </w:r>
      <w:r>
        <w:rPr>
          <w:b/>
          <w:i w:val="0"/>
        </w:rPr>
        <w:t>cauce permanente para su atención y para que expresen sus opiniones, manifestaciones, quejas</w:t>
      </w:r>
      <w:r>
        <w:t xml:space="preserve"> </w:t>
      </w:r>
      <w:r>
        <w:rPr>
          <w:b/>
          <w:i w:val="0"/>
        </w:rPr>
        <w:t>o sugerencias sobre los servicios de comunicación audiovisual ante el órgano interno de</w:t>
      </w:r>
      <w:r>
        <w:t xml:space="preserve"> </w:t>
      </w:r>
      <w:r>
        <w:rPr>
          <w:b/>
          <w:i w:val="0"/>
        </w:rPr>
        <w:t>Defensa de la Audiencia de la RTVA</w:t>
      </w:r>
      <w:r>
        <w:rPr>
          <w:b w:val="0"/>
          <w:i w:val="0"/>
        </w:rPr>
        <w:t>», que preservará los derechos de espectadores, oyentes y</w:t>
      </w:r>
      <w:r>
        <w:t xml:space="preserve"> </w:t>
      </w:r>
      <w:r>
        <w:rPr>
          <w:b w:val="0"/>
          <w:i w:val="0"/>
        </w:rPr>
        <w:t>usuarios y dará trámite de atención y respuesta, «</w:t>
      </w:r>
      <w:r>
        <w:rPr>
          <w:b/>
          <w:i w:val="0"/>
        </w:rPr>
        <w:t>conforme a su específica norma reguladora</w:t>
      </w:r>
      <w:r>
        <w:t xml:space="preserve"> </w:t>
      </w:r>
      <w:r>
        <w:rPr>
          <w:b/>
          <w:i w:val="0"/>
        </w:rPr>
        <w:t>aprobada por el Consejo de Administración de la RTVA</w:t>
      </w:r>
      <w:r>
        <w:rPr>
          <w:b w:val="0"/>
          <w:i w:val="0"/>
        </w:rPr>
        <w:t>».</w:t>
      </w:r>
    </w:p>
    <w:p>
      <w:pPr>
        <w:pStyle w:val="ListBullet"/>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r>
        <w:rPr>
          <w:b w:val="0"/>
          <w:i w:val="0"/>
        </w:rPr>
        <w:t>El Contrato-programa lo concreta (cláusula tercera, apartado 3.3, punto 30): los medios de Canal Sur</w:t>
      </w:r>
      <w:r>
        <w:t xml:space="preserve"> </w:t>
      </w:r>
      <w:r>
        <w:rPr>
          <w:b w:val="0"/>
          <w:i w:val="0"/>
        </w:rPr>
        <w:t>«</w:t>
      </w:r>
      <w:r>
        <w:rPr>
          <w:b/>
          <w:i w:val="0"/>
        </w:rPr>
        <w:t>conciben la interacción de las personas usuarias como un necesario eslabón de la cadena de valor</w:t>
      </w:r>
      <w:r>
        <w:t xml:space="preserve"> </w:t>
      </w:r>
      <w:r>
        <w:rPr>
          <w:b/>
          <w:i w:val="0"/>
        </w:rPr>
        <w:t>de la producción audiovisual</w:t>
      </w:r>
      <w:r>
        <w:rPr>
          <w:b w:val="0"/>
          <w:i w:val="0"/>
        </w:rPr>
        <w:t>»; se actualizarán a los nuevos accesos de participación, «</w:t>
      </w:r>
      <w:r>
        <w:rPr>
          <w:b/>
          <w:i w:val="0"/>
        </w:rPr>
        <w:t>con</w:t>
      </w:r>
      <w:r>
        <w:t xml:space="preserve"> </w:t>
      </w:r>
      <w:r>
        <w:rPr>
          <w:b/>
          <w:i w:val="0"/>
        </w:rPr>
        <w:t>apertura de utilidades en todo tipo de redes sociales</w:t>
      </w:r>
      <w:r>
        <w:rPr>
          <w:b w:val="0"/>
          <w:i w:val="0"/>
        </w:rPr>
        <w:t>»; seguirá siendo prioritaria la atención a</w:t>
      </w:r>
      <w:r>
        <w:t xml:space="preserve"> </w:t>
      </w:r>
      <w:r>
        <w:rPr>
          <w:b w:val="0"/>
          <w:i w:val="0"/>
        </w:rPr>
        <w:t>los temas «</w:t>
      </w:r>
      <w:r>
        <w:rPr>
          <w:b/>
          <w:i w:val="0"/>
        </w:rPr>
        <w:t>que se hacen presentes como tendencias en redes sociales digitales</w:t>
      </w:r>
      <w:r>
        <w:rPr>
          <w:b w:val="0"/>
          <w:i w:val="0"/>
        </w:rPr>
        <w:t>» y a las quejas y</w:t>
      </w:r>
      <w:r>
        <w:t xml:space="preserve"> </w:t>
      </w:r>
      <w:r>
        <w:rPr>
          <w:b w:val="0"/>
          <w:i w:val="0"/>
        </w:rPr>
        <w:t>reclamaciones sobre cualquier contenido, también el «</w:t>
      </w:r>
      <w:r>
        <w:rPr>
          <w:b/>
          <w:i w:val="0"/>
        </w:rPr>
        <w:t>servicio textual web</w:t>
      </w:r>
      <w:r>
        <w:rPr>
          <w:b w:val="0"/>
          <w:i w:val="0"/>
        </w:rPr>
        <w:t>»; se favorecerá la</w:t>
      </w:r>
      <w:r>
        <w:t xml:space="preserve"> </w:t>
      </w:r>
      <w:r>
        <w:rPr>
          <w:b w:val="0"/>
          <w:i w:val="0"/>
        </w:rPr>
        <w:t>interacción de quien desempeñe la defensa de la audiencia con la sociedad; y «</w:t>
      </w:r>
      <w:r>
        <w:rPr>
          <w:b/>
          <w:i w:val="0"/>
        </w:rPr>
        <w:t>Todos los medios</w:t>
      </w:r>
      <w:r>
        <w:t xml:space="preserve"> </w:t>
      </w:r>
      <w:r>
        <w:rPr>
          <w:b/>
          <w:i w:val="0"/>
        </w:rPr>
        <w:t>digitales de Canal Sur preservarán la integridad de derechos de protección de datos personales</w:t>
      </w:r>
      <w:r>
        <w:rPr>
          <w:b w:val="0"/>
          <w:i w:val="0"/>
        </w:rPr>
        <w:t>» de</w:t>
      </w:r>
      <w:r>
        <w:t xml:space="preserve"> </w:t>
      </w:r>
      <w:r>
        <w:rPr>
          <w:b w:val="0"/>
          <w:i w:val="0"/>
        </w:rPr>
        <w:t>quienes accedan a sus soportes digitales y se registren o interactúen con sus prestaciones.</w:t>
      </w:r>
    </w:p>
    <w:p>
      <w:pPr/>
      <w:r>
        <w:rPr>
          <w:b w:val="0"/>
          <w:i w:val="0"/>
        </w:rPr>
        <w:t>Quién responde de lo que escriben los usuarios en los espacios del medio es una cuestión de la</w:t>
      </w:r>
      <w:r>
        <w:t xml:space="preserve"> </w:t>
      </w:r>
      <w:r>
        <w:rPr>
          <w:b w:val="0"/>
          <w:i w:val="0"/>
        </w:rPr>
        <w:t>normativa de servicios digitales (más abajo).</w:t>
      </w:r>
    </w:p>
    <w:p>
      <w:pPr>
        <w:pStyle w:val="Heading3"/>
      </w:pPr>
      <w:r>
        <w:rPr>
          <w:b w:val="0"/>
          <w:i w:val="0"/>
        </w:rPr>
        <w:t>11.8.3 Comentarios, encuestas y participación: pautas de oficio</w:t>
      </w:r>
    </w:p>
    <w:p>
      <w:pPr/>
      <w:r>
        <w:rPr>
          <w:b w:val="0"/>
          <w:i w:val="0"/>
        </w:rPr>
        <w:t>El Manual de RTVE (4.7) pone los comentarios en su sitio: son uno de los sistemas de participación,</w:t>
      </w:r>
      <w:r>
        <w:t xml:space="preserve"> </w:t>
      </w:r>
      <w:r>
        <w:rPr>
          <w:b w:val="0"/>
          <w:i w:val="0"/>
        </w:rPr>
        <w:t>«</w:t>
      </w:r>
      <w:r>
        <w:rPr>
          <w:b/>
          <w:i w:val="0"/>
        </w:rPr>
        <w:t>pero no el único ni el más importante. Sólo se habilitarán cuando añadan interés a la noticia.</w:t>
      </w:r>
      <w:r>
        <w:rPr>
          <w:b w:val="0"/>
          <w:i w:val="0"/>
        </w:rPr>
        <w:t>»</w:t>
      </w:r>
      <w:r>
        <w:t xml:space="preserve"> </w:t>
      </w:r>
      <w:r>
        <w:rPr>
          <w:b w:val="0"/>
          <w:i w:val="0"/>
        </w:rPr>
        <w:t>Y descarta la métrica fácil: «</w:t>
      </w:r>
      <w:r>
        <w:rPr>
          <w:b/>
          <w:i w:val="0"/>
        </w:rPr>
        <w:t>Jamás será una medida de éxito de una información el número de</w:t>
      </w:r>
      <w:r>
        <w:t xml:space="preserve"> </w:t>
      </w:r>
      <w:r>
        <w:rPr>
          <w:b/>
          <w:i w:val="0"/>
        </w:rPr>
        <w:t>comentarios, sino su importancia y capacidad de aportar ideas y opiniones diversas.</w:t>
      </w:r>
      <w:r>
        <w:rPr>
          <w:b w:val="0"/>
          <w:i w:val="0"/>
        </w:rPr>
        <w:t>»</w:t>
      </w:r>
    </w:p>
    <w:p>
      <w:pPr/>
      <w:r>
        <w:rPr>
          <w:b w:val="0"/>
          <w:i w:val="0"/>
        </w:rPr>
        <w:t>La moderación no es optativa: el medio puede elegir entre varios modelos de publicación de</w:t>
      </w:r>
      <w:r>
        <w:t xml:space="preserve"> </w:t>
      </w:r>
      <w:r>
        <w:rPr>
          <w:b w:val="0"/>
          <w:i w:val="0"/>
        </w:rPr>
        <w:t>comentarios, «</w:t>
      </w:r>
      <w:r>
        <w:rPr>
          <w:b/>
          <w:i w:val="0"/>
        </w:rPr>
        <w:t>siempre incluyendo la moderación por parte de un equipo de moderadores</w:t>
      </w:r>
      <w:r>
        <w:rPr>
          <w:b w:val="0"/>
          <w:i w:val="0"/>
        </w:rPr>
        <w:t>», previa o</w:t>
      </w:r>
      <w:r>
        <w:t xml:space="preserve"> </w:t>
      </w:r>
      <w:r>
        <w:rPr>
          <w:b w:val="0"/>
          <w:i w:val="0"/>
        </w:rPr>
        <w:t>posterior. Las normas de participación se publican en la web «</w:t>
      </w:r>
      <w:r>
        <w:rPr>
          <w:b/>
          <w:i w:val="0"/>
        </w:rPr>
        <w:t>para que el usuario sea consciente de</w:t>
      </w:r>
      <w:r>
        <w:t xml:space="preserve"> </w:t>
      </w:r>
      <w:r>
        <w:rPr>
          <w:b/>
          <w:i w:val="0"/>
        </w:rPr>
        <w:t>que existen límites y dónde se encuentran</w:t>
      </w:r>
      <w:r>
        <w:rPr>
          <w:b w:val="0"/>
          <w:i w:val="0"/>
        </w:rPr>
        <w:t>». Son siete: no se admiten insultos, difamaciones,</w:t>
      </w:r>
      <w:r>
        <w:t xml:space="preserve"> </w:t>
      </w:r>
      <w:r>
        <w:rPr>
          <w:b w:val="0"/>
          <w:i w:val="0"/>
        </w:rPr>
        <w:t>amenazas o vejaciones; ni contenidos obscenos, racistas o xenófobos; ni los que promuevan actividades</w:t>
      </w:r>
      <w:r>
        <w:t xml:space="preserve"> </w:t>
      </w:r>
      <w:r>
        <w:rPr>
          <w:b w:val="0"/>
          <w:i w:val="0"/>
        </w:rPr>
        <w:t>ilegales o inciten a la violencia; ni los mensajes destinados a interrumpir la conversación; ni la</w:t>
      </w:r>
      <w:r>
        <w:t xml:space="preserve"> </w:t>
      </w:r>
      <w:r>
        <w:rPr>
          <w:b w:val="0"/>
          <w:i w:val="0"/>
        </w:rPr>
        <w:t>publicidad o promoción; lo enviado por robots para generar ruido es spam y se elimina; y «</w:t>
      </w:r>
      <w:r>
        <w:rPr>
          <w:b/>
          <w:i w:val="0"/>
        </w:rPr>
        <w:t>Si</w:t>
      </w:r>
      <w:r>
        <w:t xml:space="preserve"> </w:t>
      </w:r>
      <w:r>
        <w:rPr>
          <w:b/>
          <w:i w:val="0"/>
        </w:rPr>
        <w:t>se demuestra que un usuario ha suplantado la identidad de otro será motivo suficiente para no</w:t>
      </w:r>
      <w:r>
        <w:t xml:space="preserve"> </w:t>
      </w:r>
      <w:r>
        <w:rPr>
          <w:b/>
          <w:i w:val="0"/>
        </w:rPr>
        <w:t>permitir la publicación del contenido enviado por dicho usuario.</w:t>
      </w:r>
      <w:r>
        <w:rPr>
          <w:b w:val="0"/>
          <w:i w:val="0"/>
        </w:rPr>
        <w:t>»</w:t>
      </w:r>
    </w:p>
    <w:p>
      <w:pPr/>
      <w:r>
        <w:rPr>
          <w:b w:val="0"/>
          <w:i w:val="0"/>
        </w:rPr>
        <w:t>Las encuestas en la web miden el interés de los usuarios, pero «</w:t>
      </w:r>
      <w:r>
        <w:rPr>
          <w:b/>
          <w:i w:val="0"/>
        </w:rPr>
        <w:t>Sólo reflejan la opinión de aquellos</w:t>
      </w:r>
      <w:r>
        <w:t xml:space="preserve"> </w:t>
      </w:r>
      <w:r>
        <w:rPr>
          <w:b/>
          <w:i w:val="0"/>
        </w:rPr>
        <w:t>internautas que han decidido participar en la misma y no puede ser considerada un sondeo</w:t>
      </w:r>
      <w:r>
        <w:t xml:space="preserve"> </w:t>
      </w:r>
      <w:r>
        <w:rPr>
          <w:b/>
          <w:i w:val="0"/>
        </w:rPr>
        <w:t>científico.</w:t>
      </w:r>
      <w:r>
        <w:rPr>
          <w:b w:val="0"/>
          <w:i w:val="0"/>
        </w:rPr>
        <w:t>» Las preguntas no pueden dirigir la opinión hacia una respuesta. En los encuentros</w:t>
      </w:r>
      <w:r>
        <w:t xml:space="preserve"> </w:t>
      </w:r>
      <w:r>
        <w:rPr>
          <w:b w:val="0"/>
          <w:i w:val="0"/>
        </w:rPr>
        <w:t>digitales, en los que un personaje responde a preguntas de los usuarios, el periodista debe</w:t>
      </w:r>
      <w:r>
        <w:t xml:space="preserve"> </w:t>
      </w:r>
      <w:r>
        <w:rPr>
          <w:b w:val="0"/>
          <w:i w:val="0"/>
        </w:rPr>
        <w:t>repreguntar para evitar que el entrevistado las eluda.</w:t>
      </w:r>
    </w:p>
    <w:p>
      <w:pPr/>
      <w:r>
        <w:rPr>
          <w:b w:val="0"/>
          <w:i w:val="0"/>
        </w:rPr>
        <w:t>Aplicado a la radio (oficio): el mensaje de un oyente que se lee en antena, la nota de voz que se</w:t>
      </w:r>
      <w:r>
        <w:t xml:space="preserve"> </w:t>
      </w:r>
      <w:r>
        <w:rPr>
          <w:b w:val="0"/>
          <w:i w:val="0"/>
        </w:rPr>
        <w:t>emite o el resultado de una encuesta en redes que se comenta en el programa pasan las mismas pautas.</w:t>
      </w:r>
      <w:r>
        <w:t xml:space="preserve"> </w:t>
      </w:r>
      <w:r>
        <w:rPr>
          <w:b w:val="0"/>
          <w:i w:val="0"/>
        </w:rPr>
        <w:t>Se modera antes de emitir, no después; el resultado de una votación en redes se presenta como lo que</w:t>
      </w:r>
      <w:r>
        <w:t xml:space="preserve"> </w:t>
      </w:r>
      <w:r>
        <w:rPr>
          <w:b w:val="0"/>
          <w:i w:val="0"/>
        </w:rPr>
        <w:t>es, la opinión de quienes han votado, y no como un sondeo; y quien participa con nombre falso o</w:t>
      </w:r>
      <w:r>
        <w:t xml:space="preserve"> </w:t>
      </w:r>
      <w:r>
        <w:rPr>
          <w:b w:val="0"/>
          <w:i w:val="0"/>
        </w:rPr>
        <w:t>suplantando a otro no sale en antena.</w:t>
      </w:r>
    </w:p>
    <w:p>
      <w:pPr>
        <w:pStyle w:val="Heading3"/>
      </w:pPr>
      <w:r>
        <w:rPr>
          <w:b w:val="0"/>
          <w:i w:val="0"/>
        </w:rPr>
        <w:t>11.8.4 El oyente en antena y en los espacios del medio: quién responde</w:t>
      </w:r>
    </w:p>
    <w:p>
      <w:pPr/>
      <w:r>
        <w:rPr>
          <w:b w:val="0"/>
          <w:i w:val="0"/>
        </w:rPr>
        <w:t>Cuando habla un oyente, el que emite es Canal Sur. La LGCA lo contempla para la radio y el sonoro a</w:t>
      </w:r>
      <w:r>
        <w:t xml:space="preserve"> </w:t>
      </w:r>
      <w:r>
        <w:rPr>
          <w:b w:val="0"/>
          <w:i w:val="0"/>
        </w:rPr>
        <w:t>petición: la responsabilidad editorial de sus prestadores «</w:t>
      </w:r>
      <w:r>
        <w:rPr>
          <w:b/>
          <w:i w:val="0"/>
        </w:rPr>
        <w:t>no prejuzgará su responsabilidad legal</w:t>
      </w:r>
      <w:r>
        <w:t xml:space="preserve"> </w:t>
      </w:r>
      <w:r>
        <w:rPr>
          <w:b/>
          <w:i w:val="0"/>
        </w:rPr>
        <w:t>por los contenidos o los servicios prestados o las opiniones difundidas por terceros en su</w:t>
      </w:r>
      <w:r>
        <w:t xml:space="preserve"> </w:t>
      </w:r>
      <w:r>
        <w:rPr>
          <w:b/>
          <w:i w:val="0"/>
        </w:rPr>
        <w:t>servicio</w:t>
      </w:r>
      <w:r>
        <w:rPr>
          <w:b w:val="0"/>
          <w:i w:val="0"/>
        </w:rPr>
        <w:t>» (artículo 76.2). La ley no dice aquí cuál es esa responsabilidad legal; lo que deja claro es</w:t>
      </w:r>
      <w:r>
        <w:t xml:space="preserve"> </w:t>
      </w:r>
      <w:r>
        <w:rPr>
          <w:b w:val="0"/>
          <w:i w:val="0"/>
        </w:rPr>
        <w:t>que la opinión de un tercero (un oyente, un tertuliano) se difunde «en su servicio», y que la</w:t>
      </w:r>
      <w:r>
        <w:t xml:space="preserve"> </w:t>
      </w:r>
      <w:r>
        <w:rPr>
          <w:b w:val="0"/>
          <w:i w:val="0"/>
        </w:rPr>
        <w:t>responsabilidad editorial no la prejuzga.</w:t>
      </w:r>
    </w:p>
    <w:p>
      <w:pPr/>
      <w:r>
        <w:rPr>
          <w:b w:val="0"/>
          <w:i w:val="0"/>
        </w:rPr>
        <w:t>La ley pone además horario a dos tipos de programa que viven de la participación del oyente:</w:t>
      </w:r>
    </w:p>
    <w:p>
      <w:pPr>
        <w:pStyle w:val="ListBullet"/>
      </w:pPr>
      <w:r>
        <w:rPr>
          <w:b w:val="0"/>
          <w:i w:val="0"/>
        </w:rPr>
        <w:t>Esoterismo (artículo 83.3): «</w:t>
      </w:r>
      <w:r>
        <w:rPr>
          <w:b/>
          <w:i w:val="0"/>
        </w:rPr>
        <w:t>Los prestadores del servicio de comunicación audiovisual radiofónico</w:t>
      </w:r>
      <w:r>
        <w:t xml:space="preserve"> </w:t>
      </w:r>
      <w:r>
        <w:rPr>
          <w:b/>
          <w:i w:val="0"/>
        </w:rPr>
        <w:t>podrán emitir programas relacionados con el esoterismo y las paraciencias, basados en la</w:t>
      </w:r>
      <w:r>
        <w:t xml:space="preserve"> </w:t>
      </w:r>
      <w:r>
        <w:rPr>
          <w:b/>
          <w:i w:val="0"/>
        </w:rPr>
        <w:t>participación activa de los oyentes, entre la 1:00 y las 5:00 horas, y tendrán responsabilidad</w:t>
      </w:r>
      <w:r>
        <w:t xml:space="preserve"> </w:t>
      </w:r>
      <w:r>
        <w:rPr>
          <w:b/>
          <w:i w:val="0"/>
        </w:rPr>
        <w:t>subsidiaria sobre los delitos que puedan cometerse y los daños que puedan causarse a través de</w:t>
      </w:r>
      <w:r>
        <w:t xml:space="preserve"> </w:t>
      </w:r>
      <w:r>
        <w:rPr>
          <w:b/>
          <w:i w:val="0"/>
        </w:rPr>
        <w:t>dichos programas.</w:t>
      </w:r>
      <w:r>
        <w:rPr>
          <w:b w:val="0"/>
          <w:i w:val="0"/>
        </w:rPr>
        <w:t>»</w:t>
      </w:r>
    </w:p>
    <w:p>
      <w:pPr>
        <w:pStyle w:val="ListBullet"/>
      </w:pPr>
      <w:r>
        <w:rPr>
          <w:b w:val="0"/>
          <w:i w:val="0"/>
        </w:rPr>
        <w:t>Juegos de azar y apuestas (artículo 83.4): los prestadores del servicio radiofónico «</w:t>
      </w:r>
      <w:r>
        <w:rPr>
          <w:b/>
          <w:i w:val="0"/>
        </w:rPr>
        <w:t>solo podrán</w:t>
      </w:r>
      <w:r>
        <w:t xml:space="preserve"> </w:t>
      </w:r>
      <w:r>
        <w:rPr>
          <w:b/>
          <w:i w:val="0"/>
        </w:rPr>
        <w:t>emitir programas de actividades de juegos de azar y apuestas entre la 1:00 y las 5:00 horas</w:t>
      </w:r>
      <w:r>
        <w:rPr>
          <w:b w:val="0"/>
          <w:i w:val="0"/>
        </w:rPr>
        <w:t>», salvo los sorteos de lotería</w:t>
      </w:r>
      <w:r>
        <w:t xml:space="preserve"> </w:t>
      </w:r>
      <w:r>
        <w:rPr>
          <w:b w:val="0"/>
          <w:i w:val="0"/>
        </w:rPr>
        <w:t>reservados a los operadores designados por la Ley 13/2011, de 27 de mayo, de regulación del juego,</w:t>
      </w:r>
      <w:r>
        <w:t xml:space="preserve"> </w:t>
      </w:r>
      <w:r>
        <w:rPr>
          <w:b w:val="0"/>
          <w:i w:val="0"/>
        </w:rPr>
        <w:t>o por la legislación autonómica. Quedan también fuera de esa franja los juegos de concursos de los</w:t>
      </w:r>
      <w:r>
        <w:t xml:space="preserve"> </w:t>
      </w:r>
      <w:r>
        <w:rPr>
          <w:b w:val="0"/>
          <w:i w:val="0"/>
        </w:rPr>
        <w:t>propios prestadores, según los define esa ley o la autonómica, siempre que estén «</w:t>
      </w:r>
      <w:r>
        <w:rPr>
          <w:b/>
          <w:i w:val="0"/>
        </w:rPr>
        <w:t>conexos o</w:t>
      </w:r>
      <w:r>
        <w:t xml:space="preserve"> </w:t>
      </w:r>
      <w:r>
        <w:rPr>
          <w:b/>
          <w:i w:val="0"/>
        </w:rPr>
        <w:t>subordinados a la actividad ordinaria de esos prestadores</w:t>
      </w:r>
      <w:r>
        <w:rPr>
          <w:b w:val="0"/>
          <w:i w:val="0"/>
        </w:rPr>
        <w:t>» y su difusión no se use para promocionar</w:t>
      </w:r>
      <w:r>
        <w:t xml:space="preserve"> </w:t>
      </w:r>
      <w:r>
        <w:rPr>
          <w:b w:val="0"/>
          <w:i w:val="0"/>
        </w:rPr>
        <w:t>otra actividad de juego. El concurso con llamadas de oyentes de un programa de tarde no queda, pues,</w:t>
      </w:r>
      <w:r>
        <w:t xml:space="preserve"> </w:t>
      </w:r>
      <w:r>
        <w:rPr>
          <w:b w:val="0"/>
          <w:i w:val="0"/>
        </w:rPr>
        <w:t>limitado a la franja de madrugada si es un juego de concurso en el sentido de esas leyes y cumple</w:t>
      </w:r>
      <w:r>
        <w:t xml:space="preserve"> </w:t>
      </w:r>
      <w:r>
        <w:rPr>
          <w:b w:val="0"/>
          <w:i w:val="0"/>
        </w:rPr>
        <w:t>esas dos condiciones.</w:t>
      </w:r>
    </w:p>
    <w:p>
      <w:pPr/>
      <w:r>
        <w:rPr>
          <w:b w:val="0"/>
          <w:i w:val="0"/>
        </w:rPr>
        <w:t>En la web y en las redes propias, lo que escriben los usuarios se rige por el DSA:</w:t>
      </w:r>
    </w:p>
    <w:p>
      <w:pPr/>
      <w:r>
        <w:rPr>
          <w:b w:val="0"/>
          <w:i w:val="0"/>
        </w:rPr>
        <w:t>Quién responde de lo que suben otros (artículo 6.1): el prestador de un servicio de alojamiento no es</w:t>
      </w:r>
      <w:r>
        <w:t xml:space="preserve"> </w:t>
      </w:r>
      <w:r>
        <w:rPr>
          <w:b w:val="0"/>
          <w:i w:val="0"/>
        </w:rPr>
        <w:t>responsable de la información almacenada a petición del destinatario si a) «</w:t>
      </w:r>
      <w:r>
        <w:rPr>
          <w:b/>
          <w:i w:val="0"/>
        </w:rPr>
        <w:t>no tenga conocimiento</w:t>
      </w:r>
      <w:r>
        <w:t xml:space="preserve"> </w:t>
      </w:r>
      <w:r>
        <w:rPr>
          <w:b/>
          <w:i w:val="0"/>
        </w:rPr>
        <w:t>efectivo de una actividad ilícita o de un contenido ilícito</w:t>
      </w:r>
      <w:r>
        <w:rPr>
          <w:b w:val="0"/>
          <w:i w:val="0"/>
        </w:rPr>
        <w:t>» (y, para indemnizaciones, no sea</w:t>
      </w:r>
      <w:r>
        <w:t xml:space="preserve"> </w:t>
      </w:r>
      <w:r>
        <w:rPr>
          <w:b w:val="0"/>
          <w:i w:val="0"/>
        </w:rPr>
        <w:t>consciente de hechos que lo pongan de manifiesto), o b) «</w:t>
      </w:r>
      <w:r>
        <w:rPr>
          <w:b/>
          <w:i w:val="0"/>
        </w:rPr>
        <w:t>en cuanto tenga conocimiento o sea</w:t>
      </w:r>
      <w:r>
        <w:t xml:space="preserve"> </w:t>
      </w:r>
      <w:r>
        <w:rPr>
          <w:b/>
          <w:i w:val="0"/>
        </w:rPr>
        <w:t>consciente de ello, el prestador de servicios actúe con prontitud para retirar el contenido ilícito</w:t>
      </w:r>
      <w:r>
        <w:t xml:space="preserve"> </w:t>
      </w:r>
      <w:r>
        <w:rPr>
          <w:b/>
          <w:i w:val="0"/>
        </w:rPr>
        <w:t>o bloquear el acceso a este.</w:t>
      </w:r>
      <w:r>
        <w:rPr>
          <w:b w:val="0"/>
          <w:i w:val="0"/>
        </w:rPr>
        <w:t>» La exención no se aplica «</w:t>
      </w:r>
      <w:r>
        <w:rPr>
          <w:b/>
          <w:i w:val="0"/>
        </w:rPr>
        <w:t>cuando el destinatario del servicio actúe</w:t>
      </w:r>
      <w:r>
        <w:t xml:space="preserve"> </w:t>
      </w:r>
      <w:r>
        <w:rPr>
          <w:b/>
          <w:i w:val="0"/>
        </w:rPr>
        <w:t>bajo la autoridad o el control del prestador de servicios</w:t>
      </w:r>
      <w:r>
        <w:rPr>
          <w:b w:val="0"/>
          <w:i w:val="0"/>
        </w:rPr>
        <w:t>» (6.2). Y el artículo 8 impide imponer</w:t>
      </w:r>
      <w:r>
        <w:t xml:space="preserve"> </w:t>
      </w:r>
      <w:r>
        <w:rPr>
          <w:b w:val="0"/>
          <w:i w:val="0"/>
        </w:rPr>
        <w:t>«</w:t>
      </w:r>
      <w:r>
        <w:rPr>
          <w:b/>
          <w:i w:val="0"/>
        </w:rPr>
        <w:t>ninguna obligación general de monitorizar la información que transmitan o almacenen, ni de buscar</w:t>
      </w:r>
      <w:r>
        <w:t xml:space="preserve"> </w:t>
      </w:r>
      <w:r>
        <w:rPr>
          <w:b/>
          <w:i w:val="0"/>
        </w:rPr>
        <w:t>activamente hechos o circunstancias que indiquen la existencia de actividades ilícitas</w:t>
      </w:r>
      <w:r>
        <w:rPr>
          <w:b w:val="0"/>
          <w:i w:val="0"/>
        </w:rPr>
        <w:t>».</w:t>
      </w:r>
    </w:p>
    <w:p>
      <w:pPr/>
      <w:r>
        <w:rPr>
          <w:b w:val="0"/>
          <w:i w:val="0"/>
        </w:rPr>
        <w:t>Aplicado a un medio (lectura del texto, no regla expresa): lo que publica la redacción es contenido</w:t>
      </w:r>
      <w:r>
        <w:t xml:space="preserve"> </w:t>
      </w:r>
      <w:r>
        <w:rPr>
          <w:b w:val="0"/>
          <w:i w:val="0"/>
        </w:rPr>
        <w:t>propio y el medio responde de él como editor; los comentarios de los lectores son información</w:t>
      </w:r>
      <w:r>
        <w:t xml:space="preserve"> </w:t>
      </w:r>
      <w:r>
        <w:rPr>
          <w:b w:val="0"/>
          <w:i w:val="0"/>
        </w:rPr>
        <w:t>almacenada a petición de terceros, y ahí juega la exención mientras el medio no tenga conocimiento</w:t>
      </w:r>
      <w:r>
        <w:t xml:space="preserve"> </w:t>
      </w:r>
      <w:r>
        <w:rPr>
          <w:b w:val="0"/>
          <w:i w:val="0"/>
        </w:rPr>
        <w:t>efectivo de su ilicitud o, teniéndolo, lo retire con prontitud. Las notificaciones de los usuarios</w:t>
      </w:r>
      <w:r>
        <w:t xml:space="preserve"> </w:t>
      </w:r>
      <w:r>
        <w:rPr>
          <w:b w:val="0"/>
          <w:i w:val="0"/>
        </w:rPr>
        <w:t>(artículo 16) dan ese conocimiento cuando permitan a un prestador diligente determinar la ilicitud</w:t>
      </w:r>
      <w:r>
        <w:t xml:space="preserve"> </w:t>
      </w:r>
      <w:r>
        <w:rPr>
          <w:b w:val="0"/>
          <w:i w:val="0"/>
        </w:rPr>
        <w:t>«</w:t>
      </w:r>
      <w:r>
        <w:rPr>
          <w:b/>
          <w:i w:val="0"/>
        </w:rPr>
        <w:t>sin un examen jurídico detallado</w:t>
      </w:r>
      <w:r>
        <w:rPr>
          <w:b w:val="0"/>
          <w:i w:val="0"/>
        </w:rPr>
        <w:t>» (16.3).</w:t>
      </w:r>
    </w:p>
    <w:p>
      <w:pPr/>
      <w:r>
        <w:rPr>
          <w:b w:val="0"/>
          <w:i w:val="0"/>
        </w:rPr>
        <w:t>Lo que cambia cuando el comentario sale en antena (lectura del texto, no regla expresa): leído o</w:t>
      </w:r>
      <w:r>
        <w:t xml:space="preserve"> </w:t>
      </w:r>
      <w:r>
        <w:rPr>
          <w:b w:val="0"/>
          <w:i w:val="0"/>
        </w:rPr>
        <w:t>emitido en el programa, el mensaje del oyente deja de ser información almacenada a petición de un</w:t>
      </w:r>
      <w:r>
        <w:t xml:space="preserve"> </w:t>
      </w:r>
      <w:r>
        <w:rPr>
          <w:b w:val="0"/>
          <w:i w:val="0"/>
        </w:rPr>
        <w:t>tercero y pasa a ser contenido que emite la radio. Ahí no juega la exención del DSA, sino el</w:t>
      </w:r>
      <w:r>
        <w:t xml:space="preserve"> </w:t>
      </w:r>
      <w:r>
        <w:rPr>
          <w:b w:val="0"/>
          <w:i w:val="0"/>
        </w:rPr>
        <w:t>régimen del prestador de radio, cuya responsabilidad editorial no prejuzga la legal por las opiniones</w:t>
      </w:r>
      <w:r>
        <w:t xml:space="preserve"> </w:t>
      </w:r>
      <w:r>
        <w:rPr>
          <w:b w:val="0"/>
          <w:i w:val="0"/>
        </w:rPr>
        <w:t>de terceros difundidas en su servicio (artículo 76.2 LGCA). Por eso lo que se lee en antena se escoge y se</w:t>
      </w:r>
      <w:r>
        <w:t xml:space="preserve"> </w:t>
      </w:r>
      <w:r>
        <w:rPr>
          <w:b w:val="0"/>
          <w:i w:val="0"/>
        </w:rPr>
        <w:t>revisa antes.</w:t>
      </w:r>
    </w:p>
    <w:p>
      <w:pPr/>
      <w:r>
        <w:rPr>
          <w:b w:val="0"/>
          <w:i w:val="0"/>
        </w:rPr>
        <w:t>El resto del oyente en antena está en otros temas: la técnica de la llamada (el híbrido y el retorno al oyente, «Un caso</w:t>
      </w:r>
      <w:r>
        <w:t xml:space="preserve"> </w:t>
      </w:r>
      <w:r>
        <w:rPr>
          <w:b w:val="0"/>
          <w:i w:val="0"/>
        </w:rPr>
        <w:t>práctico: el oyente en antena»), en el tema 7; los audios que mandan los oyentes y lo que se puede</w:t>
      </w:r>
      <w:r>
        <w:t xml:space="preserve"> </w:t>
      </w:r>
      <w:r>
        <w:rPr>
          <w:b w:val="0"/>
          <w:i w:val="0"/>
        </w:rPr>
        <w:t>hacer con ellos, y su imagen y su voz, en el tema 10; los menores que participan, en el tema 12; la</w:t>
      </w:r>
      <w:r>
        <w:t xml:space="preserve"> </w:t>
      </w:r>
      <w:r>
        <w:rPr>
          <w:b w:val="0"/>
          <w:i w:val="0"/>
        </w:rPr>
        <w:t>rectificación y el tratamiento de lo que un oyente afirma sin prueba, en el tema 9; y la Defensoría de</w:t>
      </w:r>
      <w:r>
        <w:t xml:space="preserve"> </w:t>
      </w:r>
      <w:r>
        <w:rPr>
          <w:b w:val="0"/>
          <w:i w:val="0"/>
        </w:rPr>
        <w:t>la Audiencia, en el tema 17.</w:t>
      </w:r>
    </w:p>
    <w:p>
      <w:pPr>
        <w:pStyle w:val="Heading3"/>
      </w:pPr>
      <w:r>
        <w:rPr>
          <w:b w:val="0"/>
          <w:i w:val="0"/>
        </w:rPr>
        <w:t>11.8.5 Participar, interactuar, elegir: vocabulario de oficio</w:t>
      </w:r>
    </w:p>
    <w:p>
      <w:pPr/>
      <w:r>
        <w:rPr>
          <w:b w:val="0"/>
          <w:i w:val="0"/>
        </w:rPr>
        <w:t>Tres nociones que conviene no confundir, tomadas de temarios de RTVE como vocabulario de oficio (son</w:t>
      </w:r>
      <w:r>
        <w:t xml:space="preserve"> </w:t>
      </w:r>
      <w:r>
        <w:rPr>
          <w:b w:val="0"/>
          <w:i w:val="0"/>
        </w:rPr>
        <w:t>conceptos de la teoría de la narrativa interactiva y transmedia; no se ha leído para este tema una</w:t>
      </w:r>
      <w:r>
        <w:t xml:space="preserve"> </w:t>
      </w:r>
      <w:r>
        <w:rPr>
          <w:b w:val="0"/>
          <w:i w:val="0"/>
        </w:rPr>
        <w:t>fuente académica que los defina):</w:t>
      </w:r>
    </w:p>
    <w:p>
      <w:pPr>
        <w:pStyle w:val="ListBullet"/>
      </w:pPr>
      <w:r>
        <w:rPr>
          <w:b w:val="0"/>
          <w:i w:val="0"/>
        </w:rPr>
        <w:t>Participación en directo frente a interactividad. «En el vídeo interactivo el espectador tiene la</w:t>
      </w:r>
      <w:r>
        <w:t xml:space="preserve"> </w:t>
      </w:r>
      <w:r>
        <w:rPr>
          <w:b w:val="0"/>
          <w:i w:val="0"/>
        </w:rPr>
        <w:t>posibilidad de intervenir: puede determinar o modificar la secuencia siguiente.» No hay que</w:t>
      </w:r>
      <w:r>
        <w:t xml:space="preserve"> </w:t>
      </w:r>
      <w:r>
        <w:rPr>
          <w:b w:val="0"/>
          <w:i w:val="0"/>
        </w:rPr>
        <w:t>confundirlo con «la participación en directo —llamadas, votaciones—, que es otra cosa: allí el</w:t>
      </w:r>
      <w:r>
        <w:t xml:space="preserve"> </w:t>
      </w:r>
      <w:r>
        <w:rPr>
          <w:b w:val="0"/>
          <w:i w:val="0"/>
        </w:rPr>
        <w:t>espectador influye en el programa, aquí decide su propio recorrido». Y aun en el interactivo, «el</w:t>
      </w:r>
      <w:r>
        <w:t xml:space="preserve"> </w:t>
      </w:r>
      <w:r>
        <w:rPr>
          <w:b w:val="0"/>
          <w:i w:val="0"/>
        </w:rPr>
        <w:t>espectador elige entre caminos previstos, no escribe caminos nuevos». La participación del punto 99</w:t>
      </w:r>
      <w:r>
        <w:t xml:space="preserve"> </w:t>
      </w:r>
      <w:r>
        <w:rPr>
          <w:b w:val="0"/>
          <w:i w:val="0"/>
        </w:rPr>
        <w:t>es del primer tipo: el oyente influye en el programa.</w:t>
      </w:r>
    </w:p>
    <w:p>
      <w:pPr>
        <w:pStyle w:val="ListBullet"/>
      </w:pPr>
      <w:r>
        <w:rPr>
          <w:b w:val="0"/>
          <w:i/>
        </w:rPr>
        <w:t>Storyworld</w:t>
      </w:r>
      <w:r>
        <w:rPr>
          <w:b w:val="0"/>
          <w:i w:val="0"/>
        </w:rPr>
        <w:t>. «un relato transmedia no cuenta la misma historia en varios medios: cuenta partes</w:t>
      </w:r>
      <w:r>
        <w:t xml:space="preserve"> </w:t>
      </w:r>
      <w:r>
        <w:rPr>
          <w:b w:val="0"/>
          <w:i w:val="0"/>
        </w:rPr>
        <w:t>distintas de un mismo mundo en cada medio.» «lo que las une no es la trama: es el mundo.» «Ese mundo</w:t>
      </w:r>
      <w:r>
        <w:t xml:space="preserve"> </w:t>
      </w:r>
      <w:r>
        <w:rPr>
          <w:b w:val="0"/>
          <w:i w:val="0"/>
        </w:rPr>
        <w:t>es el storyworld.» Un programa de radio con su pódcast, su cuenta en redes y sus clips puede</w:t>
      </w:r>
      <w:r>
        <w:t xml:space="preserve"> </w:t>
      </w:r>
      <w:r>
        <w:rPr>
          <w:b w:val="0"/>
          <w:i w:val="0"/>
        </w:rPr>
        <w:t>construir ese mundo si cada salida aporta algo que las demás no tienen; si todas repiten lo mismo, es</w:t>
      </w:r>
      <w:r>
        <w:t xml:space="preserve"> </w:t>
      </w:r>
      <w:r>
        <w:rPr>
          <w:b w:val="0"/>
          <w:i w:val="0"/>
        </w:rPr>
        <w:t>multiplataforma, no transmedia (epígrafe 1).</w:t>
      </w:r>
    </w:p>
    <w:p>
      <w:pPr>
        <w:pStyle w:val="ListBullet"/>
      </w:pPr>
      <w:r>
        <w:rPr>
          <w:b w:val="0"/>
          <w:i/>
        </w:rPr>
        <w:t>Agency</w:t>
      </w:r>
      <w:r>
        <w:rPr>
          <w:b w:val="0"/>
          <w:i w:val="0"/>
        </w:rPr>
        <w:t xml:space="preserve"> (agencia). «El concepto de agency se refiere, en narrativa interactiva, a la sensación que</w:t>
      </w:r>
      <w:r>
        <w:t xml:space="preserve"> </w:t>
      </w:r>
      <w:r>
        <w:rPr>
          <w:b w:val="0"/>
          <w:i w:val="0"/>
        </w:rPr>
        <w:t>llega a tener el espectador o usuario de provocar cambios significativos en el contexto inmersivo.»</w:t>
      </w:r>
      <w:r>
        <w:t xml:space="preserve"> </w:t>
      </w:r>
      <w:r>
        <w:rPr>
          <w:b w:val="0"/>
          <w:i w:val="0"/>
        </w:rPr>
        <w:t>«elegir el color de una camisa no da agencia. La decisión tiene que tocar algo que al usuario le</w:t>
      </w:r>
      <w:r>
        <w:t xml:space="preserve"> </w:t>
      </w:r>
      <w:r>
        <w:rPr>
          <w:b w:val="0"/>
          <w:i w:val="0"/>
        </w:rPr>
        <w:t>importe.» Aplicado a la radio (oficio): una votación cuyo resultado cambia de verdad lo que suena o</w:t>
      </w:r>
      <w:r>
        <w:t xml:space="preserve"> </w:t>
      </w:r>
      <w:r>
        <w:rPr>
          <w:b w:val="0"/>
          <w:i w:val="0"/>
        </w:rPr>
        <w:t>de qué se habla da al oyente más sensación de participar que diez saludos leídos en antena.</w:t>
      </w:r>
    </w:p>
    <w:p>
      <w:pPr>
        <w:pStyle w:val="Heading2"/>
      </w:pPr>
      <w:r>
        <w:rPr>
          <w:b w:val="0"/>
          <w:i w:val="0"/>
        </w:rPr>
        <w:t>11.9 Aplicación práctica: un magacín, varias salidas</w:t>
      </w:r>
    </w:p>
    <w:p>
      <w:pPr/>
      <w:r>
        <w:rPr>
          <w:b w:val="0"/>
          <w:i w:val="0"/>
        </w:rPr>
        <w:t>Supuesto: un magacín cultural de dos horas de Canal Sur Radio, con una entrevista a una cantante</w:t>
      </w:r>
      <w:r>
        <w:t xml:space="preserve"> </w:t>
      </w:r>
      <w:r>
        <w:rPr>
          <w:b w:val="0"/>
          <w:i w:val="0"/>
        </w:rPr>
        <w:t>andaluza que interpreta en directo dos canciones, un concurso con llamadas de oyentes y una sección en</w:t>
      </w:r>
      <w:r>
        <w:t xml:space="preserve"> </w:t>
      </w:r>
      <w:r>
        <w:rPr>
          <w:b w:val="0"/>
          <w:i w:val="0"/>
        </w:rPr>
        <w:t>la que se leen mensajes de la audiencia. El estudio tiene cámaras y el programa se emite en FM, por</w:t>
      </w:r>
      <w:r>
        <w:t xml:space="preserve"> </w:t>
      </w:r>
      <w:r>
        <w:rPr>
          <w:b w:val="0"/>
          <w:i w:val="0"/>
        </w:rPr>
        <w:t>internet y por la TDT. Hay que sacar, además, el pódcast, clips para redes y un directo en vídeo de la</w:t>
      </w:r>
      <w:r>
        <w:t xml:space="preserve"> </w:t>
      </w:r>
      <w:r>
        <w:rPr>
          <w:b w:val="0"/>
          <w:i w:val="0"/>
        </w:rPr>
        <w:t>actuación. El recorrido (los pasos son de oficio; los datos, de los epígrafes citados):</w:t>
      </w:r>
    </w:p>
    <w:p>
      <w:pPr>
        <w:pStyle w:val="ListNumber"/>
      </w:pPr>
      <w:r>
        <w:rPr>
          <w:b w:val="0"/>
          <w:i w:val="0"/>
        </w:rPr>
        <w:t>Antes del programa: comprobar qué salidas cubren los derechos de cada pieza. Las canciones en</w:t>
      </w:r>
      <w:r>
        <w:t xml:space="preserve"> </w:t>
      </w:r>
      <w:r>
        <w:rPr>
          <w:b w:val="0"/>
          <w:i w:val="0"/>
        </w:rPr>
        <w:t>directo y los discos que suenen pueden estar cubiertos para la emisión y no para el pódcast ni para</w:t>
      </w:r>
      <w:r>
        <w:t xml:space="preserve"> </w:t>
      </w:r>
      <w:r>
        <w:rPr>
          <w:b w:val="0"/>
          <w:i w:val="0"/>
        </w:rPr>
        <w:t>el vídeo en redes (epígrafes 2 y 5; tema 10). La distribución mundial por internet y el «a petición»</w:t>
      </w:r>
      <w:r>
        <w:t xml:space="preserve"> </w:t>
      </w:r>
      <w:r>
        <w:rPr>
          <w:b w:val="0"/>
          <w:i w:val="0"/>
        </w:rPr>
        <w:t>sólo con derechos (puntos 103, 104 y 111).</w:t>
      </w:r>
    </w:p>
    <w:p>
      <w:pPr>
        <w:pStyle w:val="ListNumber"/>
      </w:pPr>
      <w:r>
        <w:rPr>
          <w:b w:val="0"/>
          <w:i w:val="0"/>
        </w:rPr>
        <w:t>La participación: el punto 99 exige planteamientos interactivos a los programas culturales y de</w:t>
      </w:r>
      <w:r>
        <w:t xml:space="preserve"> </w:t>
      </w:r>
      <w:r>
        <w:rPr>
          <w:b w:val="0"/>
          <w:i w:val="0"/>
        </w:rPr>
        <w:t>entretenimiento. Se anuncian en antena y en redes los cauces (redes, aplicaciones, teléfono), y</w:t>
      </w:r>
      <w:r>
        <w:t xml:space="preserve"> </w:t>
      </w:r>
      <w:r>
        <w:rPr>
          <w:b w:val="0"/>
          <w:i w:val="0"/>
        </w:rPr>
        <w:t>alguien distinto del presentador modera los mensajes antes de que se lean (epígrafes 6 y 7).</w:t>
      </w:r>
    </w:p>
    <w:p>
      <w:pPr>
        <w:pStyle w:val="ListNumber"/>
      </w:pPr>
      <w:r>
        <w:rPr>
          <w:b w:val="0"/>
          <w:i w:val="0"/>
        </w:rPr>
        <w:t>El concurso: si es un juego de concurso en el sentido de la Ley 13/2011 o de la autonómica, conexo</w:t>
      </w:r>
      <w:r>
        <w:t xml:space="preserve"> </w:t>
      </w:r>
      <w:r>
        <w:rPr>
          <w:b w:val="0"/>
          <w:i w:val="0"/>
        </w:rPr>
        <w:t>o subordinado a la actividad ordinaria de Canal Sur y no promociona otro juego de azar o apuestas,</w:t>
      </w:r>
      <w:r>
        <w:t xml:space="preserve"> </w:t>
      </w:r>
      <w:r>
        <w:rPr>
          <w:b w:val="0"/>
          <w:i w:val="0"/>
        </w:rPr>
        <w:t>no queda limitado a la franja de 1:00 a 5:00 del artículo 83.4 LGCA. Los</w:t>
      </w:r>
      <w:r>
        <w:t xml:space="preserve"> </w:t>
      </w:r>
      <w:r>
        <w:rPr>
          <w:b w:val="0"/>
          <w:i w:val="0"/>
        </w:rPr>
        <w:t>datos de quienes participan se tratan con la protección que el Contrato-programa compromete</w:t>
      </w:r>
      <w:r>
        <w:t xml:space="preserve"> </w:t>
      </w:r>
      <w:r>
        <w:rPr>
          <w:b w:val="0"/>
          <w:i w:val="0"/>
        </w:rPr>
        <w:t>(punto 30; epígrafe 7).</w:t>
      </w:r>
    </w:p>
    <w:p>
      <w:pPr>
        <w:pStyle w:val="ListNumber"/>
      </w:pPr>
      <w:r>
        <w:rPr>
          <w:b w:val="0"/>
          <w:i w:val="0"/>
        </w:rPr>
        <w:t>Los mensajes en antena: leídos en el programa, son opiniones de terceros difundidas en el servicio</w:t>
      </w:r>
      <w:r>
        <w:t xml:space="preserve"> </w:t>
      </w:r>
      <w:r>
        <w:rPr>
          <w:b w:val="0"/>
          <w:i w:val="0"/>
        </w:rPr>
        <w:t>de Canal Sur, cuya responsabilidad editorial no prejuzga la legal por ellas (artículo 76.2 LGCA);</w:t>
      </w:r>
      <w:r>
        <w:t xml:space="preserve"> </w:t>
      </w:r>
      <w:r>
        <w:rPr>
          <w:b w:val="0"/>
          <w:i w:val="0"/>
        </w:rPr>
        <w:t>se escogen y se revisan antes (epígrafe 7).</w:t>
      </w:r>
    </w:p>
    <w:p>
      <w:pPr>
        <w:pStyle w:val="ListNumber"/>
      </w:pPr>
      <w:r>
        <w:rPr>
          <w:b w:val="0"/>
          <w:i w:val="0"/>
        </w:rPr>
        <w:t>La imagen: la invitada sabe que se la graba en imagen y para qué salidas; nada de «como veis» sin</w:t>
      </w:r>
      <w:r>
        <w:t xml:space="preserve"> </w:t>
      </w:r>
      <w:r>
        <w:rPr>
          <w:b w:val="0"/>
          <w:i w:val="0"/>
        </w:rPr>
        <w:t>decirlo de palabra; el nombre de quien habla se dice en antena (epígrafe 4).</w:t>
      </w:r>
    </w:p>
    <w:p>
      <w:pPr>
        <w:pStyle w:val="ListNumber"/>
      </w:pPr>
      <w:r>
        <w:rPr>
          <w:b w:val="0"/>
          <w:i w:val="0"/>
        </w:rPr>
        <w:t>Directo en vídeo de la actuación: si acompaña a la emisión de radio, es material accesorio del</w:t>
      </w:r>
      <w:r>
        <w:t xml:space="preserve"> </w:t>
      </w:r>
      <w:r>
        <w:rPr>
          <w:b w:val="0"/>
          <w:i w:val="0"/>
        </w:rPr>
        <w:t>programa radiofónico (artículo 2.19); si se emite sólo en una red, es un programa televisivo en una</w:t>
      </w:r>
      <w:r>
        <w:t xml:space="preserve"> </w:t>
      </w:r>
      <w:r>
        <w:rPr>
          <w:b w:val="0"/>
          <w:i w:val="0"/>
        </w:rPr>
        <w:t>plataforma, con sus reglas y su detección de música (epígrafes 3, 4 y 5).</w:t>
      </w:r>
    </w:p>
    <w:p>
      <w:pPr>
        <w:pStyle w:val="ListNumber"/>
      </w:pPr>
      <w:r>
        <w:rPr>
          <w:b w:val="0"/>
          <w:i w:val="0"/>
        </w:rPr>
        <w:t>Pódcast: se edita la redifusión (fuera lo que sólo tenía sentido en directo y la música sin</w:t>
      </w:r>
      <w:r>
        <w:t xml:space="preserve"> </w:t>
      </w:r>
      <w:r>
        <w:rPr>
          <w:b w:val="0"/>
          <w:i w:val="0"/>
        </w:rPr>
        <w:t>derechos para la puesta a disposición), se titula y se describe con las palabras con que se busca,</w:t>
      </w:r>
      <w:r>
        <w:t xml:space="preserve"> </w:t>
      </w:r>
      <w:r>
        <w:rPr>
          <w:b w:val="0"/>
          <w:i w:val="0"/>
        </w:rPr>
        <w:t>se prevé su accesibilidad (artículo 84 LGCA) y, si lleva patrocinio, no puede ser un noticiario</w:t>
      </w:r>
      <w:r>
        <w:t xml:space="preserve"> </w:t>
      </w:r>
      <w:r>
        <w:rPr>
          <w:b w:val="0"/>
          <w:i w:val="0"/>
        </w:rPr>
        <w:t>(artículo 85.2). La sonoridad, el formato y la codificación, en el tema 7.</w:t>
      </w:r>
    </w:p>
    <w:p>
      <w:pPr>
        <w:pStyle w:val="ListNumber"/>
      </w:pPr>
      <w:r>
        <w:rPr>
          <w:b w:val="0"/>
          <w:i w:val="0"/>
        </w:rPr>
        <w:t>Clips: dos o tres respuestas enteras de la entrevista, cada una con quién habla y de qué programa</w:t>
      </w:r>
      <w:r>
        <w:t xml:space="preserve"> </w:t>
      </w:r>
      <w:r>
        <w:rPr>
          <w:b w:val="0"/>
          <w:i w:val="0"/>
        </w:rPr>
        <w:t>sale, imagen y texto en pantalla. En vertical y de hasta tres minutos, YouTube los clasifica como</w:t>
      </w:r>
      <w:r>
        <w:t xml:space="preserve"> </w:t>
      </w:r>
      <w:r>
        <w:rPr>
          <w:b w:val="0"/>
          <w:i w:val="0"/>
        </w:rPr>
        <w:t>Shorts, con miniatura 9:16 y límite de música de 90 segundos para la mayoría de las canciones</w:t>
      </w:r>
      <w:r>
        <w:t xml:space="preserve"> </w:t>
      </w:r>
      <w:r>
        <w:rPr>
          <w:b w:val="0"/>
          <w:i w:val="0"/>
        </w:rPr>
        <w:t>(epígrafe 5).</w:t>
      </w:r>
    </w:p>
    <w:p>
      <w:pPr>
        <w:pStyle w:val="ListNumber"/>
      </w:pPr>
      <w:r>
        <w:rPr>
          <w:b w:val="0"/>
          <w:i w:val="0"/>
        </w:rPr>
        <w:t>Conservación: todo lo puesto a disposición del público se conserva seis meses desde la primera vez</w:t>
      </w:r>
      <w:r>
        <w:t xml:space="preserve"> </w:t>
      </w:r>
      <w:r>
        <w:rPr>
          <w:b w:val="0"/>
          <w:i w:val="0"/>
        </w:rPr>
        <w:t>(artículo 156.2 LGCA), aunque se retire de la web o de la red (epígrafe 3).</w:t>
      </w:r>
    </w:p>
    <w:p>
      <w:pPr>
        <w:pStyle w:val="Heading2"/>
      </w:pPr>
      <w:r>
        <w:rPr>
          <w:b w:val="0"/>
          <w:i w:val="0"/>
        </w:rPr>
        <w:t>11.10 Normativa que el tema invoca</w:t>
      </w:r>
    </w:p>
    <w:p>
      <w:pPr>
        <w:pStyle w:val="ListBullet"/>
      </w:pPr>
      <w:r>
        <w:rPr>
          <w:b w:val="0"/>
          <w:i w:val="0"/>
        </w:rPr>
        <w:t>Ley 13/2022, de 7 de julio, General de Comunicación Audiovisual: artículos 2 (apartados 5 a 8, 13,</w:t>
      </w:r>
      <w:r>
        <w:t xml:space="preserve"> </w:t>
      </w:r>
      <w:r>
        <w:rPr>
          <w:b w:val="0"/>
          <w:i w:val="0"/>
        </w:rPr>
        <w:t>18, 19, 20 y 22), 4, 6, 7.1, 10, 12, 14, 15, 76.1 y 76.2, 82, 83.3 y 83.4, 84, 85.2 y 85.3, 86, 88,</w:t>
      </w:r>
      <w:r>
        <w:t xml:space="preserve"> </w:t>
      </w:r>
      <w:r>
        <w:rPr>
          <w:b w:val="0"/>
          <w:i w:val="0"/>
        </w:rPr>
        <w:t>89.1, 91.2.b) y 91.3, 93.1, 94 (sólo por remisión), 101.1.g) y 156.2.</w:t>
      </w:r>
    </w:p>
    <w:p>
      <w:pPr>
        <w:pStyle w:val="ListBullet"/>
      </w:pPr>
      <w:r>
        <w:rPr>
          <w:b w:val="0"/>
          <w:i w:val="0"/>
        </w:rPr>
        <w:t>Ley 13/2011, de 27 de mayo, de regulación del juego: sólo por la remisión del artículo 83.4 LGCA; no</w:t>
      </w:r>
      <w:r>
        <w:t xml:space="preserve"> </w:t>
      </w:r>
      <w:r>
        <w:rPr>
          <w:b w:val="0"/>
          <w:i w:val="0"/>
        </w:rPr>
        <w:t>se desarrolla.</w:t>
      </w:r>
    </w:p>
    <w:p>
      <w:pPr>
        <w:pStyle w:val="ListBullet"/>
      </w:pPr>
      <w:r>
        <w:rPr>
          <w:b w:val="0"/>
          <w:i w:val="0"/>
        </w:rPr>
        <w:t>Ley Orgánica 1/1982, de protección civil del derecho al honor, a la intimidad personal y familiar y</w:t>
      </w:r>
      <w:r>
        <w:t xml:space="preserve"> </w:t>
      </w:r>
      <w:r>
        <w:rPr>
          <w:b w:val="0"/>
          <w:i w:val="0"/>
        </w:rPr>
        <w:t>a la propia imagen: sólo por remisión al tema 10.</w:t>
      </w:r>
    </w:p>
    <w:p>
      <w:pPr>
        <w:pStyle w:val="ListBullet"/>
      </w:pPr>
      <w:r>
        <w:rPr>
          <w:b w:val="0"/>
          <w:i w:val="0"/>
        </w:rPr>
        <w:t>Reglamento (UE) 2022/2065, de Servicios Digitales: artículos 6, 8, 16, 17, 20 y 33.1; Comunicación</w:t>
      </w:r>
      <w:r>
        <w:t xml:space="preserve"> </w:t>
      </w:r>
      <w:r>
        <w:rPr>
          <w:b w:val="0"/>
          <w:i w:val="0"/>
        </w:rPr>
        <w:t>C/2026/1654 (lista de plataformas y motores de muy gran tamaño).</w:t>
      </w:r>
    </w:p>
    <w:p>
      <w:pPr>
        <w:pStyle w:val="ListBullet"/>
      </w:pPr>
      <w:r>
        <w:rPr>
          <w:b w:val="0"/>
          <w:i w:val="0"/>
        </w:rPr>
        <w:t>Reglamento (UE) 2024/1083, sobre la Libertad de los Medios de Comunicación: artículos 2, 6.1, 8, 18</w:t>
      </w:r>
      <w:r>
        <w:t xml:space="preserve"> </w:t>
      </w:r>
      <w:r>
        <w:rPr>
          <w:b w:val="0"/>
          <w:i w:val="0"/>
        </w:rPr>
        <w:t>y 29.</w:t>
      </w:r>
    </w:p>
    <w:p>
      <w:pPr>
        <w:pStyle w:val="ListBullet"/>
      </w:pPr>
      <w:r>
        <w:rPr>
          <w:b w:val="0"/>
          <w:i w:val="0"/>
        </w:rPr>
        <w:t>Reglamento (UE) 2019/1150 y Directiva 2010/13/UE: sólo como remisiones del artículo 18 EMFA; no se</w:t>
      </w:r>
      <w:r>
        <w:t xml:space="preserve"> </w:t>
      </w:r>
      <w:r>
        <w:rPr>
          <w:b w:val="0"/>
          <w:i w:val="0"/>
        </w:rPr>
        <w:t>desarrollan.</w:t>
      </w:r>
    </w:p>
    <w:p>
      <w:pPr>
        <w:pStyle w:val="ListBullet"/>
      </w:pPr>
      <w:r>
        <w:rPr>
          <w:b w:val="0"/>
          <w:i w:val="0"/>
        </w:rPr>
        <w:t>Carta del Servicio Público de la RTVA 2024-2029: artículos 6.8, 7 y 26.</w:t>
      </w:r>
    </w:p>
    <w:p>
      <w:pPr>
        <w:pStyle w:val="ListBullet"/>
      </w:pPr>
      <w:r>
        <w:rPr>
          <w:b w:val="0"/>
          <w:i w:val="0"/>
        </w:rPr>
        <w:t>Contrato-programa RTVA 2024-2026: parte expositiva («Manifiestan», apartados 4 y 5); cláusula</w:t>
      </w:r>
      <w:r>
        <w:t xml:space="preserve"> </w:t>
      </w:r>
      <w:r>
        <w:rPr>
          <w:b w:val="0"/>
          <w:i w:val="0"/>
        </w:rPr>
        <w:t>segunda; cláusula tercera, puntos 29, 30, 45 a 48, 98, 99, 103 a 107, 109 y 111.</w:t>
      </w:r>
    </w:p>
    <w:p>
      <w:pPr>
        <w:pStyle w:val="Heading2"/>
      </w:pPr>
      <w:r>
        <w:rPr>
          <w:b w:val="0"/>
          <w:i w:val="0"/>
        </w:rPr>
        <w:t>11.11 Lo que este tema no da, y dónde está</w:t>
      </w:r>
    </w:p>
    <w:p>
      <w:pPr>
        <w:pStyle w:val="ListBullet"/>
      </w:pPr>
      <w:r>
        <w:rPr>
          <w:b w:val="0"/>
          <w:i w:val="0"/>
        </w:rPr>
        <w:t>Si Canal Sur Radio emite programas en vídeo, cuáles y con qué medios: no consta en un documento</w:t>
      </w:r>
      <w:r>
        <w:t xml:space="preserve"> </w:t>
      </w:r>
      <w:r>
        <w:rPr>
          <w:b w:val="0"/>
          <w:i w:val="0"/>
        </w:rPr>
        <w:t>publicado de la RTVA. Tampoco hay pautas técnicas publicadas de vídeo radio (cámaras, realización);</w:t>
      </w:r>
      <w:r>
        <w:t xml:space="preserve"> </w:t>
      </w:r>
      <w:r>
        <w:rPr>
          <w:b w:val="0"/>
          <w:i w:val="0"/>
        </w:rPr>
        <w:t>lo que dice el epígrafe 4 es oficio.</w:t>
      </w:r>
    </w:p>
    <w:p>
      <w:pPr>
        <w:pStyle w:val="ListBullet"/>
      </w:pPr>
      <w:r>
        <w:rPr>
          <w:b w:val="0"/>
          <w:i w:val="0"/>
        </w:rPr>
        <w:t>El nombre comercial vigente de la plataforma de pódcast de Canal Sur: no consta en un documento</w:t>
      </w:r>
      <w:r>
        <w:t xml:space="preserve"> </w:t>
      </w:r>
      <w:r>
        <w:rPr>
          <w:b w:val="0"/>
          <w:i w:val="0"/>
        </w:rPr>
        <w:t>publicado; la Memoria de 2022 habla de «Canal Sur Podcast».</w:t>
      </w:r>
    </w:p>
    <w:p>
      <w:pPr>
        <w:pStyle w:val="ListBullet"/>
      </w:pPr>
      <w:r>
        <w:rPr>
          <w:b w:val="0"/>
          <w:i w:val="0"/>
        </w:rPr>
        <w:t>Una definición normativa o académica de «pódcast»: no localizada; con fuente sólo están la legal</w:t>
      </w:r>
      <w:r>
        <w:t xml:space="preserve"> </w:t>
      </w:r>
      <w:r>
        <w:rPr>
          <w:b w:val="0"/>
          <w:i w:val="0"/>
        </w:rPr>
        <w:t>del servicio sonoro a petición y la operativa de AIMC para la medición (epígrafe 2).</w:t>
      </w:r>
    </w:p>
    <w:p>
      <w:pPr>
        <w:pStyle w:val="ListBullet"/>
      </w:pPr>
      <w:r>
        <w:rPr>
          <w:b w:val="0"/>
          <w:i w:val="0"/>
        </w:rPr>
        <w:t>Un libro de estilo de Canal Sur Radio o una guía de la RTVA para redes, pódcast o participación de</w:t>
      </w:r>
      <w:r>
        <w:t xml:space="preserve"> </w:t>
      </w:r>
      <w:r>
        <w:rPr>
          <w:b w:val="0"/>
          <w:i w:val="0"/>
        </w:rPr>
        <w:t>la audiencia: no localizados publicados. Las pautas de escritura y de moderación son las del Manual</w:t>
      </w:r>
      <w:r>
        <w:t xml:space="preserve"> </w:t>
      </w:r>
      <w:r>
        <w:rPr>
          <w:b w:val="0"/>
          <w:i w:val="0"/>
        </w:rPr>
        <w:t>de RTVE, como referencia de oficio.</w:t>
      </w:r>
    </w:p>
    <w:p>
      <w:pPr>
        <w:pStyle w:val="ListBullet"/>
      </w:pPr>
      <w:r>
        <w:rPr>
          <w:b w:val="0"/>
          <w:i w:val="0"/>
        </w:rPr>
        <w:t>Las páginas de ayuda de TikTok, Instagram y Facebook para el usuario: no leídas. De Instagram y</w:t>
      </w:r>
      <w:r>
        <w:t xml:space="preserve"> </w:t>
      </w:r>
      <w:r>
        <w:rPr>
          <w:b w:val="0"/>
          <w:i w:val="0"/>
        </w:rPr>
        <w:t>TikTok se dan las especificaciones de su documentación para desarrolladores (epígrafe 5); de</w:t>
      </w:r>
      <w:r>
        <w:t xml:space="preserve"> </w:t>
      </w:r>
      <w:r>
        <w:rPr>
          <w:b w:val="0"/>
          <w:i w:val="0"/>
        </w:rPr>
        <w:t>Facebook, ninguna, y de TikTok, ninguna relación de aspecto recomendada.</w:t>
      </w:r>
    </w:p>
    <w:p>
      <w:pPr>
        <w:pStyle w:val="ListBullet"/>
      </w:pPr>
      <w:r>
        <w:rPr>
          <w:b w:val="0"/>
          <w:i w:val="0"/>
        </w:rPr>
        <w:t xml:space="preserve">Una fuente académica sobre </w:t>
      </w:r>
      <w:r>
        <w:rPr>
          <w:b w:val="0"/>
          <w:i/>
        </w:rPr>
        <w:t>storyworld</w:t>
      </w:r>
      <w:r>
        <w:rPr>
          <w:b w:val="0"/>
          <w:i w:val="0"/>
        </w:rPr>
        <w:t xml:space="preserve"> y </w:t>
      </w:r>
      <w:r>
        <w:rPr>
          <w:b w:val="0"/>
          <w:i/>
        </w:rPr>
        <w:t>agency</w:t>
      </w:r>
      <w:r>
        <w:rPr>
          <w:b w:val="0"/>
          <w:i w:val="0"/>
        </w:rPr>
        <w:t>: no leída; se dan como vocabulario de oficio.</w:t>
      </w:r>
    </w:p>
    <w:p>
      <w:pPr>
        <w:pStyle w:val="ListBullet"/>
      </w:pPr>
      <w:r>
        <w:rPr>
          <w:b w:val="0"/>
          <w:i w:val="0"/>
        </w:rPr>
        <w:t>El régimen de la publicidad en los medios públicos de la RTVA: no se desarrolla.</w:t>
      </w:r>
    </w:p>
    <w:p>
      <w:pPr>
        <w:pStyle w:val="ListBullet"/>
      </w:pPr>
      <w:r>
        <w:rPr>
          <w:b w:val="0"/>
          <w:i w:val="0"/>
        </w:rPr>
        <w:t xml:space="preserve">La técnica del pódcast y del </w:t>
      </w:r>
      <w:r>
        <w:rPr>
          <w:b w:val="0"/>
          <w:i/>
        </w:rPr>
        <w:t>streaming</w:t>
      </w:r>
      <w:r>
        <w:rPr>
          <w:b w:val="0"/>
          <w:i w:val="0"/>
        </w:rPr>
        <w:t xml:space="preserve"> (sonoridad, formatos de entrega, protocolos, Canal Sur</w:t>
      </w:r>
      <w:r>
        <w:t xml:space="preserve"> </w:t>
      </w:r>
      <w:r>
        <w:rPr>
          <w:b w:val="0"/>
          <w:i w:val="0"/>
        </w:rPr>
        <w:t>Más) y la del oyente al teléfono: tema 7. El diseño de programas: tema 2. Entrevista, conexión en</w:t>
      </w:r>
      <w:r>
        <w:t xml:space="preserve"> </w:t>
      </w:r>
      <w:r>
        <w:rPr>
          <w:b w:val="0"/>
          <w:i w:val="0"/>
        </w:rPr>
        <w:t>directo y narración deportiva: tema 6. Autocontrol: tema 8. Verificación, desinformación y</w:t>
      </w:r>
      <w:r>
        <w:t xml:space="preserve"> </w:t>
      </w:r>
      <w:r>
        <w:rPr>
          <w:b w:val="0"/>
          <w:i w:val="0"/>
        </w:rPr>
        <w:t>rectificación: tema 9. Derechos de autor, música, imagen y voz: tema 10. Menores y colectivos</w:t>
      </w:r>
      <w:r>
        <w:t xml:space="preserve"> </w:t>
      </w:r>
      <w:r>
        <w:rPr>
          <w:b w:val="0"/>
          <w:i w:val="0"/>
        </w:rPr>
        <w:t>vulnerables: tema 12. Imprevistos en directo: tema 14. Audiencia digital y del pódcast: tema 16.</w:t>
      </w:r>
      <w:r>
        <w:t xml:space="preserve"> </w:t>
      </w:r>
      <w:r>
        <w:rPr>
          <w:b w:val="0"/>
          <w:i w:val="0"/>
        </w:rPr>
        <w:t>Ética y Defensoría de la Audiencia: tema 17.</w:t>
      </w:r>
    </w:p>
    <w:p>
      <w:pPr>
        <w:pStyle w:val="ListBullet"/>
      </w:pPr>
      <w:r>
        <w:rPr>
          <w:b w:val="0"/>
          <w:i w:val="0"/>
        </w:rPr>
        <w:t>La redacción para web, los titulares y la optimización en buscadores, la verificación en entornos digitales, la Ley</w:t>
      </w:r>
      <w:r>
        <w:t xml:space="preserve"> </w:t>
      </w:r>
      <w:r>
        <w:rPr>
          <w:b w:val="0"/>
          <w:i w:val="0"/>
        </w:rPr>
        <w:t>34/2002 y el régimen completo del DSA y de los usuarios de especial relevancia: tema 14 del</w:t>
      </w:r>
      <w:r>
        <w:t xml:space="preserve"> </w:t>
      </w:r>
      <w:r>
        <w:rPr>
          <w:b w:val="0"/>
          <w:i w:val="0"/>
        </w:rPr>
        <w:t>específico de Redactor/a. La exportación de vídeo para redes (códecs, preajustes, reencuadre): tema</w:t>
      </w:r>
      <w:r>
        <w:t xml:space="preserve"> </w:t>
      </w:r>
      <w:r>
        <w:rPr>
          <w:b w:val="0"/>
          <w:i w:val="0"/>
        </w:rPr>
        <w:t>12 del específico de Operador/a Montador/a de Vídeo. La LGCA completa: tema 4 del común. La Carta del</w:t>
      </w:r>
      <w:r>
        <w:t xml:space="preserve"> </w:t>
      </w:r>
      <w:r>
        <w:rPr>
          <w:b w:val="0"/>
          <w:i w:val="0"/>
        </w:rPr>
        <w:t>Servicio Público: tema 6 del común.</w:t>
      </w:r>
    </w:p>
    <w:p>
      <w:pPr>
        <w:pStyle w:val="Heading2"/>
      </w:pPr>
      <w:r>
        <w:rPr>
          <w:b w:val="0"/>
          <w:i w:val="0"/>
        </w:rPr>
        <w:t>11.12 Trazabilidad</w:t>
      </w:r>
    </w:p>
    <w:p>
      <w:pPr/>
      <w:r>
        <w:rPr>
          <w:b w:val="0"/>
          <w:i w:val="0"/>
        </w:rPr>
        <w:t>Fuentes leídas el 3-X-2026 (fecha de referencia del tema, 24-IX-2026), salvo los pasajes tomados de</w:t>
      </w:r>
      <w:r>
        <w:t xml:space="preserve"> </w:t>
      </w:r>
      <w:r>
        <w:rPr>
          <w:b w:val="0"/>
          <w:i w:val="0"/>
        </w:rPr>
        <w:t>temas ya cerrados de Canal Sur, que llevan la fecha de lectura de esos temas.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LGCA (BOE-A-2022-11311, consolidado; una sola redacción en los artículos citados): arts. 2.7, 2.8, 2.18, 2.19, 76, 82, 83.3, 83.4, 84 y 85</w:t>
            </w:r>
          </w:p>
        </w:tc>
        <w:tc>
          <w:tcPr>
            <w:tcW w:type="dxa" w:w="3137"/>
          </w:tcPr>
          <w:p>
            <w:pPr>
              <w:pStyle w:val="Tabla"/>
            </w:pPr>
            <w:r/>
            <w:r>
              <w:rPr>
                <w:b w:val="0"/>
                <w:i w:val="0"/>
              </w:rPr>
              <w:t>Epígrafes 1, 2, 4, 6 y 7</w:t>
            </w:r>
          </w:p>
        </w:tc>
        <w:tc>
          <w:tcPr>
            <w:tcW w:type="dxa" w:w="3137"/>
          </w:tcPr>
          <w:p>
            <w:pPr>
              <w:pStyle w:val="Tabla"/>
            </w:pPr>
            <w:r/>
            <w:r>
              <w:rPr>
                <w:b w:val="0"/>
                <w:i w:val="0"/>
              </w:rPr>
              <w:t>3-X-2026</w:t>
            </w:r>
          </w:p>
        </w:tc>
      </w:tr>
      <w:tr>
        <w:tc>
          <w:tcPr>
            <w:tcW w:type="dxa" w:w="3137"/>
          </w:tcPr>
          <w:p>
            <w:pPr>
              <w:pStyle w:val="Tabla"/>
            </w:pPr>
            <w:r/>
            <w:r>
              <w:rPr>
                <w:b w:val="0"/>
                <w:i w:val="0"/>
              </w:rPr>
              <w:t>Contrato-programa RTVA 2024-2026 (BOJA núm. 245, de 26-XII-2023): cláusula segunda; cláusula tercera, puntos 46 (canales de radio online), 47, 98, 99, 103 a 107, 109 y 111</w:t>
            </w:r>
          </w:p>
        </w:tc>
        <w:tc>
          <w:tcPr>
            <w:tcW w:type="dxa" w:w="3137"/>
          </w:tcPr>
          <w:p>
            <w:pPr>
              <w:pStyle w:val="Tabla"/>
            </w:pPr>
            <w:r/>
            <w:r>
              <w:rPr>
                <w:b w:val="0"/>
                <w:i w:val="0"/>
              </w:rPr>
              <w:t>Epígrafes 1, 2, 4, 6 y 7</w:t>
            </w:r>
          </w:p>
        </w:tc>
        <w:tc>
          <w:tcPr>
            <w:tcW w:type="dxa" w:w="3137"/>
          </w:tcPr>
          <w:p>
            <w:pPr>
              <w:pStyle w:val="Tabla"/>
            </w:pPr>
            <w:r/>
            <w:r>
              <w:rPr>
                <w:b w:val="0"/>
                <w:i w:val="0"/>
              </w:rPr>
              <w:t>3-X-2026</w:t>
            </w:r>
          </w:p>
        </w:tc>
      </w:tr>
      <w:tr>
        <w:tc>
          <w:tcPr>
            <w:tcW w:type="dxa" w:w="3137"/>
          </w:tcPr>
          <w:p>
            <w:pPr>
              <w:pStyle w:val="Tabla"/>
            </w:pPr>
            <w:r/>
            <w:r>
              <w:rPr>
                <w:b w:val="0"/>
                <w:i w:val="0"/>
              </w:rPr>
              <w:t>Memoria RTVA 2022, «Introducción» y apartado de Cádiz</w:t>
            </w:r>
          </w:p>
        </w:tc>
        <w:tc>
          <w:tcPr>
            <w:tcW w:type="dxa" w:w="3137"/>
          </w:tcPr>
          <w:p>
            <w:pPr>
              <w:pStyle w:val="Tabla"/>
            </w:pPr>
            <w:r/>
            <w:r>
              <w:rPr>
                <w:b w:val="0"/>
                <w:i w:val="0"/>
              </w:rPr>
              <w:t>Epígrafe 2</w:t>
            </w:r>
          </w:p>
        </w:tc>
        <w:tc>
          <w:tcPr>
            <w:tcW w:type="dxa" w:w="3137"/>
          </w:tcPr>
          <w:p>
            <w:pPr>
              <w:pStyle w:val="Tabla"/>
            </w:pPr>
            <w:r/>
            <w:r>
              <w:rPr>
                <w:b w:val="0"/>
                <w:i w:val="0"/>
              </w:rPr>
              <w:t>3-X-2026</w:t>
            </w:r>
          </w:p>
        </w:tc>
      </w:tr>
      <w:tr>
        <w:tc>
          <w:tcPr>
            <w:tcW w:type="dxa" w:w="3137"/>
          </w:tcPr>
          <w:p>
            <w:pPr>
              <w:pStyle w:val="Tabla"/>
            </w:pPr>
            <w:r/>
            <w:r>
              <w:rPr>
                <w:b w:val="0"/>
                <w:i w:val="0"/>
              </w:rPr>
              <w:t>Tema 14 del específico de Redactor/a de Canal Sur (cerrado): Contrato-programa «Manifiestan» 4 y 5, puntos 29, 30, 45, 46 y 48; Carta arts. 6.8, 7 y 26; LGCA arts. 2.5 a 2.8, 2.18, 2.19, 2.22, 101.1.g); DSA arts. 6, 8, 16, 17, 20, 33.1; Comunicación C/2026/1654; EMFA arts. 2, 6.1, 18 y 29; Manual de RTVE 4.1, 4.6, 4.7</w:t>
            </w:r>
          </w:p>
        </w:tc>
        <w:tc>
          <w:tcPr>
            <w:tcW w:type="dxa" w:w="3137"/>
          </w:tcPr>
          <w:p>
            <w:pPr>
              <w:pStyle w:val="Tabla"/>
            </w:pPr>
            <w:r/>
            <w:r>
              <w:rPr>
                <w:b w:val="0"/>
                <w:i w:val="0"/>
              </w:rPr>
              <w:t>Epígrafes 1, 3, 6 y 7 (copiado literal)</w:t>
            </w:r>
          </w:p>
        </w:tc>
        <w:tc>
          <w:tcPr>
            <w:tcW w:type="dxa" w:w="3137"/>
          </w:tcPr>
          <w:p>
            <w:pPr>
              <w:pStyle w:val="Tabla"/>
            </w:pPr>
            <w:r/>
            <w:r>
              <w:rPr>
                <w:b w:val="0"/>
                <w:i w:val="0"/>
              </w:rPr>
              <w:t>24-IX-2026 (según ese tema)</w:t>
            </w:r>
          </w:p>
        </w:tc>
      </w:tr>
      <w:tr>
        <w:tc>
          <w:tcPr>
            <w:tcW w:type="dxa" w:w="3137"/>
          </w:tcPr>
          <w:p>
            <w:pPr>
              <w:pStyle w:val="Tabla"/>
            </w:pPr>
            <w:r/>
            <w:r>
              <w:rPr>
                <w:b w:val="0"/>
                <w:i w:val="0"/>
              </w:rPr>
              <w:t xml:space="preserve">Tema 12 del específico de Operador/a Montador/a de Vídeo de Canal Sur (cerrado): LGCA arts. 2.13, 2.20, 86, 88, 89, 91, 93.1, 156.2; YouTube, Ayuda (answers 6375112, 15424877 y 72431); Reuters Institute, </w:t>
            </w:r>
            <w:r>
              <w:rPr>
                <w:b w:val="0"/>
                <w:i/>
              </w:rPr>
              <w:t>Digital News Report 2026</w:t>
            </w:r>
            <w:r>
              <w:rPr>
                <w:b w:val="0"/>
                <w:i w:val="0"/>
              </w:rPr>
              <w:t>; Manual de RTVE 4.1, 4.3.2, 4.3.3</w:t>
            </w:r>
          </w:p>
        </w:tc>
        <w:tc>
          <w:tcPr>
            <w:tcW w:type="dxa" w:w="3137"/>
          </w:tcPr>
          <w:p>
            <w:pPr>
              <w:pStyle w:val="Tabla"/>
            </w:pPr>
            <w:r/>
            <w:r>
              <w:rPr>
                <w:b w:val="0"/>
                <w:i w:val="0"/>
              </w:rPr>
              <w:t>Epígrafes 3 y 5 (copiado literal)</w:t>
            </w:r>
          </w:p>
        </w:tc>
        <w:tc>
          <w:tcPr>
            <w:tcW w:type="dxa" w:w="3137"/>
          </w:tcPr>
          <w:p>
            <w:pPr>
              <w:pStyle w:val="Tabla"/>
            </w:pPr>
            <w:r/>
            <w:r>
              <w:rPr>
                <w:b w:val="0"/>
                <w:i w:val="0"/>
              </w:rPr>
              <w:t>25-IX-2026 (según ese tema; las páginas de YouTube son vivas)</w:t>
            </w:r>
          </w:p>
        </w:tc>
      </w:tr>
      <w:tr>
        <w:tc>
          <w:tcPr>
            <w:tcW w:type="dxa" w:w="3137"/>
          </w:tcPr>
          <w:p>
            <w:pPr>
              <w:pStyle w:val="Tabla"/>
            </w:pPr>
            <w:r/>
            <w:r>
              <w:rPr>
                <w:b w:val="0"/>
                <w:i w:val="0"/>
              </w:rPr>
              <w:t>Temarios de RTVE: Gestión, tema 27, epígrafe 8 (</w:t>
            </w:r>
            <w:r>
              <w:rPr>
                <w:b w:val="0"/>
                <w:i/>
              </w:rPr>
              <w:t>streaming</w:t>
            </w:r>
            <w:r>
              <w:rPr>
                <w:b w:val="0"/>
                <w:i w:val="0"/>
              </w:rPr>
              <w:t>); Producción, tema 4, epígrafe 5 (tabla de contenidos web); Realización (Asistencia), tema 18, epígrafes 7 y 8 (transmedia, vídeo interactivo y participación en directo); Realización Televisión, tema 21, epígrafes 5 y 6 (</w:t>
            </w:r>
            <w:r>
              <w:rPr>
                <w:b w:val="0"/>
                <w:i/>
              </w:rPr>
              <w:t>storyworld</w:t>
            </w:r>
            <w:r>
              <w:rPr>
                <w:b w:val="0"/>
                <w:i w:val="0"/>
              </w:rPr>
              <w:t xml:space="preserve"> y </w:t>
            </w:r>
            <w:r>
              <w:rPr>
                <w:b w:val="0"/>
                <w:i/>
              </w:rPr>
              <w:t>agency</w:t>
            </w:r>
            <w:r>
              <w:rPr>
                <w:b w:val="0"/>
                <w:i w:val="0"/>
              </w:rPr>
              <w:t>)</w:t>
            </w:r>
          </w:p>
        </w:tc>
        <w:tc>
          <w:tcPr>
            <w:tcW w:type="dxa" w:w="3137"/>
          </w:tcPr>
          <w:p>
            <w:pPr>
              <w:pStyle w:val="Tabla"/>
            </w:pPr>
            <w:r/>
            <w:r>
              <w:rPr>
                <w:b w:val="0"/>
                <w:i w:val="0"/>
              </w:rPr>
              <w:t>Epígrafes 1, 6 y 7, como vocabulario de oficio</w:t>
            </w:r>
          </w:p>
        </w:tc>
        <w:tc>
          <w:tcPr>
            <w:tcW w:type="dxa" w:w="3137"/>
          </w:tcPr>
          <w:p>
            <w:pPr>
              <w:pStyle w:val="Tabla"/>
            </w:pPr>
            <w:r/>
            <w:r>
              <w:rPr>
                <w:b w:val="0"/>
                <w:i w:val="0"/>
              </w:rPr>
              <w:t>3-X-2026</w:t>
            </w:r>
          </w:p>
        </w:tc>
      </w:tr>
      <w:tr>
        <w:tc>
          <w:tcPr>
            <w:tcW w:type="dxa" w:w="3137"/>
          </w:tcPr>
          <w:p>
            <w:pPr>
              <w:pStyle w:val="Tabla"/>
            </w:pPr>
            <w:r/>
            <w:r>
              <w:rPr>
                <w:b w:val="0"/>
                <w:i w:val="0"/>
              </w:rPr>
              <w:t>Tema 7 de este temario</w:t>
            </w:r>
          </w:p>
        </w:tc>
        <w:tc>
          <w:tcPr>
            <w:tcW w:type="dxa" w:w="3137"/>
          </w:tcPr>
          <w:p>
            <w:pPr>
              <w:pStyle w:val="Tabla"/>
            </w:pPr>
            <w:r/>
            <w:r>
              <w:rPr>
                <w:b w:val="0"/>
                <w:i w:val="0"/>
              </w:rPr>
              <w:t xml:space="preserve">Remisión: </w:t>
            </w:r>
            <w:r>
              <w:rPr>
                <w:b w:val="0"/>
                <w:i/>
              </w:rPr>
              <w:t>streaming</w:t>
            </w:r>
            <w:r>
              <w:rPr>
                <w:b w:val="0"/>
                <w:i w:val="0"/>
              </w:rPr>
              <w:t>, pódcast, Canal Sur Más (punto 103)</w:t>
            </w:r>
          </w:p>
        </w:tc>
        <w:tc>
          <w:tcPr>
            <w:tcW w:type="dxa" w:w="3137"/>
          </w:tcPr>
          <w:p>
            <w:pPr>
              <w:pStyle w:val="Tabla"/>
            </w:pPr>
            <w:r/>
            <w:r>
              <w:rPr>
                <w:b w:val="0"/>
                <w:i w:val="0"/>
              </w:rPr>
              <w:t>Según ese tema</w:t>
            </w:r>
          </w:p>
        </w:tc>
      </w:tr>
      <w:tr>
        <w:tc>
          <w:tcPr>
            <w:tcW w:type="dxa" w:w="3137"/>
          </w:tcPr>
          <w:p>
            <w:pPr>
              <w:pStyle w:val="Tabla"/>
            </w:pPr>
            <w:r/>
            <w:r>
              <w:rPr>
                <w:b w:val="0"/>
                <w:i w:val="0"/>
              </w:rPr>
              <w:t>Tema 10 de este temario</w:t>
            </w:r>
          </w:p>
        </w:tc>
        <w:tc>
          <w:tcPr>
            <w:tcW w:type="dxa" w:w="3137"/>
          </w:tcPr>
          <w:p>
            <w:pPr>
              <w:pStyle w:val="Tabla"/>
            </w:pPr>
            <w:r/>
            <w:r>
              <w:rPr>
                <w:b w:val="0"/>
                <w:i w:val="0"/>
              </w:rPr>
              <w:t>Remisión: antena y pódcast, dos regímenes</w:t>
            </w:r>
          </w:p>
        </w:tc>
        <w:tc>
          <w:tcPr>
            <w:tcW w:type="dxa" w:w="3137"/>
          </w:tcPr>
          <w:p>
            <w:pPr>
              <w:pStyle w:val="Tabla"/>
            </w:pPr>
            <w:r/>
            <w:r>
              <w:rPr>
                <w:b w:val="0"/>
                <w:i w:val="0"/>
              </w:rPr>
              <w:t>Según ese tema</w:t>
            </w:r>
          </w:p>
        </w:tc>
      </w:tr>
      <w:tr>
        <w:tc>
          <w:tcPr>
            <w:tcW w:type="dxa" w:w="3137"/>
          </w:tcPr>
          <w:p>
            <w:pPr>
              <w:pStyle w:val="Tabla"/>
            </w:pPr>
            <w:r/>
            <w:r>
              <w:rPr>
                <w:b w:val="0"/>
                <w:i w:val="0"/>
              </w:rPr>
              <w:t>EBU R 128 (2023), punto h): nivel objetivo de −23,0 LUFS</w:t>
            </w:r>
          </w:p>
        </w:tc>
        <w:tc>
          <w:tcPr>
            <w:tcW w:type="dxa" w:w="3137"/>
          </w:tcPr>
          <w:p>
            <w:pPr>
              <w:pStyle w:val="Tabla"/>
            </w:pPr>
            <w:r/>
            <w:r>
              <w:rPr>
                <w:b w:val="0"/>
                <w:i w:val="0"/>
              </w:rPr>
              <w:t>Epígrafe 2 (sonoridad de emisión)</w:t>
            </w:r>
          </w:p>
        </w:tc>
        <w:tc>
          <w:tcPr>
            <w:tcW w:type="dxa" w:w="3137"/>
          </w:tcPr>
          <w:p>
            <w:pPr>
              <w:pStyle w:val="Tabla"/>
            </w:pPr>
            <w:r/>
            <w:r>
              <w:rPr>
                <w:b w:val="0"/>
                <w:i w:val="0"/>
              </w:rPr>
              <w:t>3-X-2026</w:t>
            </w:r>
          </w:p>
        </w:tc>
      </w:tr>
      <w:tr>
        <w:tc>
          <w:tcPr>
            <w:tcW w:type="dxa" w:w="3137"/>
          </w:tcPr>
          <w:p>
            <w:pPr>
              <w:pStyle w:val="Tabla"/>
            </w:pPr>
            <w:r/>
            <w:r>
              <w:rPr>
                <w:b w:val="0"/>
                <w:i w:val="0"/>
              </w:rPr>
              <w:t xml:space="preserve">AIMC, </w:t>
            </w:r>
            <w:r>
              <w:rPr>
                <w:b w:val="0"/>
                <w:i/>
              </w:rPr>
              <w:t>Normas de radio en EGM</w:t>
            </w:r>
            <w:r>
              <w:rPr>
                <w:b w:val="0"/>
                <w:i w:val="0"/>
              </w:rPr>
              <w:t>, «Aclaración de la asignación horaria de audiencia» (AIMC, 24/07/2019): definición de pódcast y asignación a la cadena y a la franja de escucha</w:t>
            </w:r>
          </w:p>
        </w:tc>
        <w:tc>
          <w:tcPr>
            <w:tcW w:type="dxa" w:w="3137"/>
          </w:tcPr>
          <w:p>
            <w:pPr>
              <w:pStyle w:val="Tabla"/>
            </w:pPr>
            <w:r/>
            <w:r>
              <w:rPr>
                <w:b w:val="0"/>
                <w:i w:val="0"/>
              </w:rPr>
              <w:t>Epígrafe 2 (definición y medición)</w:t>
            </w:r>
          </w:p>
        </w:tc>
        <w:tc>
          <w:tcPr>
            <w:tcW w:type="dxa" w:w="3137"/>
          </w:tcPr>
          <w:p>
            <w:pPr>
              <w:pStyle w:val="Tabla"/>
            </w:pPr>
            <w:r/>
            <w:r>
              <w:rPr>
                <w:b w:val="0"/>
                <w:i w:val="0"/>
              </w:rPr>
              <w:t>3-X-2026; releída el 4-X-2026</w:t>
            </w:r>
          </w:p>
        </w:tc>
      </w:tr>
      <w:tr>
        <w:tc>
          <w:tcPr>
            <w:tcW w:type="dxa" w:w="3137"/>
          </w:tcPr>
          <w:p>
            <w:pPr>
              <w:pStyle w:val="Tabla"/>
            </w:pPr>
            <w:r/>
            <w:r>
              <w:rPr>
                <w:b w:val="0"/>
                <w:i w:val="0"/>
              </w:rPr>
              <w:t>Meta for Developers, «Contenido multimedia de usuario de Instagram» (especificaciones de reels, portada de reels y vídeos de historias), página viva</w:t>
            </w:r>
          </w:p>
        </w:tc>
        <w:tc>
          <w:tcPr>
            <w:tcW w:type="dxa" w:w="3137"/>
          </w:tcPr>
          <w:p>
            <w:pPr>
              <w:pStyle w:val="Tabla"/>
            </w:pPr>
            <w:r/>
            <w:r>
              <w:rPr>
                <w:b w:val="0"/>
                <w:i w:val="0"/>
              </w:rPr>
              <w:t>Epígrafe 5 (Reels)</w:t>
            </w:r>
          </w:p>
        </w:tc>
        <w:tc>
          <w:tcPr>
            <w:tcW w:type="dxa" w:w="3137"/>
          </w:tcPr>
          <w:p>
            <w:pPr>
              <w:pStyle w:val="Tabla"/>
            </w:pPr>
            <w:r/>
            <w:r>
              <w:rPr>
                <w:b w:val="0"/>
                <w:i w:val="0"/>
              </w:rPr>
              <w:t>4-X-2026</w:t>
            </w:r>
          </w:p>
        </w:tc>
      </w:tr>
      <w:tr>
        <w:tc>
          <w:tcPr>
            <w:tcW w:type="dxa" w:w="3137"/>
          </w:tcPr>
          <w:p>
            <w:pPr>
              <w:pStyle w:val="Tabla"/>
            </w:pPr>
            <w:r/>
            <w:r>
              <w:rPr>
                <w:b w:val="0"/>
                <w:i w:val="0"/>
              </w:rPr>
              <w:t>TikTok for Developers, «Media Transfer Guide» (Video restrictions; actualizada el 4-8-2026), página viva</w:t>
            </w:r>
          </w:p>
        </w:tc>
        <w:tc>
          <w:tcPr>
            <w:tcW w:type="dxa" w:w="3137"/>
          </w:tcPr>
          <w:p>
            <w:pPr>
              <w:pStyle w:val="Tabla"/>
            </w:pPr>
            <w:r/>
            <w:r>
              <w:rPr>
                <w:b w:val="0"/>
                <w:i w:val="0"/>
              </w:rPr>
              <w:t>Epígrafe 5 (TikTok)</w:t>
            </w:r>
          </w:p>
        </w:tc>
        <w:tc>
          <w:tcPr>
            <w:tcW w:type="dxa" w:w="3137"/>
          </w:tcPr>
          <w:p>
            <w:pPr>
              <w:pStyle w:val="Tabla"/>
            </w:pPr>
            <w:r/>
            <w:r>
              <w:rPr>
                <w:b w:val="0"/>
                <w:i w:val="0"/>
              </w:rPr>
              <w:t>4-X-2026</w:t>
            </w:r>
          </w:p>
        </w:tc>
      </w:tr>
      <w:tr>
        <w:tc>
          <w:tcPr>
            <w:tcW w:type="dxa" w:w="3137"/>
          </w:tcPr>
          <w:p>
            <w:pPr>
              <w:pStyle w:val="Tabla"/>
            </w:pPr>
            <w:r/>
            <w:r>
              <w:rPr>
                <w:b w:val="0"/>
                <w:i w:val="0"/>
              </w:rPr>
              <w:t>Oficio, sin norma</w:t>
            </w:r>
          </w:p>
        </w:tc>
        <w:tc>
          <w:tcPr>
            <w:tcW w:type="dxa" w:w="3137"/>
          </w:tcPr>
          <w:p>
            <w:pPr>
              <w:pStyle w:val="Tabla"/>
            </w:pPr>
            <w:r/>
            <w:r>
              <w:rPr>
                <w:b w:val="0"/>
                <w:i w:val="0"/>
              </w:rPr>
              <w:t>Tipos de pódcast y su edición; pautas de vídeo radio; sentido de «clip» y «corte»; pautas de clips de audio; directo en redes; moderación en antena; supuesto práctico</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 Agencia Pública Empresarial de la Radio y Televisión de Andalucía · CSRTV = Canal Sur Radio y Televisión, S.A. · RTVE = Corporación de Radio y Televisión Española · LGCA = Ley 13/2022 · DSA = Reglamento (UE) 2022/2065 · EMFA = Reglamento (UE) 2024/1083 · CNMC = Comisión Nacional de los Mercados y la Competencia · AIMC = Asociación para la Investigación de Medios de Comunicación · OTT = vídeo por internet · CMS = gestor de contenidos</w:t>
      </w:r>
    </w:p>
    <w:p>
      <w:pPr/>
      <w:r>
        <w:rPr>
          <w:b w:val="0"/>
          <w:i w:val="0"/>
        </w:rPr>
        <w:t>Esqueleto para repasar, no resumen: sirve para recordar lo ya estudiado en el tema, que es la fuente.</w:t>
      </w:r>
    </w:p>
    <w:p>
      <w:pPr>
        <w:pStyle w:val="Heading2"/>
      </w:pPr>
      <w:r>
        <w:rPr>
          <w:b w:val="0"/>
          <w:i w:val="0"/>
        </w:rPr>
        <w:t>1. Producción multiplataforma</w:t>
      </w:r>
    </w:p>
    <w:p>
      <w:pPr>
        <w:pStyle w:val="ListBullet"/>
      </w:pPr>
      <w:r>
        <w:rPr>
          <w:b w:val="0"/>
          <w:i w:val="0"/>
        </w:rPr>
        <w:t>Contrato-programa 2024-2026 «Manifiestan» 4: LGCA suma al servicio público esencial los servicios digitales: a la carta TV, sonoros «a petición» (incl. podcast), prestador como usuario de plataformas de vídeo, TV conectada. «Manifiestan» 5: «tercera línea de actividad» (Canal Sur Media); OTT Canal Sur Más; podcast.</w:t>
      </w:r>
    </w:p>
    <w:p>
      <w:pPr>
        <w:pStyle w:val="ListBullet"/>
      </w:pPr>
      <w:r>
        <w:rPr>
          <w:b w:val="0"/>
          <w:i w:val="0"/>
        </w:rPr>
        <w:t>CP cl. 3, 3.5, punto 48: dominio web propio; radio y TV lineales en línea; contenidos en directo y en diferido «a petición»; webs de eventos; «posición proactiva en todo tipo de redes sociales»; fin: inmediatez e interactuación.</w:t>
      </w:r>
    </w:p>
    <w:p>
      <w:pPr>
        <w:pStyle w:val="ListBullet"/>
      </w:pPr>
      <w:r>
        <w:rPr>
          <w:b w:val="0"/>
          <w:i w:val="0"/>
        </w:rPr>
        <w:t>CP punto 46: «Canal Sur Media» = dirección específica: OTT, podcast, portales, canales web, redes, apps móviles, canales de radio online temáticos permanentes y eventuales.</w:t>
      </w:r>
    </w:p>
    <w:p>
      <w:pPr>
        <w:pStyle w:val="ListBullet"/>
      </w:pPr>
      <w:r>
        <w:rPr>
          <w:b w:val="0"/>
          <w:i w:val="0"/>
        </w:rPr>
        <w:t>CP punto 45: prioritaria plataforma streaming «Canal Sur Más» (todo dispositivo) y audio digital en plataforma propia Podcast; a terceros mediante acuerdos.</w:t>
      </w:r>
    </w:p>
    <w:p>
      <w:pPr>
        <w:pStyle w:val="ListBullet"/>
      </w:pPr>
      <w:r>
        <w:rPr>
          <w:b w:val="0"/>
          <w:i w:val="0"/>
        </w:rPr>
        <w:t>Carta 7: 7.1 expansión digital prioritaria; 7.2 redes y plataformas de vídeo (Ley 13/2022); 7.5 podcast en plataformas propias, conjuntas y de terceros; 7.6 TDT HD exclusiva desde 14-02-2024; 7.7 empresas contratadas «podrán ser instadas».</w:t>
      </w:r>
    </w:p>
    <w:p>
      <w:pPr>
        <w:pStyle w:val="ListBullet"/>
      </w:pPr>
      <w:r>
        <w:rPr>
          <w:b w:val="0"/>
          <w:i w:val="0"/>
        </w:rPr>
        <w:t>CP cl. 2: vigencia 1-I-2024 a 31-XII-2026.</w:t>
      </w:r>
    </w:p>
    <w:p>
      <w:pPr>
        <w:pStyle w:val="ListBullet"/>
      </w:pPr>
      <w:r>
        <w:rPr>
          <w:b w:val="0"/>
          <w:i w:val="0"/>
        </w:rPr>
        <w:t>CP cl. 3, todo 24 h: 104 podcast, mundial «conforme a la posesión de derechos»; 105 FM; 106 internet, toda la oferta sonora lineal y no lineal; 107 audio TDT; 109 www.flamencoradio.com (98.d: producción propia 100 %); 98.e canales web de radio: eventos de notorio interés público general; 111 a petición, con derechos; 103 OTT lleva programaciones lineales sonoras.</w:t>
      </w:r>
    </w:p>
    <w:p>
      <w:pPr>
        <w:pStyle w:val="ListBullet"/>
      </w:pPr>
      <w:r>
        <w:rPr>
          <w:b w:val="0"/>
          <w:i w:val="0"/>
        </w:rPr>
        <w:t>LGCA 2.5 TV lineal / 2.6 TV a petición. 2.7 radio lineal: audición simultánea, horario, «mediante cualquier soporte tecnológico». 2.8 sonoro a petición: momento elegido por el oyente, catálogo del prestador.</w:t>
      </w:r>
    </w:p>
    <w:p>
      <w:pPr>
        <w:pStyle w:val="ListBullet"/>
      </w:pPr>
      <w:r>
        <w:rPr>
          <w:b w:val="0"/>
          <w:i w:val="0"/>
        </w:rPr>
        <w:t>LGCA 2.18 programa televisivo: imágenes en movimiento con o sin sonido, elemento unitario «con independencia de su duración», incl. vídeos cortos. 2.19 programa radiofónico o sonoro: contenidos sonoros con o sin imagen, elemento unitario; incl. materiales accesorios.</w:t>
      </w:r>
    </w:p>
    <w:p>
      <w:pPr>
        <w:pStyle w:val="ListBullet"/>
      </w:pPr>
      <w:r>
        <w:rPr>
          <w:b w:val="0"/>
          <w:i w:val="0"/>
        </w:rPr>
        <w:t>Podcast de prestador = 2.8. Mismo programa: FM/TDT/directo internet = 2.7; podcast/radio a la carta = 2.8. Fragmento en vídeo en red = programa televisivo (2.18).</w:t>
      </w:r>
    </w:p>
    <w:p>
      <w:pPr>
        <w:pStyle w:val="ListBullet"/>
      </w:pPr>
      <w:r>
        <w:rPr>
          <w:b w:val="0"/>
          <w:i w:val="0"/>
        </w:rPr>
        <w:t>LGCA 76.1: servicios de interés general con responsabilidad editorial. 76.2: no prejuzga su responsabilidad legal por contenidos u opiniones de terceros.</w:t>
      </w:r>
    </w:p>
    <w:p>
      <w:pPr>
        <w:pStyle w:val="ListBullet"/>
      </w:pPr>
      <w:r>
        <w:rPr>
          <w:b w:val="0"/>
          <w:i w:val="0"/>
        </w:rPr>
        <w:t>LGCA 82.2 p.1: prestador público radiofónico «cederá» sin contraprestación a terceros inscritos (art. 37) la señal hertziana para cualquier soporte; derecho a datos de consumo. p.2: inclusión en catálogo no comprendida; requiere acuerdo previo; acceso a datos de consumo. 82.1: licenciatario «podrá ceder libremente».</w:t>
      </w:r>
    </w:p>
    <w:p>
      <w:pPr>
        <w:pStyle w:val="ListBullet"/>
      </w:pPr>
      <w:r>
        <w:rPr>
          <w:b w:val="0"/>
          <w:i w:val="0"/>
        </w:rPr>
        <w:t>CP punto 29 (3.3): analítica con registros «cross media» y «transmedia».</w:t>
      </w:r>
    </w:p>
    <w:p>
      <w:pPr>
        <w:pStyle w:val="Heading2"/>
      </w:pPr>
      <w:r>
        <w:rPr>
          <w:b w:val="0"/>
          <w:i w:val="0"/>
        </w:rPr>
        <w:t>2. Podcast</w:t>
      </w:r>
    </w:p>
    <w:p>
      <w:pPr>
        <w:pStyle w:val="ListBullet"/>
      </w:pPr>
      <w:r>
        <w:rPr>
          <w:b w:val="0"/>
          <w:i w:val="0"/>
        </w:rPr>
        <w:t>LGCA no usa «podcast»; 2.8 sonoro a petición: tres rasgos (oyente elige momento, lo pide, prestador elige catálogo).</w:t>
      </w:r>
    </w:p>
    <w:p>
      <w:pPr>
        <w:pStyle w:val="ListBullet"/>
      </w:pPr>
      <w:r>
        <w:rPr>
          <w:b w:val="0"/>
          <w:i w:val="0"/>
        </w:rPr>
        <w:t>AIMC (EGM): podcast = programa o fragmento emitido antes, escuchable después, «nunca en directo».</w:t>
      </w:r>
    </w:p>
    <w:p>
      <w:pPr>
        <w:pStyle w:val="ListBullet"/>
      </w:pPr>
      <w:r>
        <w:rPr>
          <w:b w:val="0"/>
          <w:i w:val="0"/>
        </w:rPr>
        <w:t>CP 45, 46, 104; Carta 7.5. Memoria RTVA 2022: «Canal Sur Podcast».</w:t>
      </w:r>
    </w:p>
    <w:p>
      <w:pPr>
        <w:pStyle w:val="ListBullet"/>
      </w:pPr>
      <w:r>
        <w:rPr>
          <w:b w:val="0"/>
          <w:i w:val="0"/>
        </w:rPr>
        <w:t>Cambia al pasar a podcast: (1) derechos: puesta a disposición ≠ radiodifusión; música comercial requiere autorización del productor del fonograma (tema 10); CP 104 y 111; versión sin discos comerciales o con licencia.</w:t>
      </w:r>
    </w:p>
    <w:p>
      <w:pPr>
        <w:pStyle w:val="ListBullet"/>
      </w:pPr>
      <w:r>
        <w:rPr>
          <w:b w:val="0"/>
          <w:i w:val="0"/>
        </w:rPr>
        <w:t>(2) Accesibilidad: LGCA 84 sonoro a petición «incorporarán gradualmente herramientas de accesibilidad»; 101.1.g web y apps; transcripción (oficio).</w:t>
      </w:r>
    </w:p>
    <w:p>
      <w:pPr>
        <w:pStyle w:val="ListBullet"/>
      </w:pPr>
      <w:r>
        <w:rPr>
          <w:b w:val="0"/>
          <w:i w:val="0"/>
        </w:rPr>
        <w:t>(3) Comunicaciones comerciales: LGCA 85.2 patrocinio en toda la programación salvo noticiarios; 85.3 emplazamiento salvo noticiarios, protección del consumidor, religiosos, infantiles.</w:t>
      </w:r>
    </w:p>
    <w:p>
      <w:pPr>
        <w:pStyle w:val="ListBullet"/>
      </w:pPr>
      <w:r>
        <w:rPr>
          <w:b w:val="0"/>
          <w:i w:val="0"/>
        </w:rPr>
        <w:t>AIMC: audiencia «a la cadena» en el momento declarado; suma al programa emitido entonces.</w:t>
      </w:r>
    </w:p>
    <w:p>
      <w:pPr>
        <w:pStyle w:val="Heading2"/>
      </w:pPr>
      <w:r>
        <w:rPr>
          <w:b w:val="0"/>
          <w:i w:val="0"/>
        </w:rPr>
        <w:t>3. Redes</w:t>
      </w:r>
    </w:p>
    <w:p>
      <w:pPr>
        <w:pStyle w:val="ListBullet"/>
      </w:pPr>
      <w:r>
        <w:rPr>
          <w:b w:val="0"/>
          <w:i w:val="0"/>
        </w:rPr>
        <w:t>Manual de RTVE 4.7 (pauta de oficio): redes como punto de inicio de navegación. 4.1: misma información en varias pantallas, adaptada.</w:t>
      </w:r>
    </w:p>
    <w:p>
      <w:pPr>
        <w:pStyle w:val="ListBullet"/>
      </w:pPr>
      <w:r>
        <w:rPr>
          <w:b w:val="0"/>
          <w:i w:val="0"/>
        </w:rPr>
        <w:t>Carta 6.8: streaming, podcast y redes conforme a inmediatez e interactuación y participación efectiva. CP 48.</w:t>
      </w:r>
    </w:p>
    <w:p>
      <w:pPr>
        <w:pStyle w:val="ListBullet"/>
      </w:pPr>
      <w:r>
        <w:rPr>
          <w:b w:val="0"/>
          <w:i w:val="0"/>
        </w:rPr>
        <w:t>LGCA 101.1.g: webs, contenidos y apps móviles gradualmente accesibles (una de ocho obligaciones del 101.1).</w:t>
      </w:r>
    </w:p>
    <w:p>
      <w:pPr>
        <w:pStyle w:val="ListBullet"/>
      </w:pPr>
      <w:r>
        <w:rPr>
          <w:b w:val="0"/>
          <w:i w:val="0"/>
        </w:rPr>
        <w:t>CP 99: redes para contacto ágil, dinámico y permanente con programas.</w:t>
      </w:r>
    </w:p>
    <w:p>
      <w:pPr>
        <w:pStyle w:val="ListBullet"/>
      </w:pPr>
      <w:r>
        <w:rPr>
          <w:b w:val="0"/>
          <w:i w:val="0"/>
        </w:rPr>
        <w:t>Reuters Digital News Report 2026 (global): redes y vídeo 54 % &gt; webs y apps propias 51 %; 77 % vídeo informativo semanal; vídeo en webs propias −5 pp; Facebook 43 %, YouTube 34 %, Instagram 26 %, TikTok 20 %; 27 % noticias a petición en smart TV.</w:t>
      </w:r>
    </w:p>
    <w:p>
      <w:pPr>
        <w:pStyle w:val="ListBullet"/>
      </w:pPr>
      <w:r>
        <w:rPr>
          <w:b w:val="0"/>
          <w:i w:val="0"/>
        </w:rPr>
        <w:t>LGCA 2.13 plataforma de intercambio de vídeos: sin responsabilidad editorial del prestador; organiza con algoritmos. 2.20 vídeo generado por usuarios.</w:t>
      </w:r>
    </w:p>
    <w:p>
      <w:pPr>
        <w:pStyle w:val="ListBullet"/>
      </w:pPr>
      <w:r>
        <w:rPr>
          <w:b w:val="0"/>
          <w:i w:val="0"/>
        </w:rPr>
        <w:t>LGCA 86: principios de arts. 4, 6, 10, 12, 14, 15 y 7.1 (no el 5 pluralismo). 4 dignidad; 6 igualdad de género; 10 alfabetización; 12 autorregulación; 14 corregulación; 15 códigos; 7.1 imagen de personas con discapacidad.</w:t>
      </w:r>
    </w:p>
    <w:p>
      <w:pPr>
        <w:pStyle w:val="ListBullet"/>
      </w:pPr>
      <w:r>
        <w:rPr>
          <w:b w:val="0"/>
          <w:i w:val="0"/>
        </w:rPr>
        <w:t>LGCA 88: menores y público general (art. 4.2 y 4.4). 89.1 nueve medidas: condiciones; notificación; curso dado; calificar; verificación de edad; control parental; reclamación; alfabetización; resolución alternativa de litigios.</w:t>
      </w:r>
    </w:p>
    <w:p>
      <w:pPr>
        <w:pStyle w:val="ListBullet"/>
      </w:pPr>
      <w:r>
        <w:rPr>
          <w:b w:val="0"/>
          <w:i w:val="0"/>
        </w:rPr>
        <w:t>LGCA 91.2.b declarar comunicaciones comerciales; 91.3 informar. 93.1 CNMC controla. 94 y RD 444/2024 usuarios de especial relevancia: tema 14 de Redactor/a.</w:t>
      </w:r>
    </w:p>
    <w:p>
      <w:pPr>
        <w:pStyle w:val="ListBullet"/>
      </w:pPr>
      <w:r>
        <w:rPr>
          <w:b w:val="0"/>
          <w:i w:val="0"/>
        </w:rPr>
        <w:t>DSA 33.1: muy gran tamaño = ≥45 millones de destinatarios mensuales y designación de la Comisión. Lista 11-03-2026 (C/2026/1654): 25 servicios, 23 plataformas, 2 buscadores (Bing, Google Search); WhatsApp 26-01-2026.</w:t>
      </w:r>
    </w:p>
    <w:p>
      <w:pPr>
        <w:pStyle w:val="ListBullet"/>
      </w:pPr>
      <w:r>
        <w:rPr>
          <w:b w:val="0"/>
          <w:i w:val="0"/>
        </w:rPr>
        <w:t>EMFA 2.1 servicio de medios: bajo responsabilidad editorial. 6.1 transparencia: denominación, contacto, titulares, titulares reales, fondos de publicidad estatal, ingresos de terceros países.</w:t>
      </w:r>
    </w:p>
    <w:p>
      <w:pPr>
        <w:pStyle w:val="ListBullet"/>
      </w:pPr>
      <w:r>
        <w:rPr>
          <w:b w:val="0"/>
          <w:i w:val="0"/>
        </w:rPr>
        <w:t>EMFA 18.1 declaración ante plataformas muy grandes: medio; cumple 6.1; independencia; responsabilidad editorial y supervisión; sin IA sin revisión humana; denominación; contacto del regulador.</w:t>
      </w:r>
    </w:p>
    <w:p>
      <w:pPr>
        <w:pStyle w:val="ListBullet"/>
      </w:pPr>
      <w:r>
        <w:rPr>
          <w:b w:val="0"/>
          <w:i w:val="0"/>
        </w:rPr>
        <w:t>EMFA 18.4: antes de restringir, declaración de motivos (art. 4.1 Reg. 2019/1150 y art. 17 DSA); respuesta en 24 horas (menos en crisis). Excepciones: arts. 28, 34, 35 DSA, 28 ter Dir. 2010/13/UE, ilícitos.</w:t>
      </w:r>
    </w:p>
    <w:p>
      <w:pPr>
        <w:pStyle w:val="ListBullet"/>
      </w:pPr>
      <w:r>
        <w:rPr>
          <w:b w:val="0"/>
          <w:i w:val="0"/>
        </w:rPr>
        <w:t>EMFA 18.5: reclamaciones (art. 11 Reg. 2019/1150, art. 20 DSA) prioritarias. 18.6: restricción reiterada sin motivos: diálogo de buena fe, notificar al Comité (art. 8) y Comisión. 18.7: mediación art. 12 Reg. 2019/1150 o art. 21 DSA.</w:t>
      </w:r>
    </w:p>
    <w:p>
      <w:pPr>
        <w:pStyle w:val="ListBullet"/>
      </w:pPr>
      <w:r>
        <w:rPr>
          <w:b w:val="0"/>
          <w:i w:val="0"/>
        </w:rPr>
        <w:t>DSA 17.3: declaración de motivos: medida, hechos, automatizados, fundamento legal o contractual, vías de recurso.</w:t>
      </w:r>
    </w:p>
    <w:p>
      <w:pPr>
        <w:pStyle w:val="ListBullet"/>
      </w:pPr>
      <w:r>
        <w:rPr>
          <w:b w:val="0"/>
          <w:i w:val="0"/>
        </w:rPr>
        <w:t>DSA 20.1 reclamación electrónica y gratuita; 20.2 al menos seis meses; 20.4 revertir sin dilación; 20.6 no solo automatizado.</w:t>
      </w:r>
    </w:p>
    <w:p>
      <w:pPr>
        <w:pStyle w:val="ListBullet"/>
      </w:pPr>
      <w:r>
        <w:rPr>
          <w:b w:val="0"/>
          <w:i w:val="0"/>
        </w:rPr>
        <w:t>EMFA 29: aplicable 8-08-2025; art. 3 8-11-2024; 4.1, 4.2, 6.3, 7-13, 28 8-02-2025; 14-17 8-05-2025; 20 8-05-2027; 6.1 y 18 desde 8-08-2025.</w:t>
      </w:r>
    </w:p>
    <w:p>
      <w:pPr>
        <w:pStyle w:val="ListBullet"/>
      </w:pPr>
      <w:r>
        <w:rPr>
          <w:b w:val="0"/>
          <w:i w:val="0"/>
        </w:rPr>
        <w:t>LGCA 156.2: conservar seis meses desde la primera puesta a disposición los programas y contenidos, y registrar datos.</w:t>
      </w:r>
    </w:p>
    <w:p>
      <w:pPr>
        <w:pStyle w:val="Heading2"/>
      </w:pPr>
      <w:r>
        <w:rPr>
          <w:b w:val="0"/>
          <w:i w:val="0"/>
        </w:rPr>
        <w:t>4. Vídeo radio</w:t>
      </w:r>
    </w:p>
    <w:p>
      <w:pPr>
        <w:pStyle w:val="ListBullet"/>
      </w:pPr>
      <w:r>
        <w:rPr>
          <w:b w:val="0"/>
          <w:i w:val="0"/>
        </w:rPr>
        <w:t>LGCA 2.19: «con o sin imagen»; 2.18: «con o sin sonido». Radio: sonido es el elemento unitario; imagen del estudio, fotos, vídeo de actuación = materiales accesorios; servicio sigue siendo lineal (2.7).</w:t>
      </w:r>
    </w:p>
    <w:p>
      <w:pPr>
        <w:pStyle w:val="ListBullet"/>
      </w:pPr>
      <w:r>
        <w:rPr>
          <w:b w:val="0"/>
          <w:i w:val="0"/>
        </w:rPr>
        <w:t>Trozo suelto en red = programa televisivo aunque dure segundos.</w:t>
      </w:r>
    </w:p>
    <w:p>
      <w:pPr>
        <w:pStyle w:val="ListBullet"/>
      </w:pPr>
      <w:r>
        <w:rPr>
          <w:b w:val="0"/>
          <w:i w:val="0"/>
        </w:rPr>
        <w:t>«Vídeo radio» no aparece en ley ni en documentos RTVA: término de oficio. No consta si Canal Sur Radio emite en vídeo.</w:t>
      </w:r>
    </w:p>
    <w:p>
      <w:pPr>
        <w:pStyle w:val="ListBullet"/>
      </w:pPr>
      <w:r>
        <w:rPr>
          <w:b w:val="0"/>
          <w:i w:val="0"/>
        </w:rPr>
        <w:t>Marco: CP 103 OTT; CP 46; CP 47 criterios convergentes y de «interoperablidad» (sic, BOJA) de radio y TV.</w:t>
      </w:r>
    </w:p>
    <w:p>
      <w:pPr>
        <w:pStyle w:val="Heading2"/>
      </w:pPr>
      <w:r>
        <w:rPr>
          <w:b w:val="0"/>
          <w:i w:val="0"/>
        </w:rPr>
        <w:t>5. Clips</w:t>
      </w:r>
    </w:p>
    <w:p>
      <w:pPr>
        <w:pStyle w:val="ListBullet"/>
      </w:pPr>
      <w:r>
        <w:rPr>
          <w:b w:val="0"/>
          <w:i w:val="0"/>
        </w:rPr>
        <w:t>Clip: (1) elemento de línea de tiempo/bin; (2) pieza corta publicada sola; (3) radio: corte de audio. Sin definición normativa. Legalmente no es menos: 2.18 «con independencia de su duración».</w:t>
      </w:r>
    </w:p>
    <w:p>
      <w:pPr>
        <w:pStyle w:val="ListBullet"/>
      </w:pPr>
      <w:r>
        <w:rPr>
          <w:b w:val="0"/>
          <w:i w:val="0"/>
        </w:rPr>
        <w:t>Manual de RTVE 4.1: cada pieza «debe poder consultarse de forma independiente y tener sentido e interés por sí misma». 4.3.2-4.3.3: vídeo/audio formato único o apoyo; «el corte o documento concreto»; «Se evitarán los videos de recurso».</w:t>
      </w:r>
    </w:p>
    <w:p>
      <w:pPr>
        <w:pStyle w:val="ListBullet"/>
      </w:pPr>
      <w:r>
        <w:rPr>
          <w:b w:val="0"/>
          <w:i w:val="0"/>
        </w:rPr>
        <w:t>Oficio: lleva quién habla y de qué programa; imagen y texto en pantalla; cortes por unidades de sentido; derechos de archivo o terceros.</w:t>
      </w:r>
    </w:p>
    <w:p>
      <w:pPr>
        <w:pStyle w:val="ListBullet"/>
      </w:pPr>
      <w:r>
        <w:rPr>
          <w:b w:val="0"/>
          <w:i w:val="0"/>
        </w:rPr>
        <w:t>YouTube (ayuda, leída 25-09-2026): estándar 16:9; 9:16 en ordenador puede llevar relleno; sin márgenes ni barras negras. Short: subido desde 15-10-2024, cuadrado o vertical, hasta tres minutos; anteriores, vídeos largos; para evitarlo, 16:9. Vertical a cuadro lleno.</w:t>
      </w:r>
    </w:p>
    <w:p>
      <w:pPr>
        <w:pStyle w:val="ListBullet"/>
      </w:pPr>
      <w:r>
        <w:rPr>
          <w:b w:val="0"/>
          <w:i w:val="0"/>
        </w:rPr>
        <w:t>Instagram reels (4-10-2026): 3 s a 15 min; aspecto 0,01:1 a 10:1, recomendado 9:16; portada 9:16 o 1:1 en noticias, JPEG hasta 8 MB; historias 3 a 60 s.</w:t>
      </w:r>
    </w:p>
    <w:p>
      <w:pPr>
        <w:pStyle w:val="ListBullet"/>
      </w:pPr>
      <w:r>
        <w:rPr>
          <w:b w:val="0"/>
          <w:i w:val="0"/>
        </w:rPr>
        <w:t>TikTok (act. 4-8-2026): todos 3 min; algunos 5 o 10; máximo vía API 10 min; usuario puede recortar; imagen 360 a 4096 px; sin aspecto recomendado.</w:t>
      </w:r>
    </w:p>
    <w:p>
      <w:pPr>
        <w:pStyle w:val="ListBullet"/>
      </w:pPr>
      <w:r>
        <w:rPr>
          <w:b w:val="0"/>
          <w:i w:val="0"/>
        </w:rPr>
        <w:t>Miniatura YouTube: personalizada si cuenta verificada; Shorts solo desde ordenador (YouTube Studio).</w:t>
      </w:r>
    </w:p>
    <w:p>
      <w:pPr>
        <w:pStyle w:val="ListBullet"/>
      </w:pPr>
      <w:r>
        <w:rPr>
          <w:b w:val="0"/>
          <w:i w:val="0"/>
        </w:rPr>
        <w:t>Tabla YouTube miniaturas: vídeo 3840×2160, mín. 640 px ancho, 16:9; Short 2160×3840, mín. 640 px alto, 9:16; JPG o PNG; 50 MB ordenador; móvil 2 MB vídeo, 10 MB podcast; podcast 1:1. Vertical con miniatura 16:9: sustituida por 4:5 en principal, exploración y suscripciones; sigue en feed de visualización, historial y no móviles.</w:t>
      </w:r>
    </w:p>
    <w:p>
      <w:pPr>
        <w:pStyle w:val="ListBullet"/>
      </w:pPr>
      <w:r>
        <w:rPr>
          <w:b w:val="0"/>
          <w:i w:val="0"/>
        </w:rPr>
        <w:t>YouTube música Shorts: Biblioteca de audio de Shorts; la mayoría hasta 90 s en Short de hasta tres min; algunas 60 o 30 s; música sin regalías de YouTube sin reclamación.</w:t>
      </w:r>
    </w:p>
    <w:p>
      <w:pPr>
        <w:pStyle w:val="ListBullet"/>
      </w:pPr>
      <w:r>
        <w:rPr>
          <w:b w:val="0"/>
          <w:i w:val="0"/>
        </w:rPr>
        <w:t>Content ID: desde 24-09-2026 Shorts nuevos de 1 a 3 min con reclamación activa no se bloquean automáticamente; menos de 1 min sin cambios; retirar o impugnar.</w:t>
      </w:r>
    </w:p>
    <w:p>
      <w:pPr>
        <w:pStyle w:val="Heading2"/>
      </w:pPr>
      <w:r>
        <w:rPr>
          <w:b w:val="0"/>
          <w:i w:val="0"/>
        </w:rPr>
        <w:t>6. Directos online</w:t>
      </w:r>
    </w:p>
    <w:p>
      <w:pPr>
        <w:pStyle w:val="ListBullet"/>
      </w:pPr>
      <w:r>
        <w:rPr>
          <w:b w:val="0"/>
          <w:i w:val="0"/>
        </w:rPr>
        <w:t>LGCA 2.7: directo por internet = radio lineal. CP 106, 107, 103, 98.e. Distribución mundial condicionada a derechos (CP 103 y 104).</w:t>
      </w:r>
    </w:p>
    <w:p>
      <w:pPr>
        <w:pStyle w:val="ListBullet"/>
      </w:pPr>
      <w:r>
        <w:rPr>
          <w:b w:val="0"/>
          <w:i w:val="0"/>
        </w:rPr>
        <w:t>Manual de RTVE 4.6: casos sensibles: «solamente datos contrastados y fiables», sin rumores ni alarmismo; actualizar y hacerlo constar.</w:t>
      </w:r>
    </w:p>
    <w:p>
      <w:pPr>
        <w:pStyle w:val="ListBullet"/>
      </w:pPr>
      <w:r>
        <w:rPr>
          <w:b w:val="0"/>
          <w:i w:val="0"/>
        </w:rPr>
        <w:t>Minuto a minuto (RTVE): relato en texto y tiempo real; complementa al directo; lo último arriba; fuente de cada dato; enlazado a piezas amplias.</w:t>
      </w:r>
    </w:p>
    <w:p>
      <w:pPr>
        <w:pStyle w:val="Heading2"/>
      </w:pPr>
      <w:r>
        <w:rPr>
          <w:b w:val="0"/>
          <w:i w:val="0"/>
        </w:rPr>
        <w:t>7. Participación interactiva</w:t>
      </w:r>
    </w:p>
    <w:p>
      <w:pPr>
        <w:pStyle w:val="ListBullet"/>
      </w:pPr>
      <w:r>
        <w:rPr>
          <w:b w:val="0"/>
          <w:i w:val="0"/>
        </w:rPr>
        <w:t>CP cl. 3, 3.18, punto 99: «todos» los programas divulgativos, culturales y de entretenimiento de Canal Sur Radio «tendrán» planteamientos interactivos (redes) para contacto ágil, dinámico, permanente; «se tenderá» a participación notable; «se producirán» programas cara al público sobre eventos especiales o de notorio interés de la Comunidad o de sus ocho provincias. Informativos no incluidos.</w:t>
      </w:r>
    </w:p>
    <w:p>
      <w:pPr>
        <w:pStyle w:val="ListBullet"/>
      </w:pPr>
      <w:r>
        <w:rPr>
          <w:b w:val="0"/>
          <w:i w:val="0"/>
        </w:rPr>
        <w:t>Carta 26.1: cauce permanente ante la Defensa de la Audiencia de la RTVA; 26.2: participación «eje rector».</w:t>
      </w:r>
    </w:p>
    <w:p>
      <w:pPr>
        <w:pStyle w:val="ListBullet"/>
      </w:pPr>
      <w:r>
        <w:rPr>
          <w:b w:val="0"/>
          <w:i w:val="0"/>
        </w:rPr>
        <w:t>CP punto 30 (3.3): interacción = eslabón de la cadena de valor; utilidades en todo tipo de redes; prioridad a tendencias y quejas, incl. «servicio textual web»; protección de datos de quien interactúe.</w:t>
      </w:r>
    </w:p>
    <w:p>
      <w:pPr>
        <w:pStyle w:val="ListBullet"/>
      </w:pPr>
      <w:r>
        <w:rPr>
          <w:b w:val="0"/>
          <w:i w:val="0"/>
        </w:rPr>
        <w:t>Manual de RTVE 4.7: comentarios solo si añaden interés; éxito no es su número; moderación siempre por un equipo, previa o posterior; normas publicadas; no insultos, difamaciones, amenazas, vejaciones; obscenos, racistas, xenófobos; ilegales o violencia; interrumpir; publicidad; robots = spam; suplantación = no publicar.</w:t>
      </w:r>
    </w:p>
    <w:p>
      <w:pPr>
        <w:pStyle w:val="ListBullet"/>
      </w:pPr>
      <w:r>
        <w:rPr>
          <w:b w:val="0"/>
          <w:i w:val="0"/>
        </w:rPr>
        <w:t>Encuestas: solo reflejan a quienes participan, no sondeo científico; preguntas sin dirigir; encuentros digitales: repreguntar.</w:t>
      </w:r>
    </w:p>
    <w:p>
      <w:pPr>
        <w:pStyle w:val="ListBullet"/>
      </w:pPr>
      <w:r>
        <w:rPr>
          <w:b w:val="0"/>
          <w:i w:val="0"/>
        </w:rPr>
        <w:t>LGCA 76.2: opinión de oyente se difunde «en su servicio»; no prejuzga responsabilidad legal.</w:t>
      </w:r>
    </w:p>
    <w:p>
      <w:pPr>
        <w:pStyle w:val="ListBullet"/>
      </w:pPr>
      <w:r>
        <w:rPr>
          <w:b w:val="0"/>
          <w:i w:val="0"/>
        </w:rPr>
        <w:t>LGCA 83.3: esoterismo y paraciencias con participación de oyentes: entre 1:00 y 5:00 h; responsabilidad subsidiaria sobre delitos y daños.</w:t>
      </w:r>
    </w:p>
    <w:p>
      <w:pPr>
        <w:pStyle w:val="ListBullet"/>
      </w:pPr>
      <w:r>
        <w:rPr>
          <w:b w:val="0"/>
          <w:i w:val="0"/>
        </w:rPr>
        <w:t>LGCA 83.4: juegos de azar y apuestas solo entre 1:00 y 5:00 h; salvo sorteos de lotería de operadores designados (Ley 13/2011 o legislación autonómica) y juegos de concursos propios «conexos o subordinados» a la actividad ordinaria, sin promocionar otra actividad de juego.</w:t>
      </w:r>
    </w:p>
    <w:p>
      <w:pPr>
        <w:pStyle w:val="ListBullet"/>
      </w:pPr>
      <w:r>
        <w:rPr>
          <w:b w:val="0"/>
          <w:i w:val="0"/>
        </w:rPr>
        <w:t>DSA 6.1: alojamiento exento si a) sin conocimiento efectivo de ilícito, b) retira con prontitud al saberlo. 6.2: no si actúa bajo autoridad o control del prestador. DSA 8: sin obligación general de monitorizar. DSA 16.3: notificación que permita determinar ilicitud «sin un examen jurídico detallado».</w:t>
      </w:r>
    </w:p>
    <w:p>
      <w:pPr>
        <w:pStyle w:val="ListBullet"/>
      </w:pPr>
      <w:r>
        <w:rPr>
          <w:b w:val="0"/>
          <w:i w:val="0"/>
        </w:rPr>
        <w:t>Lectura del texto: comentarios = alojamiento de terceros (DSA 6); leído en antena = contenido emitido, rige 76.2 LGCA, no exención DSA.</w:t>
      </w:r>
    </w:p>
    <w:p>
      <w:pPr>
        <w:pStyle w:val="Heading2"/>
      </w:pPr>
      <w:r>
        <w:rPr>
          <w:b w:val="0"/>
          <w:i w:val="0"/>
        </w:rPr>
        <w:t>Aplicación práctica y lagunas</w:t>
      </w:r>
    </w:p>
    <w:p>
      <w:pPr>
        <w:pStyle w:val="ListBullet"/>
      </w:pPr>
      <w:r>
        <w:rPr>
          <w:b w:val="0"/>
          <w:i w:val="0"/>
        </w:rPr>
        <w:t>No consta: vídeo radio en Canal Sur Radio; nombre actual de la plataforma de podcast; definición normativa de podcast; libro de estilo de radio ni guía RTVA de redes; ayudas de usuario de TikTok, Instagram y Facebook; régimen de publicidad de la RTVA.</w:t>
      </w:r>
    </w:p>
    <w:p>
      <w:r>
        <w:br w:type="page"/>
      </w:r>
    </w:p>
    <w:p>
      <w:pPr>
        <w:pStyle w:val="Rótulo"/>
      </w:pPr>
      <w:r>
        <w:t>Temario específico · Presentador Productor de Radio · Canal Sur</w:t>
      </w:r>
    </w:p>
    <w:p>
      <w:pPr>
        <w:pStyle w:val="Heading1"/>
      </w:pPr>
      <w:r>
        <w:t>TEMA 12 – Protección de menores, igualdad, diversidad, lenguaje inclusivo y tratamiento de colectivos vulnerables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Presentador Productor de Radio · punto 12</w:t>
            </w:r>
          </w:p>
        </w:tc>
      </w:tr>
      <w:tr>
        <w:tc>
          <w:tcPr>
            <w:tcW w:type="dxa" w:w="4706"/>
          </w:tcPr>
          <w:p>
            <w:pPr>
              <w:pStyle w:val="Tabla"/>
            </w:pPr>
            <w:r/>
            <w:r>
              <w:rPr>
                <w:b w:val="0"/>
                <w:i w:val="0"/>
              </w:rPr>
              <w:t>Sirve para</w:t>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Normas: Ley 13/2022, de 7 de julio, General de Comunicación Audiovisual (arts. 2.7, 2.8, 4, 6, 7, 76, 83, 84, 85, 95, 96, 98, 99, 101, 122 a 124 y 158.9); Ley Orgánica 1/1996, de Protección Jurídica del Menor (art. 4); Ley Orgánica 1/2004 (arts. 1, 13, 14 y 63); Ley Orgánica 3/2007; Ley 12/2007 y Ley 13/2007 de Andalucía; Ley 15/2022; Ley 4/2023; Ley 10/2018, audiovisual de Andalucía (arts. 8, 9, 31, 45.3 y disposición transitoria primera); Ley 18/2007, de la RTVA; Constitución Española (art. 49.1). Documentos de la casa: Carta del Servicio Público de la RTVA 2024-2029 (arts. 8.1, 9, 17 y 18); Contrato-programa 2024-2026 (puntos 56, 57, 59 a 66, 90, 91 y 97); X Convenio Colectivo (ficha del puesto); Libro de estilo de Canal Sur Televisión (2004). De otro medio público, como pauta de oficio: Guía de Igualdad de RTVE (2020), Código de autorregulación para la defensa de los derechos del menor de la Corporación RTVE (2010) y Manual de estilo de RTVE</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Carta y Contrato-programa publicados en BOJA en diciembre de 2023; Libro de estilo, 1.ª ed., 2004; documentos de RTVE en su versión publicada. No hay libro de estilo ni guía de lenguaje inclusivo de Canal Sur Radio publicados</w:t>
            </w:r>
          </w:p>
        </w:tc>
      </w:tr>
      <w:tr>
        <w:tc>
          <w:tcPr>
            <w:tcW w:type="dxa" w:w="4706"/>
          </w:tcPr>
          <w:p>
            <w:pPr>
              <w:pStyle w:val="Tabla"/>
            </w:pPr>
            <w:r/>
            <w:r>
              <w:rPr>
                <w:b w:val="0"/>
                <w:i w:val="0"/>
              </w:rPr>
              <w:t>Extensión</w:t>
            </w:r>
          </w:p>
        </w:tc>
        <w:tc>
          <w:tcPr>
            <w:tcW w:type="dxa" w:w="4706"/>
          </w:tcPr>
          <w:p>
            <w:pPr>
              <w:pStyle w:val="Tabla"/>
            </w:pPr>
            <w:r/>
            <w:r>
              <w:rPr>
                <w:b w:val="0"/>
                <w:i w:val="0"/>
              </w:rPr>
              <w:t>15.800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Canal Sur Televisión (CSTV); Corporación de Radio y Televisión Española</w:t>
      </w:r>
      <w:r>
        <w:t xml:space="preserve"> </w:t>
      </w:r>
      <w:r>
        <w:rPr>
          <w:b w:val="0"/>
          <w:i w:val="0"/>
        </w:rPr>
        <w:t>(RTVE, o CRTVE como se abrevia en su código de menores); Radio Nacional de España (RNE); Constitución</w:t>
      </w:r>
      <w:r>
        <w:t xml:space="preserve"> </w:t>
      </w:r>
      <w:r>
        <w:rPr>
          <w:b w:val="0"/>
          <w:i w:val="0"/>
        </w:rPr>
        <w:t>Española (CE); Ley 13/2022, de 7 de julio, General de Comunicación Audiovisual (LGCA); Ley 10/2018, de</w:t>
      </w:r>
      <w:r>
        <w:t xml:space="preserve"> </w:t>
      </w:r>
      <w:r>
        <w:rPr>
          <w:b w:val="0"/>
          <w:i w:val="0"/>
        </w:rPr>
        <w:t>9 de octubre, audiovisual de Andalucía (LAA); Ley Orgánica (LO); Comisión Nacional de los Mercados y</w:t>
      </w:r>
      <w:r>
        <w:t xml:space="preserve"> </w:t>
      </w:r>
      <w:r>
        <w:rPr>
          <w:b w:val="0"/>
          <w:i w:val="0"/>
        </w:rPr>
        <w:t>la Competencia (CNMC); televisión digital terrestre (TDT); plataforma de vídeo por internet (OTT);</w:t>
      </w:r>
      <w:r>
        <w:t xml:space="preserve"> </w:t>
      </w:r>
      <w:r>
        <w:rPr>
          <w:b w:val="0"/>
          <w:i w:val="0"/>
        </w:rPr>
        <w:t>personas lesbianas, gais, trans, bisexuales e intersexuales (LGTBI; el nombre del Consejo Andaluz</w:t>
      </w:r>
      <w:r>
        <w:t xml:space="preserve"> </w:t>
      </w:r>
      <w:r>
        <w:rPr>
          <w:b w:val="0"/>
          <w:i w:val="0"/>
        </w:rPr>
        <w:t>LGBTI lo escribe con otro orden); Real Academia Española (RAE); Fundación del Español Urgente</w:t>
      </w:r>
      <w:r>
        <w:t xml:space="preserve"> </w:t>
      </w:r>
      <w:r>
        <w:rPr>
          <w:b w:val="0"/>
          <w:i w:val="0"/>
        </w:rPr>
        <w:t xml:space="preserve">(FUNDÉU). «El Libro de estilo» es el </w:t>
      </w:r>
      <w:r>
        <w:rPr>
          <w:b w:val="0"/>
          <w:i/>
        </w:rPr>
        <w:t>Libro de estilo de Canal Sur Televisión y Canal 2 Andalucía</w:t>
      </w:r>
      <w:r>
        <w:t xml:space="preserve"> </w:t>
      </w:r>
      <w:r>
        <w:rPr>
          <w:b w:val="0"/>
          <w:i w:val="0"/>
        </w:rPr>
        <w:t>(RTVA, 2004); «la Carta», la Carta del Servicio Público de la RTVA 2024-2029; «la Guía de RTVE», la</w:t>
      </w:r>
      <w:r>
        <w:t xml:space="preserve"> </w:t>
      </w:r>
      <w:r>
        <w:rPr>
          <w:b w:val="0"/>
          <w:i w:val="0"/>
        </w:rPr>
        <w:t>Guía de Igualdad de RTVE (2020); «el código de RTVE», su Código de autorregulación para la defensa</w:t>
      </w:r>
      <w:r>
        <w:t xml:space="preserve"> </w:t>
      </w:r>
      <w:r>
        <w:rPr>
          <w:b w:val="0"/>
          <w:i w:val="0"/>
        </w:rPr>
        <w:t>de los derechos del menor (2010).</w:t>
      </w:r>
    </w:p>
    <w:p>
      <w:pPr>
        <w:pStyle w:val="Citadelanorma"/>
      </w:pPr>
      <w:r>
        <w:rPr>
          <w:b w:val="0"/>
          <w:i w:val="0"/>
        </w:rPr>
        <w:t>Enunciado (BOJA núm. 186, de 24-IX-2026, Anexo V, temario específico del puesto 2.31, punto 12):</w:t>
      </w:r>
      <w:r>
        <w:t xml:space="preserve"> </w:t>
      </w:r>
      <w:r>
        <w:rPr>
          <w:b w:val="0"/>
          <w:i w:val="0"/>
        </w:rPr>
        <w:t>«Protección de menores, igualdad, diversidad, lenguaje inclusivo y tratamiento de colectivos</w:t>
      </w:r>
      <w:r>
        <w:t xml:space="preserve"> </w:t>
      </w:r>
      <w:r>
        <w:rPr>
          <w:b w:val="0"/>
          <w:i w:val="0"/>
        </w:rPr>
        <w:t>vulnerables.»</w:t>
      </w:r>
    </w:p>
    <w:p>
      <w:pPr/>
      <w:r>
        <w:rPr>
          <w:b w:val="0"/>
          <w:i w:val="0"/>
        </w:rPr>
        <w:t>Qué se puede preguntar: si la protección de los menores de la LGCA alcanza a la radio y por qué</w:t>
      </w:r>
      <w:r>
        <w:t xml:space="preserve"> </w:t>
      </w:r>
      <w:r>
        <w:rPr>
          <w:b w:val="0"/>
          <w:i w:val="0"/>
        </w:rPr>
        <w:t>artículo (83.1, que remite al 95); qué prohíbe el art. 95.2 y si el consentimiento de los padres</w:t>
      </w:r>
      <w:r>
        <w:t xml:space="preserve"> </w:t>
      </w:r>
      <w:r>
        <w:rPr>
          <w:b w:val="0"/>
          <w:i w:val="0"/>
        </w:rPr>
        <w:t>salva la difusión (LO 1/1996, art. 4.3); si la voz de un menor está protegida (art. 95.1, «imagen y</w:t>
      </w:r>
      <w:r>
        <w:t xml:space="preserve"> </w:t>
      </w:r>
      <w:r>
        <w:rPr>
          <w:b w:val="0"/>
          <w:i w:val="0"/>
        </w:rPr>
        <w:t>su voz»); en qué franja puede emitir la radio programas de esoterismo o de juegos de azar (1:00 a</w:t>
      </w:r>
      <w:r>
        <w:t xml:space="preserve"> </w:t>
      </w:r>
      <w:r>
        <w:rPr>
          <w:b w:val="0"/>
          <w:i w:val="0"/>
        </w:rPr>
        <w:t>5:00, art. 83.3 y 83.4) y qué sorteos quedan fuera; si la radio está obligada a calificar por edades</w:t>
      </w:r>
      <w:r>
        <w:t xml:space="preserve"> </w:t>
      </w:r>
      <w:r>
        <w:rPr>
          <w:b w:val="0"/>
          <w:i w:val="0"/>
        </w:rPr>
        <w:t>(no: los arts. 98 y 99 se dirigen a la televisión); qué se compromete Canal Sur con los menores (art.</w:t>
      </w:r>
      <w:r>
        <w:t xml:space="preserve"> </w:t>
      </w:r>
      <w:r>
        <w:rPr>
          <w:b w:val="0"/>
          <w:i w:val="0"/>
        </w:rPr>
        <w:t>17 de la Carta, puntos 61 y 62 del Contrato-programa); qué exige el art. 14 de la LO 1/2004; qué</w:t>
      </w:r>
      <w:r>
        <w:t xml:space="preserve"> </w:t>
      </w:r>
      <w:r>
        <w:rPr>
          <w:b w:val="0"/>
          <w:i w:val="0"/>
        </w:rPr>
        <w:t>impone el art. 58 de la Ley 12/2007 a los medios públicos; qué es representación equilibrada (40-60);</w:t>
      </w:r>
      <w:r>
        <w:t xml:space="preserve"> </w:t>
      </w:r>
      <w:r>
        <w:rPr>
          <w:b w:val="0"/>
          <w:i w:val="0"/>
        </w:rPr>
        <w:t>qué obligaciones da el art. 31 de la LAA a todo prestador andaluz (lenguaje no sexista, imagen de</w:t>
      </w:r>
      <w:r>
        <w:t xml:space="preserve"> </w:t>
      </w:r>
      <w:r>
        <w:rPr>
          <w:b w:val="0"/>
          <w:i w:val="0"/>
        </w:rPr>
        <w:t>mayores y minorías, menores, violencia de género); qué derecho da el art. 9.3 de la LAA a las personas</w:t>
      </w:r>
      <w:r>
        <w:t xml:space="preserve"> </w:t>
      </w:r>
      <w:r>
        <w:rPr>
          <w:b w:val="0"/>
          <w:i w:val="0"/>
        </w:rPr>
        <w:t>con discapacidad auditiva respecto de la radio autonómica; qué dice el Libro de estilo del masculino genérico y del</w:t>
      </w:r>
      <w:r>
        <w:t xml:space="preserve"> </w:t>
      </w:r>
      <w:r>
        <w:rPr>
          <w:b w:val="0"/>
          <w:i w:val="0"/>
        </w:rPr>
        <w:t>desdoblamiento; por qué no sirve la «@» en antena; qué palabras descarta el Libro sobre inmigración,</w:t>
      </w:r>
      <w:r>
        <w:t xml:space="preserve"> </w:t>
      </w:r>
      <w:r>
        <w:rPr>
          <w:b w:val="0"/>
          <w:i w:val="0"/>
        </w:rPr>
        <w:t>salud mental o discapacidad; y qué hace el presentador con un oyente que insulta o con un menor que</w:t>
      </w:r>
      <w:r>
        <w:t xml:space="preserve"> </w:t>
      </w:r>
      <w:r>
        <w:rPr>
          <w:b w:val="0"/>
          <w:i w:val="0"/>
        </w:rPr>
        <w:t>entra en antena por teléfono; y qué compromete la Carta (art. 18) con las personas mayores y los</w:t>
      </w:r>
      <w:r>
        <w:t xml:space="preserve"> </w:t>
      </w:r>
      <w:r>
        <w:rPr>
          <w:b w:val="0"/>
          <w:i w:val="0"/>
        </w:rPr>
        <w:t>colectivos vulnerables.</w:t>
      </w:r>
    </w:p>
    <w:p>
      <w:pPr>
        <w:pStyle w:val="Heading2"/>
      </w:pPr>
      <w:r>
        <w:rPr>
          <w:b w:val="0"/>
          <w:i w:val="0"/>
        </w:rPr>
        <w:t>12.1 De dónde sale este tema</w:t>
      </w:r>
    </w:p>
    <w:p>
      <w:pPr/>
      <w:r>
        <w:rPr>
          <w:b w:val="0"/>
          <w:i w:val="0"/>
        </w:rPr>
        <w:t>El enunciado tiene cinco rúbricas (menores, igualdad, diversidad, lenguaje inclusivo y colectivos</w:t>
      </w:r>
      <w:r>
        <w:t xml:space="preserve"> </w:t>
      </w:r>
      <w:r>
        <w:rPr>
          <w:b w:val="0"/>
          <w:i w:val="0"/>
        </w:rPr>
        <w:t>vulnerables) y todas se rigen por normas que el temario de Redactor/a de Canal Sur ya desarrolla</w:t>
      </w:r>
      <w:r>
        <w:t xml:space="preserve"> </w:t>
      </w:r>
      <w:r>
        <w:rPr>
          <w:b w:val="0"/>
          <w:i w:val="0"/>
        </w:rPr>
        <w:t>para la información. Este tema toma de allí el texto y añade lo que es propio de la radio: el</w:t>
      </w:r>
      <w:r>
        <w:t xml:space="preserve"> </w:t>
      </w:r>
      <w:r>
        <w:rPr>
          <w:b w:val="0"/>
          <w:i w:val="0"/>
        </w:rPr>
        <w:t>artículo 83 de la LGCA, que es la regla de menores del servicio radiofónico; lo que de la protección</w:t>
      </w:r>
      <w:r>
        <w:t xml:space="preserve"> </w:t>
      </w:r>
      <w:r>
        <w:rPr>
          <w:b w:val="0"/>
          <w:i w:val="0"/>
        </w:rPr>
        <w:t>televisiva no alcanza a la radio; los derechos de accesibilidad que la ley andaluza da frente a la</w:t>
      </w:r>
      <w:r>
        <w:t xml:space="preserve"> </w:t>
      </w:r>
      <w:r>
        <w:rPr>
          <w:b w:val="0"/>
          <w:i w:val="0"/>
        </w:rPr>
        <w:t>radio autonómica; los compromisos de Canal Sur con la infancia; y la aplicación al trabajo del</w:t>
      </w:r>
      <w:r>
        <w:t xml:space="preserve"> </w:t>
      </w:r>
      <w:r>
        <w:rPr>
          <w:b w:val="0"/>
          <w:i w:val="0"/>
        </w:rPr>
        <w:t xml:space="preserve">puesto, que el X Convenio Colectivo de la RTVA describe así (ficha del puesto </w:t>
      </w:r>
      <w:r>
        <w:rPr>
          <w:b/>
          <w:i w:val="0"/>
        </w:rPr>
        <w:t>«9540002»</w:t>
      </w:r>
      <w:r>
        <w:rPr>
          <w:b w:val="0"/>
          <w:i w:val="0"/>
        </w:rPr>
        <w:t>):</w:t>
      </w:r>
    </w:p>
    <w:p>
      <w:pPr>
        <w:pStyle w:val="ListBullet"/>
      </w:pPr>
      <w:r>
        <w:rPr>
          <w:b w:val="0"/>
          <w:i w:val="0"/>
        </w:rPr>
        <w:t xml:space="preserve">Objeto: </w:t>
      </w:r>
      <w:r>
        <w:rPr>
          <w:b/>
          <w:i w:val="0"/>
        </w:rPr>
        <w:t>«Diseñar, recabar y posibilitar los contenidos de programas radiofónicos y realizar la</w:t>
      </w:r>
      <w:r>
        <w:t xml:space="preserve"> </w:t>
      </w:r>
      <w:r>
        <w:rPr>
          <w:b/>
          <w:i w:val="0"/>
        </w:rPr>
        <w:t>presentación de los mismos.»</w:t>
      </w:r>
      <w:r>
        <w:rPr>
          <w:b w:val="0"/>
          <w:i w:val="0"/>
        </w:rPr>
      </w:r>
    </w:p>
    <w:p>
      <w:pPr>
        <w:pStyle w:val="ListBullet"/>
      </w:pPr>
      <w:r>
        <w:rPr>
          <w:b w:val="0"/>
          <w:i w:val="0"/>
        </w:rPr>
        <w:t xml:space="preserve">Tareas: </w:t>
      </w:r>
      <w:r>
        <w:rPr>
          <w:b/>
          <w:i w:val="0"/>
        </w:rPr>
        <w:t>«Proponer, documentar, guionizar y elaborar los temas a tratar en los programas.</w:t>
      </w:r>
      <w:r>
        <w:t xml:space="preserve"> </w:t>
      </w:r>
      <w:r>
        <w:rPr>
          <w:b/>
          <w:i w:val="0"/>
        </w:rPr>
        <w:t>Localizar a los protagonistas o expertos acerca de temas a tratar. Realizar la previsión de medios</w:t>
      </w:r>
      <w:r>
        <w:t xml:space="preserve"> </w:t>
      </w:r>
      <w:r>
        <w:rPr>
          <w:b/>
          <w:i w:val="0"/>
        </w:rPr>
        <w:t>para que la emisión sea posible. Realizar la locución con operador de sonido, o en autocontrol, en</w:t>
      </w:r>
      <w:r>
        <w:t xml:space="preserve"> </w:t>
      </w:r>
      <w:r>
        <w:rPr>
          <w:b/>
          <w:i w:val="0"/>
        </w:rPr>
        <w:t>aquellos casos que las características del programa lo permitan.»</w:t>
      </w:r>
      <w:r>
        <w:rPr>
          <w:b w:val="0"/>
          <w:i w:val="0"/>
        </w:rPr>
      </w:r>
    </w:p>
    <w:p>
      <w:pPr/>
      <w:r>
        <w:rPr>
          <w:b w:val="0"/>
          <w:i w:val="0"/>
        </w:rPr>
        <w:t>Es decir: el presentador productor elige temas, invitados y testimonios, escribe el guion y habla en</w:t>
      </w:r>
      <w:r>
        <w:t xml:space="preserve"> </w:t>
      </w:r>
      <w:r>
        <w:rPr>
          <w:b w:val="0"/>
          <w:i w:val="0"/>
        </w:rPr>
        <w:t>antena, a menudo en directo y con participación de oyentes. Por eso le tocan a la vez la norma</w:t>
      </w:r>
      <w:r>
        <w:t xml:space="preserve"> </w:t>
      </w:r>
      <w:r>
        <w:rPr>
          <w:b w:val="0"/>
          <w:i w:val="0"/>
        </w:rPr>
        <w:t>(qué no puede emitirse), el estilo (cómo se cuenta) y la conducción del directo (qué hace cuando</w:t>
      </w:r>
      <w:r>
        <w:t xml:space="preserve"> </w:t>
      </w:r>
      <w:r>
        <w:rPr>
          <w:b w:val="0"/>
          <w:i w:val="0"/>
        </w:rPr>
        <w:t>algo se tuerce).</w:t>
      </w:r>
    </w:p>
    <w:p>
      <w:pPr/>
      <w:r>
        <w:rPr>
          <w:b w:val="0"/>
          <w:i w:val="0"/>
        </w:rPr>
        <w:t>Las normas fijan los límites. El Libro de estilo de Canal Sur es de 2004, de televisión, y se define</w:t>
      </w:r>
      <w:r>
        <w:t xml:space="preserve"> </w:t>
      </w:r>
      <w:r>
        <w:rPr>
          <w:b w:val="0"/>
          <w:i w:val="0"/>
        </w:rPr>
        <w:t xml:space="preserve">como </w:t>
      </w:r>
      <w:r>
        <w:rPr>
          <w:b/>
          <w:i w:val="0"/>
        </w:rPr>
        <w:t>«un conjunto de recomendaciones periodísticas y una selección de métodos de trabajo»</w:t>
      </w:r>
      <w:r>
        <w:rPr>
          <w:b w:val="0"/>
          <w:i w:val="0"/>
        </w:rPr>
        <w:t>; se</w:t>
      </w:r>
      <w:r>
        <w:t xml:space="preserve"> </w:t>
      </w:r>
      <w:r>
        <w:rPr>
          <w:b w:val="0"/>
          <w:i w:val="0"/>
        </w:rPr>
        <w:t>cita como «Libro de estilo de 2004». La Guía de Igualdad, el código de menores y el Manual de estilo</w:t>
      </w:r>
      <w:r>
        <w:t xml:space="preserve"> </w:t>
      </w:r>
      <w:r>
        <w:rPr>
          <w:b w:val="0"/>
          <w:i w:val="0"/>
        </w:rPr>
        <w:t>de RTVE no obligan a la RTVA y van como pauta de oficio de otro medio público.</w:t>
      </w:r>
    </w:p>
    <w:p>
      <w:pPr>
        <w:pStyle w:val="Heading2"/>
      </w:pPr>
      <w:r>
        <w:rPr>
          <w:b w:val="0"/>
          <w:i w:val="0"/>
        </w:rPr>
        <w:t>12.2 Protección de menores</w:t>
      </w:r>
    </w:p>
    <w:p>
      <w:pPr>
        <w:pStyle w:val="Heading3"/>
      </w:pPr>
      <w:r>
        <w:rPr>
          <w:b w:val="0"/>
          <w:i w:val="0"/>
        </w:rPr>
        <w:t>12.2.1 La radio en la Ley 13/2022</w:t>
      </w:r>
    </w:p>
    <w:p>
      <w:pPr/>
      <w:r>
        <w:rPr>
          <w:b w:val="0"/>
          <w:i w:val="0"/>
        </w:rPr>
        <w:t>La LGCA distingue el servicio de radio del de televisión desde sus definiciones:</w:t>
      </w:r>
    </w:p>
    <w:p>
      <w:pPr>
        <w:pStyle w:val="ListBullet"/>
      </w:pPr>
      <w:r>
        <w:rPr>
          <w:b w:val="0"/>
          <w:i w:val="0"/>
        </w:rPr>
      </w:r>
      <w:r>
        <w:rPr>
          <w:b/>
          <w:i w:val="0"/>
        </w:rPr>
        <w:t>«Servicio de comunicación audiovisual radiofónico: Servicio de comunicación audiovisual que se</w:t>
      </w:r>
      <w:r>
        <w:t xml:space="preserve"> </w:t>
      </w:r>
      <w:r>
        <w:rPr>
          <w:b/>
          <w:i w:val="0"/>
        </w:rPr>
        <w:t>presta para la audición simultánea de programas y contenidos radiofónicos o sonoros sobre la base</w:t>
      </w:r>
      <w:r>
        <w:t xml:space="preserve"> </w:t>
      </w:r>
      <w:r>
        <w:rPr>
          <w:b/>
          <w:i w:val="0"/>
        </w:rPr>
        <w:t>de un horario de programación mediante cualquier soporte tecnológico.»</w:t>
      </w:r>
      <w:r>
        <w:rPr>
          <w:b w:val="0"/>
          <w:i w:val="0"/>
        </w:rPr>
        <w:t xml:space="preserve"> (art. 2.7).</w:t>
      </w:r>
    </w:p>
    <w:p>
      <w:pPr>
        <w:pStyle w:val="ListBullet"/>
      </w:pPr>
      <w:r>
        <w:rPr>
          <w:b w:val="0"/>
          <w:i w:val="0"/>
        </w:rPr>
      </w:r>
      <w:r>
        <w:rPr>
          <w:b/>
          <w:i w:val="0"/>
        </w:rPr>
        <w:t>«Servicio de comunicación audiovisual sonoro a petición: Servicio de comunicación audiovisual que</w:t>
      </w:r>
      <w:r>
        <w:t xml:space="preserve"> </w:t>
      </w:r>
      <w:r>
        <w:rPr>
          <w:b/>
          <w:i w:val="0"/>
        </w:rPr>
        <w:t>se presta para la audición de programas y contenidos radiofónicos o sonoros en el momento elegido</w:t>
      </w:r>
      <w:r>
        <w:t xml:space="preserve"> </w:t>
      </w:r>
      <w:r>
        <w:rPr>
          <w:b/>
          <w:i w:val="0"/>
        </w:rPr>
        <w:t>por el oyente y a su propia petición sobre la base de un catálogo de programas seleccionado por el</w:t>
      </w:r>
      <w:r>
        <w:t xml:space="preserve"> </w:t>
      </w:r>
      <w:r>
        <w:rPr>
          <w:b/>
          <w:i w:val="0"/>
        </w:rPr>
        <w:t>prestador del servicio.»</w:t>
      </w:r>
      <w:r>
        <w:rPr>
          <w:b w:val="0"/>
          <w:i w:val="0"/>
        </w:rPr>
        <w:t xml:space="preserve"> (art. 2.8). Es la casilla del pódcast de la casa.</w:t>
      </w:r>
    </w:p>
    <w:p>
      <w:pPr/>
      <w:r>
        <w:rPr>
          <w:b w:val="0"/>
          <w:i w:val="0"/>
        </w:rPr>
        <w:t>Dos consecuencias para este tema:</w:t>
      </w:r>
    </w:p>
    <w:p>
      <w:pPr>
        <w:pStyle w:val="ListBullet"/>
      </w:pPr>
      <w:r>
        <w:rPr>
          <w:b w:val="0"/>
          <w:i w:val="0"/>
        </w:rPr>
        <w:t>Los principios del título I (dignidad, igualdad, discapacidad: arts. 4, 6 y 7, en los epígrafes 2 y</w:t>
      </w:r>
      <w:r>
        <w:t xml:space="preserve"> </w:t>
      </w:r>
      <w:r>
        <w:rPr>
          <w:b w:val="0"/>
          <w:i w:val="0"/>
        </w:rPr>
        <w:t xml:space="preserve">3) valen para la radio: </w:t>
      </w:r>
      <w:r>
        <w:rPr>
          <w:b/>
          <w:i w:val="0"/>
        </w:rPr>
        <w:t>«El servicio de comunicación audiovisual radiofónico y el servicio de</w:t>
      </w:r>
      <w:r>
        <w:t xml:space="preserve"> </w:t>
      </w:r>
      <w:r>
        <w:rPr>
          <w:b/>
          <w:i w:val="0"/>
        </w:rPr>
        <w:t>comunicación audiovisual sonoro a petición son servicios de interés general que se prestan en</w:t>
      </w:r>
      <w:r>
        <w:t xml:space="preserve"> </w:t>
      </w:r>
      <w:r>
        <w:rPr>
          <w:b/>
          <w:i w:val="0"/>
        </w:rPr>
        <w:t>ejercicio de la responsabilidad editorial de conformidad con los principios del título I»</w:t>
      </w:r>
      <w:r>
        <w:rPr>
          <w:b w:val="0"/>
          <w:i w:val="0"/>
        </w:rPr>
        <w:t xml:space="preserve"> (art.</w:t>
      </w:r>
      <w:r>
        <w:t xml:space="preserve"> </w:t>
      </w:r>
      <w:r>
        <w:rPr>
          <w:b w:val="0"/>
          <w:i w:val="0"/>
        </w:rPr>
        <w:t>76.1).</w:t>
      </w:r>
    </w:p>
    <w:p>
      <w:pPr>
        <w:pStyle w:val="ListBullet"/>
      </w:pPr>
      <w:r>
        <w:rPr>
          <w:b w:val="0"/>
          <w:i w:val="0"/>
        </w:rPr>
        <w:t xml:space="preserve">Lo que dicen terceros en antena (tertulianos, oyentes) no queda fuera: </w:t>
      </w:r>
      <w:r>
        <w:rPr>
          <w:b/>
          <w:i w:val="0"/>
        </w:rPr>
        <w:t>«La responsabilidad</w:t>
      </w:r>
      <w:r>
        <w:t xml:space="preserve"> </w:t>
      </w:r>
      <w:r>
        <w:rPr>
          <w:b/>
          <w:i w:val="0"/>
        </w:rPr>
        <w:t>editorial de los prestadores del servicio de comunicación audiovisual radiofónico y del servicio de</w:t>
      </w:r>
      <w:r>
        <w:t xml:space="preserve"> </w:t>
      </w:r>
      <w:r>
        <w:rPr>
          <w:b/>
          <w:i w:val="0"/>
        </w:rPr>
        <w:t>comunicación audiovisual sonoro a petición no prejuzgará su responsabilidad legal por los contenidos</w:t>
      </w:r>
      <w:r>
        <w:t xml:space="preserve"> </w:t>
      </w:r>
      <w:r>
        <w:rPr>
          <w:b/>
          <w:i w:val="0"/>
        </w:rPr>
        <w:t>o los servicios prestados o las opiniones difundidas por terceros en su servicio.»</w:t>
      </w:r>
      <w:r>
        <w:rPr>
          <w:b w:val="0"/>
          <w:i w:val="0"/>
        </w:rPr>
        <w:t xml:space="preserve"> (art. 76.2).</w:t>
      </w:r>
    </w:p>
    <w:p>
      <w:pPr>
        <w:pStyle w:val="Heading3"/>
      </w:pPr>
      <w:r>
        <w:rPr>
          <w:b w:val="0"/>
          <w:i w:val="0"/>
        </w:rPr>
        <w:t>12.2.2 El artículo 83: la regla de menores de la radio</w:t>
      </w:r>
    </w:p>
    <w:p>
      <w:pPr/>
      <w:r>
        <w:rPr>
          <w:b w:val="0"/>
          <w:i w:val="0"/>
        </w:rPr>
        <w:t>El capítulo de menores de la LGCA (arts. 95 a 100) está en el título VI y se escribe para la</w:t>
      </w:r>
      <w:r>
        <w:t xml:space="preserve"> </w:t>
      </w:r>
      <w:r>
        <w:rPr>
          <w:b w:val="0"/>
          <w:i w:val="0"/>
        </w:rPr>
        <w:t xml:space="preserve">televisión. La radio tiene su propio artículo en el título IV, el 83, </w:t>
      </w:r>
      <w:r>
        <w:rPr>
          <w:b/>
          <w:i w:val="0"/>
        </w:rPr>
        <w:t>«Protección de los menores en</w:t>
      </w:r>
      <w:r>
        <w:t xml:space="preserve"> </w:t>
      </w:r>
      <w:r>
        <w:rPr>
          <w:b/>
          <w:i w:val="0"/>
        </w:rPr>
        <w:t>el servicio de comunicación audiovisual radiofónico y en el servicio de comunicación audiovisual</w:t>
      </w:r>
      <w:r>
        <w:t xml:space="preserve"> </w:t>
      </w:r>
      <w:r>
        <w:rPr>
          <w:b/>
          <w:i w:val="0"/>
        </w:rPr>
        <w:t>sonoro a petición»</w:t>
      </w:r>
      <w:r>
        <w:rPr>
          <w:b w:val="0"/>
          <w:i w:val="0"/>
        </w:rPr>
        <w:t>. Una sola redacción, la original (en vigor desde el 9-VII-2022). Cuatro</w:t>
      </w:r>
      <w:r>
        <w:t xml:space="preserve"> </w:t>
      </w:r>
      <w:r>
        <w:rPr>
          <w:b w:val="0"/>
          <w:i w:val="0"/>
        </w:rPr>
        <w:t>apartados:</w:t>
      </w:r>
    </w:p>
    <w:p>
      <w:pPr>
        <w:pStyle w:val="ListNumber"/>
      </w:pPr>
      <w:r>
        <w:rPr>
          <w:b w:val="0"/>
          <w:i w:val="0"/>
        </w:rPr>
      </w:r>
      <w:r>
        <w:rPr>
          <w:b/>
          <w:i w:val="0"/>
        </w:rPr>
        <w:t>«La prestación del servicio de comunicación audiovisual radiofónico y del servicio de</w:t>
      </w:r>
      <w:r>
        <w:t xml:space="preserve"> </w:t>
      </w:r>
      <w:r>
        <w:rPr>
          <w:b/>
          <w:i w:val="0"/>
        </w:rPr>
        <w:t>comunicación audiovisual sonoro a petición se realizará de conformidad con lo establecido en el</w:t>
      </w:r>
      <w:r>
        <w:t xml:space="preserve"> </w:t>
      </w:r>
      <w:r>
        <w:rPr>
          <w:b/>
          <w:i w:val="0"/>
        </w:rPr>
        <w:t>artículo 95.»</w:t>
      </w:r>
      <w:r>
        <w:rPr>
          <w:b w:val="0"/>
          <w:i w:val="0"/>
        </w:rPr>
      </w:r>
    </w:p>
    <w:p>
      <w:pPr>
        <w:pStyle w:val="ListNumber"/>
      </w:pPr>
      <w:r>
        <w:rPr>
          <w:b w:val="0"/>
          <w:i w:val="0"/>
        </w:rPr>
      </w:r>
      <w:r>
        <w:rPr>
          <w:b/>
          <w:i w:val="0"/>
        </w:rPr>
        <w:t>«En los términos previstos en el artículo 96, la autoridad audiovisual competente promoverá</w:t>
      </w:r>
      <w:r>
        <w:t xml:space="preserve"> </w:t>
      </w:r>
      <w:r>
        <w:rPr>
          <w:b/>
          <w:i w:val="0"/>
        </w:rPr>
        <w:t>entre los prestadores del servicio de comunicación audiovisual radiofónico y del servicio de</w:t>
      </w:r>
      <w:r>
        <w:t xml:space="preserve"> </w:t>
      </w:r>
      <w:r>
        <w:rPr>
          <w:b/>
          <w:i w:val="0"/>
        </w:rPr>
        <w:t>comunicación audiovisual sonoro a petición, la adopción de códigos de conducta para dar un</w:t>
      </w:r>
      <w:r>
        <w:t xml:space="preserve"> </w:t>
      </w:r>
      <w:r>
        <w:rPr>
          <w:b/>
          <w:i w:val="0"/>
        </w:rPr>
        <w:t>tratamiento adecuado de los menores en noticiarios y los programas de contenido informativo de</w:t>
      </w:r>
      <w:r>
        <w:t xml:space="preserve"> </w:t>
      </w:r>
      <w:r>
        <w:rPr>
          <w:b/>
          <w:i w:val="0"/>
        </w:rPr>
        <w:t>actualidad.»</w:t>
      </w:r>
      <w:r>
        <w:rPr>
          <w:b w:val="0"/>
          <w:i w:val="0"/>
        </w:rPr>
      </w:r>
    </w:p>
    <w:p>
      <w:pPr>
        <w:pStyle w:val="ListNumber"/>
      </w:pPr>
      <w:r>
        <w:rPr>
          <w:b w:val="0"/>
          <w:i w:val="0"/>
        </w:rPr>
      </w:r>
      <w:r>
        <w:rPr>
          <w:b/>
          <w:i w:val="0"/>
        </w:rPr>
        <w:t>«Los prestadores del servicio de comunicación audiovisual radiofónico podrán emitir programas</w:t>
      </w:r>
      <w:r>
        <w:t xml:space="preserve"> </w:t>
      </w:r>
      <w:r>
        <w:rPr>
          <w:b/>
          <w:i w:val="0"/>
        </w:rPr>
        <w:t>relacionados con el esoterismo y las paraciencias, basados en la participación activa de los</w:t>
      </w:r>
      <w:r>
        <w:t xml:space="preserve"> </w:t>
      </w:r>
      <w:r>
        <w:rPr>
          <w:b/>
          <w:i w:val="0"/>
        </w:rPr>
        <w:t>oyentes, entre la 1:00 y las 5:00 horas, y tendrán responsabilidad subsidiaria sobre los delitos</w:t>
      </w:r>
      <w:r>
        <w:t xml:space="preserve"> </w:t>
      </w:r>
      <w:r>
        <w:rPr>
          <w:b/>
          <w:i w:val="0"/>
        </w:rPr>
        <w:t>que puedan cometerse y los daños que puedan causarse a través de dichos programas.»</w:t>
      </w:r>
      <w:r>
        <w:rPr>
          <w:b w:val="0"/>
          <w:i w:val="0"/>
        </w:rPr>
      </w:r>
    </w:p>
    <w:p>
      <w:pPr>
        <w:pStyle w:val="ListNumber"/>
      </w:pPr>
      <w:r>
        <w:rPr>
          <w:b w:val="0"/>
          <w:i w:val="0"/>
        </w:rPr>
      </w:r>
      <w:r>
        <w:rPr>
          <w:b/>
          <w:i w:val="0"/>
        </w:rPr>
        <w:t>«Los prestadores del servicio de comunicación audiovisual radiofónico solo podrán emitir</w:t>
      </w:r>
      <w:r>
        <w:t xml:space="preserve"> </w:t>
      </w:r>
      <w:r>
        <w:rPr>
          <w:b/>
          <w:i w:val="0"/>
        </w:rPr>
        <w:t>programas de actividades de juegos de azar y apuestas entre la 1:00 y las 5:00 horas, salvo los</w:t>
      </w:r>
      <w:r>
        <w:t xml:space="preserve"> </w:t>
      </w:r>
      <w:r>
        <w:rPr>
          <w:b/>
          <w:i w:val="0"/>
        </w:rPr>
        <w:t>sorteos de modalidades o productos de lotería cuya comercialización está reservada en exclusiva a</w:t>
      </w:r>
      <w:r>
        <w:t xml:space="preserve"> </w:t>
      </w:r>
      <w:r>
        <w:rPr>
          <w:b/>
          <w:i w:val="0"/>
        </w:rPr>
        <w:t>los operadores designados al efecto por la Ley 13/2011, de 27 de mayo, de regulación del juego, o</w:t>
      </w:r>
      <w:r>
        <w:t xml:space="preserve"> </w:t>
      </w:r>
      <w:r>
        <w:rPr>
          <w:b/>
          <w:i w:val="0"/>
        </w:rPr>
        <w:t>por la correspondiente legislación autonómica, que podrán ser emitidos sin sujeción a la</w:t>
      </w:r>
      <w:r>
        <w:t xml:space="preserve"> </w:t>
      </w:r>
      <w:r>
        <w:rPr>
          <w:b/>
          <w:i w:val="0"/>
        </w:rPr>
        <w:t>mencionada limitación horaria.»</w:t>
      </w:r>
      <w:r>
        <w:rPr>
          <w:b w:val="0"/>
          <w:i w:val="0"/>
        </w:rPr>
        <w:t xml:space="preserve"> Y un segundo párrafo: quedan </w:t>
      </w:r>
      <w:r>
        <w:rPr>
          <w:b/>
          <w:i w:val="0"/>
        </w:rPr>
        <w:t>«igualmente excluidos»</w:t>
      </w:r>
      <w:r>
        <w:rPr>
          <w:b w:val="0"/>
          <w:i w:val="0"/>
        </w:rPr>
        <w:t xml:space="preserve"> de esa</w:t>
      </w:r>
      <w:r>
        <w:t xml:space="preserve"> </w:t>
      </w:r>
      <w:r>
        <w:rPr>
          <w:b w:val="0"/>
          <w:i w:val="0"/>
        </w:rPr>
        <w:t xml:space="preserve">franja </w:t>
      </w:r>
      <w:r>
        <w:rPr>
          <w:b/>
          <w:i w:val="0"/>
        </w:rPr>
        <w:t>«los juegos de concursos emitidos por esos mismos prestadores»</w:t>
      </w:r>
      <w:r>
        <w:rPr>
          <w:b w:val="0"/>
          <w:i w:val="0"/>
        </w:rPr>
        <w:t>, según la definición de</w:t>
      </w:r>
      <w:r>
        <w:t xml:space="preserve"> </w:t>
      </w:r>
      <w:r>
        <w:rPr>
          <w:b w:val="0"/>
          <w:i w:val="0"/>
        </w:rPr>
        <w:t xml:space="preserve">la Ley 13/2011 o de la legislación autonómica, </w:t>
      </w:r>
      <w:r>
        <w:rPr>
          <w:b/>
          <w:i w:val="0"/>
        </w:rPr>
        <w:t>«siempre que esos juegos estén conexos o</w:t>
      </w:r>
      <w:r>
        <w:t xml:space="preserve"> </w:t>
      </w:r>
      <w:r>
        <w:rPr>
          <w:b/>
          <w:i w:val="0"/>
        </w:rPr>
        <w:t>subordinados a la actividad ordinaria de esos prestadores y, además, no se utilice su difusión</w:t>
      </w:r>
      <w:r>
        <w:t xml:space="preserve"> </w:t>
      </w:r>
      <w:r>
        <w:rPr>
          <w:b/>
          <w:i w:val="0"/>
        </w:rPr>
        <w:t>para promocionar, de forma directa o indirecta, ninguna otra actividad de juegos de azar o de</w:t>
      </w:r>
      <w:r>
        <w:t xml:space="preserve"> </w:t>
      </w:r>
      <w:r>
        <w:rPr>
          <w:b/>
          <w:i w:val="0"/>
        </w:rPr>
        <w:t>apuestas.»</w:t>
      </w:r>
      <w:r>
        <w:rPr>
          <w:b w:val="0"/>
          <w:i w:val="0"/>
        </w:rPr>
      </w:r>
    </w:p>
    <w:p>
      <w:pPr/>
      <w:r>
        <w:rPr>
          <w:b w:val="0"/>
          <w:i w:val="0"/>
        </w:rPr>
        <w:t>Tres matices que se preguntan:</w:t>
      </w:r>
    </w:p>
    <w:p>
      <w:pPr>
        <w:pStyle w:val="ListBullet"/>
      </w:pPr>
      <w:r>
        <w:rPr>
          <w:b w:val="0"/>
          <w:i w:val="0"/>
        </w:rPr>
        <w:t>El 83.1 trae a la radio el artículo 95 entero (imagen y voz, identificación, datos; aunque el</w:t>
      </w:r>
      <w:r>
        <w:t xml:space="preserve"> </w:t>
      </w:r>
      <w:r>
        <w:rPr>
          <w:b w:val="0"/>
          <w:i w:val="0"/>
        </w:rPr>
        <w:t xml:space="preserve">95.3 nombra los datos recogidos por prestadores </w:t>
      </w:r>
      <w:r>
        <w:rPr>
          <w:b/>
          <w:i w:val="0"/>
        </w:rPr>
        <w:t>«televisivo»</w:t>
      </w:r>
      <w:r>
        <w:rPr>
          <w:b w:val="0"/>
          <w:i w:val="0"/>
        </w:rPr>
        <w:t>); el 83.2</w:t>
      </w:r>
      <w:r>
        <w:t xml:space="preserve"> </w:t>
      </w:r>
      <w:r>
        <w:rPr>
          <w:b w:val="0"/>
          <w:i w:val="0"/>
        </w:rPr>
        <w:t xml:space="preserve">remite al 96 sólo para que la autoridad </w:t>
      </w:r>
      <w:r>
        <w:rPr>
          <w:b/>
          <w:i w:val="0"/>
        </w:rPr>
        <w:t>promueva</w:t>
      </w:r>
      <w:r>
        <w:rPr>
          <w:b w:val="0"/>
          <w:i w:val="0"/>
        </w:rPr>
        <w:t xml:space="preserve"> códigos de conducta: es fomento, no deber del</w:t>
      </w:r>
      <w:r>
        <w:t xml:space="preserve"> </w:t>
      </w:r>
      <w:r>
        <w:rPr>
          <w:b w:val="0"/>
          <w:i w:val="0"/>
        </w:rPr>
        <w:t>prestador.</w:t>
      </w:r>
    </w:p>
    <w:p>
      <w:pPr>
        <w:pStyle w:val="ListBullet"/>
      </w:pPr>
      <w:r>
        <w:rPr>
          <w:b w:val="0"/>
          <w:i w:val="0"/>
        </w:rPr>
        <w:t>El 83.3 y el 83.4 fijan la misma franja (1:00 a 5:00) que la ley da a la televisión lineal en</w:t>
      </w:r>
      <w:r>
        <w:t xml:space="preserve"> </w:t>
      </w:r>
      <w:r>
        <w:rPr>
          <w:b w:val="0"/>
          <w:i w:val="0"/>
        </w:rPr>
        <w:t>abierto y de acceso condicional en su artículo 99, apartados 5 y 6. Pero el verbo no es el mismo:</w:t>
      </w:r>
      <w:r>
        <w:t xml:space="preserve"> </w:t>
      </w:r>
      <w:r>
        <w:rPr>
          <w:b w:val="0"/>
          <w:i w:val="0"/>
        </w:rPr>
        <w:t xml:space="preserve">el 83.4 (juego en radio) y el 99.5 (esoterismo en televisión) dicen </w:t>
      </w:r>
      <w:r>
        <w:rPr>
          <w:b/>
          <w:i w:val="0"/>
        </w:rPr>
        <w:t>«solo podrán emitir»</w:t>
      </w:r>
      <w:r>
        <w:rPr>
          <w:b w:val="0"/>
          <w:i w:val="0"/>
        </w:rPr>
        <w:t>; el</w:t>
      </w:r>
      <w:r>
        <w:t xml:space="preserve"> </w:t>
      </w:r>
      <w:r>
        <w:rPr>
          <w:b w:val="0"/>
          <w:i w:val="0"/>
        </w:rPr>
        <w:t xml:space="preserve">83.3 (esoterismo en radio) dice </w:t>
      </w:r>
      <w:r>
        <w:rPr>
          <w:b/>
          <w:i w:val="0"/>
        </w:rPr>
        <w:t>«podrán emitir»</w:t>
      </w:r>
      <w:r>
        <w:rPr>
          <w:b w:val="0"/>
          <w:i w:val="0"/>
        </w:rPr>
        <w:t>, sin «solo». La lectura restrictiva del 83.3</w:t>
      </w:r>
      <w:r>
        <w:t xml:space="preserve"> </w:t>
      </w:r>
      <w:r>
        <w:rPr>
          <w:b w:val="0"/>
          <w:i w:val="0"/>
        </w:rPr>
        <w:t xml:space="preserve">tiene apoyo en el artículo 158 de la LGCA, que tipifica como infracción grave </w:t>
      </w:r>
      <w:r>
        <w:rPr>
          <w:b/>
          <w:i w:val="0"/>
        </w:rPr>
        <w:t>«El incumplimiento</w:t>
      </w:r>
      <w:r>
        <w:t xml:space="preserve"> </w:t>
      </w:r>
      <w:r>
        <w:rPr>
          <w:b/>
          <w:i w:val="0"/>
        </w:rPr>
        <w:t>de la prohibición de emitir programas relacionados con el esoterismo y las paraciencias, en los</w:t>
      </w:r>
      <w:r>
        <w:t xml:space="preserve"> </w:t>
      </w:r>
      <w:r>
        <w:rPr>
          <w:b/>
          <w:i w:val="0"/>
        </w:rPr>
        <w:t>términos previstos en los artículos 83.3 y 99.5.»</w:t>
      </w:r>
      <w:r>
        <w:rPr>
          <w:b w:val="0"/>
          <w:i w:val="0"/>
        </w:rPr>
        <w:t xml:space="preserve"> (158.9). En el test, si se pregunta por la</w:t>
      </w:r>
      <w:r>
        <w:t xml:space="preserve"> </w:t>
      </w:r>
      <w:r>
        <w:rPr>
          <w:b w:val="0"/>
          <w:i w:val="0"/>
        </w:rPr>
        <w:t>letra del 83.3, la respuesta es «podrán emitir». Lo que la radio emite en esa franja no es</w:t>
      </w:r>
      <w:r>
        <w:t xml:space="preserve"> </w:t>
      </w:r>
      <w:r>
        <w:rPr>
          <w:b w:val="0"/>
          <w:i w:val="0"/>
        </w:rPr>
        <w:t>«protección de menores» en el sentido de calificación, sino limitación horaria de contenidos.</w:t>
      </w:r>
    </w:p>
    <w:p>
      <w:pPr>
        <w:pStyle w:val="ListBullet"/>
      </w:pPr>
      <w:r>
        <w:rPr>
          <w:b w:val="0"/>
          <w:i w:val="0"/>
        </w:rPr>
        <w:t>El sonoro a petición entra en el 83.1 y el 83.2, pero no en el 83.3 ni en el 83.4, que sólo nombran</w:t>
      </w:r>
      <w:r>
        <w:t xml:space="preserve"> </w:t>
      </w:r>
      <w:r>
        <w:rPr>
          <w:b w:val="0"/>
          <w:i w:val="0"/>
        </w:rPr>
        <w:t xml:space="preserve">al servicio </w:t>
      </w:r>
      <w:r>
        <w:rPr>
          <w:b/>
          <w:i w:val="0"/>
        </w:rPr>
        <w:t>«radiofónico»</w:t>
      </w:r>
      <w:r>
        <w:rPr>
          <w:b w:val="0"/>
          <w:i w:val="0"/>
        </w:rPr>
        <w:t>.</w:t>
      </w:r>
    </w:p>
    <w:p>
      <w:pPr>
        <w:pStyle w:val="Heading3"/>
      </w:pPr>
      <w:r>
        <w:rPr>
          <w:b w:val="0"/>
          <w:i w:val="0"/>
        </w:rPr>
        <w:t>12.2.3 Lo que la ley dice al prestador radiofónico, y lo que no</w:t>
      </w:r>
    </w:p>
    <w:p>
      <w:pPr>
        <w:pStyle w:val="Heading4"/>
      </w:pPr>
      <w:r>
        <w:rPr>
          <w:b w:val="0"/>
          <w:i w:val="0"/>
        </w:rPr>
        <w:t>12.2.3.1 Artículo 95. Derechos de los menores en el ámbito audiovisual</w:t>
      </w:r>
    </w:p>
    <w:p>
      <w:pPr>
        <w:pStyle w:val="ListNumber"/>
      </w:pPr>
      <w:r>
        <w:rPr>
          <w:b w:val="0"/>
          <w:i w:val="0"/>
        </w:rPr>
        <w:t xml:space="preserve">Derecho a que </w:t>
      </w:r>
      <w:r>
        <w:rPr>
          <w:b/>
          <w:i w:val="0"/>
        </w:rPr>
        <w:t>su imagen y su voz no se utilicen</w:t>
      </w:r>
      <w:r>
        <w:rPr>
          <w:b w:val="0"/>
          <w:i w:val="0"/>
        </w:rPr>
        <w:t xml:space="preserve"> en los servicios de comunicación</w:t>
      </w:r>
      <w:r>
        <w:t xml:space="preserve"> </w:t>
      </w:r>
      <w:r>
        <w:rPr>
          <w:b w:val="0"/>
          <w:i w:val="0"/>
        </w:rPr>
        <w:t xml:space="preserve">audiovisual </w:t>
      </w:r>
      <w:r>
        <w:rPr>
          <w:b/>
          <w:i w:val="0"/>
        </w:rPr>
        <w:t>sin su consentimiento o el de su representante legal</w:t>
      </w:r>
      <w:r>
        <w:rPr>
          <w:b w:val="0"/>
          <w:i w:val="0"/>
        </w:rPr>
        <w:t>, de acuerdo con la</w:t>
      </w:r>
      <w:r>
        <w:t xml:space="preserve"> </w:t>
      </w:r>
      <w:r>
        <w:rPr>
          <w:b w:val="0"/>
          <w:i w:val="0"/>
        </w:rPr>
        <w:t>normativa vigente.</w:t>
      </w:r>
    </w:p>
    <w:p>
      <w:pPr>
        <w:pStyle w:val="ListNumber"/>
      </w:pPr>
      <w:r>
        <w:rPr>
          <w:b w:val="0"/>
          <w:i w:val="0"/>
        </w:rPr>
        <w:t>«</w:t>
      </w:r>
      <w:r>
        <w:rPr>
          <w:b/>
          <w:i w:val="0"/>
        </w:rPr>
        <w:t>Está prohibida la difusión del nombre, la imagen u otros datos que permitan la</w:t>
      </w:r>
      <w:r>
        <w:t xml:space="preserve"> </w:t>
      </w:r>
      <w:r>
        <w:rPr>
          <w:b/>
          <w:i w:val="0"/>
        </w:rPr>
        <w:t>identificación de los menores en el contexto de hechos delictivos, de emisiones en las que se</w:t>
      </w:r>
      <w:r>
        <w:t xml:space="preserve"> </w:t>
      </w:r>
      <w:r>
        <w:rPr>
          <w:b/>
          <w:i w:val="0"/>
        </w:rPr>
        <w:t>discuta su tutela o filiación, o relativas a situaciones en las que menores hayan sido víctimas</w:t>
      </w:r>
      <w:r>
        <w:t xml:space="preserve"> </w:t>
      </w:r>
      <w:r>
        <w:rPr>
          <w:b/>
          <w:i w:val="0"/>
        </w:rPr>
        <w:t>de violencia en cualquiera de sus manifestaciones.</w:t>
      </w:r>
      <w:r>
        <w:rPr>
          <w:b w:val="0"/>
          <w:i w:val="0"/>
        </w:rPr>
        <w:t>»</w:t>
      </w:r>
    </w:p>
    <w:p>
      <w:pPr>
        <w:pStyle w:val="ListNumber"/>
      </w:pPr>
      <w:r>
        <w:rPr>
          <w:b w:val="0"/>
          <w:i w:val="0"/>
        </w:rPr>
        <w:t>Sus datos personales «</w:t>
      </w:r>
      <w:r>
        <w:rPr>
          <w:b/>
          <w:i w:val="0"/>
        </w:rPr>
        <w:t>no podrán ser tratados con fines comerciales, como mercadotecnia</w:t>
      </w:r>
      <w:r>
        <w:t xml:space="preserve"> </w:t>
      </w:r>
      <w:r>
        <w:rPr>
          <w:b/>
          <w:i w:val="0"/>
        </w:rPr>
        <w:t>directa, elaboración de perfiles o publicidad personalizada basada en el comportamiento</w:t>
      </w:r>
      <w:r>
        <w:rPr>
          <w:b w:val="0"/>
          <w:i w:val="0"/>
        </w:rPr>
        <w:t>»; y,</w:t>
      </w:r>
      <w:r>
        <w:t xml:space="preserve"> </w:t>
      </w:r>
      <w:r>
        <w:rPr>
          <w:b w:val="0"/>
          <w:i w:val="0"/>
        </w:rPr>
        <w:t>«</w:t>
      </w:r>
      <w:r>
        <w:rPr>
          <w:b/>
          <w:i w:val="0"/>
        </w:rPr>
        <w:t>Sin perjuicio de lo anterior, en todo caso el tratamiento de datos de menores quedará</w:t>
      </w:r>
      <w:r>
        <w:t xml:space="preserve"> </w:t>
      </w:r>
      <w:r>
        <w:rPr>
          <w:b/>
          <w:i w:val="0"/>
        </w:rPr>
        <w:t>sometido a lo previsto en la normativa de protección de datos</w:t>
      </w:r>
      <w:r>
        <w:rPr>
          <w:b w:val="0"/>
          <w:i w:val="0"/>
        </w:rPr>
        <w:t>», en particular al artículo 8 del Reglamento (UE) 2016/679 y</w:t>
      </w:r>
      <w:r>
        <w:t xml:space="preserve"> </w:t>
      </w:r>
      <w:r>
        <w:rPr>
          <w:b w:val="0"/>
          <w:i w:val="0"/>
        </w:rPr>
        <w:t>al artículo 7 de la Ley Orgánica 3/2018.</w:t>
      </w:r>
    </w:p>
    <w:p>
      <w:pPr>
        <w:pStyle w:val="Heading4"/>
      </w:pPr>
      <w:r>
        <w:rPr>
          <w:b w:val="0"/>
          <w:i w:val="0"/>
        </w:rPr>
        <w:t>12.2.3.2 Artículo 96. Códigos de conducta en informativos</w:t>
      </w:r>
    </w:p>
    <w:p>
      <w:pPr/>
      <w:r>
        <w:rPr>
          <w:b w:val="0"/>
          <w:i w:val="0"/>
        </w:rPr>
        <w:t xml:space="preserve">La autoridad audiovisual competente </w:t>
      </w:r>
      <w:r>
        <w:rPr>
          <w:b/>
          <w:i w:val="0"/>
        </w:rPr>
        <w:t>promoverá</w:t>
      </w:r>
      <w:r>
        <w:rPr>
          <w:b w:val="0"/>
          <w:i w:val="0"/>
        </w:rPr>
        <w:t xml:space="preserve"> entre los prestadores televisivos, lineales y a</w:t>
      </w:r>
      <w:r>
        <w:t xml:space="preserve"> </w:t>
      </w:r>
      <w:r>
        <w:rPr>
          <w:b w:val="0"/>
          <w:i w:val="0"/>
        </w:rPr>
        <w:t xml:space="preserve">petición, códigos de conducta para dar un tratamiento adecuado a los menores </w:t>
      </w:r>
      <w:r>
        <w:rPr>
          <w:b/>
          <w:i w:val="0"/>
        </w:rPr>
        <w:t>en noticiarios y</w:t>
      </w:r>
      <w:r>
        <w:t xml:space="preserve"> </w:t>
      </w:r>
      <w:r>
        <w:rPr>
          <w:b/>
          <w:i w:val="0"/>
        </w:rPr>
        <w:t>programas de contenido informativo de actualidad</w:t>
      </w:r>
      <w:r>
        <w:rPr>
          <w:b w:val="0"/>
          <w:i w:val="0"/>
        </w:rPr>
        <w:t xml:space="preserve"> en los que:</w:t>
      </w:r>
    </w:p>
    <w:p>
      <w:pPr>
        <w:pStyle w:val="ListBullet"/>
      </w:pPr>
      <w:r>
        <w:rPr>
          <w:b w:val="0"/>
          <w:i w:val="0"/>
        </w:rPr>
        <w:t>a) «</w:t>
      </w:r>
      <w:r>
        <w:rPr>
          <w:b/>
          <w:i w:val="0"/>
        </w:rPr>
        <w:t>Se informe de que un menor de edad se ha visto involucrado, de cualquier modo, en una</w:t>
      </w:r>
      <w:r>
        <w:t xml:space="preserve"> </w:t>
      </w:r>
      <w:r>
        <w:rPr>
          <w:b/>
          <w:i w:val="0"/>
        </w:rPr>
        <w:t>situación de riesgo o violencia, incluso si no llega a ser un hecho constitutivo de</w:t>
      </w:r>
      <w:r>
        <w:t xml:space="preserve"> </w:t>
      </w:r>
      <w:r>
        <w:rPr>
          <w:b/>
          <w:i w:val="0"/>
        </w:rPr>
        <w:t>delito.</w:t>
      </w:r>
      <w:r>
        <w:rPr>
          <w:b w:val="0"/>
          <w:i w:val="0"/>
        </w:rPr>
        <w:t>»</w:t>
      </w:r>
    </w:p>
    <w:p>
      <w:pPr>
        <w:pStyle w:val="ListBullet"/>
      </w:pPr>
      <w:r>
        <w:rPr>
          <w:b w:val="0"/>
          <w:i w:val="0"/>
        </w:rPr>
        <w:t>b) «</w:t>
      </w:r>
      <w:r>
        <w:rPr>
          <w:b/>
          <w:i w:val="0"/>
        </w:rPr>
        <w:t>Aparezcan menores en situaciones de vulnerabilidad.</w:t>
      </w:r>
      <w:r>
        <w:rPr>
          <w:b w:val="0"/>
          <w:i w:val="0"/>
        </w:rPr>
        <w:t>»</w:t>
      </w:r>
    </w:p>
    <w:p>
      <w:pPr/>
      <w:r>
        <w:rPr>
          <w:b w:val="0"/>
          <w:i w:val="0"/>
        </w:rPr>
        <w:t xml:space="preserve">En radio, «imagen» del 95.1 se lee con la otra palabra del precepto: </w:t>
      </w:r>
      <w:r>
        <w:rPr>
          <w:b/>
          <w:i w:val="0"/>
        </w:rPr>
        <w:t>«su imagen y su voz»</w:t>
      </w:r>
      <w:r>
        <w:rPr>
          <w:b w:val="0"/>
          <w:i w:val="0"/>
        </w:rPr>
        <w:t>. La</w:t>
      </w:r>
      <w:r>
        <w:t xml:space="preserve"> </w:t>
      </w:r>
      <w:r>
        <w:rPr>
          <w:b w:val="0"/>
          <w:i w:val="0"/>
        </w:rPr>
        <w:t>voz de un menor es tanto como su imagen.</w:t>
      </w:r>
    </w:p>
    <w:p>
      <w:pPr/>
      <w:r>
        <w:rPr>
          <w:b w:val="0"/>
          <w:i w:val="0"/>
        </w:rPr>
      </w:r>
      <w:r>
        <w:rPr>
          <w:b/>
          <w:i w:val="0"/>
        </w:rPr>
        <w:t>Lo que no alcanza a la radio.</w:t>
      </w:r>
      <w:r>
        <w:rPr>
          <w:b w:val="0"/>
          <w:i w:val="0"/>
        </w:rPr>
        <w:t xml:space="preserve"> La calificación por edades y las franjas del contenido perjudicial</w:t>
      </w:r>
      <w:r>
        <w:t xml:space="preserve"> </w:t>
      </w:r>
      <w:r>
        <w:rPr>
          <w:b w:val="0"/>
          <w:i w:val="0"/>
        </w:rPr>
        <w:t xml:space="preserve">se dirigen a la televisión: </w:t>
      </w:r>
      <w:r>
        <w:rPr>
          <w:b/>
          <w:i w:val="0"/>
        </w:rPr>
        <w:t>«Los prestadores del servicio de comunicación audiovisual televisivo,</w:t>
      </w:r>
      <w:r>
        <w:t xml:space="preserve"> </w:t>
      </w:r>
      <w:r>
        <w:rPr>
          <w:b/>
          <w:i w:val="0"/>
        </w:rPr>
        <w:t>lineal o a petición, están obligados a que los programas emitidos dispongan de una calificación por</w:t>
      </w:r>
      <w:r>
        <w:t xml:space="preserve"> </w:t>
      </w:r>
      <w:r>
        <w:rPr>
          <w:b/>
          <w:i w:val="0"/>
        </w:rPr>
        <w:t>edades, visible en pantalla mediante indicativo visual»</w:t>
      </w:r>
      <w:r>
        <w:rPr>
          <w:b w:val="0"/>
          <w:i w:val="0"/>
        </w:rPr>
        <w:t xml:space="preserve"> (art. 98.1); </w:t>
      </w:r>
      <w:r>
        <w:rPr>
          <w:b/>
          <w:i w:val="0"/>
        </w:rPr>
        <w:t>«Todos los prestadores del</w:t>
      </w:r>
      <w:r>
        <w:t xml:space="preserve"> </w:t>
      </w:r>
      <w:r>
        <w:rPr>
          <w:b/>
          <w:i w:val="0"/>
        </w:rPr>
        <w:t>servicio de comunicación audiovisual televisivo lineal, abierto y de acceso condicional, y del</w:t>
      </w:r>
      <w:r>
        <w:t xml:space="preserve"> </w:t>
      </w:r>
      <w:r>
        <w:rPr>
          <w:b/>
          <w:i w:val="0"/>
        </w:rPr>
        <w:t>servicio de comunicación audiovisual televisivo a petición»</w:t>
      </w:r>
      <w:r>
        <w:rPr>
          <w:b w:val="0"/>
          <w:i w:val="0"/>
        </w:rPr>
        <w:t xml:space="preserve"> deben informar de la naturaleza</w:t>
      </w:r>
      <w:r>
        <w:t xml:space="preserve"> </w:t>
      </w:r>
      <w:r>
        <w:rPr>
          <w:b w:val="0"/>
          <w:i w:val="0"/>
        </w:rPr>
        <w:t>potencialmente perjudicial de los contenidos (99.1); y la franja de 22:00 a 6:00 para lo «No</w:t>
      </w:r>
      <w:r>
        <w:t xml:space="preserve"> </w:t>
      </w:r>
      <w:r>
        <w:rPr>
          <w:b w:val="0"/>
          <w:i w:val="0"/>
        </w:rPr>
        <w:t xml:space="preserve">recomendada para menores de dieciocho años» es del </w:t>
      </w:r>
      <w:r>
        <w:rPr>
          <w:b/>
          <w:i w:val="0"/>
        </w:rPr>
        <w:t>«servicio de comunicación audiovisual televisivo</w:t>
      </w:r>
      <w:r>
        <w:t xml:space="preserve"> </w:t>
      </w:r>
      <w:r>
        <w:rPr>
          <w:b/>
          <w:i w:val="0"/>
        </w:rPr>
        <w:t>lineal en abierto»</w:t>
      </w:r>
      <w:r>
        <w:rPr>
          <w:b w:val="0"/>
          <w:i w:val="0"/>
        </w:rPr>
        <w:t xml:space="preserve"> (99.2). El artículo 83 no remite a los artículos 97 a 100. Ninguna norma leída</w:t>
      </w:r>
      <w:r>
        <w:t xml:space="preserve"> </w:t>
      </w:r>
      <w:r>
        <w:rPr>
          <w:b w:val="0"/>
          <w:i w:val="0"/>
        </w:rPr>
        <w:t>obliga a la radio a calificar o señalizar sus programas.</w:t>
      </w:r>
    </w:p>
    <w:p>
      <w:pPr/>
      <w:r>
        <w:rPr>
          <w:b w:val="0"/>
          <w:i w:val="0"/>
        </w:rPr>
      </w:r>
      <w:r>
        <w:rPr>
          <w:b/>
          <w:i w:val="0"/>
        </w:rPr>
        <w:t>Las comunicaciones comerciales sí.</w:t>
      </w:r>
      <w:r>
        <w:rPr>
          <w:b w:val="0"/>
          <w:i w:val="0"/>
        </w:rPr>
        <w:t xml:space="preserve"> Los prestadores de radio y sonoro a petición emiten</w:t>
      </w:r>
      <w:r>
        <w:t xml:space="preserve"> </w:t>
      </w:r>
      <w:r>
        <w:rPr>
          <w:b w:val="0"/>
          <w:i w:val="0"/>
        </w:rPr>
        <w:t xml:space="preserve">comunicaciones comerciales </w:t>
      </w:r>
      <w:r>
        <w:rPr>
          <w:b/>
          <w:i w:val="0"/>
        </w:rPr>
        <w:t>«de acuerdo con los límites previstos en la sección 1.ª y 2.ª del</w:t>
      </w:r>
      <w:r>
        <w:t xml:space="preserve"> </w:t>
      </w:r>
      <w:r>
        <w:rPr>
          <w:b/>
          <w:i w:val="0"/>
        </w:rPr>
        <w:t>capítulo IV del título VI, salvo la limitación horaria establecida en el apartado 5 del artículo 123,</w:t>
      </w:r>
      <w:r>
        <w:t xml:space="preserve"> </w:t>
      </w:r>
      <w:r>
        <w:rPr>
          <w:b/>
          <w:i w:val="0"/>
        </w:rPr>
        <w:t>que no les será de aplicación»</w:t>
      </w:r>
      <w:r>
        <w:rPr>
          <w:b w:val="0"/>
          <w:i w:val="0"/>
        </w:rPr>
        <w:t xml:space="preserve"> (art. 85.1). En esa sección 1.ª están las prohibiciones del artículo</w:t>
      </w:r>
      <w:r>
        <w:t xml:space="preserve"> </w:t>
      </w:r>
      <w:r>
        <w:rPr>
          <w:b w:val="0"/>
          <w:i w:val="0"/>
        </w:rPr>
        <w:t xml:space="preserve">122 (dignidad, discriminación, imagen vejatoria de las mujeres) y el artículo 124, </w:t>
      </w:r>
      <w:r>
        <w:rPr>
          <w:b/>
          <w:i w:val="0"/>
        </w:rPr>
        <w:t>«Protección de</w:t>
      </w:r>
      <w:r>
        <w:t xml:space="preserve"> </w:t>
      </w:r>
      <w:r>
        <w:rPr>
          <w:b/>
          <w:i w:val="0"/>
        </w:rPr>
        <w:t>los menores frente a las comunicaciones comerciales audiovisuales»</w:t>
      </w:r>
      <w:r>
        <w:rPr>
          <w:b w:val="0"/>
          <w:i w:val="0"/>
        </w:rPr>
        <w:t xml:space="preserve">, que empieza: </w:t>
      </w:r>
      <w:r>
        <w:rPr>
          <w:b/>
          <w:i w:val="0"/>
        </w:rPr>
        <w:t>«Las</w:t>
      </w:r>
      <w:r>
        <w:t xml:space="preserve"> </w:t>
      </w:r>
      <w:r>
        <w:rPr>
          <w:b/>
          <w:i w:val="0"/>
        </w:rPr>
        <w:t>comunicaciones comerciales audiovisuales no deberán producir perjuicio físico, mental o moral a los</w:t>
      </w:r>
      <w:r>
        <w:t xml:space="preserve"> </w:t>
      </w:r>
      <w:r>
        <w:rPr>
          <w:b/>
          <w:i w:val="0"/>
        </w:rPr>
        <w:t>menores»</w:t>
      </w:r>
      <w:r>
        <w:rPr>
          <w:b w:val="0"/>
          <w:i w:val="0"/>
        </w:rPr>
        <w:t xml:space="preserve"> y enumera siete conductas prohibidas; entre ellas, </w:t>
      </w:r>
      <w:r>
        <w:rPr>
          <w:b/>
          <w:i w:val="0"/>
        </w:rPr>
        <w:t>«Incitar directamente a los menores a</w:t>
      </w:r>
      <w:r>
        <w:t xml:space="preserve"> </w:t>
      </w:r>
      <w:r>
        <w:rPr>
          <w:b/>
          <w:i w:val="0"/>
        </w:rPr>
        <w:t>la compra o arrendamiento de productos o servicios aprovechando su inexperiencia o credulidad.»</w:t>
      </w:r>
      <w:r>
        <w:rPr>
          <w:b w:val="0"/>
          <w:i w:val="0"/>
        </w:rPr>
      </w:r>
      <w:r>
        <w:t xml:space="preserve"> </w:t>
      </w:r>
      <w:r>
        <w:rPr>
          <w:b w:val="0"/>
          <w:i w:val="0"/>
        </w:rPr>
        <w:t xml:space="preserve">(124.1.a) y </w:t>
      </w:r>
      <w:r>
        <w:rPr>
          <w:b/>
          <w:i w:val="0"/>
        </w:rPr>
        <w:t>«Explotar la especial relación de confianza que los menores depositan en sus padres,</w:t>
      </w:r>
      <w:r>
        <w:t xml:space="preserve"> </w:t>
      </w:r>
      <w:r>
        <w:rPr>
          <w:b/>
          <w:i w:val="0"/>
        </w:rPr>
        <w:t>profesores, u otras personas, tales como profesionales de programas infantiles o personajes de</w:t>
      </w:r>
      <w:r>
        <w:t xml:space="preserve"> </w:t>
      </w:r>
      <w:r>
        <w:rPr>
          <w:b/>
          <w:i w:val="0"/>
        </w:rPr>
        <w:t>ficción.»</w:t>
      </w:r>
      <w:r>
        <w:rPr>
          <w:b w:val="0"/>
          <w:i w:val="0"/>
        </w:rPr>
        <w:t xml:space="preserve"> (124.1.c). Aplicación al puesto: una mención publicitaria leída por el presentador es</w:t>
      </w:r>
      <w:r>
        <w:t xml:space="preserve"> </w:t>
      </w:r>
      <w:r>
        <w:rPr>
          <w:b w:val="0"/>
          <w:i w:val="0"/>
        </w:rPr>
        <w:t xml:space="preserve">comunicación comercial y debe respetarlos. Y en patrocinio, los prestadores de radio y sonoro a petición </w:t>
      </w:r>
      <w:r>
        <w:rPr>
          <w:b/>
          <w:i w:val="0"/>
        </w:rPr>
        <w:t>«podrán patrocinar toda la</w:t>
      </w:r>
      <w:r>
        <w:t xml:space="preserve"> </w:t>
      </w:r>
      <w:r>
        <w:rPr>
          <w:b/>
          <w:i w:val="0"/>
        </w:rPr>
        <w:t>programación, salvo los noticiarios»</w:t>
      </w:r>
      <w:r>
        <w:rPr>
          <w:b w:val="0"/>
          <w:i w:val="0"/>
        </w:rPr>
        <w:t xml:space="preserve"> (85.2).</w:t>
      </w:r>
    </w:p>
    <w:p>
      <w:pPr>
        <w:pStyle w:val="Heading3"/>
      </w:pPr>
      <w:r>
        <w:rPr>
          <w:b w:val="0"/>
          <w:i w:val="0"/>
        </w:rPr>
        <w:t>12.2.4 La Ley Orgánica 1/1996, de Protección Jurídica del Menor</w:t>
      </w:r>
    </w:p>
    <w:p>
      <w:pPr/>
      <w:r>
        <w:rPr>
          <w:b w:val="0"/>
          <w:i w:val="0"/>
        </w:rPr>
        <w:t>LO 1/1996, de 15 de enero, de Protección Jurídica del Menor, artículo 4 (una sola</w:t>
      </w:r>
      <w:r>
        <w:t xml:space="preserve"> </w:t>
      </w:r>
      <w:r>
        <w:rPr>
          <w:b w:val="0"/>
          <w:i w:val="0"/>
        </w:rPr>
        <w:t>redacción, desde 1996):</w:t>
      </w:r>
    </w:p>
    <w:p>
      <w:pPr>
        <w:pStyle w:val="ListBullet"/>
      </w:pPr>
      <w:r>
        <w:rPr>
          <w:b w:val="0"/>
          <w:i w:val="0"/>
        </w:rPr>
        <w:t>La difusión de información o imágenes o nombre de menores que pueda implicar intromisión ilegítima</w:t>
      </w:r>
      <w:r>
        <w:t xml:space="preserve"> </w:t>
      </w:r>
      <w:r>
        <w:rPr>
          <w:b w:val="0"/>
          <w:i w:val="0"/>
        </w:rPr>
        <w:t xml:space="preserve">o sea contraria a sus intereses </w:t>
      </w:r>
      <w:r>
        <w:rPr>
          <w:b/>
          <w:i w:val="0"/>
        </w:rPr>
        <w:t>«determinará la intervención del Ministerio Fiscal, que instará de</w:t>
      </w:r>
      <w:r>
        <w:t xml:space="preserve"> </w:t>
      </w:r>
      <w:r>
        <w:rPr>
          <w:b/>
          <w:i w:val="0"/>
        </w:rPr>
        <w:t>inmediato las medidas cautelares y de protección previstas en la Ley y solicitará las</w:t>
      </w:r>
      <w:r>
        <w:t xml:space="preserve"> </w:t>
      </w:r>
      <w:r>
        <w:rPr>
          <w:b/>
          <w:i w:val="0"/>
        </w:rPr>
        <w:t>indemnizaciones que correspondan»</w:t>
      </w:r>
      <w:r>
        <w:rPr>
          <w:b w:val="0"/>
          <w:i w:val="0"/>
        </w:rPr>
        <w:t xml:space="preserve"> (4.2).</w:t>
      </w:r>
    </w:p>
    <w:p>
      <w:pPr>
        <w:pStyle w:val="ListBullet"/>
      </w:pPr>
      <w:r>
        <w:rPr>
          <w:b w:val="0"/>
          <w:i w:val="0"/>
        </w:rPr>
      </w:r>
      <w:r>
        <w:rPr>
          <w:b/>
          <w:i w:val="0"/>
        </w:rPr>
        <w:t>«Se considera intromisión ilegítima en el derecho al honor, a la intimidad personal y familiar y</w:t>
      </w:r>
      <w:r>
        <w:t xml:space="preserve"> </w:t>
      </w:r>
      <w:r>
        <w:rPr>
          <w:b/>
          <w:i w:val="0"/>
        </w:rPr>
        <w:t>a la propia imagen del menor, cualquier utilización de su imagen o su nombre en los medios de</w:t>
      </w:r>
      <w:r>
        <w:t xml:space="preserve"> </w:t>
      </w:r>
      <w:r>
        <w:rPr>
          <w:b/>
          <w:i w:val="0"/>
        </w:rPr>
        <w:t>comunicación que pueda implicar menoscabo de su honra o reputación, o que sea contraria a sus</w:t>
      </w:r>
      <w:r>
        <w:t xml:space="preserve"> </w:t>
      </w:r>
      <w:r>
        <w:rPr>
          <w:b/>
          <w:i w:val="0"/>
        </w:rPr>
        <w:t>intereses incluso si consta el consentimiento del menor o de sus representantes legales.»</w:t>
      </w:r>
      <w:r>
        <w:rPr>
          <w:b w:val="0"/>
          <w:i w:val="0"/>
        </w:rPr>
        <w:t xml:space="preserve"> (4.3).</w:t>
      </w:r>
      <w:r>
        <w:t xml:space="preserve"> </w:t>
      </w:r>
      <w:r>
        <w:rPr>
          <w:b w:val="0"/>
          <w:i w:val="0"/>
        </w:rPr>
        <w:t>La salvedad es la pregunta: el consentimiento no salva.</w:t>
      </w:r>
    </w:p>
    <w:p>
      <w:pPr>
        <w:pStyle w:val="ListBullet"/>
      </w:pPr>
      <w:r>
        <w:rPr>
          <w:b w:val="0"/>
          <w:i w:val="0"/>
        </w:rPr>
        <w:t xml:space="preserve">El ejercicio de las acciones </w:t>
      </w:r>
      <w:r>
        <w:rPr>
          <w:b/>
          <w:i w:val="0"/>
        </w:rPr>
        <w:t>«corresponde en todo caso al Ministerio Fiscal»</w:t>
      </w:r>
      <w:r>
        <w:rPr>
          <w:b w:val="0"/>
          <w:i w:val="0"/>
        </w:rPr>
        <w:t>, sin perjuicio de las</w:t>
      </w:r>
      <w:r>
        <w:t xml:space="preserve"> </w:t>
      </w:r>
      <w:r>
        <w:rPr>
          <w:b w:val="0"/>
          <w:i w:val="0"/>
        </w:rPr>
        <w:t xml:space="preserve">de los representantes legales, y puede actuar </w:t>
      </w:r>
      <w:r>
        <w:rPr>
          <w:b/>
          <w:i w:val="0"/>
        </w:rPr>
        <w:t>«de oficio o a instancia del propio menor o de cualquier persona</w:t>
      </w:r>
      <w:r>
        <w:t xml:space="preserve"> </w:t>
      </w:r>
      <w:r>
        <w:rPr>
          <w:b/>
          <w:i w:val="0"/>
        </w:rPr>
        <w:t>interesada, física, jurídica o entidad pública»</w:t>
      </w:r>
      <w:r>
        <w:rPr>
          <w:b w:val="0"/>
          <w:i w:val="0"/>
        </w:rPr>
        <w:t xml:space="preserve"> (4.4).</w:t>
      </w:r>
    </w:p>
    <w:p>
      <w:pPr>
        <w:pStyle w:val="Heading3"/>
      </w:pPr>
      <w:r>
        <w:rPr>
          <w:b w:val="0"/>
          <w:i w:val="0"/>
        </w:rPr>
        <w:t>12.2.5 En la Ley 10/2018</w:t>
      </w:r>
    </w:p>
    <w:p>
      <w:pPr/>
      <w:r>
        <w:rPr>
          <w:b w:val="0"/>
          <w:i w:val="0"/>
        </w:rPr>
        <w:t xml:space="preserve">Artículo 8, «Derechos de las personas menores». </w:t>
      </w:r>
      <w:r>
        <w:rPr>
          <w:b/>
          <w:i w:val="0"/>
        </w:rPr>
        <w:t>Redacción vigente</w:t>
      </w:r>
      <w:r>
        <w:rPr>
          <w:b w:val="0"/>
          <w:i w:val="0"/>
        </w:rPr>
        <w:t xml:space="preserve"> (Decreto-ley 3/2024). «</w:t>
      </w:r>
      <w:r>
        <w:rPr>
          <w:b/>
          <w:i w:val="0"/>
        </w:rPr>
        <w:t>Sin perjuicio de los derechos que les reconoce la</w:t>
      </w:r>
      <w:r>
        <w:t xml:space="preserve"> </w:t>
      </w:r>
      <w:r>
        <w:rPr>
          <w:b/>
          <w:i w:val="0"/>
        </w:rPr>
        <w:t>legislación comunitaria y estatal</w:t>
      </w:r>
      <w:r>
        <w:rPr>
          <w:b w:val="0"/>
          <w:i w:val="0"/>
        </w:rPr>
        <w:t xml:space="preserve">», las personas menores tienen </w:t>
      </w:r>
      <w:r>
        <w:rPr>
          <w:b/>
          <w:i w:val="0"/>
        </w:rPr>
        <w:t>tres</w:t>
      </w:r>
      <w:r>
        <w:rPr>
          <w:b w:val="0"/>
          <w:i w:val="0"/>
        </w:rPr>
        <w:t xml:space="preserve"> derechos:</w:t>
      </w:r>
    </w:p>
    <w:p>
      <w:pPr>
        <w:pStyle w:val="ListBullet"/>
      </w:pPr>
      <w:r>
        <w:rPr>
          <w:b w:val="0"/>
          <w:i w:val="0"/>
        </w:rPr>
        <w:t>a) «</w:t>
      </w:r>
      <w:r>
        <w:rPr>
          <w:b/>
          <w:i w:val="0"/>
        </w:rPr>
        <w:t>Los derechos que les reconoce el Capítulo I del Título VI de la Ley 13/2022, de 7 de julio,</w:t>
      </w:r>
      <w:r>
        <w:t xml:space="preserve"> </w:t>
      </w:r>
      <w:r>
        <w:rPr>
          <w:b/>
          <w:i w:val="0"/>
        </w:rPr>
        <w:t>General de Comunicación Audiovisual.</w:t>
      </w:r>
      <w:r>
        <w:rPr>
          <w:b w:val="0"/>
          <w:i w:val="0"/>
        </w:rPr>
        <w:t>»</w:t>
      </w:r>
    </w:p>
    <w:p>
      <w:pPr>
        <w:pStyle w:val="ListBullet"/>
      </w:pPr>
      <w:r>
        <w:rPr>
          <w:b w:val="0"/>
          <w:i w:val="0"/>
        </w:rPr>
        <w:t>b) «</w:t>
      </w:r>
      <w:r>
        <w:rPr>
          <w:b/>
          <w:i w:val="0"/>
        </w:rPr>
        <w:t>Al acceso a contenidos que fomenten valores educativos y formativos acordes con su edad y</w:t>
      </w:r>
      <w:r>
        <w:t xml:space="preserve"> </w:t>
      </w:r>
      <w:r>
        <w:rPr>
          <w:b/>
          <w:i w:val="0"/>
        </w:rPr>
        <w:t>que contribuyan a su desarrollo integral como persona.</w:t>
      </w:r>
      <w:r>
        <w:rPr>
          <w:b w:val="0"/>
          <w:i w:val="0"/>
        </w:rPr>
        <w:t>»</w:t>
      </w:r>
    </w:p>
    <w:p>
      <w:pPr>
        <w:pStyle w:val="ListBullet"/>
      </w:pPr>
      <w:r>
        <w:rPr>
          <w:b w:val="0"/>
          <w:i w:val="0"/>
        </w:rPr>
        <w:t>c) «</w:t>
      </w:r>
      <w:r>
        <w:rPr>
          <w:b/>
          <w:i w:val="0"/>
        </w:rPr>
        <w:t>Al fomento de estilos de vida saludables y de la dieta mediterránea como patrimonio de la</w:t>
      </w:r>
      <w:r>
        <w:t xml:space="preserve"> </w:t>
      </w:r>
      <w:r>
        <w:rPr>
          <w:b/>
          <w:i w:val="0"/>
        </w:rPr>
        <w:t>humanidad.</w:t>
      </w:r>
      <w:r>
        <w:rPr>
          <w:b w:val="0"/>
          <w:i w:val="0"/>
        </w:rPr>
        <w:t>»</w:t>
      </w:r>
    </w:p>
    <w:p>
      <w:pPr/>
      <w:r>
        <w:rPr>
          <w:b w:val="0"/>
          <w:i w:val="0"/>
        </w:rPr>
        <w:t xml:space="preserve">Y en el artículo 31, que obliga a </w:t>
      </w:r>
      <w:r>
        <w:rPr>
          <w:b/>
          <w:i w:val="0"/>
        </w:rPr>
        <w:t>«Las personas prestadoras de servicios de comunicación</w:t>
      </w:r>
      <w:r>
        <w:t xml:space="preserve"> </w:t>
      </w:r>
      <w:r>
        <w:rPr>
          <w:b/>
          <w:i w:val="0"/>
        </w:rPr>
        <w:t>audiovisual en Andalucía»</w:t>
      </w:r>
      <w:r>
        <w:rPr>
          <w:b w:val="0"/>
          <w:i w:val="0"/>
        </w:rPr>
        <w:t>, también a la radio:</w:t>
      </w:r>
    </w:p>
    <w:p>
      <w:pPr>
        <w:pStyle w:val="ListBullet"/>
      </w:pPr>
      <w:r>
        <w:rPr>
          <w:b w:val="0"/>
          <w:i w:val="0"/>
        </w:rPr>
      </w:r>
      <w:r>
        <w:rPr>
          <w:b/>
          <w:i w:val="0"/>
        </w:rPr>
        <w:t>e)</w:t>
      </w:r>
      <w:r>
        <w:rPr>
          <w:b w:val="0"/>
          <w:i w:val="0"/>
        </w:rPr>
        <w:t xml:space="preserve"> Respetar el honor, la intimidad y la propia imagen, «</w:t>
      </w:r>
      <w:r>
        <w:rPr>
          <w:b/>
          <w:i w:val="0"/>
        </w:rPr>
        <w:t>especialmente de los menores de</w:t>
      </w:r>
      <w:r>
        <w:t xml:space="preserve"> </w:t>
      </w:r>
      <w:r>
        <w:rPr>
          <w:b/>
          <w:i w:val="0"/>
        </w:rPr>
        <w:t>edad y de las personas con discapacidad</w:t>
      </w:r>
      <w:r>
        <w:rPr>
          <w:b w:val="0"/>
          <w:i w:val="0"/>
        </w:rPr>
        <w:t>». Sin cambios desde 2018.</w:t>
      </w:r>
    </w:p>
    <w:p>
      <w:pPr>
        <w:pStyle w:val="ListBullet"/>
      </w:pPr>
      <w:r>
        <w:rPr>
          <w:b w:val="0"/>
          <w:i w:val="0"/>
        </w:rPr>
      </w:r>
      <w:r>
        <w:rPr>
          <w:b/>
          <w:i w:val="0"/>
        </w:rPr>
        <w:t>f)</w:t>
      </w:r>
      <w:r>
        <w:rPr>
          <w:b w:val="0"/>
          <w:i w:val="0"/>
        </w:rPr>
        <w:t xml:space="preserve"> Redacción vigente (Decreto-ley 3/2024): «</w:t>
      </w:r>
      <w:r>
        <w:rPr>
          <w:b/>
          <w:i w:val="0"/>
        </w:rPr>
        <w:t>Está prohibida, conforme a lo dispuesto en el</w:t>
      </w:r>
      <w:r>
        <w:t xml:space="preserve"> </w:t>
      </w:r>
      <w:r>
        <w:rPr>
          <w:b/>
          <w:i w:val="0"/>
        </w:rPr>
        <w:t>artículo 95.2 de la Ley 13/2022, de 7 de julio, la difusión de los nombres, imágenes y otros</w:t>
      </w:r>
      <w:r>
        <w:t xml:space="preserve"> </w:t>
      </w:r>
      <w:r>
        <w:rPr>
          <w:b/>
          <w:i w:val="0"/>
        </w:rPr>
        <w:t>datos personales que permitan identificar a las personas menores de edad en el contexto de</w:t>
      </w:r>
      <w:r>
        <w:t xml:space="preserve"> </w:t>
      </w:r>
      <w:r>
        <w:rPr>
          <w:b/>
          <w:i w:val="0"/>
        </w:rPr>
        <w:t>hechos delictivos, de emisiones en las que se discuta su tutela o filiación, o relativos a</w:t>
      </w:r>
      <w:r>
        <w:t xml:space="preserve"> </w:t>
      </w:r>
      <w:r>
        <w:rPr>
          <w:b/>
          <w:i w:val="0"/>
        </w:rPr>
        <w:t>situaciones en las que los menores hayan sido víctimas de violencia en cualquiera de sus</w:t>
      </w:r>
      <w:r>
        <w:t xml:space="preserve"> </w:t>
      </w:r>
      <w:r>
        <w:rPr>
          <w:b/>
          <w:i w:val="0"/>
        </w:rPr>
        <w:t>manifestaciones.</w:t>
      </w:r>
      <w:r>
        <w:rPr>
          <w:b w:val="0"/>
          <w:i w:val="0"/>
        </w:rPr>
        <w:t>»</w:t>
      </w:r>
      <w:r>
        <w:t xml:space="preserve"> </w:t>
      </w:r>
      <w:r>
        <w:rPr>
          <w:b w:val="0"/>
          <w:i w:val="0"/>
        </w:rPr>
        <w:t>La redacción de 2018 decía otra cosa: obligaba a «</w:t>
      </w:r>
      <w:r>
        <w:rPr>
          <w:b/>
          <w:i w:val="0"/>
        </w:rPr>
        <w:t>Evitar la difusión</w:t>
      </w:r>
      <w:r>
        <w:rPr>
          <w:b w:val="0"/>
          <w:i w:val="0"/>
        </w:rPr>
        <w:t>» de datos de menores</w:t>
      </w:r>
      <w:r>
        <w:t xml:space="preserve"> </w:t>
      </w:r>
      <w:r>
        <w:rPr>
          <w:b w:val="0"/>
          <w:i w:val="0"/>
        </w:rPr>
      </w:r>
      <w:r>
        <w:rPr>
          <w:b/>
          <w:i w:val="0"/>
        </w:rPr>
        <w:t>o personas con discapacidad</w:t>
      </w:r>
      <w:r>
        <w:rPr>
          <w:b w:val="0"/>
          <w:i w:val="0"/>
        </w:rPr>
        <w:t xml:space="preserve"> cuando pudieran quedar afectados su honor, intimidad e imagen,</w:t>
      </w:r>
      <w:r>
        <w:t xml:space="preserve"> </w:t>
      </w:r>
      <w:r>
        <w:rPr>
          <w:b w:val="0"/>
          <w:i w:val="0"/>
        </w:rPr>
        <w:t>en particular como víctimas, testigos o inculpados, y añadía que se prohibía «</w:t>
      </w:r>
      <w:r>
        <w:rPr>
          <w:b/>
          <w:i w:val="0"/>
        </w:rPr>
        <w:t>en todo caso la</w:t>
      </w:r>
      <w:r>
        <w:t xml:space="preserve"> </w:t>
      </w:r>
      <w:r>
        <w:rPr>
          <w:b/>
          <w:i w:val="0"/>
        </w:rPr>
        <w:t>difusión de contenidos pornográficos y de violencia gratuita</w:t>
      </w:r>
      <w:r>
        <w:rPr>
          <w:b w:val="0"/>
          <w:i w:val="0"/>
        </w:rPr>
        <w:t>». Todo eso salió en 2024; hoy la</w:t>
      </w:r>
      <w:r>
        <w:t xml:space="preserve"> </w:t>
      </w:r>
      <w:r>
        <w:rPr>
          <w:b w:val="0"/>
          <w:i w:val="0"/>
        </w:rPr>
        <w:t>letra f) reproduce el artículo 95.2 estatal, y la prohibición de violencia gratuita y</w:t>
      </w:r>
      <w:r>
        <w:t xml:space="preserve"> </w:t>
      </w:r>
      <w:r>
        <w:rPr>
          <w:b w:val="0"/>
          <w:i w:val="0"/>
        </w:rPr>
        <w:t>pornografía queda en el artículo 99.2.a) de la Ley 13/2022.</w:t>
      </w:r>
    </w:p>
    <w:p>
      <w:pPr>
        <w:pStyle w:val="ListBullet"/>
      </w:pPr>
      <w:r>
        <w:rPr>
          <w:b w:val="0"/>
          <w:i w:val="0"/>
        </w:rPr>
      </w:r>
      <w:r>
        <w:rPr>
          <w:b/>
          <w:i w:val="0"/>
        </w:rPr>
        <w:t>i)</w:t>
      </w:r>
      <w:r>
        <w:rPr>
          <w:b w:val="0"/>
          <w:i w:val="0"/>
        </w:rPr>
        <w:t xml:space="preserve"> «</w:t>
      </w:r>
      <w:r>
        <w:rPr>
          <w:b/>
          <w:i w:val="0"/>
        </w:rPr>
        <w:t>Mantener la clasificación por edades y las características de accesibilidad de los</w:t>
      </w:r>
      <w:r>
        <w:t xml:space="preserve"> </w:t>
      </w:r>
      <w:r>
        <w:rPr>
          <w:b/>
          <w:i w:val="0"/>
        </w:rPr>
        <w:t>contenidos audiovisuales emitidos bajo los correspondientes títulos habilitantes cuando dichos</w:t>
      </w:r>
      <w:r>
        <w:t xml:space="preserve"> </w:t>
      </w:r>
      <w:r>
        <w:rPr>
          <w:b/>
          <w:i w:val="0"/>
        </w:rPr>
        <w:t>contenidos se ofrezcan en medios no sujetos a restricciones horarias.</w:t>
      </w:r>
      <w:r>
        <w:rPr>
          <w:b w:val="0"/>
          <w:i w:val="0"/>
        </w:rPr>
        <w:t>» Sin cambios.</w:t>
      </w:r>
    </w:p>
    <w:p>
      <w:pPr>
        <w:pStyle w:val="ListBullet"/>
      </w:pPr>
      <w:r>
        <w:rPr>
          <w:b w:val="0"/>
          <w:i w:val="0"/>
        </w:rPr>
      </w:r>
      <w:r>
        <w:rPr>
          <w:b/>
          <w:i w:val="0"/>
        </w:rPr>
        <w:t>31.2.c)</w:t>
      </w:r>
      <w:r>
        <w:rPr>
          <w:b w:val="0"/>
          <w:i w:val="0"/>
        </w:rPr>
        <w:t xml:space="preserve"> Presentar a los hijos e hijas menores de mujeres víctimas de violencia de género</w:t>
      </w:r>
      <w:r>
        <w:t xml:space="preserve"> </w:t>
      </w:r>
      <w:r>
        <w:rPr>
          <w:b w:val="0"/>
          <w:i w:val="0"/>
        </w:rPr>
        <w:t>«</w:t>
      </w:r>
      <w:r>
        <w:rPr>
          <w:b/>
          <w:i w:val="0"/>
        </w:rPr>
        <w:t>como víctimas directas de dicha violencia, preservando su protección y el tratamiento de la</w:t>
      </w:r>
      <w:r>
        <w:t xml:space="preserve"> </w:t>
      </w:r>
      <w:r>
        <w:rPr>
          <w:b/>
          <w:i w:val="0"/>
        </w:rPr>
        <w:t>información</w:t>
      </w:r>
      <w:r>
        <w:rPr>
          <w:b w:val="0"/>
          <w:i w:val="0"/>
        </w:rPr>
        <w:t>».</w:t>
      </w:r>
    </w:p>
    <w:p>
      <w:pPr>
        <w:pStyle w:val="Heading3"/>
      </w:pPr>
      <w:r>
        <w:rPr>
          <w:b w:val="0"/>
          <w:i w:val="0"/>
        </w:rPr>
        <w:t>12.2.6 Los compromisos de Canal Sur con la infancia</w:t>
      </w:r>
    </w:p>
    <w:p>
      <w:pPr/>
      <w:r>
        <w:rPr>
          <w:b w:val="0"/>
          <w:i w:val="0"/>
        </w:rPr>
        <w:t xml:space="preserve">La Carta, artículo 17, </w:t>
      </w:r>
      <w:r>
        <w:rPr>
          <w:b/>
          <w:i w:val="0"/>
        </w:rPr>
        <w:t>«Atención a la infancia y a la juventud»</w:t>
      </w:r>
      <w:r>
        <w:rPr>
          <w:b w:val="0"/>
          <w:i w:val="0"/>
        </w:rPr>
        <w:t>:</w:t>
      </w:r>
    </w:p>
    <w:p>
      <w:pPr>
        <w:pStyle w:val="ListBullet"/>
      </w:pPr>
      <w:r>
        <w:rPr>
          <w:b w:val="0"/>
          <w:i w:val="0"/>
        </w:rPr>
        <w:t xml:space="preserve">17.1: </w:t>
      </w:r>
      <w:r>
        <w:rPr>
          <w:b/>
          <w:i w:val="0"/>
        </w:rPr>
        <w:t>«La protección audiovisual y mediática de las personas menores de edad constituye una</w:t>
      </w:r>
      <w:r>
        <w:t xml:space="preserve"> </w:t>
      </w:r>
      <w:r>
        <w:rPr>
          <w:b/>
          <w:i w:val="0"/>
        </w:rPr>
        <w:t>responsabilidad empresarial, una obligación legal, y una prioridad de actuación para la RTVA y los</w:t>
      </w:r>
      <w:r>
        <w:t xml:space="preserve"> </w:t>
      </w:r>
      <w:r>
        <w:rPr>
          <w:b/>
          <w:i w:val="0"/>
        </w:rPr>
        <w:t>medios públicos de Canal Sur.»</w:t>
      </w:r>
      <w:r>
        <w:rPr>
          <w:b w:val="0"/>
          <w:i w:val="0"/>
        </w:rPr>
        <w:t xml:space="preserve"> Se cumplirán </w:t>
      </w:r>
      <w:r>
        <w:rPr>
          <w:b/>
          <w:i w:val="0"/>
        </w:rPr>
        <w:t>«los compromisos de protección de franjas</w:t>
      </w:r>
      <w:r>
        <w:t xml:space="preserve"> </w:t>
      </w:r>
      <w:r>
        <w:rPr>
          <w:b/>
          <w:i w:val="0"/>
        </w:rPr>
        <w:t>horarias, y los relativos a la calificación de contenidos y su señalización acústica y óptica</w:t>
      </w:r>
      <w:r>
        <w:t xml:space="preserve"> </w:t>
      </w:r>
      <w:r>
        <w:rPr>
          <w:b/>
          <w:i w:val="0"/>
        </w:rPr>
        <w:t>adecuada»</w:t>
      </w:r>
      <w:r>
        <w:rPr>
          <w:b w:val="0"/>
          <w:i w:val="0"/>
        </w:rPr>
        <w:t xml:space="preserve">, actuando </w:t>
      </w:r>
      <w:r>
        <w:rPr>
          <w:b/>
          <w:i w:val="0"/>
        </w:rPr>
        <w:t>«conforme al Código de Autorregulación sobre contenidos televisivos e</w:t>
      </w:r>
      <w:r>
        <w:t xml:space="preserve"> </w:t>
      </w:r>
      <w:r>
        <w:rPr>
          <w:b/>
          <w:i w:val="0"/>
        </w:rPr>
        <w:t>infancia»</w:t>
      </w:r>
      <w:r>
        <w:rPr>
          <w:b w:val="0"/>
          <w:i w:val="0"/>
        </w:rPr>
        <w:t xml:space="preserve"> y a los demás documentos autorregulatorios, corregulatorios y deontológicos de los que</w:t>
      </w:r>
      <w:r>
        <w:t xml:space="preserve"> </w:t>
      </w:r>
      <w:r>
        <w:rPr>
          <w:b w:val="0"/>
          <w:i w:val="0"/>
        </w:rPr>
        <w:t>sean parte la RTVA y Canal Sur, y a los nuevos códigos de conducta de la LGCA a los que se</w:t>
      </w:r>
      <w:r>
        <w:t xml:space="preserve"> </w:t>
      </w:r>
      <w:r>
        <w:rPr>
          <w:b w:val="0"/>
          <w:i w:val="0"/>
        </w:rPr>
        <w:t>adhieran.</w:t>
      </w:r>
    </w:p>
    <w:p>
      <w:pPr>
        <w:pStyle w:val="ListBullet"/>
      </w:pPr>
      <w:r>
        <w:rPr>
          <w:b w:val="0"/>
          <w:i w:val="0"/>
        </w:rPr>
        <w:t xml:space="preserve">17.2: Canal Sur producirá para la audiencia infantil y juvenil contenidos que promuevan </w:t>
      </w:r>
      <w:r>
        <w:rPr>
          <w:b/>
          <w:i w:val="0"/>
        </w:rPr>
        <w:t>«su</w:t>
      </w:r>
      <w:r>
        <w:t xml:space="preserve"> </w:t>
      </w:r>
      <w:r>
        <w:rPr>
          <w:b/>
          <w:i w:val="0"/>
        </w:rPr>
        <w:t>educación y aprendizaje en los valores de igualdad, solidaridad y respeto a los demás»</w:t>
      </w:r>
      <w:r>
        <w:rPr>
          <w:b w:val="0"/>
          <w:i w:val="0"/>
        </w:rPr>
        <w:t>; y</w:t>
      </w:r>
      <w:r>
        <w:t xml:space="preserve"> </w:t>
      </w:r>
      <w:r>
        <w:rPr>
          <w:b w:val="0"/>
          <w:i w:val="0"/>
        </w:rPr>
      </w:r>
      <w:r>
        <w:rPr>
          <w:b/>
          <w:i w:val="0"/>
        </w:rPr>
        <w:t>«Se evitarán imágenes de violencia, de explotación en las relaciones interpersonales o que</w:t>
      </w:r>
      <w:r>
        <w:t xml:space="preserve"> </w:t>
      </w:r>
      <w:r>
        <w:rPr>
          <w:b/>
          <w:i w:val="0"/>
        </w:rPr>
        <w:t>reflejen un trato degradante, sexista o discriminatorio por cualquier causa.»</w:t>
      </w:r>
      <w:r>
        <w:rPr>
          <w:b w:val="0"/>
          <w:i w:val="0"/>
        </w:rPr>
      </w:r>
    </w:p>
    <w:p>
      <w:pPr>
        <w:pStyle w:val="ListBullet"/>
      </w:pPr>
      <w:r>
        <w:rPr>
          <w:b w:val="0"/>
          <w:i w:val="0"/>
        </w:rPr>
        <w:t>17.3: acciones de alfabetización mediática e informacional, especialmente dirigidas a menores.</w:t>
      </w:r>
    </w:p>
    <w:p>
      <w:pPr/>
      <w:r>
        <w:rPr>
          <w:b w:val="0"/>
          <w:i w:val="0"/>
        </w:rPr>
        <w:t xml:space="preserve">El Contrato-programa 2024-2026, apartado 3.8, </w:t>
      </w:r>
      <w:r>
        <w:rPr>
          <w:b/>
          <w:i w:val="0"/>
        </w:rPr>
        <w:t>«Atención a las personas menores»</w:t>
      </w:r>
      <w:r>
        <w:rPr>
          <w:b w:val="0"/>
          <w:i w:val="0"/>
        </w:rPr>
        <w:t>, lo baja a</w:t>
      </w:r>
      <w:r>
        <w:t xml:space="preserve"> </w:t>
      </w:r>
      <w:r>
        <w:rPr>
          <w:b w:val="0"/>
          <w:i w:val="0"/>
        </w:rPr>
        <w:t>programación:</w:t>
      </w:r>
    </w:p>
    <w:p>
      <w:pPr>
        <w:pStyle w:val="ListBullet"/>
      </w:pPr>
      <w:r>
        <w:rPr>
          <w:b w:val="0"/>
          <w:i w:val="0"/>
        </w:rPr>
        <w:t xml:space="preserve">Punto 61, para los contenidos dirigidos al público infantil y juvenil: </w:t>
      </w:r>
      <w:r>
        <w:rPr>
          <w:b/>
          <w:i w:val="0"/>
        </w:rPr>
        <w:t>«Se evitará la difusión</w:t>
      </w:r>
      <w:r>
        <w:t xml:space="preserve"> </w:t>
      </w:r>
      <w:r>
        <w:rPr>
          <w:b/>
          <w:i w:val="0"/>
        </w:rPr>
        <w:t>de contenidos y de mensajes publicitarios contrarios a los derechos de los menores, evitando</w:t>
      </w:r>
      <w:r>
        <w:t xml:space="preserve"> </w:t>
      </w:r>
      <w:r>
        <w:rPr>
          <w:b/>
          <w:i w:val="0"/>
        </w:rPr>
        <w:t>igualmente todo potencial elemento discriminatorio, lenguaje sexista, pornográfico o de violencia</w:t>
      </w:r>
      <w:r>
        <w:t xml:space="preserve"> </w:t>
      </w:r>
      <w:r>
        <w:rPr>
          <w:b/>
          <w:i w:val="0"/>
        </w:rPr>
        <w:t>física o moral.»</w:t>
      </w:r>
      <w:r>
        <w:rPr>
          <w:b w:val="0"/>
          <w:i w:val="0"/>
        </w:rPr>
        <w:t xml:space="preserve"> También: </w:t>
      </w:r>
      <w:r>
        <w:rPr>
          <w:b/>
          <w:i w:val="0"/>
        </w:rPr>
        <w:t>«Se evitará que los menores aparezcan en espacios o mensajes</w:t>
      </w:r>
      <w:r>
        <w:t xml:space="preserve"> </w:t>
      </w:r>
      <w:r>
        <w:rPr>
          <w:b/>
          <w:i w:val="0"/>
        </w:rPr>
        <w:t>publicitarios en los que se vulneren sus derechos, impidiendo que su participación en programas que</w:t>
      </w:r>
      <w:r>
        <w:t xml:space="preserve"> </w:t>
      </w:r>
      <w:r>
        <w:rPr>
          <w:b/>
          <w:i w:val="0"/>
        </w:rPr>
        <w:t>puedan perjudicarles moral o físicamente, o que puedan menoscabar su desarrollo psicosocial</w:t>
      </w:r>
      <w:r>
        <w:t xml:space="preserve"> </w:t>
      </w:r>
      <w:r>
        <w:rPr>
          <w:b/>
          <w:i w:val="0"/>
        </w:rPr>
        <w:t>saludable.»</w:t>
      </w:r>
      <w:r>
        <w:rPr>
          <w:b w:val="0"/>
          <w:i w:val="0"/>
        </w:rPr>
        <w:t xml:space="preserve"> (así en el BOJA: la frase queda sin cerrar tras «impidiendo que»). Para el productor</w:t>
      </w:r>
      <w:r>
        <w:t xml:space="preserve"> </w:t>
      </w:r>
      <w:r>
        <w:rPr>
          <w:b w:val="0"/>
          <w:i w:val="0"/>
        </w:rPr>
        <w:t xml:space="preserve">que lleva menores a antena, es un mandato de la casa que se suma al 95 LGCA. Y: </w:t>
      </w:r>
      <w:r>
        <w:rPr>
          <w:b/>
          <w:i w:val="0"/>
        </w:rPr>
        <w:t>«Los mensajes,</w:t>
      </w:r>
      <w:r>
        <w:t xml:space="preserve"> </w:t>
      </w:r>
      <w:r>
        <w:rPr>
          <w:b/>
          <w:i w:val="0"/>
        </w:rPr>
        <w:t>contenidos y lenguaje empleado en los programas se adaptarán</w:t>
      </w:r>
      <w:r>
        <w:t xml:space="preserve"> </w:t>
      </w:r>
      <w:r>
        <w:rPr>
          <w:b/>
          <w:i w:val="0"/>
        </w:rPr>
        <w:t>a los niveles de desarrollo cognitivo de los colectivos de menores a los que se dirijan.»</w:t>
      </w:r>
      <w:r>
        <w:rPr>
          <w:b w:val="0"/>
          <w:i w:val="0"/>
        </w:rPr>
      </w:r>
    </w:p>
    <w:p>
      <w:pPr>
        <w:pStyle w:val="ListBullet"/>
      </w:pPr>
      <w:r>
        <w:rPr>
          <w:b w:val="0"/>
          <w:i w:val="0"/>
        </w:rPr>
        <w:t xml:space="preserve">Punto 62: la protección de los menores </w:t>
      </w:r>
      <w:r>
        <w:rPr>
          <w:b/>
          <w:i w:val="0"/>
        </w:rPr>
        <w:t>«contará con extraordinarios controles de calidad ex-ante</w:t>
      </w:r>
      <w:r>
        <w:t xml:space="preserve"> </w:t>
      </w:r>
      <w:r>
        <w:rPr>
          <w:b/>
          <w:i w:val="0"/>
        </w:rPr>
        <w:t>y ex-post»</w:t>
      </w:r>
      <w:r>
        <w:rPr>
          <w:b w:val="0"/>
          <w:i w:val="0"/>
        </w:rPr>
        <w:t xml:space="preserve">, conforme a </w:t>
      </w:r>
      <w:r>
        <w:rPr>
          <w:b/>
          <w:i w:val="0"/>
        </w:rPr>
        <w:t>«las determinaciones de los artículos 95, 99 y 128 de la Ley 13/2022»</w:t>
      </w:r>
      <w:r>
        <w:rPr>
          <w:b w:val="0"/>
          <w:i w:val="0"/>
        </w:rPr>
      </w:r>
      <w:r>
        <w:t xml:space="preserve"> </w:t>
      </w:r>
      <w:r>
        <w:rPr>
          <w:b w:val="0"/>
          <w:i w:val="0"/>
        </w:rPr>
        <w:t>y a la Ley 10/2018.</w:t>
      </w:r>
    </w:p>
    <w:p>
      <w:pPr/>
      <w:r>
        <w:rPr>
          <w:b w:val="0"/>
          <w:i w:val="0"/>
        </w:rPr>
        <w:t>La Carta y el Contrato-programa hablan de franjas, calificación y señalización en general, para</w:t>
      </w:r>
      <w:r>
        <w:t xml:space="preserve"> </w:t>
      </w:r>
      <w:r>
        <w:rPr>
          <w:b w:val="0"/>
          <w:i w:val="0"/>
        </w:rPr>
        <w:t>todos los medios; la ley sólo las impone a la televisión (arriba). El Código de Autorregulación</w:t>
      </w:r>
      <w:r>
        <w:t xml:space="preserve"> </w:t>
      </w:r>
      <w:r>
        <w:rPr>
          <w:b w:val="0"/>
          <w:i w:val="0"/>
        </w:rPr>
        <w:t>sobre contenidos televisivos e infancia que citan es, por su nombre, televisivo. Ningún documento</w:t>
      </w:r>
      <w:r>
        <w:t xml:space="preserve"> </w:t>
      </w:r>
      <w:r>
        <w:rPr>
          <w:b w:val="0"/>
          <w:i w:val="0"/>
        </w:rPr>
        <w:t>publicado leído fija una señalización propia para Canal Sur Radio.</w:t>
      </w:r>
    </w:p>
    <w:p>
      <w:pPr>
        <w:pStyle w:val="Heading3"/>
      </w:pPr>
      <w:r>
        <w:rPr>
          <w:b w:val="0"/>
          <w:i w:val="0"/>
        </w:rPr>
        <w:t>12.2.7 Cómo se cuenta: el Libro de estilo (9.4)</w:t>
      </w:r>
    </w:p>
    <w:p>
      <w:pPr/>
      <w:r>
        <w:rPr>
          <w:b w:val="0"/>
          <w:i w:val="0"/>
        </w:rPr>
      </w:r>
      <w:r>
        <w:rPr>
          <w:b/>
          <w:i w:val="0"/>
        </w:rPr>
        <w:t>«un menor no debe aparecer, ni ser nombrado o aludido si ello no</w:t>
      </w:r>
      <w:r>
        <w:t xml:space="preserve"> </w:t>
      </w:r>
      <w:r>
        <w:rPr>
          <w:b/>
          <w:i w:val="0"/>
        </w:rPr>
        <w:t>afecta al buen sentido de la noticia. En caso contrario, omitiremos los detalles que puedan</w:t>
      </w:r>
      <w:r>
        <w:t xml:space="preserve"> </w:t>
      </w:r>
      <w:r>
        <w:rPr>
          <w:b/>
          <w:i w:val="0"/>
        </w:rPr>
        <w:t>perjudicarle, se difuminarán u ocultarán sus rasgos y, como máximo, se dará el nombre de pila y la</w:t>
      </w:r>
      <w:r>
        <w:t xml:space="preserve"> </w:t>
      </w:r>
      <w:r>
        <w:rPr>
          <w:b/>
          <w:i w:val="0"/>
        </w:rPr>
        <w:t>edad pero se silenciarán las demás circunstancias.»</w:t>
      </w:r>
      <w:r>
        <w:rPr>
          <w:b w:val="0"/>
          <w:i w:val="0"/>
        </w:rPr>
        <w:t xml:space="preserve"> (9.4.2). Error común: ocultar al menor y no a sus padres o parientes. Si el menor es familiar</w:t>
      </w:r>
      <w:r>
        <w:t xml:space="preserve"> </w:t>
      </w:r>
      <w:r>
        <w:rPr>
          <w:b w:val="0"/>
          <w:i w:val="0"/>
        </w:rPr>
        <w:t xml:space="preserve">o allegado de un delincuente o víctima de un delito, </w:t>
      </w:r>
      <w:r>
        <w:rPr>
          <w:b/>
          <w:i w:val="0"/>
        </w:rPr>
        <w:t>«no será mencionado.»</w:t>
      </w:r>
      <w:r>
        <w:rPr>
          <w:b w:val="0"/>
          <w:i w:val="0"/>
        </w:rPr>
        <w:t xml:space="preserve"> Canal Sur no contribuirá a</w:t>
      </w:r>
      <w:r>
        <w:t xml:space="preserve"> </w:t>
      </w:r>
      <w:r>
        <w:rPr>
          <w:b w:val="0"/>
          <w:i w:val="0"/>
        </w:rPr>
        <w:t>polemizar en torno a un niño sometido a un litigio cuyas partes quieran aprovechar el medio; si hay</w:t>
      </w:r>
      <w:r>
        <w:t xml:space="preserve"> </w:t>
      </w:r>
      <w:r>
        <w:rPr>
          <w:b w:val="0"/>
          <w:i w:val="0"/>
        </w:rPr>
        <w:t>indicios de que el testimonio de padres, tutores, allegados o parientes es falso o tergiversa un hecho en manos</w:t>
      </w:r>
      <w:r>
        <w:t xml:space="preserve"> </w:t>
      </w:r>
      <w:r>
        <w:rPr>
          <w:b w:val="0"/>
          <w:i w:val="0"/>
        </w:rPr>
        <w:t xml:space="preserve">de la Justicia o la Administración, </w:t>
      </w:r>
      <w:r>
        <w:rPr>
          <w:b/>
          <w:i w:val="0"/>
        </w:rPr>
        <w:t>«será descartado.»</w:t>
      </w:r>
      <w:r>
        <w:rPr>
          <w:b w:val="0"/>
          <w:i w:val="0"/>
        </w:rPr>
        <w:t xml:space="preserve"> No se entrevista a menores sobre</w:t>
      </w:r>
      <w:r>
        <w:t xml:space="preserve"> </w:t>
      </w:r>
      <w:r>
        <w:rPr>
          <w:b w:val="0"/>
          <w:i w:val="0"/>
        </w:rPr>
        <w:t xml:space="preserve">actividades delictivas o que violen su privacidad; si se hace, </w:t>
      </w:r>
      <w:r>
        <w:rPr>
          <w:b/>
          <w:i w:val="0"/>
        </w:rPr>
        <w:t>«es obligatoria la intervención sobre</w:t>
      </w:r>
      <w:r>
        <w:t xml:space="preserve"> </w:t>
      </w:r>
      <w:r>
        <w:rPr>
          <w:b/>
          <w:i w:val="0"/>
        </w:rPr>
        <w:t>imagen y sonido para evitar su identificación.»</w:t>
      </w:r>
      <w:r>
        <w:rPr>
          <w:b w:val="0"/>
          <w:i w:val="0"/>
        </w:rPr>
        <w:t xml:space="preserve"> (9.4.2.1). Los periodistas de Canal Sur </w:t>
      </w:r>
      <w:r>
        <w:rPr>
          <w:b/>
          <w:i w:val="0"/>
        </w:rPr>
        <w:t>«se</w:t>
      </w:r>
      <w:r>
        <w:t xml:space="preserve"> </w:t>
      </w:r>
      <w:r>
        <w:rPr>
          <w:b/>
          <w:i w:val="0"/>
        </w:rPr>
        <w:t>comprometen a denunciar»</w:t>
      </w:r>
      <w:r>
        <w:rPr>
          <w:b w:val="0"/>
          <w:i w:val="0"/>
        </w:rPr>
        <w:t xml:space="preserve"> cualquier violencia física, psíquica o sexual contra menores (9.4.2.2). Y en el mismo epígrafe:</w:t>
      </w:r>
      <w:r>
        <w:t xml:space="preserve"> </w:t>
      </w:r>
      <w:r>
        <w:rPr>
          <w:b w:val="0"/>
          <w:i w:val="0"/>
        </w:rPr>
      </w:r>
      <w:r>
        <w:rPr>
          <w:b/>
          <w:i w:val="0"/>
        </w:rPr>
        <w:t>«Cuando queramos obtener imágenes o testimonios de menores, es obligatorio el permiso de padres,</w:t>
      </w:r>
      <w:r>
        <w:t xml:space="preserve"> </w:t>
      </w:r>
      <w:r>
        <w:rPr>
          <w:b/>
          <w:i w:val="0"/>
        </w:rPr>
        <w:t>tutores o quienes estén a su cargo, aunque aparezcan en un ambiente acorde con su edad y</w:t>
      </w:r>
      <w:r>
        <w:t xml:space="preserve"> </w:t>
      </w:r>
      <w:r>
        <w:rPr>
          <w:b/>
          <w:i w:val="0"/>
        </w:rPr>
        <w:t>circunstancias: escuelas, guarderías, juegos y prácticas deportivas...»</w:t>
      </w:r>
      <w:r>
        <w:rPr>
          <w:b w:val="0"/>
          <w:i w:val="0"/>
        </w:rPr>
      </w:r>
    </w:p>
    <w:p>
      <w:pPr/>
      <w:r>
        <w:rPr>
          <w:b w:val="0"/>
          <w:i w:val="0"/>
        </w:rPr>
        <w:t>El Libro es de televisión («rasgos», «imagen»), pero la regla se traslada a la radio con la</w:t>
      </w:r>
      <w:r>
        <w:t xml:space="preserve"> </w:t>
      </w:r>
      <w:r>
        <w:rPr>
          <w:b w:val="0"/>
          <w:i w:val="0"/>
        </w:rPr>
      </w:r>
      <w:r>
        <w:rPr>
          <w:b/>
          <w:i w:val="0"/>
        </w:rPr>
        <w:t>«intervención sobre imagen y sonido»</w:t>
      </w:r>
      <w:r>
        <w:rPr>
          <w:b w:val="0"/>
          <w:i w:val="0"/>
        </w:rPr>
        <w:t xml:space="preserve"> que él mismo exige: en antena se protege la voz.</w:t>
      </w:r>
    </w:p>
    <w:p>
      <w:pPr>
        <w:pStyle w:val="Heading3"/>
      </w:pPr>
      <w:r>
        <w:rPr>
          <w:b w:val="0"/>
          <w:i w:val="0"/>
        </w:rPr>
        <w:t>12.2.8 Pauta de otro medio público: el código de menores de RTVE</w:t>
      </w:r>
    </w:p>
    <w:p>
      <w:pPr/>
      <w:r>
        <w:rPr>
          <w:b w:val="0"/>
          <w:i w:val="0"/>
        </w:rPr>
        <w:t>El código de RTVE (23 de julio de 2010) no obliga a la RTVA. Interesa aquí porque su capítulo de</w:t>
      </w:r>
      <w:r>
        <w:t xml:space="preserve"> </w:t>
      </w:r>
      <w:r>
        <w:rPr>
          <w:b w:val="0"/>
          <w:i w:val="0"/>
        </w:rPr>
        <w:t xml:space="preserve">grabaciones se titula (en mayúsculas en el original) </w:t>
      </w:r>
      <w:r>
        <w:rPr>
          <w:b/>
          <w:i w:val="0"/>
        </w:rPr>
        <w:t>«Los menores en los contenidos de radio, televisión y servicios conexos,</w:t>
      </w:r>
      <w:r>
        <w:t xml:space="preserve"> </w:t>
      </w:r>
      <w:r>
        <w:rPr>
          <w:b/>
          <w:i w:val="0"/>
        </w:rPr>
        <w:t>interactivos y de información en línea»</w:t>
      </w:r>
      <w:r>
        <w:rPr>
          <w:b w:val="0"/>
          <w:i w:val="0"/>
        </w:rPr>
        <w:t>: de las pautas de menores leídas, es la única que se</w:t>
      </w:r>
      <w:r>
        <w:t xml:space="preserve"> </w:t>
      </w:r>
      <w:r>
        <w:rPr>
          <w:b w:val="0"/>
          <w:i w:val="0"/>
        </w:rPr>
        <w:t>escribe también para la radio. Sigue citando la Ley 7/2010, derogada por la LGCA; lo que se toma de él no depende de</w:t>
      </w:r>
      <w:r>
        <w:t xml:space="preserve"> </w:t>
      </w:r>
      <w:r>
        <w:rPr>
          <w:b w:val="0"/>
          <w:i w:val="0"/>
        </w:rPr>
        <w:t>esa ley.</w:t>
      </w:r>
    </w:p>
    <w:p>
      <w:pPr/>
      <w:r>
        <w:rPr>
          <w:b w:val="0"/>
          <w:i w:val="0"/>
        </w:rPr>
        <w:t>Las grabaciones con menores, cuatro reglas:</w:t>
      </w:r>
    </w:p>
    <w:p>
      <w:pPr/>
      <w:r>
        <w:rPr>
          <w:b w:val="0"/>
          <w:i w:val="0"/>
        </w:rPr>
        <w:t>El consentimiento es doble: hace falta «</w:t>
      </w:r>
      <w:r>
        <w:rPr>
          <w:b/>
          <w:i w:val="0"/>
        </w:rPr>
        <w:t>el previo y preceptivo consentimiento de sus</w:t>
      </w:r>
      <w:r>
        <w:t xml:space="preserve"> </w:t>
      </w:r>
      <w:r>
        <w:rPr>
          <w:b/>
          <w:i w:val="0"/>
        </w:rPr>
        <w:t>representantes legales (padres, tutores, etc.), así como del propio menor, siempre que lo permitan su</w:t>
      </w:r>
      <w:r>
        <w:t xml:space="preserve"> </w:t>
      </w:r>
      <w:r>
        <w:rPr>
          <w:b/>
          <w:i w:val="0"/>
        </w:rPr>
        <w:t>edad, grado de madurez y circunstancias personales</w:t>
      </w:r>
      <w:r>
        <w:rPr>
          <w:b w:val="0"/>
          <w:i w:val="0"/>
        </w:rPr>
        <w:t>». No basta con el de los padres.</w:t>
      </w:r>
    </w:p>
    <w:p>
      <w:pPr/>
      <w:r>
        <w:rPr>
          <w:b w:val="0"/>
          <w:i w:val="0"/>
        </w:rPr>
        <w:t>El consentimiento tiene que ser informado. Los responsables deben explicar, «</w:t>
      </w:r>
      <w:r>
        <w:rPr>
          <w:b/>
          <w:i w:val="0"/>
        </w:rPr>
        <w:t>en términos</w:t>
      </w:r>
      <w:r>
        <w:t xml:space="preserve"> </w:t>
      </w:r>
      <w:r>
        <w:rPr>
          <w:b/>
          <w:i w:val="0"/>
        </w:rPr>
        <w:t>comprensibles y con carácter previo a la grabación, emisión o puesta a disposición, el objeto, el</w:t>
      </w:r>
      <w:r>
        <w:t xml:space="preserve"> </w:t>
      </w:r>
      <w:r>
        <w:rPr>
          <w:b/>
          <w:i w:val="0"/>
        </w:rPr>
        <w:t>contexto y la temática del contenido</w:t>
      </w:r>
      <w:r>
        <w:rPr>
          <w:b w:val="0"/>
          <w:i w:val="0"/>
        </w:rPr>
        <w:t>».</w:t>
      </w:r>
    </w:p>
    <w:p>
      <w:pPr/>
      <w:r>
        <w:rPr>
          <w:b w:val="0"/>
          <w:i w:val="0"/>
        </w:rPr>
        <w:t>La participación no se dirige. «</w:t>
      </w:r>
      <w:r>
        <w:rPr>
          <w:b/>
          <w:i w:val="0"/>
        </w:rPr>
        <w:t>Salvo en lo referido a las facultades de ordenación de las</w:t>
      </w:r>
      <w:r>
        <w:t xml:space="preserve"> </w:t>
      </w:r>
      <w:r>
        <w:rPr>
          <w:b/>
          <w:i w:val="0"/>
        </w:rPr>
        <w:t>grabaciones, la participación de los menores de edad no se verá influida o condicionada en ningún</w:t>
      </w:r>
      <w:r>
        <w:t xml:space="preserve"> </w:t>
      </w:r>
      <w:r>
        <w:rPr>
          <w:b/>
          <w:i w:val="0"/>
        </w:rPr>
        <w:t>momento por los responsables de los contenidos</w:t>
      </w:r>
      <w:r>
        <w:rPr>
          <w:b w:val="0"/>
          <w:i w:val="0"/>
        </w:rPr>
        <w:t>», con una única excepción: que se trate de</w:t>
      </w:r>
      <w:r>
        <w:t xml:space="preserve"> </w:t>
      </w:r>
      <w:r>
        <w:rPr>
          <w:b w:val="0"/>
          <w:i w:val="0"/>
        </w:rPr>
        <w:t>funciones actorales.</w:t>
      </w:r>
    </w:p>
    <w:p>
      <w:pPr/>
      <w:r>
        <w:rPr>
          <w:b w:val="0"/>
          <w:i w:val="0"/>
        </w:rPr>
        <w:t>Y nunca solos. «</w:t>
      </w:r>
      <w:r>
        <w:rPr>
          <w:b/>
          <w:i w:val="0"/>
        </w:rPr>
        <w:t>Los menores de edad deben estar permanentemente acompañados por alguno de sus</w:t>
      </w:r>
      <w:r>
        <w:t xml:space="preserve"> </w:t>
      </w:r>
      <w:r>
        <w:rPr>
          <w:b/>
          <w:i w:val="0"/>
        </w:rPr>
        <w:t>representantes legales o por una persona designada por éstos.</w:t>
      </w:r>
      <w:r>
        <w:rPr>
          <w:b w:val="0"/>
          <w:i w:val="0"/>
        </w:rPr>
        <w:t>»</w:t>
      </w:r>
    </w:p>
    <w:p>
      <w:pPr/>
      <w:r>
        <w:rPr>
          <w:b w:val="0"/>
          <w:i w:val="0"/>
        </w:rPr>
        <w:t>Todo el proceso queda además sujeto a la legislación de protección de datos personales.</w:t>
      </w:r>
    </w:p>
    <w:p>
      <w:pPr/>
      <w:r>
        <w:rPr>
          <w:b w:val="0"/>
          <w:i w:val="0"/>
        </w:rPr>
        <w:t>Para la radio de RTVE, el código añade una señal propia: los contenidos radiofónicos que no sean</w:t>
      </w:r>
      <w:r>
        <w:t xml:space="preserve"> </w:t>
      </w:r>
      <w:r>
        <w:rPr>
          <w:b w:val="0"/>
          <w:i w:val="0"/>
        </w:rPr>
        <w:t>recomendables para menores de dieciocho años «</w:t>
      </w:r>
      <w:r>
        <w:rPr>
          <w:b/>
          <w:i w:val="0"/>
        </w:rPr>
        <w:t>irán precedidos de una señal sonora, homogénea,</w:t>
      </w:r>
      <w:r>
        <w:t xml:space="preserve"> </w:t>
      </w:r>
      <w:r>
        <w:rPr>
          <w:b/>
          <w:i w:val="0"/>
        </w:rPr>
        <w:t>repetida 3 veces, más un mensaje sonoro de advertencia</w:t>
      </w:r>
      <w:r>
        <w:rPr>
          <w:b w:val="0"/>
          <w:i w:val="0"/>
        </w:rPr>
        <w:t>». Es regla interna de RTVE, no de la ley.</w:t>
      </w:r>
    </w:p>
    <w:p>
      <w:pPr/>
      <w:r>
        <w:rPr>
          <w:b w:val="0"/>
          <w:i w:val="0"/>
        </w:rPr>
        <w:t>Y para los informativos en horario de protección, tres pautas: evitar las imágenes de violencia,</w:t>
      </w:r>
      <w:r>
        <w:t xml:space="preserve"> </w:t>
      </w:r>
      <w:r>
        <w:rPr>
          <w:b w:val="0"/>
          <w:i w:val="0"/>
        </w:rPr>
        <w:t>tratos vejatorios o sexo «</w:t>
      </w:r>
      <w:r>
        <w:rPr>
          <w:b/>
          <w:i w:val="0"/>
        </w:rPr>
        <w:t>no necesarias para la comprensión de la noticia</w:t>
      </w:r>
      <w:r>
        <w:rPr>
          <w:b w:val="0"/>
          <w:i w:val="0"/>
        </w:rPr>
        <w:t>»; evitar las</w:t>
      </w:r>
      <w:r>
        <w:t xml:space="preserve"> </w:t>
      </w:r>
      <w:r>
        <w:rPr>
          <w:b w:val="0"/>
          <w:i w:val="0"/>
        </w:rPr>
        <w:t>secuencias «</w:t>
      </w:r>
      <w:r>
        <w:rPr>
          <w:b/>
          <w:i w:val="0"/>
        </w:rPr>
        <w:t>particularmente crudas o brutales</w:t>
      </w:r>
      <w:r>
        <w:rPr>
          <w:b w:val="0"/>
          <w:i w:val="0"/>
        </w:rPr>
        <w:t>»; y, cuando haya «</w:t>
      </w:r>
      <w:r>
        <w:rPr>
          <w:b/>
          <w:i w:val="0"/>
        </w:rPr>
        <w:t>relevante valor social o</w:t>
      </w:r>
      <w:r>
        <w:t xml:space="preserve"> </w:t>
      </w:r>
      <w:r>
        <w:rPr>
          <w:b/>
          <w:i w:val="0"/>
        </w:rPr>
        <w:t>informativo</w:t>
      </w:r>
      <w:r>
        <w:rPr>
          <w:b w:val="0"/>
          <w:i w:val="0"/>
        </w:rPr>
        <w:t>» que justifique emitirlas, avisar de su inadecuación para el público infantil.</w:t>
      </w:r>
    </w:p>
    <w:p>
      <w:pPr>
        <w:pStyle w:val="Heading3"/>
      </w:pPr>
      <w:r>
        <w:rPr>
          <w:b w:val="0"/>
          <w:i w:val="0"/>
        </w:rPr>
        <w:t>12.2.9 En antena: el menor en un programa de radio</w:t>
      </w:r>
    </w:p>
    <w:p>
      <w:pPr/>
      <w:r>
        <w:rPr>
          <w:b w:val="0"/>
          <w:i w:val="0"/>
        </w:rPr>
        <w:t>Aplicación de las normas anteriores al trabajo del puesto (deducción, no norma nueva):</w:t>
      </w:r>
    </w:p>
    <w:p>
      <w:pPr>
        <w:pStyle w:val="ListBullet"/>
      </w:pPr>
      <w:r>
        <w:rPr>
          <w:b w:val="0"/>
          <w:i w:val="0"/>
        </w:rPr>
      </w:r>
      <w:r>
        <w:rPr>
          <w:b/>
          <w:i w:val="0"/>
        </w:rPr>
        <w:t>Identificar no es sólo nombrar.</w:t>
      </w:r>
      <w:r>
        <w:rPr>
          <w:b w:val="0"/>
          <w:i w:val="0"/>
        </w:rPr>
        <w:t xml:space="preserve"> El 95.2 prohíbe </w:t>
      </w:r>
      <w:r>
        <w:rPr>
          <w:b/>
          <w:i w:val="0"/>
        </w:rPr>
        <w:t>«el nombre, la imagen u otros datos que</w:t>
      </w:r>
      <w:r>
        <w:t xml:space="preserve"> </w:t>
      </w:r>
      <w:r>
        <w:rPr>
          <w:b/>
          <w:i w:val="0"/>
        </w:rPr>
        <w:t>permitan la identificación»</w:t>
      </w:r>
      <w:r>
        <w:rPr>
          <w:b w:val="0"/>
          <w:i w:val="0"/>
        </w:rPr>
        <w:t>. En radio identifican la voz, el nombre de pila con el pueblo, el</w:t>
      </w:r>
      <w:r>
        <w:t xml:space="preserve"> </w:t>
      </w:r>
      <w:r>
        <w:rPr>
          <w:b w:val="0"/>
          <w:i w:val="0"/>
        </w:rPr>
        <w:t>colegio, el barrio, el oficio de los padres o la entrevista a un vecino que lo conoce. En los tres</w:t>
      </w:r>
      <w:r>
        <w:t xml:space="preserve"> </w:t>
      </w:r>
      <w:r>
        <w:rPr>
          <w:b w:val="0"/>
          <w:i w:val="0"/>
        </w:rPr>
        <w:t>contextos del 95.2 (hechos delictivos, tutela o filiación, víctima de violencia) no se emite ninguno</w:t>
      </w:r>
      <w:r>
        <w:t xml:space="preserve"> </w:t>
      </w:r>
      <w:r>
        <w:rPr>
          <w:b w:val="0"/>
          <w:i w:val="0"/>
        </w:rPr>
        <w:t>de esos datos, y tampoco vale el consentimiento de los padres (LO 1/1996, art. 4.3).</w:t>
      </w:r>
    </w:p>
    <w:p>
      <w:pPr>
        <w:pStyle w:val="ListBullet"/>
      </w:pPr>
      <w:r>
        <w:rPr>
          <w:b w:val="0"/>
          <w:i w:val="0"/>
        </w:rPr>
      </w:r>
      <w:r>
        <w:rPr>
          <w:b/>
          <w:i w:val="0"/>
        </w:rPr>
        <w:t>La voz como imagen.</w:t>
      </w:r>
      <w:r>
        <w:rPr>
          <w:b w:val="0"/>
          <w:i w:val="0"/>
        </w:rPr>
        <w:t xml:space="preserve"> Si el testimonio de un menor es imprescindible en esos contextos, se</w:t>
      </w:r>
      <w:r>
        <w:t xml:space="preserve"> </w:t>
      </w:r>
      <w:r>
        <w:rPr>
          <w:b w:val="0"/>
          <w:i w:val="0"/>
        </w:rPr>
        <w:t>distorsiona la voz y se eliminan los datos que lo sitúan. Es pauta de oficio (el Libro de estilo</w:t>
      </w:r>
      <w:r>
        <w:t xml:space="preserve"> </w:t>
      </w:r>
      <w:r>
        <w:rPr>
          <w:b w:val="0"/>
          <w:i w:val="0"/>
        </w:rPr>
        <w:t xml:space="preserve">exige </w:t>
      </w:r>
      <w:r>
        <w:rPr>
          <w:b/>
          <w:i w:val="0"/>
        </w:rPr>
        <w:t>«la intervención sobre imagen y sonido»</w:t>
      </w:r>
      <w:r>
        <w:rPr>
          <w:b w:val="0"/>
          <w:i w:val="0"/>
        </w:rPr>
        <w:t>); ninguna norma leída fija la técnica.</w:t>
      </w:r>
    </w:p>
    <w:p>
      <w:pPr>
        <w:pStyle w:val="ListBullet"/>
      </w:pPr>
      <w:r>
        <w:rPr>
          <w:b w:val="0"/>
          <w:i w:val="0"/>
        </w:rPr>
      </w:r>
      <w:r>
        <w:rPr>
          <w:b/>
          <w:i w:val="0"/>
        </w:rPr>
        <w:t>Fuera de esos contextos</w:t>
      </w:r>
      <w:r>
        <w:rPr>
          <w:b w:val="0"/>
          <w:i w:val="0"/>
        </w:rPr>
        <w:t>, el 95.1 pide consentimiento para usar la voz del menor: un niño que</w:t>
      </w:r>
      <w:r>
        <w:t xml:space="preserve"> </w:t>
      </w:r>
      <w:r>
        <w:rPr>
          <w:b w:val="0"/>
          <w:i w:val="0"/>
        </w:rPr>
        <w:t xml:space="preserve">llama a un concurso o que sale en un reportaje del colegio. El Libro de estilo exige el </w:t>
      </w:r>
      <w:r>
        <w:rPr>
          <w:b/>
          <w:i w:val="0"/>
        </w:rPr>
        <w:t>«permiso</w:t>
      </w:r>
      <w:r>
        <w:t xml:space="preserve"> </w:t>
      </w:r>
      <w:r>
        <w:rPr>
          <w:b/>
          <w:i w:val="0"/>
        </w:rPr>
        <w:t>de padres, tutores o quienes estén a su cargo»</w:t>
      </w:r>
      <w:r>
        <w:rPr>
          <w:b w:val="0"/>
          <w:i w:val="0"/>
        </w:rPr>
        <w:t xml:space="preserve"> también </w:t>
      </w:r>
      <w:r>
        <w:rPr>
          <w:b/>
          <w:i w:val="0"/>
        </w:rPr>
        <w:t>«aunque aparezcan en un ambiente acorde</w:t>
      </w:r>
      <w:r>
        <w:t xml:space="preserve"> </w:t>
      </w:r>
      <w:r>
        <w:rPr>
          <w:b/>
          <w:i w:val="0"/>
        </w:rPr>
        <w:t>con su edad y circunstancias»</w:t>
      </w:r>
      <w:r>
        <w:rPr>
          <w:b w:val="0"/>
          <w:i w:val="0"/>
        </w:rPr>
        <w:t>; el código de RTVE, además, el del propio menor si su madurez lo</w:t>
      </w:r>
      <w:r>
        <w:t xml:space="preserve"> </w:t>
      </w:r>
      <w:r>
        <w:rPr>
          <w:b w:val="0"/>
          <w:i w:val="0"/>
        </w:rPr>
        <w:t>permite.</w:t>
      </w:r>
    </w:p>
    <w:p>
      <w:pPr>
        <w:pStyle w:val="ListBullet"/>
      </w:pPr>
      <w:r>
        <w:rPr>
          <w:b w:val="0"/>
          <w:i w:val="0"/>
        </w:rPr>
      </w:r>
      <w:r>
        <w:rPr>
          <w:b/>
          <w:i w:val="0"/>
        </w:rPr>
        <w:t>Llamadas en directo.</w:t>
      </w:r>
      <w:r>
        <w:rPr>
          <w:b w:val="0"/>
          <w:i w:val="0"/>
        </w:rPr>
        <w:t xml:space="preserve"> La voz del menor que entra en antena por teléfono ya se ha emitido. La</w:t>
      </w:r>
      <w:r>
        <w:t xml:space="preserve"> </w:t>
      </w:r>
      <w:r>
        <w:rPr>
          <w:b w:val="0"/>
          <w:i w:val="0"/>
        </w:rPr>
        <w:t>prevención va antes: el filtro de llamadas pregunta la edad y, si es menor, quién le acompaña. Es</w:t>
      </w:r>
      <w:r>
        <w:t xml:space="preserve"> </w:t>
      </w:r>
      <w:r>
        <w:rPr>
          <w:b w:val="0"/>
          <w:i w:val="0"/>
        </w:rPr>
        <w:t>costumbre de oficio, no norma publicada de Canal Sur.</w:t>
      </w:r>
    </w:p>
    <w:p>
      <w:pPr>
        <w:pStyle w:val="ListBullet"/>
      </w:pPr>
      <w:r>
        <w:rPr>
          <w:b w:val="0"/>
          <w:i w:val="0"/>
        </w:rPr>
      </w:r>
      <w:r>
        <w:rPr>
          <w:b/>
          <w:i w:val="0"/>
        </w:rPr>
        <w:t>Franja de 1:00 a 5:00.</w:t>
      </w:r>
      <w:r>
        <w:rPr>
          <w:b w:val="0"/>
          <w:i w:val="0"/>
        </w:rPr>
        <w:t xml:space="preserve"> Un programa nocturno de apuestas sólo puede emitirse en esa franja</w:t>
      </w:r>
      <w:r>
        <w:t xml:space="preserve"> </w:t>
      </w:r>
      <w:r>
        <w:rPr>
          <w:b w:val="0"/>
          <w:i w:val="0"/>
        </w:rPr>
        <w:t>(83.4, «solo podrán»); uno de tarot con llamadas de oyentes, la ley lo prevé entre la 1:00 y las</w:t>
      </w:r>
      <w:r>
        <w:t xml:space="preserve"> </w:t>
      </w:r>
      <w:r>
        <w:rPr>
          <w:b w:val="0"/>
          <w:i w:val="0"/>
        </w:rPr>
        <w:t>5:00 (83.3, «podrán», sin «solo»), y el 158.9 tipifica como infracción grave el incumplimiento de</w:t>
      </w:r>
      <w:r>
        <w:t xml:space="preserve"> </w:t>
      </w:r>
      <w:r>
        <w:rPr>
          <w:b w:val="0"/>
          <w:i w:val="0"/>
        </w:rPr>
      </w:r>
      <w:r>
        <w:rPr>
          <w:b/>
          <w:i w:val="0"/>
        </w:rPr>
        <w:t>«la prohibición»</w:t>
      </w:r>
      <w:r>
        <w:rPr>
          <w:b w:val="0"/>
          <w:i w:val="0"/>
        </w:rPr>
        <w:t xml:space="preserve"> de emitirlo </w:t>
      </w:r>
      <w:r>
        <w:rPr>
          <w:b/>
          <w:i w:val="0"/>
        </w:rPr>
        <w:t>«en los términos previstos en los artículos 83.3 y 99.5»</w:t>
      </w:r>
      <w:r>
        <w:rPr>
          <w:b w:val="0"/>
          <w:i w:val="0"/>
        </w:rPr>
        <w:t>. El prestador responde subsidiariamente de los delitos y daños causados a través</w:t>
      </w:r>
      <w:r>
        <w:t xml:space="preserve"> </w:t>
      </w:r>
      <w:r>
        <w:rPr>
          <w:b w:val="0"/>
          <w:i w:val="0"/>
        </w:rPr>
        <w:t>de los de esoterismo.</w:t>
      </w:r>
    </w:p>
    <w:p>
      <w:pPr>
        <w:pStyle w:val="ListBullet"/>
      </w:pPr>
      <w:r>
        <w:rPr>
          <w:b w:val="0"/>
          <w:i w:val="0"/>
        </w:rPr>
      </w:r>
      <w:r>
        <w:rPr>
          <w:b/>
          <w:i w:val="0"/>
        </w:rPr>
        <w:t>Hijos de víctimas de violencia de género.</w:t>
      </w:r>
      <w:r>
        <w:rPr>
          <w:b w:val="0"/>
          <w:i w:val="0"/>
        </w:rPr>
        <w:t xml:space="preserve"> Se presentan </w:t>
      </w:r>
      <w:r>
        <w:rPr>
          <w:b/>
          <w:i w:val="0"/>
        </w:rPr>
        <w:t>«como víctimas directas de dicha</w:t>
      </w:r>
      <w:r>
        <w:t xml:space="preserve"> </w:t>
      </w:r>
      <w:r>
        <w:rPr>
          <w:b/>
          <w:i w:val="0"/>
        </w:rPr>
        <w:t>violencia»</w:t>
      </w:r>
      <w:r>
        <w:rPr>
          <w:b w:val="0"/>
          <w:i w:val="0"/>
        </w:rPr>
        <w:t xml:space="preserve"> (LAA, art. 31.2.c; Ley 12/2007, art. 58.1, en el epígrafe 2), y su identificación</w:t>
      </w:r>
      <w:r>
        <w:t xml:space="preserve"> </w:t>
      </w:r>
      <w:r>
        <w:rPr>
          <w:b w:val="0"/>
          <w:i w:val="0"/>
        </w:rPr>
        <w:t>está prohibida por el 95.2.</w:t>
      </w:r>
    </w:p>
    <w:p>
      <w:pPr>
        <w:pStyle w:val="Heading2"/>
      </w:pPr>
      <w:r>
        <w:rPr>
          <w:b w:val="0"/>
          <w:i w:val="0"/>
        </w:rPr>
        <w:t>12.3 Igualdad</w:t>
      </w:r>
    </w:p>
    <w:p>
      <w:pPr/>
      <w:r>
        <w:rPr>
          <w:b w:val="0"/>
          <w:i w:val="0"/>
        </w:rPr>
        <w:t>Cuatro leyes de igualdad se dirigen a los medios: la estatal de igualdad entre mujeres y hombres (LO</w:t>
      </w:r>
      <w:r>
        <w:t xml:space="preserve"> </w:t>
      </w:r>
      <w:r>
        <w:rPr>
          <w:b w:val="0"/>
          <w:i w:val="0"/>
        </w:rPr>
        <w:t>3/2007), la andaluza de igualdad de género (Ley 12/2007), la de igualdad de trato y no</w:t>
      </w:r>
      <w:r>
        <w:t xml:space="preserve"> </w:t>
      </w:r>
      <w:r>
        <w:rPr>
          <w:b w:val="0"/>
          <w:i w:val="0"/>
        </w:rPr>
        <w:t>discriminación (Ley 15/2022) y la de personas trans y LGTBI (Ley 4/2023); las dos últimas, en el</w:t>
      </w:r>
      <w:r>
        <w:t xml:space="preserve"> </w:t>
      </w:r>
      <w:r>
        <w:rPr>
          <w:b w:val="0"/>
          <w:i w:val="0"/>
        </w:rPr>
        <w:t>epígrafe 3. A ellas se suman la LGCA, la LAA y, para la violencia contra las mujeres, la LO 1/2004 y</w:t>
      </w:r>
      <w:r>
        <w:t xml:space="preserve"> </w:t>
      </w:r>
      <w:r>
        <w:rPr>
          <w:b w:val="0"/>
          <w:i w:val="0"/>
        </w:rPr>
        <w:t>la Ley 13/2007 andaluza.</w:t>
      </w:r>
    </w:p>
    <w:p>
      <w:pPr>
        <w:pStyle w:val="Heading3"/>
      </w:pPr>
      <w:r>
        <w:rPr>
          <w:b w:val="0"/>
          <w:i w:val="0"/>
        </w:rPr>
        <w:t>12.3.1 Ley 13/2022, artículo 6. Igualdad de género e imagen de las mujeres</w:t>
      </w:r>
    </w:p>
    <w:p>
      <w:pPr>
        <w:pStyle w:val="ListBullet"/>
      </w:pPr>
      <w:r>
        <w:rPr>
          <w:b w:val="0"/>
          <w:i w:val="0"/>
        </w:rPr>
        <w:t xml:space="preserve">La comunicación audiovisual </w:t>
      </w:r>
      <w:r>
        <w:rPr>
          <w:b/>
          <w:i w:val="0"/>
        </w:rPr>
        <w:t>transmitirá una imagen igualitaria y no discriminatoria de</w:t>
      </w:r>
      <w:r>
        <w:t xml:space="preserve"> </w:t>
      </w:r>
      <w:r>
        <w:rPr>
          <w:b/>
          <w:i w:val="0"/>
        </w:rPr>
        <w:t>mujeres y hombres</w:t>
      </w:r>
      <w:r>
        <w:rPr>
          <w:b w:val="0"/>
          <w:i w:val="0"/>
        </w:rPr>
        <w:t xml:space="preserve"> y no favorecerá situaciones de discriminación por razón de sexo,</w:t>
      </w:r>
      <w:r>
        <w:t xml:space="preserve"> </w:t>
      </w:r>
      <w:r>
        <w:rPr>
          <w:b w:val="0"/>
          <w:i w:val="0"/>
        </w:rPr>
        <w:t>desigualdad de las mujeres o que inciten a la violencia sexual o de género (6.1).</w:t>
      </w:r>
    </w:p>
    <w:p>
      <w:pPr>
        <w:pStyle w:val="ListBullet"/>
      </w:pPr>
      <w:r>
        <w:rPr>
          <w:b w:val="0"/>
          <w:i w:val="0"/>
        </w:rPr>
        <w:t>Se promoverá la autorregulación que garantice «</w:t>
      </w:r>
      <w:r>
        <w:rPr>
          <w:b/>
          <w:i w:val="0"/>
        </w:rPr>
        <w:t>un acceso y una representación igualitaria de las</w:t>
      </w:r>
      <w:r>
        <w:t xml:space="preserve"> </w:t>
      </w:r>
      <w:r>
        <w:rPr>
          <w:b/>
          <w:i w:val="0"/>
        </w:rPr>
        <w:t>mujeres en el sector audiovisual</w:t>
      </w:r>
      <w:r>
        <w:rPr>
          <w:b w:val="0"/>
          <w:i w:val="0"/>
        </w:rPr>
        <w:t xml:space="preserve">», también </w:t>
      </w:r>
      <w:r>
        <w:rPr>
          <w:b/>
          <w:i w:val="0"/>
        </w:rPr>
        <w:t>en puestos de responsabilidad directiva y</w:t>
      </w:r>
      <w:r>
        <w:t xml:space="preserve"> </w:t>
      </w:r>
      <w:r>
        <w:rPr>
          <w:b/>
          <w:i w:val="0"/>
        </w:rPr>
        <w:t>profesional</w:t>
      </w:r>
      <w:r>
        <w:rPr>
          <w:b w:val="0"/>
          <w:i w:val="0"/>
        </w:rPr>
        <w:t xml:space="preserve"> (6.2), y para comunicaciones comerciales audiovisuales no sexistas, «</w:t>
      </w:r>
      <w:r>
        <w:rPr>
          <w:b/>
          <w:i w:val="0"/>
        </w:rPr>
        <w:t>tanto en el lenguaje</w:t>
      </w:r>
      <w:r>
        <w:t xml:space="preserve"> </w:t>
      </w:r>
      <w:r>
        <w:rPr>
          <w:b/>
          <w:i w:val="0"/>
        </w:rPr>
        <w:t>como en el contenido e imágenes, y libres de estereotipos de género</w:t>
      </w:r>
      <w:r>
        <w:rPr>
          <w:b w:val="0"/>
          <w:i w:val="0"/>
        </w:rPr>
        <w:t>» (6.3).</w:t>
      </w:r>
    </w:p>
    <w:p>
      <w:pPr>
        <w:pStyle w:val="ListBullet"/>
      </w:pPr>
      <w:r>
        <w:rPr>
          <w:b w:val="0"/>
          <w:i w:val="0"/>
        </w:rPr>
        <w:t>Y el dato que se pregunta: la autoridad audiovisual competente «</w:t>
      </w:r>
      <w:r>
        <w:rPr>
          <w:b/>
          <w:i w:val="0"/>
        </w:rPr>
        <w:t>elaborará un informe anual</w:t>
      </w:r>
      <w:r>
        <w:t xml:space="preserve"> </w:t>
      </w:r>
      <w:r>
        <w:rPr>
          <w:b/>
          <w:i w:val="0"/>
        </w:rPr>
        <w:t>sobre la representación de las mujeres</w:t>
      </w:r>
      <w:r>
        <w:rPr>
          <w:b w:val="0"/>
          <w:i w:val="0"/>
        </w:rPr>
        <w:t xml:space="preserve">» en los programas de los prestadores </w:t>
      </w:r>
      <w:r>
        <w:rPr>
          <w:b/>
          <w:i w:val="0"/>
        </w:rPr>
        <w:t>de ámbito</w:t>
      </w:r>
      <w:r>
        <w:t xml:space="preserve"> </w:t>
      </w:r>
      <w:r>
        <w:rPr>
          <w:b/>
          <w:i w:val="0"/>
        </w:rPr>
        <w:t>estatal</w:t>
      </w:r>
      <w:r>
        <w:rPr>
          <w:b w:val="0"/>
          <w:i w:val="0"/>
        </w:rPr>
        <w:t>, «</w:t>
      </w:r>
      <w:r>
        <w:rPr>
          <w:b/>
          <w:i w:val="0"/>
        </w:rPr>
        <w:t>con especial atención a su representación en noticiarios, programas de contenido</w:t>
      </w:r>
      <w:r>
        <w:t xml:space="preserve"> </w:t>
      </w:r>
      <w:r>
        <w:rPr>
          <w:b/>
          <w:i w:val="0"/>
        </w:rPr>
        <w:t>informativo de actualidad y en comunicaciones comerciales audiovisuales</w:t>
      </w:r>
      <w:r>
        <w:rPr>
          <w:b w:val="0"/>
          <w:i w:val="0"/>
        </w:rPr>
        <w:t>» (6.4).</w:t>
      </w:r>
    </w:p>
    <w:p>
      <w:pPr>
        <w:pStyle w:val="Heading3"/>
      </w:pPr>
      <w:r>
        <w:rPr>
          <w:b w:val="0"/>
          <w:i w:val="0"/>
        </w:rPr>
        <w:t>12.3.2 La Ley Orgánica 3/2007, para la igualdad efectiva de mujeres y hombres</w:t>
      </w:r>
    </w:p>
    <w:p>
      <w:pPr/>
      <w:r>
        <w:rPr>
          <w:b w:val="0"/>
          <w:i w:val="0"/>
        </w:rPr>
        <w:t xml:space="preserve">Su título III se titula </w:t>
      </w:r>
      <w:r>
        <w:rPr>
          <w:b/>
          <w:i w:val="0"/>
        </w:rPr>
        <w:t>«Igualdad y medios de comunicación»</w:t>
      </w:r>
      <w:r>
        <w:rPr>
          <w:b w:val="0"/>
          <w:i w:val="0"/>
        </w:rPr>
        <w:t>. Para Canal Sur interesan tres</w:t>
      </w:r>
      <w:r>
        <w:t xml:space="preserve"> </w:t>
      </w:r>
      <w:r>
        <w:rPr>
          <w:b w:val="0"/>
          <w:i w:val="0"/>
        </w:rPr>
        <w:t>preceptos, los tres en su redacción original:</w:t>
      </w:r>
    </w:p>
    <w:p>
      <w:pPr>
        <w:pStyle w:val="ListBullet"/>
      </w:pPr>
      <w:r>
        <w:rPr>
          <w:b w:val="0"/>
          <w:i w:val="0"/>
        </w:rPr>
        <w:t xml:space="preserve">Artículo 36, </w:t>
      </w:r>
      <w:r>
        <w:rPr>
          <w:b/>
          <w:i w:val="0"/>
        </w:rPr>
        <w:t>«La igualdad en los medios de comunicación social de titularidad pública»</w:t>
      </w:r>
      <w:r>
        <w:rPr>
          <w:b w:val="0"/>
          <w:i w:val="0"/>
        </w:rPr>
        <w:t xml:space="preserve">: </w:t>
      </w:r>
      <w:r>
        <w:rPr>
          <w:b/>
          <w:i w:val="0"/>
        </w:rPr>
        <w:t>«Los</w:t>
      </w:r>
      <w:r>
        <w:t xml:space="preserve"> </w:t>
      </w:r>
      <w:r>
        <w:rPr>
          <w:b/>
          <w:i w:val="0"/>
        </w:rPr>
        <w:t>medios de comunicación social de titularidad pública velarán por la transmisión de una imagen</w:t>
      </w:r>
      <w:r>
        <w:t xml:space="preserve"> </w:t>
      </w:r>
      <w:r>
        <w:rPr>
          <w:b/>
          <w:i w:val="0"/>
        </w:rPr>
        <w:t>igualitaria, plural y no estereotipada de mujeres y hombres en la sociedad, y promoverán el</w:t>
      </w:r>
      <w:r>
        <w:t xml:space="preserve"> </w:t>
      </w:r>
      <w:r>
        <w:rPr>
          <w:b/>
          <w:i w:val="0"/>
        </w:rPr>
        <w:t>conocimiento y la difusión del principio de igualdad entre mujeres y hombres.»</w:t>
      </w:r>
      <w:r>
        <w:rPr>
          <w:b w:val="0"/>
          <w:i w:val="0"/>
        </w:rPr>
      </w:r>
    </w:p>
    <w:p>
      <w:pPr>
        <w:pStyle w:val="ListBullet"/>
      </w:pPr>
      <w:r>
        <w:rPr>
          <w:b w:val="0"/>
          <w:i w:val="0"/>
        </w:rPr>
        <w:t>Artículo 39.1, bajo la rúbrica de los medios de titularidad privada, pero con un sujeto que abarca</w:t>
      </w:r>
      <w:r>
        <w:t xml:space="preserve"> </w:t>
      </w:r>
      <w:r>
        <w:rPr>
          <w:b w:val="0"/>
          <w:i w:val="0"/>
        </w:rPr>
        <w:t xml:space="preserve">a todos: </w:t>
      </w:r>
      <w:r>
        <w:rPr>
          <w:b/>
          <w:i w:val="0"/>
        </w:rPr>
        <w:t>«Todos los medios de comunicación respetarán la igualdad entre mujeres y hombres,</w:t>
      </w:r>
      <w:r>
        <w:t xml:space="preserve"> </w:t>
      </w:r>
      <w:r>
        <w:rPr>
          <w:b/>
          <w:i w:val="0"/>
        </w:rPr>
        <w:t>evitando cualquier forma de discriminación.»</w:t>
      </w:r>
      <w:r>
        <w:rPr>
          <w:b w:val="0"/>
          <w:i w:val="0"/>
        </w:rPr>
        <w:t xml:space="preserve"> El 39.2 encarga a las Administraciones públicas</w:t>
      </w:r>
      <w:r>
        <w:t xml:space="preserve"> </w:t>
      </w:r>
      <w:r>
        <w:rPr>
          <w:b w:val="0"/>
          <w:i w:val="0"/>
        </w:rPr>
        <w:t>promover acuerdos de autorregulación de los medios.</w:t>
      </w:r>
    </w:p>
    <w:p>
      <w:pPr>
        <w:pStyle w:val="ListBullet"/>
      </w:pPr>
      <w:r>
        <w:rPr>
          <w:b w:val="0"/>
          <w:i w:val="0"/>
        </w:rPr>
        <w:t xml:space="preserve">Artículo 14.11, entre los criterios generales de actuación de los poderes públicos: </w:t>
      </w:r>
      <w:r>
        <w:rPr>
          <w:b/>
          <w:i w:val="0"/>
        </w:rPr>
        <w:t>«La</w:t>
      </w:r>
      <w:r>
        <w:t xml:space="preserve"> </w:t>
      </w:r>
      <w:r>
        <w:rPr>
          <w:b/>
          <w:i w:val="0"/>
        </w:rPr>
        <w:t>implantación de un lenguaje no sexista en el ámbito administrativo y su fomento en la totalidad de</w:t>
      </w:r>
      <w:r>
        <w:t xml:space="preserve"> </w:t>
      </w:r>
      <w:r>
        <w:rPr>
          <w:b/>
          <w:i w:val="0"/>
        </w:rPr>
        <w:t>las relaciones sociales, culturales y artísticas.»</w:t>
      </w:r>
      <w:r>
        <w:rPr>
          <w:b w:val="0"/>
          <w:i w:val="0"/>
        </w:rPr>
      </w:r>
    </w:p>
    <w:p>
      <w:pPr/>
      <w:r>
        <w:rPr>
          <w:b w:val="0"/>
          <w:i w:val="0"/>
        </w:rPr>
        <w:t>El artículo 37 (objetivos de programación, lenguaje no sexista, códigos de conducta) se refiere sólo</w:t>
      </w:r>
      <w:r>
        <w:t xml:space="preserve"> </w:t>
      </w:r>
      <w:r>
        <w:rPr>
          <w:b w:val="0"/>
          <w:i w:val="0"/>
        </w:rPr>
        <w:t>a la Corporación RTVE y no se aplica a la RTVA. El artículo 40 encarga a las autoridades audiovisuales</w:t>
      </w:r>
      <w:r>
        <w:t xml:space="preserve"> </w:t>
      </w:r>
      <w:r>
        <w:rPr>
          <w:b w:val="0"/>
          <w:i w:val="0"/>
        </w:rPr>
        <w:t xml:space="preserve">asegurar </w:t>
      </w:r>
      <w:r>
        <w:rPr>
          <w:b/>
          <w:i w:val="0"/>
        </w:rPr>
        <w:t>«un tratamiento de las mujeres conforme con los principios y valores constitucionales»</w:t>
      </w:r>
      <w:r>
        <w:rPr>
          <w:b w:val="0"/>
          <w:i w:val="0"/>
        </w:rPr>
        <w:t>.</w:t>
      </w:r>
    </w:p>
    <w:p>
      <w:pPr>
        <w:pStyle w:val="Heading3"/>
      </w:pPr>
      <w:r>
        <w:rPr>
          <w:b w:val="0"/>
          <w:i w:val="0"/>
        </w:rPr>
        <w:t>12.3.3 La Ley 12/2007 de Andalucía: artículos 57 y 58</w:t>
      </w:r>
    </w:p>
    <w:p>
      <w:pPr/>
      <w:r>
        <w:rPr>
          <w:b w:val="0"/>
          <w:i/>
        </w:rPr>
        <w:t>Imagen de la mujer y del hombre (artículo 57)</w:t>
      </w:r>
      <w:r>
        <w:rPr>
          <w:b w:val="0"/>
          <w:i w:val="0"/>
        </w:rPr>
        <w:t>.</w:t>
      </w:r>
    </w:p>
    <w:p>
      <w:pPr>
        <w:pStyle w:val="ListNumber"/>
      </w:pPr>
      <w:r>
        <w:rPr>
          <w:b w:val="0"/>
          <w:i w:val="0"/>
        </w:rPr>
      </w:r>
      <w:r>
        <w:rPr>
          <w:b/>
          <w:i w:val="0"/>
        </w:rPr>
        <w:t>«Los poderes públicos de Andalucía promoverán la transmisión de una imagen igualitaria,</w:t>
      </w:r>
      <w:r>
        <w:t xml:space="preserve"> </w:t>
      </w:r>
      <w:r>
        <w:rPr>
          <w:b/>
          <w:i w:val="0"/>
        </w:rPr>
        <w:t>plural y no estereotipada de los hombres y de las mujeres en todos los medios de información</w:t>
      </w:r>
      <w:r>
        <w:t xml:space="preserve"> </w:t>
      </w:r>
      <w:r>
        <w:rPr>
          <w:b/>
          <w:i w:val="0"/>
        </w:rPr>
        <w:t>y comunicación, conforme a los principios y valores de nuestro ordenamiento jurídico y las</w:t>
      </w:r>
      <w:r>
        <w:t xml:space="preserve"> </w:t>
      </w:r>
      <w:r>
        <w:rPr>
          <w:b/>
          <w:i w:val="0"/>
        </w:rPr>
        <w:t>normas específicas que les sean de aplicación.»</w:t>
      </w:r>
      <w:r>
        <w:rPr>
          <w:b w:val="0"/>
          <w:i w:val="0"/>
        </w:rPr>
      </w:r>
    </w:p>
    <w:p>
      <w:pPr>
        <w:pStyle w:val="ListNumber"/>
      </w:pPr>
      <w:r>
        <w:rPr>
          <w:b w:val="0"/>
          <w:i w:val="0"/>
        </w:rPr>
        <w:t xml:space="preserve">Publicidad ilícita: se considerará ilícita </w:t>
      </w:r>
      <w:r>
        <w:rPr>
          <w:b/>
          <w:i w:val="0"/>
        </w:rPr>
        <w:t>«la publicidad que atente contra la</w:t>
      </w:r>
      <w:r>
        <w:t xml:space="preserve"> </w:t>
      </w:r>
      <w:r>
        <w:rPr>
          <w:b/>
          <w:i w:val="0"/>
        </w:rPr>
        <w:t>dignidad de la persona o vulnere los valores y derechos reconocidos en la Constitución,</w:t>
      </w:r>
      <w:r>
        <w:t xml:space="preserve"> </w:t>
      </w:r>
      <w:r>
        <w:rPr>
          <w:b/>
          <w:i w:val="0"/>
        </w:rPr>
        <w:t>especialmente los que refieren sus artículos 18 y 20, apartado 4.»</w:t>
      </w:r>
      <w:r>
        <w:rPr>
          <w:b w:val="0"/>
          <w:i w:val="0"/>
        </w:rPr>
        <w:t xml:space="preserve"> Incluye </w:t>
      </w:r>
      <w:r>
        <w:rPr>
          <w:b/>
          <w:i w:val="0"/>
        </w:rPr>
        <w:t>«los anuncios</w:t>
      </w:r>
      <w:r>
        <w:t xml:space="preserve"> </w:t>
      </w:r>
      <w:r>
        <w:rPr>
          <w:b/>
          <w:i w:val="0"/>
        </w:rPr>
        <w:t>que presenten a las mujeres de forma vejatoria, bien utilizando particular y directamente su</w:t>
      </w:r>
      <w:r>
        <w:t xml:space="preserve"> </w:t>
      </w:r>
      <w:r>
        <w:rPr>
          <w:b/>
          <w:i w:val="0"/>
        </w:rPr>
        <w:t>cuerpo o partes del mismo como mero objeto desvinculado del producto que se pretende</w:t>
      </w:r>
      <w:r>
        <w:t xml:space="preserve"> </w:t>
      </w:r>
      <w:r>
        <w:rPr>
          <w:b/>
          <w:i w:val="0"/>
        </w:rPr>
        <w:t>promocionar, su imagen asociada a comportamientos estereotipados que vulneren los fundamentos</w:t>
      </w:r>
      <w:r>
        <w:t xml:space="preserve"> </w:t>
      </w:r>
      <w:r>
        <w:rPr>
          <w:b/>
          <w:i w:val="0"/>
        </w:rPr>
        <w:t>de nuestro ordenamiento»</w:t>
      </w:r>
      <w:r>
        <w:rPr>
          <w:b w:val="0"/>
          <w:i w:val="0"/>
        </w:rPr>
        <w:t>, contribuyendo a la violencia de la Ley Orgánica 1/2004, de 28 de</w:t>
      </w:r>
      <w:r>
        <w:t xml:space="preserve"> </w:t>
      </w:r>
      <w:r>
        <w:rPr>
          <w:b w:val="0"/>
          <w:i w:val="0"/>
        </w:rPr>
        <w:t>diciembre, de medidas de protección integral contra la violencia de género.</w:t>
      </w:r>
    </w:p>
    <w:p>
      <w:pPr>
        <w:pStyle w:val="ListNumber"/>
      </w:pPr>
      <w:r>
        <w:rPr>
          <w:b w:val="0"/>
          <w:i w:val="0"/>
        </w:rPr>
      </w:r>
      <w:r>
        <w:rPr>
          <w:b/>
          <w:i w:val="0"/>
        </w:rPr>
        <w:t>«El Consejo Audiovisual de Andalucía, en el cumplimiento de las funciones que tiene</w:t>
      </w:r>
      <w:r>
        <w:t xml:space="preserve"> </w:t>
      </w:r>
      <w:r>
        <w:rPr>
          <w:b/>
          <w:i w:val="0"/>
        </w:rPr>
        <w:t>asignadas, contribuirá a fomentar la igualdad de género y los comportamientos no sexistas en</w:t>
      </w:r>
      <w:r>
        <w:t xml:space="preserve"> </w:t>
      </w:r>
      <w:r>
        <w:rPr>
          <w:b/>
          <w:i w:val="0"/>
        </w:rPr>
        <w:t>los contenidos de las programaciones ofrecidas por los medios de comunicación en Andalucía,</w:t>
      </w:r>
      <w:r>
        <w:t xml:space="preserve"> </w:t>
      </w:r>
      <w:r>
        <w:rPr>
          <w:b/>
          <w:i w:val="0"/>
        </w:rPr>
        <w:t>así como en la publicidad que emitan.»</w:t>
      </w:r>
      <w:r>
        <w:rPr>
          <w:b w:val="0"/>
          <w:i w:val="0"/>
        </w:rPr>
      </w:r>
    </w:p>
    <w:p>
      <w:pPr>
        <w:pStyle w:val="ListNumber"/>
      </w:pPr>
      <w:r>
        <w:rPr>
          <w:b w:val="0"/>
          <w:i w:val="0"/>
        </w:rPr>
      </w:r>
      <w:r>
        <w:rPr>
          <w:b/>
          <w:i w:val="0"/>
        </w:rPr>
        <w:t>«Anualmente el Instituto Andaluz de la Mujer elaborará un informe sobre el tratamiento de</w:t>
      </w:r>
      <w:r>
        <w:t xml:space="preserve"> </w:t>
      </w:r>
      <w:r>
        <w:rPr>
          <w:b/>
          <w:i w:val="0"/>
        </w:rPr>
        <w:t>la imagen de las mujeres en los medios de comunicación y la publicidad, que será remitido</w:t>
      </w:r>
      <w:r>
        <w:t xml:space="preserve"> </w:t>
      </w:r>
      <w:r>
        <w:rPr>
          <w:b/>
          <w:i w:val="0"/>
        </w:rPr>
        <w:t>para su conocimiento al Consejo Andaluz de Participación de las Mujeres.»</w:t>
      </w:r>
      <w:r>
        <w:rPr>
          <w:b w:val="0"/>
          <w:i w:val="0"/>
        </w:rPr>
      </w:r>
    </w:p>
    <w:p>
      <w:pPr/>
      <w:r>
        <w:rPr>
          <w:b w:val="0"/>
          <w:i w:val="0"/>
        </w:rPr>
        <w:t>Cadena: la Ley 9/2018 (en vigor desde el 16/10/2018) añadió el apartado 4; los tres primeros</w:t>
      </w:r>
      <w:r>
        <w:t xml:space="preserve"> </w:t>
      </w:r>
      <w:r>
        <w:rPr>
          <w:b w:val="0"/>
          <w:i w:val="0"/>
        </w:rPr>
        <w:t>son de 2007.</w:t>
      </w:r>
    </w:p>
    <w:p>
      <w:pPr/>
      <w:r>
        <w:rPr>
          <w:b w:val="0"/>
          <w:i w:val="0"/>
        </w:rPr>
        <w:t>Medios de comunicación social (artículo 58). Es el precepto de la ley que se dirige a los</w:t>
      </w:r>
      <w:r>
        <w:t xml:space="preserve"> </w:t>
      </w:r>
      <w:r>
        <w:rPr>
          <w:b w:val="0"/>
          <w:i w:val="0"/>
        </w:rPr>
        <w:t>medios.</w:t>
      </w:r>
    </w:p>
    <w:p>
      <w:pPr>
        <w:pStyle w:val="ListNumber"/>
      </w:pPr>
      <w:r>
        <w:rPr>
          <w:b w:val="0"/>
          <w:i w:val="0"/>
        </w:rPr>
        <w:t xml:space="preserve">Primer párrafo, para los medios públicos: </w:t>
      </w:r>
      <w:r>
        <w:rPr>
          <w:b/>
          <w:i w:val="0"/>
        </w:rPr>
        <w:t>«Los medios de comunicación social públicos</w:t>
      </w:r>
      <w:r>
        <w:t xml:space="preserve"> </w:t>
      </w:r>
      <w:r>
        <w:rPr>
          <w:b/>
          <w:i w:val="0"/>
        </w:rPr>
        <w:t>incorporarán la perspectiva de género de forma transversal, promoverán la aplicación de un</w:t>
      </w:r>
      <w:r>
        <w:t xml:space="preserve"> </w:t>
      </w:r>
      <w:r>
        <w:rPr>
          <w:b/>
          <w:i w:val="0"/>
        </w:rPr>
        <w:t>uso no sexista del lenguaje, impulsarán la transmisión de una imagen de las mujeres y los</w:t>
      </w:r>
      <w:r>
        <w:t xml:space="preserve"> </w:t>
      </w:r>
      <w:r>
        <w:rPr>
          <w:b/>
          <w:i w:val="0"/>
        </w:rPr>
        <w:t>hombres libre de estereotipos sexistas y velarán por que los contenidos de las programaciones</w:t>
      </w:r>
      <w:r>
        <w:t xml:space="preserve"> </w:t>
      </w:r>
      <w:r>
        <w:rPr>
          <w:b/>
          <w:i w:val="0"/>
        </w:rPr>
        <w:t>cumplan con el principio de igualdad de género.»</w:t>
      </w:r>
      <w:r>
        <w:rPr>
          <w:b w:val="0"/>
          <w:i w:val="0"/>
        </w:rPr>
      </w:r>
    </w:p>
    <w:p>
      <w:pPr>
        <w:pStyle w:val="ListNumber"/>
      </w:pPr>
      <w:r>
        <w:rPr>
          <w:b w:val="0"/>
          <w:i w:val="0"/>
        </w:rPr>
        <w:t xml:space="preserve">Segundo párrafo, para todos los medios: </w:t>
      </w:r>
      <w:r>
        <w:rPr>
          <w:b/>
          <w:i w:val="0"/>
        </w:rPr>
        <w:t>«Igualmente, los medios de comunicación social</w:t>
      </w:r>
      <w:r>
        <w:t xml:space="preserve"> </w:t>
      </w:r>
      <w:r>
        <w:rPr>
          <w:b/>
          <w:i w:val="0"/>
        </w:rPr>
        <w:t>evitarán difundir cualquier contenido, emisión o publicidad sexista que justifique, banalice</w:t>
      </w:r>
      <w:r>
        <w:t xml:space="preserve"> </w:t>
      </w:r>
      <w:r>
        <w:rPr>
          <w:b/>
          <w:i w:val="0"/>
        </w:rPr>
        <w:t>o incite a la violencia de género. A este respecto, usarán un lenguaje adecuado que</w:t>
      </w:r>
      <w:r>
        <w:t xml:space="preserve"> </w:t>
      </w:r>
      <w:r>
        <w:rPr>
          <w:b/>
          <w:i w:val="0"/>
        </w:rPr>
        <w:t>visibilice la violencia sufrida por las víctimas de violencia de género, de una manera</w:t>
      </w:r>
      <w:r>
        <w:t xml:space="preserve"> </w:t>
      </w:r>
      <w:r>
        <w:rPr>
          <w:b/>
          <w:i w:val="0"/>
        </w:rPr>
        <w:t>crítica hacia la conducta del agresor, y presentarán a las hijas e hijos menores de las</w:t>
      </w:r>
      <w:r>
        <w:t xml:space="preserve"> </w:t>
      </w:r>
      <w:r>
        <w:rPr>
          <w:b/>
          <w:i w:val="0"/>
        </w:rPr>
        <w:t>mismas como víctimas directas de dicha violencia, preservando su protección y tratamiento de</w:t>
      </w:r>
      <w:r>
        <w:t xml:space="preserve"> </w:t>
      </w:r>
      <w:r>
        <w:rPr>
          <w:b/>
          <w:i w:val="0"/>
        </w:rPr>
        <w:t>la información.»</w:t>
      </w:r>
      <w:r>
        <w:rPr>
          <w:b w:val="0"/>
          <w:i w:val="0"/>
        </w:rPr>
      </w:r>
    </w:p>
    <w:p>
      <w:pPr>
        <w:pStyle w:val="ListNumber"/>
      </w:pPr>
      <w:r>
        <w:rPr>
          <w:b w:val="0"/>
          <w:i w:val="0"/>
        </w:rPr>
      </w:r>
      <w:r>
        <w:rPr>
          <w:b/>
          <w:i w:val="0"/>
        </w:rPr>
        <w:t>«Los medios de comunicación social adoptarán, mediante autorregulación, códigos de</w:t>
      </w:r>
      <w:r>
        <w:t xml:space="preserve"> </w:t>
      </w:r>
      <w:r>
        <w:rPr>
          <w:b/>
          <w:i w:val="0"/>
        </w:rPr>
        <w:t>conducta con el fin de asumir y transmitir el principio de igualdad de género.»</w:t>
      </w:r>
      <w:r>
        <w:rPr>
          <w:b w:val="0"/>
          <w:i w:val="0"/>
        </w:rPr>
        <w:t xml:space="preserve"> Además,</w:t>
      </w:r>
      <w:r>
        <w:t xml:space="preserve"> </w:t>
      </w:r>
      <w:r>
        <w:rPr>
          <w:b w:val="0"/>
          <w:i w:val="0"/>
        </w:rPr>
        <w:t>colaborarán con las campañas institucionales de igualdad y contra la violencia de género,</w:t>
      </w:r>
      <w:r>
        <w:t xml:space="preserve"> </w:t>
      </w:r>
      <w:r>
        <w:rPr>
          <w:b w:val="0"/>
          <w:i w:val="0"/>
        </w:rPr>
      </w:r>
      <w:r>
        <w:rPr>
          <w:b/>
          <w:i w:val="0"/>
        </w:rPr>
        <w:t>«darán visibilidad a las mujeres en la programación y contenidos y promoverán una</w:t>
      </w:r>
      <w:r>
        <w:t xml:space="preserve"> </w:t>
      </w:r>
      <w:r>
        <w:rPr>
          <w:b/>
          <w:i w:val="0"/>
        </w:rPr>
        <w:t>representación equilibrada de mujeres y hombres en los debates públicos con personas</w:t>
      </w:r>
      <w:r>
        <w:t xml:space="preserve"> </w:t>
      </w:r>
      <w:r>
        <w:rPr>
          <w:b/>
          <w:i w:val="0"/>
        </w:rPr>
        <w:t>expertas.»</w:t>
      </w:r>
      <w:r>
        <w:rPr>
          <w:b w:val="0"/>
          <w:i w:val="0"/>
        </w:rPr>
      </w:r>
    </w:p>
    <w:p>
      <w:pPr>
        <w:pStyle w:val="ListNumber"/>
      </w:pPr>
      <w:r>
        <w:rPr>
          <w:b w:val="0"/>
          <w:i w:val="0"/>
        </w:rPr>
        <w:t xml:space="preserve">La Administración de la Junta, </w:t>
      </w:r>
      <w:r>
        <w:rPr>
          <w:b/>
          <w:i w:val="0"/>
        </w:rPr>
        <w:t>«a través del órgano con competencias en la materia,</w:t>
      </w:r>
      <w:r>
        <w:t xml:space="preserve"> </w:t>
      </w:r>
      <w:r>
        <w:rPr>
          <w:b/>
          <w:i w:val="0"/>
        </w:rPr>
        <w:t>garantizará la aplicación del principio de igualdad y transversalidad de género en todas las</w:t>
      </w:r>
      <w:r>
        <w:t xml:space="preserve"> </w:t>
      </w:r>
      <w:r>
        <w:rPr>
          <w:b/>
          <w:i w:val="0"/>
        </w:rPr>
        <w:t>instancias, instituciones, entidades de cualquier naturaleza jurídica y acciones que se</w:t>
      </w:r>
      <w:r>
        <w:t xml:space="preserve"> </w:t>
      </w:r>
      <w:r>
        <w:rPr>
          <w:b/>
          <w:i w:val="0"/>
        </w:rPr>
        <w:t>desarrollen en el sector audiovisual de Andalucía»</w:t>
      </w:r>
      <w:r>
        <w:rPr>
          <w:b w:val="0"/>
          <w:i w:val="0"/>
        </w:rPr>
        <w:t>, y especialmente, en seis letras:</w:t>
      </w:r>
    </w:p>
    <w:p>
      <w:pPr>
        <w:pStyle w:val="ListBullet2"/>
      </w:pPr>
      <w:r>
        <w:rPr>
          <w:b w:val="0"/>
          <w:i w:val="0"/>
        </w:rPr>
        <w:t>a) impulsará un código de buenas prácticas que delimite los conceptos de sexismo y</w:t>
      </w:r>
      <w:r>
        <w:t xml:space="preserve"> </w:t>
      </w:r>
      <w:r>
        <w:rPr>
          <w:b w:val="0"/>
          <w:i w:val="0"/>
        </w:rPr>
        <w:t>estereotipos sexistas, y de lucha contra la violencia de género, en la comunicación y la</w:t>
      </w:r>
      <w:r>
        <w:t xml:space="preserve"> </w:t>
      </w:r>
      <w:r>
        <w:rPr>
          <w:b w:val="0"/>
          <w:i w:val="0"/>
        </w:rPr>
        <w:t>publicidad;</w:t>
      </w:r>
    </w:p>
    <w:p>
      <w:pPr>
        <w:pStyle w:val="ListBullet2"/>
      </w:pPr>
      <w:r>
        <w:rPr>
          <w:b w:val="0"/>
          <w:i w:val="0"/>
        </w:rPr>
        <w:t xml:space="preserve">b) </w:t>
      </w:r>
      <w:r>
        <w:rPr>
          <w:b/>
          <w:i w:val="0"/>
        </w:rPr>
        <w:t>«Establecerá indicadores que midan la igualdad de género en los medios de</w:t>
      </w:r>
      <w:r>
        <w:t xml:space="preserve"> </w:t>
      </w:r>
      <w:r>
        <w:rPr>
          <w:b/>
          <w:i w:val="0"/>
        </w:rPr>
        <w:t>comunicación social y en la publicidad.»</w:t>
      </w:r>
      <w:r>
        <w:rPr>
          <w:b w:val="0"/>
          <w:i w:val="0"/>
        </w:rPr>
        <w:t>;</w:t>
      </w:r>
    </w:p>
    <w:p>
      <w:pPr>
        <w:pStyle w:val="ListBullet2"/>
      </w:pPr>
      <w:r>
        <w:rPr>
          <w:b w:val="0"/>
          <w:i w:val="0"/>
        </w:rPr>
        <w:t xml:space="preserve">c) promoverá programas, mensajes y </w:t>
      </w:r>
      <w:r>
        <w:rPr>
          <w:b/>
          <w:i w:val="0"/>
        </w:rPr>
        <w:t>«la alfabetización mediática coeducativa»</w:t>
      </w:r>
      <w:r>
        <w:rPr>
          <w:b w:val="0"/>
          <w:i w:val="0"/>
        </w:rPr>
        <w:t>,</w:t>
      </w:r>
      <w:r>
        <w:t xml:space="preserve"> </w:t>
      </w:r>
      <w:r>
        <w:rPr>
          <w:b w:val="0"/>
          <w:i w:val="0"/>
        </w:rPr>
        <w:t>especialmente dirigidos a adolescentes y jóvenes;</w:t>
      </w:r>
    </w:p>
    <w:p>
      <w:pPr>
        <w:pStyle w:val="ListBullet2"/>
      </w:pPr>
      <w:r>
        <w:rPr>
          <w:b w:val="0"/>
          <w:i w:val="0"/>
        </w:rPr>
        <w:t>d) impulsará la formación sobre igualdad y violencia de género en las facultades y</w:t>
      </w:r>
      <w:r>
        <w:t xml:space="preserve"> </w:t>
      </w:r>
      <w:r>
        <w:rPr>
          <w:b w:val="0"/>
          <w:i w:val="0"/>
        </w:rPr>
        <w:t>profesiones relacionadas con los medios;</w:t>
      </w:r>
    </w:p>
    <w:p>
      <w:pPr>
        <w:pStyle w:val="ListBullet2"/>
      </w:pPr>
      <w:r>
        <w:rPr>
          <w:b w:val="0"/>
          <w:i w:val="0"/>
        </w:rPr>
        <w:t>e) fomentará acuerdos para cumplir los objetivos de la ley;</w:t>
      </w:r>
    </w:p>
    <w:p>
      <w:pPr>
        <w:pStyle w:val="ListBullet2"/>
      </w:pPr>
      <w:r>
        <w:rPr>
          <w:b w:val="0"/>
          <w:i w:val="0"/>
        </w:rPr>
        <w:t xml:space="preserve">f) </w:t>
      </w:r>
      <w:r>
        <w:rPr>
          <w:b/>
          <w:i w:val="0"/>
        </w:rPr>
        <w:t>«Promoverá espacios en los medios de comunicación públicos de la Comunidad Autónoma,</w:t>
      </w:r>
      <w:r>
        <w:t xml:space="preserve"> </w:t>
      </w:r>
      <w:r>
        <w:rPr>
          <w:b/>
          <w:i w:val="0"/>
        </w:rPr>
        <w:t>para que realicen la labor de divulgación, información y concienciación, para la</w:t>
      </w:r>
      <w:r>
        <w:t xml:space="preserve"> </w:t>
      </w:r>
      <w:r>
        <w:rPr>
          <w:b/>
          <w:i w:val="0"/>
        </w:rPr>
        <w:t>consecución de la igualdad real entre mujeres y hombres.»</w:t>
      </w:r>
      <w:r>
        <w:rPr>
          <w:b w:val="0"/>
          <w:i w:val="0"/>
        </w:rPr>
      </w:r>
    </w:p>
    <w:p>
      <w:pPr>
        <w:pStyle w:val="ListNumber"/>
      </w:pPr>
      <w:r>
        <w:rPr>
          <w:b w:val="0"/>
          <w:i w:val="0"/>
        </w:rPr>
      </w:r>
      <w:r>
        <w:rPr>
          <w:b/>
          <w:i w:val="0"/>
        </w:rPr>
        <w:t>«La Administración de la Junta de Andalucía promoverá una presencia equilibrada de mujeres</w:t>
      </w:r>
      <w:r>
        <w:t xml:space="preserve"> </w:t>
      </w:r>
      <w:r>
        <w:rPr>
          <w:b/>
          <w:i w:val="0"/>
        </w:rPr>
        <w:t>y hombres en órganos de dirección y decisión de los medios de comunicación social.»</w:t>
      </w:r>
      <w:r>
        <w:rPr>
          <w:b w:val="0"/>
          <w:i w:val="0"/>
        </w:rPr>
      </w:r>
    </w:p>
    <w:p>
      <w:pPr/>
      <w:r>
        <w:rPr>
          <w:b w:val="0"/>
          <w:i w:val="0"/>
        </w:rPr>
        <w:t>Cadena: la Ley 9/2018 (en vigor desde el 16/10/2018) dio la redacción actual. En 2007 el 58.1</w:t>
      </w:r>
      <w:r>
        <w:t xml:space="preserve"> </w:t>
      </w:r>
      <w:r>
        <w:rPr>
          <w:b w:val="0"/>
          <w:i w:val="0"/>
        </w:rPr>
        <w:t xml:space="preserve">se dirigía a </w:t>
      </w:r>
      <w:r>
        <w:rPr>
          <w:b/>
          <w:i w:val="0"/>
        </w:rPr>
        <w:t>«Los medios de comunicación social, cuya actividad se encuentre sujeta al ámbito</w:t>
      </w:r>
      <w:r>
        <w:t xml:space="preserve"> </w:t>
      </w:r>
      <w:r>
        <w:rPr>
          <w:b/>
          <w:i w:val="0"/>
        </w:rPr>
        <w:t>competencial de la Comunidad Autónoma de Andalucía»</w:t>
      </w:r>
      <w:r>
        <w:rPr>
          <w:b w:val="0"/>
          <w:i w:val="0"/>
        </w:rPr>
        <w:t xml:space="preserve">, que solo </w:t>
      </w:r>
      <w:r>
        <w:rPr>
          <w:b/>
          <w:i w:val="0"/>
        </w:rPr>
        <w:t>«promoverán»</w:t>
      </w:r>
      <w:r>
        <w:rPr>
          <w:b w:val="0"/>
          <w:i w:val="0"/>
        </w:rPr>
        <w:t xml:space="preserve"> el lenguaje no</w:t>
      </w:r>
      <w:r>
        <w:t xml:space="preserve"> </w:t>
      </w:r>
      <w:r>
        <w:rPr>
          <w:b w:val="0"/>
          <w:i w:val="0"/>
        </w:rPr>
        <w:t xml:space="preserve">sexista e </w:t>
      </w:r>
      <w:r>
        <w:rPr>
          <w:b/>
          <w:i w:val="0"/>
        </w:rPr>
        <w:t>«impulsarán»</w:t>
      </w:r>
      <w:r>
        <w:rPr>
          <w:b w:val="0"/>
          <w:i w:val="0"/>
        </w:rPr>
        <w:t xml:space="preserve"> la imagen libre de estereotipos; no había mandato propio para los</w:t>
      </w:r>
      <w:r>
        <w:t xml:space="preserve"> </w:t>
      </w:r>
      <w:r>
        <w:rPr>
          <w:b w:val="0"/>
          <w:i w:val="0"/>
        </w:rPr>
        <w:t>medios públicos, ni párrafo sobre la violencia de género, ni la visibilidad de las mujeres en la</w:t>
      </w:r>
      <w:r>
        <w:t xml:space="preserve"> </w:t>
      </w:r>
      <w:r>
        <w:rPr>
          <w:b w:val="0"/>
          <w:i w:val="0"/>
        </w:rPr>
        <w:t>programación, ni la representación equilibrada en los debates con personas expertas; y en lugar de las seis letras del 58.3 había un genérico «fomentará las acciones».</w:t>
      </w:r>
    </w:p>
    <w:p>
      <w:pPr/>
      <w:r>
        <w:rPr>
          <w:b w:val="0"/>
          <w:i w:val="0"/>
        </w:rPr>
        <w:t>Lo que la ley dice de los medios fuera de estos dos artículos está en su sitio: la acción de</w:t>
      </w:r>
      <w:r>
        <w:t xml:space="preserve"> </w:t>
      </w:r>
      <w:r>
        <w:rPr>
          <w:b w:val="0"/>
          <w:i w:val="0"/>
        </w:rPr>
        <w:t>cesación de la publicidad ilícita (artículo 66), las infracciones de los artículos 76.e) y</w:t>
      </w:r>
      <w:r>
        <w:t xml:space="preserve"> </w:t>
      </w:r>
      <w:r>
        <w:rPr>
          <w:b w:val="0"/>
          <w:i w:val="0"/>
        </w:rPr>
        <w:t>77.c), la competencia del Consejo Audiovisual para sancionarlas (85.4) y la difusión de las</w:t>
      </w:r>
      <w:r>
        <w:t xml:space="preserve"> </w:t>
      </w:r>
      <w:r>
        <w:rPr>
          <w:b w:val="0"/>
          <w:i w:val="0"/>
        </w:rPr>
        <w:t>sanciones muy graves en los medios (83.1).</w:t>
      </w:r>
    </w:p>
    <w:p>
      <w:pPr>
        <w:pStyle w:val="Heading3"/>
      </w:pPr>
      <w:r>
        <w:rPr>
          <w:b w:val="0"/>
          <w:i w:val="0"/>
        </w:rPr>
        <w:t>12.3.4 Lo que se aplica a la RTVA y a sus medios</w:t>
      </w:r>
    </w:p>
    <w:p>
      <w:pPr/>
      <w:r>
        <w:rPr>
          <w:b w:val="0"/>
          <w:i w:val="0"/>
        </w:rPr>
        <w:t>Ninguna de las leyes de igualdad de este epígrafe nombra a la RTVA ni a Canal Sur. Esta sección reúne lo que</w:t>
      </w:r>
      <w:r>
        <w:t xml:space="preserve"> </w:t>
      </w:r>
      <w:r>
        <w:rPr>
          <w:b w:val="0"/>
          <w:i w:val="0"/>
        </w:rPr>
        <w:t>dicen las normas, con su destinatario literal, y no deduce encajes que ninguna norma haga. La</w:t>
      </w:r>
      <w:r>
        <w:t xml:space="preserve"> </w:t>
      </w:r>
      <w:r>
        <w:rPr>
          <w:b w:val="0"/>
          <w:i w:val="0"/>
        </w:rPr>
        <w:t xml:space="preserve">Ley 18/2007 es, según su título, la de </w:t>
      </w:r>
      <w:r>
        <w:rPr>
          <w:b/>
          <w:i w:val="0"/>
        </w:rPr>
        <w:t>«la radio y televisión de titularidad autonómica</w:t>
      </w:r>
      <w:r>
        <w:t xml:space="preserve"> </w:t>
      </w:r>
      <w:r>
        <w:rPr>
          <w:b/>
          <w:i w:val="0"/>
        </w:rPr>
        <w:t>gestionada por la Agencia Pública Empresarial de la Radio y Televisión de Andalucía (RTVA)»</w:t>
      </w:r>
      <w:r>
        <w:rPr>
          <w:b w:val="0"/>
          <w:i w:val="0"/>
        </w:rPr>
        <w:t>,</w:t>
      </w:r>
      <w:r>
        <w:t xml:space="preserve"> </w:t>
      </w:r>
      <w:r>
        <w:rPr>
          <w:b w:val="0"/>
          <w:i w:val="0"/>
        </w:rPr>
        <w:t xml:space="preserve">y encomienda a la RTVA </w:t>
      </w:r>
      <w:r>
        <w:rPr>
          <w:b/>
          <w:i w:val="0"/>
        </w:rPr>
        <w:t>«la función y misión de servicio público de radio y televisión»</w:t>
      </w:r>
      <w:r>
        <w:rPr>
          <w:b w:val="0"/>
          <w:i w:val="0"/>
        </w:rPr>
      </w:r>
      <w:r>
        <w:t xml:space="preserve"> </w:t>
      </w:r>
      <w:r>
        <w:rPr>
          <w:b w:val="0"/>
          <w:i w:val="0"/>
        </w:rPr>
        <w:t>(artículo 2.1).</w:t>
      </w:r>
    </w:p>
    <w:p>
      <w:pPr/>
      <w:r>
        <w:rPr>
          <w:b w:val="0"/>
          <w:i/>
        </w:rPr>
        <w:t>Lo que dice la propia Ley 18/2007 (se estudia en el tema 5 del común)</w:t>
      </w:r>
      <w:r>
        <w:rPr>
          <w:b w:val="0"/>
          <w:i w:val="0"/>
        </w:rPr>
        <w:t>:</w:t>
      </w:r>
    </w:p>
    <w:p>
      <w:pPr>
        <w:pStyle w:val="ListBullet"/>
      </w:pPr>
      <w:r>
        <w:rPr>
          <w:b w:val="0"/>
          <w:i w:val="0"/>
        </w:rPr>
        <w:t xml:space="preserve">Entre los principios que inspiran la actividad de la RTVA y sus filiales: </w:t>
      </w:r>
      <w:r>
        <w:rPr>
          <w:b/>
          <w:i w:val="0"/>
        </w:rPr>
        <w:t>«El respeto al</w:t>
      </w:r>
      <w:r>
        <w:t xml:space="preserve"> </w:t>
      </w:r>
      <w:r>
        <w:rPr>
          <w:b/>
          <w:i w:val="0"/>
        </w:rPr>
        <w:t>pluralismo político, social, cultural y religioso, y el fomento de los valores de igualdad y no</w:t>
      </w:r>
      <w:r>
        <w:t xml:space="preserve"> </w:t>
      </w:r>
      <w:r>
        <w:rPr>
          <w:b/>
          <w:i w:val="0"/>
        </w:rPr>
        <w:t>discriminación por razón de nacimiento, raza, sexo u orientación sexual, o cualquier otra</w:t>
      </w:r>
      <w:r>
        <w:t xml:space="preserve"> </w:t>
      </w:r>
      <w:r>
        <w:rPr>
          <w:b/>
          <w:i w:val="0"/>
        </w:rPr>
        <w:t>circunstancia personal o social.»</w:t>
      </w:r>
      <w:r>
        <w:rPr>
          <w:b w:val="0"/>
          <w:i w:val="0"/>
        </w:rPr>
        <w:t xml:space="preserve"> (4.1.b) y </w:t>
      </w:r>
      <w:r>
        <w:rPr>
          <w:b/>
          <w:i w:val="0"/>
        </w:rPr>
        <w:t>«La promoción de la igualdad de oportunidades</w:t>
      </w:r>
      <w:r>
        <w:t xml:space="preserve"> </w:t>
      </w:r>
      <w:r>
        <w:rPr>
          <w:b/>
          <w:i w:val="0"/>
        </w:rPr>
        <w:t>entre hombres y mujeres.»</w:t>
      </w:r>
      <w:r>
        <w:rPr>
          <w:b w:val="0"/>
          <w:i w:val="0"/>
        </w:rPr>
        <w:t xml:space="preserve"> (4.1.f).</w:t>
      </w:r>
    </w:p>
    <w:p>
      <w:pPr>
        <w:pStyle w:val="ListBullet"/>
      </w:pPr>
      <w:r>
        <w:rPr>
          <w:b w:val="0"/>
          <w:i w:val="0"/>
        </w:rPr>
        <w:t xml:space="preserve">Las programaciones deberán </w:t>
      </w:r>
      <w:r>
        <w:rPr>
          <w:b/>
          <w:i w:val="0"/>
        </w:rPr>
        <w:t>«Promover el respeto a la dignidad humana y, especialmente, a</w:t>
      </w:r>
      <w:r>
        <w:t xml:space="preserve"> </w:t>
      </w:r>
      <w:r>
        <w:rPr>
          <w:b/>
          <w:i w:val="0"/>
        </w:rPr>
        <w:t>los derechos de la juventud y de la infancia, la igualdad entre hombre y mujer y la no</w:t>
      </w:r>
      <w:r>
        <w:t xml:space="preserve"> </w:t>
      </w:r>
      <w:r>
        <w:rPr>
          <w:b/>
          <w:i w:val="0"/>
        </w:rPr>
        <w:t>discriminación por motivos de nacimiento, raza, ideología, religión, sexo u orientación sexual,</w:t>
      </w:r>
      <w:r>
        <w:t xml:space="preserve"> </w:t>
      </w:r>
      <w:r>
        <w:rPr>
          <w:b/>
          <w:i w:val="0"/>
        </w:rPr>
        <w:t>o cualquier otra circunstancia personal o social.»</w:t>
      </w:r>
      <w:r>
        <w:rPr>
          <w:b w:val="0"/>
          <w:i w:val="0"/>
        </w:rPr>
        <w:t xml:space="preserve"> (4.3.c).</w:t>
      </w:r>
    </w:p>
    <w:p>
      <w:pPr>
        <w:pStyle w:val="ListBullet"/>
      </w:pPr>
      <w:r>
        <w:rPr>
          <w:b w:val="0"/>
          <w:i w:val="0"/>
        </w:rPr>
        <w:t xml:space="preserve">El Consejo de Administración, de nueve miembros, </w:t>
      </w:r>
      <w:r>
        <w:rPr>
          <w:b/>
          <w:i w:val="0"/>
        </w:rPr>
        <w:t>«debiéndose respetar el principio de</w:t>
      </w:r>
      <w:r>
        <w:t xml:space="preserve"> </w:t>
      </w:r>
      <w:r>
        <w:rPr>
          <w:b/>
          <w:i w:val="0"/>
        </w:rPr>
        <w:t>paridad de género»</w:t>
      </w:r>
      <w:r>
        <w:rPr>
          <w:b w:val="0"/>
          <w:i w:val="0"/>
        </w:rPr>
        <w:t xml:space="preserve"> (14.1, en la redacción de la Ley 2/2019, de 26 de junio, vigente desde el</w:t>
      </w:r>
      <w:r>
        <w:t xml:space="preserve"> </w:t>
      </w:r>
      <w:r>
        <w:rPr>
          <w:b w:val="0"/>
          <w:i w:val="0"/>
        </w:rPr>
        <w:t>28/06/2019).</w:t>
      </w:r>
    </w:p>
    <w:p>
      <w:pPr>
        <w:pStyle w:val="ListBullet"/>
      </w:pPr>
      <w:r>
        <w:rPr>
          <w:b w:val="0"/>
          <w:i w:val="0"/>
        </w:rPr>
        <w:t xml:space="preserve">El Consejo Asesor, de quince miembros, </w:t>
      </w:r>
      <w:r>
        <w:rPr>
          <w:b/>
          <w:i w:val="0"/>
        </w:rPr>
        <w:t>«observando el principio de composición equilibrada</w:t>
      </w:r>
      <w:r>
        <w:t xml:space="preserve"> </w:t>
      </w:r>
      <w:r>
        <w:rPr>
          <w:b/>
          <w:i w:val="0"/>
        </w:rPr>
        <w:t>de hombres y mujeres»</w:t>
      </w:r>
      <w:r>
        <w:rPr>
          <w:b w:val="0"/>
          <w:i w:val="0"/>
        </w:rPr>
        <w:t xml:space="preserve">; entre sus vocales hay una persona a propuesta </w:t>
      </w:r>
      <w:r>
        <w:rPr>
          <w:b/>
          <w:i w:val="0"/>
        </w:rPr>
        <w:t>«del Consejo Andaluz</w:t>
      </w:r>
      <w:r>
        <w:t xml:space="preserve"> </w:t>
      </w:r>
      <w:r>
        <w:rPr>
          <w:b/>
          <w:i w:val="0"/>
        </w:rPr>
        <w:t>LGBTI»</w:t>
      </w:r>
      <w:r>
        <w:rPr>
          <w:b w:val="0"/>
          <w:i w:val="0"/>
        </w:rPr>
        <w:t xml:space="preserve"> y otra </w:t>
      </w:r>
      <w:r>
        <w:rPr>
          <w:b/>
          <w:i w:val="0"/>
        </w:rPr>
        <w:t>«del Consejo Andaluz de Participación de las Mujeres»</w:t>
      </w:r>
      <w:r>
        <w:rPr>
          <w:b w:val="0"/>
          <w:i w:val="0"/>
        </w:rPr>
        <w:t xml:space="preserve"> (20.1, en la</w:t>
      </w:r>
      <w:r>
        <w:t xml:space="preserve"> </w:t>
      </w:r>
      <w:r>
        <w:rPr>
          <w:b w:val="0"/>
          <w:i w:val="0"/>
        </w:rPr>
        <w:t>redacción del Decreto-ley 5/2024, de 21 de mayo, vigente desde el 25/05/2024).</w:t>
      </w:r>
    </w:p>
    <w:p>
      <w:pPr>
        <w:pStyle w:val="ListBullet"/>
      </w:pPr>
      <w:r>
        <w:rPr>
          <w:b w:val="0"/>
          <w:i w:val="0"/>
        </w:rPr>
        <w:t xml:space="preserve">Disposición adicional tercera: </w:t>
      </w:r>
      <w:r>
        <w:rPr>
          <w:b/>
          <w:i w:val="0"/>
        </w:rPr>
        <w:t>«se entenderá por composición equilibrada la presencia de</w:t>
      </w:r>
      <w:r>
        <w:t xml:space="preserve"> </w:t>
      </w:r>
      <w:r>
        <w:rPr>
          <w:b/>
          <w:i w:val="0"/>
        </w:rPr>
        <w:t>mujeres y hombres de forma que, en el conjunto a que se refiera, las personas de cada sexo no</w:t>
      </w:r>
      <w:r>
        <w:t xml:space="preserve"> </w:t>
      </w:r>
      <w:r>
        <w:rPr>
          <w:b/>
          <w:i w:val="0"/>
        </w:rPr>
        <w:t>superen el sesenta por ciento ni sean menos del cuarenta por ciento.»</w:t>
      </w:r>
      <w:r>
        <w:rPr>
          <w:b w:val="0"/>
          <w:i w:val="0"/>
        </w:rPr>
        <w:t xml:space="preserve"> Es el mismo umbral que</w:t>
      </w:r>
      <w:r>
        <w:t xml:space="preserve"> </w:t>
      </w:r>
      <w:r>
        <w:rPr>
          <w:b w:val="0"/>
          <w:i w:val="0"/>
        </w:rPr>
        <w:t>el artículo 3.3 de la Ley 12/2007.</w:t>
      </w:r>
    </w:p>
    <w:p>
      <w:pPr>
        <w:pStyle w:val="Heading3"/>
      </w:pPr>
      <w:r>
        <w:rPr>
          <w:b w:val="0"/>
          <w:i w:val="0"/>
        </w:rPr>
        <w:t>12.3.5 La Ley 10/2018: obligaciones de todo prestador andaluz</w:t>
      </w:r>
    </w:p>
    <w:p>
      <w:pPr/>
      <w:r>
        <w:rPr>
          <w:b w:val="0"/>
          <w:i w:val="0"/>
        </w:rPr>
        <w:t>El artículo 31.1 de la LAA, que obliga también a la radio, impone en su letra d) (sin cambios desde</w:t>
      </w:r>
      <w:r>
        <w:t xml:space="preserve"> </w:t>
      </w:r>
      <w:r>
        <w:rPr>
          <w:b w:val="0"/>
          <w:i w:val="0"/>
        </w:rPr>
        <w:t xml:space="preserve">2018): </w:t>
      </w:r>
      <w:r>
        <w:rPr>
          <w:b/>
          <w:i w:val="0"/>
        </w:rPr>
        <w:t>«Garantizar un uso inclusivo y no sexista del lenguaje y de la imagen en la totalidad de su</w:t>
      </w:r>
      <w:r>
        <w:t xml:space="preserve"> </w:t>
      </w:r>
      <w:r>
        <w:rPr>
          <w:b/>
          <w:i w:val="0"/>
        </w:rPr>
        <w:t>producción, evitando cualquier imagen discriminatoria de las mujeres o estereotipos sexistas y</w:t>
      </w:r>
      <w:r>
        <w:t xml:space="preserve"> </w:t>
      </w:r>
      <w:r>
        <w:rPr>
          <w:b/>
          <w:i w:val="0"/>
        </w:rPr>
        <w:t>fomentando una imagen con valores de igualdad que potencien la pluralidad de roles y de identidades</w:t>
      </w:r>
      <w:r>
        <w:t xml:space="preserve"> </w:t>
      </w:r>
      <w:r>
        <w:rPr>
          <w:b/>
          <w:i w:val="0"/>
        </w:rPr>
        <w:t>de género.»</w:t>
      </w:r>
      <w:r>
        <w:rPr>
          <w:b w:val="0"/>
          <w:i w:val="0"/>
        </w:rPr>
        <w:t xml:space="preserve"> El verbo es «garantizar»: más que el «promoverán» del artículo 58.1 de la Ley 12/2007.</w:t>
      </w:r>
    </w:p>
    <w:p>
      <w:pPr/>
      <w:r>
        <w:rPr>
          <w:b w:val="0"/>
          <w:i w:val="0"/>
        </w:rPr>
        <w:t xml:space="preserve">Y el artículo 31.2, </w:t>
      </w:r>
      <w:r>
        <w:rPr>
          <w:b/>
          <w:i w:val="0"/>
        </w:rPr>
        <w:t>«obligaciones frente a la violencia de género»</w:t>
      </w:r>
      <w:r>
        <w:rPr>
          <w:b w:val="0"/>
          <w:i w:val="0"/>
        </w:rPr>
        <w:t xml:space="preserve"> (cinco letras, sin cambios</w:t>
      </w:r>
      <w:r>
        <w:t xml:space="preserve"> </w:t>
      </w:r>
      <w:r>
        <w:rPr>
          <w:b w:val="0"/>
          <w:i w:val="0"/>
        </w:rPr>
        <w:t>desde 2018):</w:t>
      </w:r>
    </w:p>
    <w:p>
      <w:pPr>
        <w:pStyle w:val="ListBullet"/>
      </w:pPr>
      <w:r>
        <w:rPr>
          <w:b w:val="0"/>
          <w:i w:val="0"/>
        </w:rPr>
        <w:t xml:space="preserve">a) </w:t>
      </w:r>
      <w:r>
        <w:rPr>
          <w:b/>
          <w:i w:val="0"/>
        </w:rPr>
        <w:t>«No difundir contenidos audiovisuales, ya sean programas o comunicaciones comerciales, que sean</w:t>
      </w:r>
      <w:r>
        <w:t xml:space="preserve"> </w:t>
      </w:r>
      <w:r>
        <w:rPr>
          <w:b/>
          <w:i w:val="0"/>
        </w:rPr>
        <w:t>sexistas, discriminatorios, vejatorios, estereotipados o que justifiquen, banalicen o inciten a la</w:t>
      </w:r>
      <w:r>
        <w:t xml:space="preserve"> </w:t>
      </w:r>
      <w:r>
        <w:rPr>
          <w:b/>
          <w:i w:val="0"/>
        </w:rPr>
        <w:t>violencia de género.»</w:t>
      </w:r>
      <w:r>
        <w:rPr>
          <w:b w:val="0"/>
          <w:i w:val="0"/>
        </w:rPr>
      </w:r>
    </w:p>
    <w:p>
      <w:pPr>
        <w:pStyle w:val="ListBullet"/>
      </w:pPr>
      <w:r>
        <w:rPr>
          <w:b w:val="0"/>
          <w:i w:val="0"/>
        </w:rPr>
        <w:t xml:space="preserve">b) </w:t>
      </w:r>
      <w:r>
        <w:rPr>
          <w:b/>
          <w:i w:val="0"/>
        </w:rPr>
        <w:t>«Usar un lenguaje adecuado que visibilice los asesinatos de las mujeres víctimas de violencia</w:t>
      </w:r>
      <w:r>
        <w:t xml:space="preserve"> </w:t>
      </w:r>
      <w:r>
        <w:rPr>
          <w:b/>
          <w:i w:val="0"/>
        </w:rPr>
        <w:t>de género de una manera crítica hacia la conducta del agresor, siempre que se haya confesado</w:t>
      </w:r>
      <w:r>
        <w:t xml:space="preserve"> </w:t>
      </w:r>
      <w:r>
        <w:rPr>
          <w:b/>
          <w:i w:val="0"/>
        </w:rPr>
        <w:t>culpable o lo haya declarado así un tribunal. En el resto de los casos hay que respetar el principio</w:t>
      </w:r>
      <w:r>
        <w:t xml:space="preserve"> </w:t>
      </w:r>
      <w:r>
        <w:rPr>
          <w:b/>
          <w:i w:val="0"/>
        </w:rPr>
        <w:t>de la presunción de inocencia, según se establece en el artículo 24.2 de la Constitución</w:t>
      </w:r>
      <w:r>
        <w:t xml:space="preserve"> </w:t>
      </w:r>
      <w:r>
        <w:rPr>
          <w:b/>
          <w:i w:val="0"/>
        </w:rPr>
        <w:t>Española.»</w:t>
      </w:r>
      <w:r>
        <w:rPr>
          <w:b w:val="0"/>
          <w:i w:val="0"/>
        </w:rPr>
        <w:t xml:space="preserve"> Es la salvedad que el artículo 58.1 de la Ley 12/2007 no tiene.</w:t>
      </w:r>
    </w:p>
    <w:p>
      <w:pPr>
        <w:pStyle w:val="ListBullet"/>
      </w:pPr>
      <w:r>
        <w:rPr>
          <w:b w:val="0"/>
          <w:i w:val="0"/>
        </w:rPr>
        <w:t xml:space="preserve">c) Presentar a los hijos e hijas menores de las víctimas </w:t>
      </w:r>
      <w:r>
        <w:rPr>
          <w:b/>
          <w:i w:val="0"/>
        </w:rPr>
        <w:t>«como víctimas directas de dicha</w:t>
      </w:r>
      <w:r>
        <w:t xml:space="preserve"> </w:t>
      </w:r>
      <w:r>
        <w:rPr>
          <w:b/>
          <w:i w:val="0"/>
        </w:rPr>
        <w:t>violencia»</w:t>
      </w:r>
      <w:r>
        <w:rPr>
          <w:b w:val="0"/>
          <w:i w:val="0"/>
        </w:rPr>
        <w:t xml:space="preserve"> (epígrafe 1).</w:t>
      </w:r>
    </w:p>
    <w:p>
      <w:pPr>
        <w:pStyle w:val="ListBullet"/>
      </w:pPr>
      <w:r>
        <w:rPr>
          <w:b w:val="0"/>
          <w:i w:val="0"/>
        </w:rPr>
        <w:t>d) Promover la formación especializada con perspectiva de género de los profesionales de la</w:t>
      </w:r>
      <w:r>
        <w:t xml:space="preserve"> </w:t>
      </w:r>
      <w:r>
        <w:rPr>
          <w:b w:val="0"/>
          <w:i w:val="0"/>
        </w:rPr>
        <w:t>comunicación.</w:t>
      </w:r>
    </w:p>
    <w:p>
      <w:pPr>
        <w:pStyle w:val="ListBullet"/>
      </w:pPr>
      <w:r>
        <w:rPr>
          <w:b w:val="0"/>
          <w:i w:val="0"/>
        </w:rPr>
        <w:t xml:space="preserve">e) </w:t>
      </w:r>
      <w:r>
        <w:rPr>
          <w:b/>
          <w:i w:val="0"/>
        </w:rPr>
        <w:t>«No emitir comunicaciones comerciales o contenidos que promuevan o publiciten directa o</w:t>
      </w:r>
      <w:r>
        <w:t xml:space="preserve"> </w:t>
      </w:r>
      <w:r>
        <w:rPr>
          <w:b/>
          <w:i w:val="0"/>
        </w:rPr>
        <w:t>indirectamente la prostitución, la trata, la explotación sexual o el turismo sexual, cualquiera que</w:t>
      </w:r>
      <w:r>
        <w:t xml:space="preserve"> </w:t>
      </w:r>
      <w:r>
        <w:rPr>
          <w:b/>
          <w:i w:val="0"/>
        </w:rPr>
        <w:t>sea el medio o soporte empleado.»</w:t>
      </w:r>
      <w:r>
        <w:rPr>
          <w:b w:val="0"/>
          <w:i w:val="0"/>
        </w:rPr>
      </w:r>
    </w:p>
    <w:p>
      <w:pPr>
        <w:pStyle w:val="Heading3"/>
      </w:pPr>
      <w:r>
        <w:rPr>
          <w:b w:val="0"/>
          <w:i w:val="0"/>
        </w:rPr>
        <w:t>12.3.6 La Carta del Servicio Público 2024-2029</w:t>
      </w:r>
    </w:p>
    <w:p>
      <w:pPr/>
      <w:r>
        <w:rPr>
          <w:b w:val="0"/>
          <w:i w:val="0"/>
        </w:rPr>
        <w:t xml:space="preserve">La Carta (artículo 8.1) fija como prioridad </w:t>
      </w:r>
      <w:r>
        <w:rPr>
          <w:b/>
          <w:i w:val="0"/>
        </w:rPr>
        <w:t>«la preservación de los derechos y valores cívicos y</w:t>
      </w:r>
      <w:r>
        <w:t xml:space="preserve"> </w:t>
      </w:r>
      <w:r>
        <w:rPr>
          <w:b/>
          <w:i w:val="0"/>
        </w:rPr>
        <w:t>convivenciales»</w:t>
      </w:r>
      <w:r>
        <w:rPr>
          <w:b w:val="0"/>
          <w:i w:val="0"/>
        </w:rPr>
        <w:t xml:space="preserve"> relativos, entre otros, a: </w:t>
      </w:r>
      <w:r>
        <w:rPr>
          <w:b/>
          <w:i w:val="0"/>
        </w:rPr>
        <w:t>«a) La plena igualdad entre mujeres y hombres.»</w:t>
      </w:r>
      <w:r>
        <w:rPr>
          <w:b w:val="0"/>
          <w:i w:val="0"/>
        </w:rPr>
        <w:t>,</w:t>
      </w:r>
      <w:r>
        <w:t xml:space="preserve"> </w:t>
      </w:r>
      <w:r>
        <w:rPr>
          <w:b w:val="0"/>
          <w:i w:val="0"/>
        </w:rPr>
      </w:r>
      <w:r>
        <w:rPr>
          <w:b/>
          <w:i w:val="0"/>
        </w:rPr>
        <w:t>«b) La erradicación de la violencia de género.»</w:t>
      </w:r>
      <w:r>
        <w:rPr>
          <w:b w:val="0"/>
          <w:i w:val="0"/>
        </w:rPr>
        <w:t xml:space="preserve">, </w:t>
      </w:r>
      <w:r>
        <w:rPr>
          <w:b/>
          <w:i w:val="0"/>
        </w:rPr>
        <w:t>«d) La protección integral de los</w:t>
      </w:r>
      <w:r>
        <w:t xml:space="preserve"> </w:t>
      </w:r>
      <w:r>
        <w:rPr>
          <w:b/>
          <w:i w:val="0"/>
        </w:rPr>
        <w:t>menores.»</w:t>
      </w:r>
      <w:r>
        <w:rPr>
          <w:b w:val="0"/>
          <w:i w:val="0"/>
        </w:rPr>
        <w:t xml:space="preserve">, </w:t>
      </w:r>
      <w:r>
        <w:rPr>
          <w:b/>
          <w:i w:val="0"/>
        </w:rPr>
        <w:t>«e) La no discriminación, la igualdad de oportunidades y la accesibilidad universal</w:t>
      </w:r>
      <w:r>
        <w:t xml:space="preserve"> </w:t>
      </w:r>
      <w:r>
        <w:rPr>
          <w:b/>
          <w:i w:val="0"/>
        </w:rPr>
        <w:t>de las personas con diversidad funcional sensorial.»</w:t>
      </w:r>
      <w:r>
        <w:rPr>
          <w:b w:val="0"/>
          <w:i w:val="0"/>
        </w:rPr>
        <w:t xml:space="preserve">, </w:t>
      </w:r>
      <w:r>
        <w:rPr>
          <w:b/>
          <w:i w:val="0"/>
        </w:rPr>
        <w:t>«h) La inclusión social, económica, laboral</w:t>
      </w:r>
      <w:r>
        <w:t xml:space="preserve"> </w:t>
      </w:r>
      <w:r>
        <w:rPr>
          <w:b/>
          <w:i w:val="0"/>
        </w:rPr>
        <w:t>y cultural de las personas inmigrantes.»</w:t>
      </w:r>
      <w:r>
        <w:rPr>
          <w:b w:val="0"/>
          <w:i w:val="0"/>
        </w:rPr>
        <w:t xml:space="preserve">, </w:t>
      </w:r>
      <w:r>
        <w:rPr>
          <w:b/>
          <w:i w:val="0"/>
        </w:rPr>
        <w:t>«j) El respeto a las minorías.»</w:t>
      </w:r>
      <w:r>
        <w:rPr>
          <w:b w:val="0"/>
          <w:i w:val="0"/>
        </w:rPr>
        <w:t xml:space="preserve">, </w:t>
      </w:r>
      <w:r>
        <w:rPr>
          <w:b/>
          <w:i w:val="0"/>
        </w:rPr>
        <w:t>«m) El respeto a</w:t>
      </w:r>
      <w:r>
        <w:t xml:space="preserve"> </w:t>
      </w:r>
      <w:r>
        <w:rPr>
          <w:b/>
          <w:i w:val="0"/>
        </w:rPr>
        <w:t>la diversidad de las orientaciones sexuales, y a la diversidad social, étnica y cultural de las</w:t>
      </w:r>
      <w:r>
        <w:t xml:space="preserve"> </w:t>
      </w:r>
      <w:r>
        <w:rPr>
          <w:b/>
          <w:i w:val="0"/>
        </w:rPr>
        <w:t>personas.»</w:t>
      </w:r>
      <w:r>
        <w:rPr>
          <w:b w:val="0"/>
          <w:i w:val="0"/>
        </w:rPr>
        <w:t xml:space="preserve"> y </w:t>
      </w:r>
      <w:r>
        <w:rPr>
          <w:b/>
          <w:i w:val="0"/>
        </w:rPr>
        <w:t>«o) El respeto a la no discriminación por causa alguna, y a la igualdad de</w:t>
      </w:r>
      <w:r>
        <w:t xml:space="preserve"> </w:t>
      </w:r>
      <w:r>
        <w:rPr>
          <w:b/>
          <w:i w:val="0"/>
        </w:rPr>
        <w:t>oportunidades en todo ámbito público.»</w:t>
      </w:r>
      <w:r>
        <w:rPr>
          <w:b w:val="0"/>
          <w:i w:val="0"/>
        </w:rPr>
      </w:r>
    </w:p>
    <w:p>
      <w:pPr/>
      <w:r>
        <w:rPr>
          <w:b w:val="0"/>
          <w:i w:val="0"/>
        </w:rPr>
        <w:t xml:space="preserve">Y su artículo 9, </w:t>
      </w:r>
      <w:r>
        <w:rPr>
          <w:b/>
          <w:i w:val="0"/>
        </w:rPr>
        <w:t>«Defensa de la igualdad de la mujer»</w:t>
      </w:r>
      <w:r>
        <w:rPr>
          <w:b w:val="0"/>
          <w:i w:val="0"/>
        </w:rPr>
        <w:t>, invoca el artículo 45.4 de la LAA, el 4.1.f)</w:t>
      </w:r>
      <w:r>
        <w:t xml:space="preserve"> </w:t>
      </w:r>
      <w:r>
        <w:rPr>
          <w:b w:val="0"/>
          <w:i w:val="0"/>
        </w:rPr>
        <w:t>de la Ley 18/2007 y el artículo 6 y la disposición adicional tercera de la LGCA para que la RTVA y</w:t>
      </w:r>
      <w:r>
        <w:t xml:space="preserve"> </w:t>
      </w:r>
      <w:r>
        <w:rPr>
          <w:b w:val="0"/>
          <w:i w:val="0"/>
        </w:rPr>
        <w:t xml:space="preserve">Canal Sur, </w:t>
      </w:r>
      <w:r>
        <w:rPr>
          <w:b/>
          <w:i w:val="0"/>
        </w:rPr>
        <w:t>«considerando las aportaciones de su Delegación de Igualdad»</w:t>
      </w:r>
      <w:r>
        <w:rPr>
          <w:b w:val="0"/>
          <w:i w:val="0"/>
        </w:rPr>
        <w:t xml:space="preserve">, trabajen </w:t>
      </w:r>
      <w:r>
        <w:rPr>
          <w:b/>
          <w:i w:val="0"/>
        </w:rPr>
        <w:t>«con un enfoque</w:t>
      </w:r>
      <w:r>
        <w:t xml:space="preserve"> </w:t>
      </w:r>
      <w:r>
        <w:rPr>
          <w:b/>
          <w:i w:val="0"/>
        </w:rPr>
        <w:t>transversal basado en la promoción activa de la igualdad real y efectiva de la mujer»</w:t>
      </w:r>
      <w:r>
        <w:rPr>
          <w:b w:val="0"/>
          <w:i w:val="0"/>
        </w:rPr>
        <w:t xml:space="preserve">, </w:t>
      </w:r>
      <w:r>
        <w:rPr>
          <w:b/>
          <w:i w:val="0"/>
        </w:rPr>
        <w:t>«evitando</w:t>
      </w:r>
      <w:r>
        <w:t xml:space="preserve"> </w:t>
      </w:r>
      <w:r>
        <w:rPr>
          <w:b/>
          <w:i w:val="0"/>
        </w:rPr>
        <w:t>cualquier mensaje que propague estereotipos discriminatorios o lenguaje sexista»</w:t>
      </w:r>
      <w:r>
        <w:rPr>
          <w:b w:val="0"/>
          <w:i w:val="0"/>
        </w:rPr>
        <w:t xml:space="preserve"> (9.1).</w:t>
      </w:r>
    </w:p>
    <w:p>
      <w:pPr/>
      <w:r>
        <w:rPr>
          <w:b w:val="0"/>
          <w:i w:val="0"/>
        </w:rPr>
        <w:t>Dos de las normas que invoca ese artículo 9.1:</w:t>
      </w:r>
    </w:p>
    <w:p>
      <w:pPr>
        <w:pStyle w:val="ListBullet"/>
      </w:pPr>
      <w:r>
        <w:rPr>
          <w:b w:val="0"/>
          <w:i w:val="0"/>
        </w:rPr>
        <w:t>LAA, artículo 45.4: entre los fines específicos de los prestadores del servicio público de</w:t>
      </w:r>
      <w:r>
        <w:t xml:space="preserve"> </w:t>
      </w:r>
      <w:r>
        <w:rPr>
          <w:b w:val="0"/>
          <w:i w:val="0"/>
        </w:rPr>
        <w:t xml:space="preserve">comunicación audiovisual, local y autonómico, </w:t>
      </w:r>
      <w:r>
        <w:rPr>
          <w:b/>
          <w:i w:val="0"/>
        </w:rPr>
        <w:t>«Emitir contenidos audiovisuales, comerciales o</w:t>
      </w:r>
      <w:r>
        <w:t xml:space="preserve"> </w:t>
      </w:r>
      <w:r>
        <w:rPr>
          <w:b/>
          <w:i w:val="0"/>
        </w:rPr>
        <w:t>no, que promuevan de forma activa la igualdad efectiva entre mujeres y hombres, la igualdad de</w:t>
      </w:r>
      <w:r>
        <w:t xml:space="preserve"> </w:t>
      </w:r>
      <w:r>
        <w:rPr>
          <w:b/>
          <w:i w:val="0"/>
        </w:rPr>
        <w:t>trato y de oportunidades y el respeto a la diversidad.»</w:t>
      </w:r>
      <w:r>
        <w:rPr>
          <w:b w:val="0"/>
          <w:i w:val="0"/>
        </w:rPr>
        <w:t xml:space="preserve"> El 45.3 añade </w:t>
      </w:r>
      <w:r>
        <w:rPr>
          <w:b/>
          <w:i w:val="0"/>
        </w:rPr>
        <w:t>«una atención especial</w:t>
      </w:r>
      <w:r>
        <w:t xml:space="preserve"> </w:t>
      </w:r>
      <w:r>
        <w:rPr>
          <w:b/>
          <w:i w:val="0"/>
        </w:rPr>
        <w:t>a los colectivos más vulnerables»</w:t>
      </w:r>
      <w:r>
        <w:rPr>
          <w:b w:val="0"/>
          <w:i w:val="0"/>
        </w:rPr>
        <w:t xml:space="preserve">, </w:t>
      </w:r>
      <w:r>
        <w:rPr>
          <w:b/>
          <w:i w:val="0"/>
        </w:rPr>
        <w:t>«respetando asimismo el principio de transversalidad de</w:t>
      </w:r>
      <w:r>
        <w:t xml:space="preserve"> </w:t>
      </w:r>
      <w:r>
        <w:rPr>
          <w:b/>
          <w:i w:val="0"/>
        </w:rPr>
        <w:t>género»</w:t>
      </w:r>
      <w:r>
        <w:rPr>
          <w:b w:val="0"/>
          <w:i w:val="0"/>
        </w:rPr>
        <w:t>.</w:t>
      </w:r>
    </w:p>
    <w:p>
      <w:pPr>
        <w:pStyle w:val="ListBullet"/>
      </w:pPr>
      <w:r>
        <w:rPr>
          <w:b w:val="0"/>
          <w:i w:val="0"/>
        </w:rPr>
        <w:t xml:space="preserve">LGCA, disposición adicional tercera, </w:t>
      </w:r>
      <w:r>
        <w:rPr>
          <w:b/>
          <w:i w:val="0"/>
        </w:rPr>
        <w:t>«Medidas para favorecer la producción audiovisual</w:t>
      </w:r>
      <w:r>
        <w:t xml:space="preserve"> </w:t>
      </w:r>
      <w:r>
        <w:rPr>
          <w:b/>
          <w:i w:val="0"/>
        </w:rPr>
        <w:t>realizada por mujeres»</w:t>
      </w:r>
      <w:r>
        <w:rPr>
          <w:b w:val="0"/>
          <w:i w:val="0"/>
        </w:rPr>
        <w:t>: ayudas del Fondo de Protección a la Cinematografía para obras dirigidas</w:t>
      </w:r>
      <w:r>
        <w:t xml:space="preserve"> </w:t>
      </w:r>
      <w:r>
        <w:rPr>
          <w:b w:val="0"/>
          <w:i w:val="0"/>
        </w:rPr>
        <w:t>o producidas por mujeres y acciones para el acceso de las mujeres a áreas masculinizadas y a los</w:t>
      </w:r>
      <w:r>
        <w:t xml:space="preserve"> </w:t>
      </w:r>
      <w:r>
        <w:rPr>
          <w:b w:val="0"/>
          <w:i w:val="0"/>
        </w:rPr>
        <w:t>puestos de mayor responsabilidad.</w:t>
      </w:r>
    </w:p>
    <w:p>
      <w:pPr/>
      <w:r>
        <w:rPr>
          <w:b w:val="0"/>
          <w:i w:val="0"/>
        </w:rPr>
        <w:t>El Contrato-programa 2024-2026 repite el mandato del artículo 9.1 de la Carta, con las mismas</w:t>
      </w:r>
      <w:r>
        <w:t xml:space="preserve"> </w:t>
      </w:r>
      <w:r>
        <w:rPr>
          <w:b w:val="0"/>
          <w:i w:val="0"/>
        </w:rPr>
        <w:t xml:space="preserve">normas invocadas, en su punto 56 y añade, en el 59, que se seguirán </w:t>
      </w:r>
      <w:r>
        <w:rPr>
          <w:b/>
          <w:i w:val="0"/>
        </w:rPr>
        <w:t>«las</w:t>
      </w:r>
      <w:r>
        <w:t xml:space="preserve"> </w:t>
      </w:r>
      <w:r>
        <w:rPr>
          <w:b/>
          <w:i w:val="0"/>
        </w:rPr>
        <w:t>indicaciones del Código interno de los medios de Canal Sur para la elaboración de informaciones sobre</w:t>
      </w:r>
      <w:r>
        <w:t xml:space="preserve"> </w:t>
      </w:r>
      <w:r>
        <w:rPr>
          <w:b/>
          <w:i w:val="0"/>
        </w:rPr>
        <w:t>esta violencia»</w:t>
      </w:r>
      <w:r>
        <w:rPr>
          <w:b w:val="0"/>
          <w:i w:val="0"/>
        </w:rPr>
        <w:t xml:space="preserve"> (la de género); ese código no se ha localizado publicado.</w:t>
      </w:r>
    </w:p>
    <w:p>
      <w:pPr>
        <w:pStyle w:val="Heading3"/>
      </w:pPr>
      <w:r>
        <w:rPr>
          <w:b w:val="0"/>
          <w:i w:val="0"/>
        </w:rPr>
        <w:t>12.3.7 Representación equilibrada</w:t>
      </w:r>
    </w:p>
    <w:p>
      <w:pPr/>
      <w:r>
        <w:rPr>
          <w:b w:val="0"/>
          <w:i w:val="0"/>
        </w:rPr>
        <w:t>La Ley 12/2007 la define (artículo 3.3):</w:t>
      </w:r>
    </w:p>
    <w:p>
      <w:pPr/>
      <w:r>
        <w:rPr>
          <w:b w:val="0"/>
          <w:i w:val="0"/>
        </w:rPr>
        <w:t xml:space="preserve">Representación equilibrada: </w:t>
      </w:r>
      <w:r>
        <w:rPr>
          <w:b/>
          <w:i w:val="0"/>
        </w:rPr>
        <w:t>«aquella situación que garantice la presencia de mujeres</w:t>
      </w:r>
      <w:r>
        <w:t xml:space="preserve"> </w:t>
      </w:r>
      <w:r>
        <w:rPr>
          <w:b/>
          <w:i w:val="0"/>
        </w:rPr>
        <w:t>y hombres de forma que, en el conjunto de personas a que se refiera cada sexo ni supere el</w:t>
      </w:r>
      <w:r>
        <w:t xml:space="preserve"> </w:t>
      </w:r>
      <w:r>
        <w:rPr>
          <w:b/>
          <w:i w:val="0"/>
        </w:rPr>
        <w:t>sesenta por ciento ni sea menos del cuarenta por ciento.»</w:t>
      </w:r>
      <w:r>
        <w:rPr>
          <w:b w:val="0"/>
          <w:i w:val="0"/>
        </w:rPr>
        <w:t xml:space="preserve"> (Se transcribe con la sintaxis</w:t>
      </w:r>
      <w:r>
        <w:t xml:space="preserve"> </w:t>
      </w:r>
      <w:r>
        <w:rPr>
          <w:b w:val="0"/>
          <w:i w:val="0"/>
        </w:rPr>
        <w:t>del original.)</w:t>
      </w:r>
    </w:p>
    <w:p>
      <w:pPr/>
      <w:r>
        <w:rPr>
          <w:b w:val="0"/>
          <w:i w:val="0"/>
        </w:rPr>
        <w:t>La disposición adicional tercera de la Ley 18/2007 fija el mismo umbral para la RTVA (arriba).</w:t>
      </w:r>
      <w:r>
        <w:t xml:space="preserve"> </w:t>
      </w:r>
      <w:r>
        <w:rPr>
          <w:b w:val="0"/>
          <w:i w:val="0"/>
        </w:rPr>
        <w:t>Donde la norma la pide en el contenido informativo:</w:t>
      </w:r>
    </w:p>
    <w:p>
      <w:pPr>
        <w:pStyle w:val="ListBullet"/>
      </w:pPr>
      <w:r>
        <w:rPr>
          <w:b w:val="0"/>
          <w:i w:val="0"/>
        </w:rPr>
        <w:t xml:space="preserve">Ley 12/2007, artículo 58.2: los medios </w:t>
      </w:r>
      <w:r>
        <w:rPr>
          <w:b/>
          <w:i w:val="0"/>
        </w:rPr>
        <w:t>«darán visibilidad a las mujeres en la programación y</w:t>
      </w:r>
      <w:r>
        <w:t xml:space="preserve"> </w:t>
      </w:r>
      <w:r>
        <w:rPr>
          <w:b/>
          <w:i w:val="0"/>
        </w:rPr>
        <w:t>contenidos y promoverán una representación equilibrada de mujeres y hombres en los debates</w:t>
      </w:r>
      <w:r>
        <w:t xml:space="preserve"> </w:t>
      </w:r>
      <w:r>
        <w:rPr>
          <w:b/>
          <w:i w:val="0"/>
        </w:rPr>
        <w:t>públicos con personas expertas.»</w:t>
      </w:r>
      <w:r>
        <w:rPr>
          <w:b w:val="0"/>
          <w:i w:val="0"/>
        </w:rPr>
        <w:t xml:space="preserve"> El 58.4 lleva la presencia equilibrada a los órganos de</w:t>
      </w:r>
      <w:r>
        <w:t xml:space="preserve"> </w:t>
      </w:r>
      <w:r>
        <w:rPr>
          <w:b w:val="0"/>
          <w:i w:val="0"/>
        </w:rPr>
        <w:t>dirección y decisión de los medios.</w:t>
      </w:r>
    </w:p>
    <w:p>
      <w:pPr>
        <w:pStyle w:val="ListBullet"/>
      </w:pPr>
      <w:r>
        <w:rPr>
          <w:b w:val="0"/>
          <w:i w:val="0"/>
        </w:rPr>
        <w:t>LGCA, artículo 6: imagen igualitaria (6.1), autorregulación para una representación igualitaria de</w:t>
      </w:r>
      <w:r>
        <w:t xml:space="preserve"> </w:t>
      </w:r>
      <w:r>
        <w:rPr>
          <w:b w:val="0"/>
          <w:i w:val="0"/>
        </w:rPr>
        <w:t>las mujeres en el sector (6.2) y el informe anual sobre la representación de las mujeres en</w:t>
      </w:r>
      <w:r>
        <w:t xml:space="preserve"> </w:t>
      </w:r>
      <w:r>
        <w:rPr>
          <w:b w:val="0"/>
          <w:i w:val="0"/>
        </w:rPr>
        <w:t>noticiarios e informativos, referido a los prestadores de ámbito estatal (6.4) (arriba).</w:t>
      </w:r>
    </w:p>
    <w:p>
      <w:pPr>
        <w:pStyle w:val="ListBullet"/>
      </w:pPr>
      <w:r>
        <w:rPr>
          <w:b w:val="0"/>
          <w:i w:val="0"/>
        </w:rPr>
        <w:t xml:space="preserve">LGCA, artículo 7.2: presencia de las personas con discapacidad </w:t>
      </w:r>
      <w:r>
        <w:rPr>
          <w:b/>
          <w:i w:val="0"/>
        </w:rPr>
        <w:t>proporcional al peso y a la</w:t>
      </w:r>
      <w:r>
        <w:t xml:space="preserve"> </w:t>
      </w:r>
      <w:r>
        <w:rPr>
          <w:b/>
          <w:i w:val="0"/>
        </w:rPr>
        <w:t>participación de dichas personas en el conjunto de la sociedad</w:t>
      </w:r>
      <w:r>
        <w:rPr>
          <w:b w:val="0"/>
          <w:i w:val="0"/>
        </w:rPr>
        <w:t xml:space="preserve"> (epígrafe 3).</w:t>
      </w:r>
    </w:p>
    <w:p>
      <w:pPr/>
      <w:r>
        <w:rPr>
          <w:b w:val="0"/>
          <w:i w:val="0"/>
        </w:rPr>
        <w:t>El compromiso de Canal Sur que baja a la redacción es el punto 57 del Contrato-programa 2024-2026:</w:t>
      </w:r>
      <w:r>
        <w:t xml:space="preserve"> </w:t>
      </w:r>
      <w:r>
        <w:rPr>
          <w:b w:val="0"/>
          <w:i w:val="0"/>
        </w:rPr>
      </w:r>
      <w:r>
        <w:rPr>
          <w:b/>
          <w:i w:val="0"/>
        </w:rPr>
        <w:t>«Los equipos de personal de redacción de programas y de los servicios informativos de todos los</w:t>
      </w:r>
      <w:r>
        <w:t xml:space="preserve"> </w:t>
      </w:r>
      <w:r>
        <w:rPr>
          <w:b/>
          <w:i w:val="0"/>
        </w:rPr>
        <w:t>medios de Canal Sur tenderán a una composición proporcional equilibrada efectiva en pro de la</w:t>
      </w:r>
      <w:r>
        <w:t xml:space="preserve"> </w:t>
      </w:r>
      <w:r>
        <w:rPr>
          <w:b/>
          <w:i w:val="0"/>
        </w:rPr>
        <w:t>igualdad de la mujer en puestos de redacción, de presentación, y de edición. Será un objetivo</w:t>
      </w:r>
      <w:r>
        <w:t xml:space="preserve"> </w:t>
      </w:r>
      <w:r>
        <w:rPr>
          <w:b/>
          <w:i w:val="0"/>
        </w:rPr>
        <w:t>permanente equilibrar la representación de la mujer en todo tipo de programas, espacios y</w:t>
      </w:r>
      <w:r>
        <w:t xml:space="preserve"> </w:t>
      </w:r>
      <w:r>
        <w:rPr>
          <w:b/>
          <w:i w:val="0"/>
        </w:rPr>
        <w:t>contenidos, especialmente en noticiarios, informativos de actualidad y divulgativos y culturales, y</w:t>
      </w:r>
      <w:r>
        <w:t xml:space="preserve"> </w:t>
      </w:r>
      <w:r>
        <w:rPr>
          <w:b/>
          <w:i w:val="0"/>
        </w:rPr>
        <w:t>su representación equilibrada igualmente en relación a las personas consultadas e invitadas en</w:t>
      </w:r>
      <w:r>
        <w:t xml:space="preserve"> </w:t>
      </w:r>
      <w:r>
        <w:rPr>
          <w:b/>
          <w:i w:val="0"/>
        </w:rPr>
        <w:t>programas para tratamiento de análisis sobre temas de actualidad e interés social, contando con</w:t>
      </w:r>
      <w:r>
        <w:t xml:space="preserve"> </w:t>
      </w:r>
      <w:r>
        <w:rPr>
          <w:b/>
          <w:i w:val="0"/>
        </w:rPr>
        <w:t>mujeres expertas e intervinientes en tertulias, espacios de opinión y debates.»</w:t>
      </w:r>
      <w:r>
        <w:rPr>
          <w:b w:val="0"/>
          <w:i w:val="0"/>
        </w:rPr>
        <w:t xml:space="preserve"> Para el presentador</w:t>
      </w:r>
      <w:r>
        <w:t xml:space="preserve"> </w:t>
      </w:r>
      <w:r>
        <w:rPr>
          <w:b w:val="0"/>
          <w:i w:val="0"/>
        </w:rPr>
        <w:t>productor se traduce en la elección de invitados, tertulianos, expertas y testimonios.</w:t>
      </w:r>
    </w:p>
    <w:p>
      <w:pPr>
        <w:pStyle w:val="Heading3"/>
      </w:pPr>
      <w:r>
        <w:rPr>
          <w:b w:val="0"/>
          <w:i w:val="0"/>
        </w:rPr>
        <w:t>12.3.8 La violencia contra las mujeres</w:t>
      </w:r>
    </w:p>
    <w:p>
      <w:pPr/>
      <w:r>
        <w:rPr>
          <w:b w:val="0"/>
          <w:i w:val="0"/>
        </w:rPr>
        <w:t>La LO 1/2004, de 28 de diciembre, de Medidas de Protección Integral contra la Violencia de Género, se</w:t>
      </w:r>
      <w:r>
        <w:t xml:space="preserve"> </w:t>
      </w:r>
      <w:r>
        <w:rPr>
          <w:b w:val="0"/>
          <w:i w:val="0"/>
        </w:rPr>
        <w:t xml:space="preserve">aplica a la violencia </w:t>
      </w:r>
      <w:r>
        <w:rPr>
          <w:b/>
          <w:i w:val="0"/>
        </w:rPr>
        <w:t>«que, como manifestación de la discriminación, la situación de desigualdad y</w:t>
      </w:r>
      <w:r>
        <w:t xml:space="preserve"> </w:t>
      </w:r>
      <w:r>
        <w:rPr>
          <w:b/>
          <w:i w:val="0"/>
        </w:rPr>
        <w:t>las relaciones de poder de los hombres sobre las mujeres, se ejerce sobre éstas por parte de quienes</w:t>
      </w:r>
      <w:r>
        <w:t xml:space="preserve"> </w:t>
      </w:r>
      <w:r>
        <w:rPr>
          <w:b/>
          <w:i w:val="0"/>
        </w:rPr>
        <w:t>sean o hayan sido sus cónyuges o de quienes estén o hayan estado ligados a ellas por relaciones</w:t>
      </w:r>
      <w:r>
        <w:t xml:space="preserve"> </w:t>
      </w:r>
      <w:r>
        <w:rPr>
          <w:b/>
          <w:i w:val="0"/>
        </w:rPr>
        <w:t>similares de afectividad, aun sin convivencia»</w:t>
      </w:r>
      <w:r>
        <w:rPr>
          <w:b w:val="0"/>
          <w:i w:val="0"/>
        </w:rPr>
        <w:t xml:space="preserve"> (art. 1.1). Comprende </w:t>
      </w:r>
      <w:r>
        <w:rPr>
          <w:b/>
          <w:i w:val="0"/>
        </w:rPr>
        <w:t>«todo acto de violencia</w:t>
      </w:r>
      <w:r>
        <w:t xml:space="preserve"> </w:t>
      </w:r>
      <w:r>
        <w:rPr>
          <w:b/>
          <w:i w:val="0"/>
        </w:rPr>
        <w:t>física y psicológica, incluidas las agresiones a la libertad sexual, las amenazas, las coacciones o</w:t>
      </w:r>
      <w:r>
        <w:t xml:space="preserve"> </w:t>
      </w:r>
      <w:r>
        <w:rPr>
          <w:b/>
          <w:i w:val="0"/>
        </w:rPr>
        <w:t>la privación arbitraria de libertad»</w:t>
      </w:r>
      <w:r>
        <w:rPr>
          <w:b w:val="0"/>
          <w:i w:val="0"/>
        </w:rPr>
        <w:t xml:space="preserve"> (art. 1.3) y la que, para dañar a las mujeres, se ejerce sobre</w:t>
      </w:r>
      <w:r>
        <w:t xml:space="preserve"> </w:t>
      </w:r>
      <w:r>
        <w:rPr>
          <w:b w:val="0"/>
          <w:i w:val="0"/>
        </w:rPr>
        <w:t>sus familiares o allegados menores (art. 1.4, añadido por la LO 8/2021, de 4 de junio, con vigencia</w:t>
      </w:r>
      <w:r>
        <w:t xml:space="preserve"> </w:t>
      </w:r>
      <w:r>
        <w:rPr>
          <w:b w:val="0"/>
          <w:i w:val="0"/>
        </w:rPr>
        <w:t>desde el 25-06-2021).</w:t>
      </w:r>
    </w:p>
    <w:p>
      <w:pPr/>
      <w:r>
        <w:rPr>
          <w:b w:val="0"/>
          <w:i w:val="0"/>
        </w:rPr>
        <w:t xml:space="preserve">El precepto que toca al presentador productor es el </w:t>
      </w:r>
      <w:r>
        <w:rPr>
          <w:b/>
          <w:i w:val="0"/>
        </w:rPr>
        <w:t>artículo 14</w:t>
      </w:r>
      <w:r>
        <w:rPr>
          <w:b w:val="0"/>
          <w:i w:val="0"/>
        </w:rPr>
        <w:t xml:space="preserve"> (una sola redacción, desde el 28-01-2005):</w:t>
      </w:r>
    </w:p>
    <w:p>
      <w:pPr>
        <w:pStyle w:val="Citadelanorma"/>
      </w:pPr>
      <w:r>
        <w:rPr>
          <w:b w:val="0"/>
          <w:i w:val="0"/>
        </w:rPr>
      </w:r>
      <w:r>
        <w:rPr>
          <w:b/>
          <w:i w:val="0"/>
        </w:rPr>
        <w:t>«Los medios de comunicación fomentarán la protección y salvaguarda de la igualdad entre hombre y</w:t>
      </w:r>
      <w:r>
        <w:t xml:space="preserve"> </w:t>
      </w:r>
      <w:r>
        <w:rPr>
          <w:b/>
          <w:i w:val="0"/>
        </w:rPr>
        <w:t>mujer, evitando toda discriminación entre ellos.</w:t>
      </w:r>
      <w:r>
        <w:t xml:space="preserve"> </w:t>
      </w:r>
      <w:r>
        <w:rPr>
          <w:b/>
          <w:i w:val="0"/>
        </w:rPr>
        <w:t>La difusión de informaciones relativas a la violencia sobre la mujer garantizará, con la</w:t>
      </w:r>
      <w:r>
        <w:t xml:space="preserve"> </w:t>
      </w:r>
      <w:r>
        <w:rPr>
          <w:b/>
          <w:i w:val="0"/>
        </w:rPr>
        <w:t>correspondiente objetividad informativa, la defensa de los derechos humanos, la libertad y dignidad</w:t>
      </w:r>
      <w:r>
        <w:t xml:space="preserve"> </w:t>
      </w:r>
      <w:r>
        <w:rPr>
          <w:b/>
          <w:i w:val="0"/>
        </w:rPr>
        <w:t>de las mujeres víctimas de violencia y de sus hijos. En particular, se tendrá especial cuidado en el</w:t>
      </w:r>
      <w:r>
        <w:t xml:space="preserve"> </w:t>
      </w:r>
      <w:r>
        <w:rPr>
          <w:b/>
          <w:i w:val="0"/>
        </w:rPr>
        <w:t>tratamiento gráfico de las informaciones.»</w:t>
      </w:r>
      <w:r>
        <w:rPr>
          <w:b w:val="0"/>
          <w:i w:val="0"/>
        </w:rPr>
      </w:r>
    </w:p>
    <w:p>
      <w:pPr/>
      <w:r>
        <w:rPr>
          <w:b w:val="0"/>
          <w:i w:val="0"/>
        </w:rPr>
        <w:t xml:space="preserve">Tres ideas: objetividad, dignidad de la víctima </w:t>
      </w:r>
      <w:r>
        <w:rPr>
          <w:b/>
          <w:i w:val="0"/>
        </w:rPr>
        <w:t>y de sus hijos</w:t>
      </w:r>
      <w:r>
        <w:rPr>
          <w:b w:val="0"/>
          <w:i w:val="0"/>
        </w:rPr>
        <w:t>, y cuidado con la imagen. Alrededor:</w:t>
      </w:r>
    </w:p>
    <w:p>
      <w:pPr>
        <w:pStyle w:val="ListBullet"/>
      </w:pPr>
      <w:r>
        <w:rPr>
          <w:b w:val="0"/>
          <w:i w:val="0"/>
        </w:rPr>
        <w:t xml:space="preserve">Art. 13.1: </w:t>
      </w:r>
      <w:r>
        <w:rPr>
          <w:b/>
          <w:i w:val="0"/>
        </w:rPr>
        <w:t>«Las Administraciones Públicas velarán por el cumplimiento estricto de la legislación</w:t>
      </w:r>
      <w:r>
        <w:t xml:space="preserve"> </w:t>
      </w:r>
      <w:r>
        <w:rPr>
          <w:b/>
          <w:i w:val="0"/>
        </w:rPr>
        <w:t>en lo relativo a la protección y salvaguarda de los derechos fundamentales, con especial atención a</w:t>
      </w:r>
      <w:r>
        <w:t xml:space="preserve"> </w:t>
      </w:r>
      <w:r>
        <w:rPr>
          <w:b/>
          <w:i w:val="0"/>
        </w:rPr>
        <w:t>la erradicación de conductas favorecedoras de situaciones de desigualdad de las mujeres en todos los</w:t>
      </w:r>
      <w:r>
        <w:t xml:space="preserve"> </w:t>
      </w:r>
      <w:r>
        <w:rPr>
          <w:b/>
          <w:i w:val="0"/>
        </w:rPr>
        <w:t>medios de comunicación social, de acuerdo con la legislación vigente.»</w:t>
      </w:r>
      <w:r>
        <w:rPr>
          <w:b w:val="0"/>
          <w:i w:val="0"/>
        </w:rPr>
        <w:t xml:space="preserve"> El 13.2, acuerdos de</w:t>
      </w:r>
      <w:r>
        <w:t xml:space="preserve"> </w:t>
      </w:r>
      <w:r>
        <w:rPr>
          <w:b w:val="0"/>
          <w:i w:val="0"/>
        </w:rPr>
        <w:t>autorregulación sobre publicidad.</w:t>
      </w:r>
    </w:p>
    <w:p>
      <w:pPr>
        <w:pStyle w:val="ListBullet"/>
      </w:pPr>
      <w:r>
        <w:rPr>
          <w:b w:val="0"/>
          <w:i w:val="0"/>
        </w:rPr>
        <w:t xml:space="preserve">Art. 63.1: </w:t>
      </w:r>
      <w:r>
        <w:rPr>
          <w:b/>
          <w:i w:val="0"/>
        </w:rPr>
        <w:t>«En las actuaciones y procedimientos relacionados con la violencia de género se</w:t>
      </w:r>
      <w:r>
        <w:t xml:space="preserve"> </w:t>
      </w:r>
      <w:r>
        <w:rPr>
          <w:b/>
          <w:i w:val="0"/>
        </w:rPr>
        <w:t>protegerá la intimidad de las víctimas; en especial, sus datos personales, los de sus descendientes</w:t>
      </w:r>
      <w:r>
        <w:t xml:space="preserve"> </w:t>
      </w:r>
      <w:r>
        <w:rPr>
          <w:b/>
          <w:i w:val="0"/>
        </w:rPr>
        <w:t>y los de cualquier otra persona que esté bajo su guarda o custodia.»</w:t>
      </w:r>
      <w:r>
        <w:rPr>
          <w:b w:val="0"/>
          <w:i w:val="0"/>
        </w:rPr>
        <w:t xml:space="preserve"> Y los jueces </w:t>
      </w:r>
      <w:r>
        <w:rPr>
          <w:b/>
          <w:i w:val="0"/>
        </w:rPr>
        <w:t>«podrán</w:t>
      </w:r>
      <w:r>
        <w:t xml:space="preserve"> </w:t>
      </w:r>
      <w:r>
        <w:rPr>
          <w:b/>
          <w:i w:val="0"/>
        </w:rPr>
        <w:t>acordar»</w:t>
      </w:r>
      <w:r>
        <w:rPr>
          <w:b w:val="0"/>
          <w:i w:val="0"/>
        </w:rPr>
        <w:t xml:space="preserve"> vistas a puerta cerrada y actuaciones reservadas (63.2): es facultad, no deber.</w:t>
      </w:r>
    </w:p>
    <w:p>
      <w:pPr>
        <w:pStyle w:val="Heading4"/>
      </w:pPr>
      <w:r>
        <w:rPr>
          <w:b w:val="0"/>
          <w:i w:val="0"/>
        </w:rPr>
        <w:t>12.3.8.1 La normativa andaluza: Ley 13/2007, contra la violencia de género</w:t>
      </w:r>
    </w:p>
    <w:p>
      <w:pPr/>
      <w:r>
        <w:rPr>
          <w:b w:val="0"/>
          <w:i w:val="0"/>
        </w:rPr>
        <w:t>Ley 13/2007, de 26 de noviembre, de medidas de prevención y protección integral contra la violencia</w:t>
      </w:r>
      <w:r>
        <w:t xml:space="preserve"> </w:t>
      </w:r>
      <w:r>
        <w:rPr>
          <w:b w:val="0"/>
          <w:i w:val="0"/>
        </w:rPr>
        <w:t>de género, reformada por la Ley 7/2018. Su concepto es más amplio que el de la LO 1/2004: el artículo</w:t>
      </w:r>
      <w:r>
        <w:t xml:space="preserve"> </w:t>
      </w:r>
      <w:r>
        <w:rPr>
          <w:b w:val="0"/>
          <w:i w:val="0"/>
        </w:rPr>
        <w:t>3.4 enumera, entre otros actos, el feminicidio, las agresiones sexuales, la trata, la ciberviolencia,</w:t>
      </w:r>
      <w:r>
        <w:t xml:space="preserve"> </w:t>
      </w:r>
      <w:r>
        <w:rPr>
          <w:b w:val="0"/>
          <w:i w:val="0"/>
        </w:rPr>
        <w:t xml:space="preserve">la violencia vicaria y, en la letra ñ), </w:t>
      </w:r>
      <w:r>
        <w:rPr>
          <w:b/>
          <w:i w:val="0"/>
        </w:rPr>
        <w:t>«La violencia que se ejerce a través de medios de</w:t>
      </w:r>
      <w:r>
        <w:t xml:space="preserve"> </w:t>
      </w:r>
      <w:r>
        <w:rPr>
          <w:b/>
          <w:i w:val="0"/>
        </w:rPr>
        <w:t>comunicación o publicidad, que fomente o incentive la discriminación por razón de sexo o utilice la</w:t>
      </w:r>
      <w:r>
        <w:t xml:space="preserve"> </w:t>
      </w:r>
      <w:r>
        <w:rPr>
          <w:b/>
          <w:i w:val="0"/>
        </w:rPr>
        <w:t>imagen de la mujer con carácter vejatorio o discriminatorio o incorporando mensajes que la</w:t>
      </w:r>
      <w:r>
        <w:t xml:space="preserve"> </w:t>
      </w:r>
      <w:r>
        <w:rPr>
          <w:b/>
          <w:i w:val="0"/>
        </w:rPr>
        <w:t>promuevan.»</w:t>
      </w:r>
      <w:r>
        <w:rPr>
          <w:b w:val="0"/>
          <w:i w:val="0"/>
        </w:rPr>
      </w:r>
    </w:p>
    <w:p>
      <w:pPr/>
      <w:r>
        <w:rPr>
          <w:b w:val="0"/>
          <w:i w:val="0"/>
        </w:rPr>
        <w:t>Lo que dirige a los medios (capítulo sobre publicidad y medios):</w:t>
      </w:r>
    </w:p>
    <w:p>
      <w:pPr>
        <w:pStyle w:val="ListBullet"/>
      </w:pPr>
      <w:r>
        <w:rPr>
          <w:b w:val="0"/>
          <w:i w:val="0"/>
        </w:rPr>
      </w:r>
      <w:r>
        <w:rPr>
          <w:b/>
          <w:i w:val="0"/>
        </w:rPr>
        <w:t>Art. 17.1</w:t>
      </w:r>
      <w:r>
        <w:rPr>
          <w:b w:val="0"/>
          <w:i w:val="0"/>
        </w:rPr>
        <w:t xml:space="preserve"> (redacción de la Ley 7/2018, como el 17.2 y el 17.3): los organismos de la Junta </w:t>
      </w:r>
      <w:r>
        <w:rPr>
          <w:b/>
          <w:i w:val="0"/>
        </w:rPr>
        <w:t>«prohibirán que los medios de</w:t>
      </w:r>
      <w:r>
        <w:t xml:space="preserve"> </w:t>
      </w:r>
      <w:r>
        <w:rPr>
          <w:b/>
          <w:i w:val="0"/>
        </w:rPr>
        <w:t>comunicación social cuya actividad esté sometida al ámbito competencial de la Comunidad Autónoma</w:t>
      </w:r>
      <w:r>
        <w:t xml:space="preserve"> </w:t>
      </w:r>
      <w:r>
        <w:rPr>
          <w:b/>
          <w:i w:val="0"/>
        </w:rPr>
        <w:t>difundan contenidos o emitan espacios o publicidad sexistas, discriminatorios, vejatorios,</w:t>
      </w:r>
      <w:r>
        <w:t xml:space="preserve"> </w:t>
      </w:r>
      <w:r>
        <w:rPr>
          <w:b/>
          <w:i w:val="0"/>
        </w:rPr>
        <w:t>estereotipados o que justifiquen, banalicen o inciten a la violencia de género, de forma directa o</w:t>
      </w:r>
      <w:r>
        <w:t xml:space="preserve"> </w:t>
      </w:r>
      <w:r>
        <w:rPr>
          <w:b/>
          <w:i w:val="0"/>
        </w:rPr>
        <w:t>indirecta, en cualquiera de sus manifestaciones.»</w:t>
      </w:r>
      <w:r>
        <w:rPr>
          <w:b w:val="0"/>
          <w:i w:val="0"/>
        </w:rPr>
      </w:r>
    </w:p>
    <w:p>
      <w:pPr>
        <w:pStyle w:val="ListBullet"/>
      </w:pPr>
      <w:r>
        <w:rPr>
          <w:b w:val="0"/>
          <w:i w:val="0"/>
        </w:rPr>
      </w:r>
      <w:r>
        <w:rPr>
          <w:b/>
          <w:i w:val="0"/>
        </w:rPr>
        <w:t>Art. 17.2</w:t>
      </w:r>
      <w:r>
        <w:rPr>
          <w:b w:val="0"/>
          <w:i w:val="0"/>
        </w:rPr>
        <w:t xml:space="preserve">, sólo para </w:t>
      </w:r>
      <w:r>
        <w:rPr>
          <w:b/>
          <w:i w:val="0"/>
        </w:rPr>
        <w:t>«Los medios de comunicación de titularidad pública de la Comunidad</w:t>
      </w:r>
      <w:r>
        <w:t xml:space="preserve"> </w:t>
      </w:r>
      <w:r>
        <w:rPr>
          <w:b/>
          <w:i w:val="0"/>
        </w:rPr>
        <w:t>Autónoma de Andalucía»</w:t>
      </w:r>
      <w:r>
        <w:rPr>
          <w:b w:val="0"/>
          <w:i w:val="0"/>
        </w:rPr>
        <w:t xml:space="preserve">: </w:t>
      </w:r>
      <w:r>
        <w:rPr>
          <w:b/>
          <w:i w:val="0"/>
        </w:rPr>
        <w:t>«colaborarán e impulsarán acciones de publicidad específicas para la</w:t>
      </w:r>
      <w:r>
        <w:t xml:space="preserve"> </w:t>
      </w:r>
      <w:r>
        <w:rPr>
          <w:b/>
          <w:i w:val="0"/>
        </w:rPr>
        <w:t>prevención y erradicación de la violencia de género»</w:t>
      </w:r>
      <w:r>
        <w:rPr>
          <w:b w:val="0"/>
          <w:i w:val="0"/>
        </w:rPr>
        <w:t xml:space="preserve"> y </w:t>
      </w:r>
      <w:r>
        <w:rPr>
          <w:b/>
          <w:i w:val="0"/>
        </w:rPr>
        <w:t>«realizarán de forma continuada, además</w:t>
      </w:r>
      <w:r>
        <w:t xml:space="preserve"> </w:t>
      </w:r>
      <w:r>
        <w:rPr>
          <w:b/>
          <w:i w:val="0"/>
        </w:rPr>
        <w:t>de las que se efectúen en fechas conmemorativas, campañas contra la violencia de género»</w:t>
      </w:r>
      <w:r>
        <w:rPr>
          <w:b w:val="0"/>
          <w:i w:val="0"/>
        </w:rPr>
        <w:t>. Fechas</w:t>
      </w:r>
      <w:r>
        <w:t xml:space="preserve"> </w:t>
      </w:r>
      <w:r>
        <w:rPr>
          <w:b w:val="0"/>
          <w:i w:val="0"/>
        </w:rPr>
        <w:t xml:space="preserve">que cita, </w:t>
      </w:r>
      <w:r>
        <w:rPr>
          <w:b/>
          <w:i w:val="0"/>
        </w:rPr>
        <w:t>«entre otras»</w:t>
      </w:r>
      <w:r>
        <w:rPr>
          <w:b w:val="0"/>
          <w:i w:val="0"/>
        </w:rPr>
        <w:t xml:space="preserve">: </w:t>
      </w:r>
      <w:r>
        <w:rPr>
          <w:b/>
          <w:i w:val="0"/>
        </w:rPr>
        <w:t>6 de febrero</w:t>
      </w:r>
      <w:r>
        <w:rPr>
          <w:b w:val="0"/>
          <w:i w:val="0"/>
        </w:rPr>
        <w:t xml:space="preserve"> (Tolerancia Cero con la Mutilación Genital Femenina), </w:t>
      </w:r>
      <w:r>
        <w:rPr>
          <w:b/>
          <w:i w:val="0"/>
        </w:rPr>
        <w:t>23 de</w:t>
      </w:r>
      <w:r>
        <w:t xml:space="preserve"> </w:t>
      </w:r>
      <w:r>
        <w:rPr>
          <w:b/>
          <w:i w:val="0"/>
        </w:rPr>
        <w:t>septiembre</w:t>
      </w:r>
      <w:r>
        <w:rPr>
          <w:b w:val="0"/>
          <w:i w:val="0"/>
        </w:rPr>
        <w:t xml:space="preserve"> (contra la Explotación Sexual y la Trata de Personas) y </w:t>
      </w:r>
      <w:r>
        <w:rPr>
          <w:b/>
          <w:i w:val="0"/>
        </w:rPr>
        <w:t>25 de noviembre</w:t>
      </w:r>
      <w:r>
        <w:rPr>
          <w:b w:val="0"/>
          <w:i w:val="0"/>
        </w:rPr>
      </w:r>
      <w:r>
        <w:t xml:space="preserve"> </w:t>
      </w:r>
      <w:r>
        <w:rPr>
          <w:b w:val="0"/>
          <w:i w:val="0"/>
        </w:rPr>
        <w:t>(Eliminación de la Violencia contra la Mujer).</w:t>
      </w:r>
    </w:p>
    <w:p>
      <w:pPr>
        <w:pStyle w:val="ListBullet"/>
      </w:pPr>
      <w:r>
        <w:rPr>
          <w:b w:val="0"/>
          <w:i w:val="0"/>
        </w:rPr>
        <w:t xml:space="preserve">Art. 17.3: el Gobierno andaluz </w:t>
      </w:r>
      <w:r>
        <w:rPr>
          <w:b/>
          <w:i w:val="0"/>
        </w:rPr>
        <w:t>«deberá velar»</w:t>
      </w:r>
      <w:r>
        <w:rPr>
          <w:b w:val="0"/>
          <w:i w:val="0"/>
        </w:rPr>
        <w:t xml:space="preserve"> por que las empresas y medios sometidos a su</w:t>
      </w:r>
      <w:r>
        <w:t xml:space="preserve"> </w:t>
      </w:r>
      <w:r>
        <w:rPr>
          <w:b w:val="0"/>
          <w:i w:val="0"/>
        </w:rPr>
        <w:t xml:space="preserve">competencia no reincidan en lo prohibido por el 17.1, </w:t>
      </w:r>
      <w:r>
        <w:rPr>
          <w:b/>
          <w:i w:val="0"/>
        </w:rPr>
        <w:t>«especialmente aquellos</w:t>
      </w:r>
      <w:r>
        <w:t xml:space="preserve"> </w:t>
      </w:r>
      <w:r>
        <w:rPr>
          <w:b/>
          <w:i w:val="0"/>
        </w:rPr>
        <w:t>medios públicos o privados que sean financiados total o parcialmente con cargo a los presupuestos</w:t>
      </w:r>
      <w:r>
        <w:t xml:space="preserve"> </w:t>
      </w:r>
      <w:r>
        <w:rPr>
          <w:b/>
          <w:i w:val="0"/>
        </w:rPr>
        <w:t>de la Junta de Andalucía.»</w:t>
      </w:r>
      <w:r>
        <w:rPr>
          <w:b w:val="0"/>
          <w:i w:val="0"/>
        </w:rPr>
      </w:r>
    </w:p>
    <w:p>
      <w:pPr>
        <w:pStyle w:val="ListBullet"/>
      </w:pPr>
      <w:r>
        <w:rPr>
          <w:b w:val="0"/>
          <w:i w:val="0"/>
        </w:rPr>
        <w:t>Art. 18: el Consejo Audiovisual de Andalucía adoptará las medidas que procedan para que los medios</w:t>
      </w:r>
      <w:r>
        <w:t xml:space="preserve"> </w:t>
      </w:r>
      <w:r>
        <w:rPr>
          <w:b w:val="0"/>
          <w:i w:val="0"/>
        </w:rPr>
        <w:t xml:space="preserve">audiovisuales sobre los que ejerce sus funciones </w:t>
      </w:r>
      <w:r>
        <w:rPr>
          <w:b/>
          <w:i w:val="0"/>
        </w:rPr>
        <w:t>«traten y reflejen la violencia de género en toda</w:t>
      </w:r>
      <w:r>
        <w:t xml:space="preserve"> </w:t>
      </w:r>
      <w:r>
        <w:rPr>
          <w:b/>
          <w:i w:val="0"/>
        </w:rPr>
        <w:t>su complejidad.»</w:t>
      </w:r>
      <w:r>
        <w:rPr>
          <w:b w:val="0"/>
          <w:i w:val="0"/>
        </w:rPr>
      </w:r>
    </w:p>
    <w:p>
      <w:pPr>
        <w:pStyle w:val="ListBullet"/>
      </w:pPr>
      <w:r>
        <w:rPr>
          <w:b w:val="0"/>
          <w:i w:val="0"/>
        </w:rPr>
      </w:r>
      <w:r>
        <w:rPr>
          <w:b/>
          <w:i w:val="0"/>
        </w:rPr>
        <w:t>Art. 19</w:t>
      </w:r>
      <w:r>
        <w:rPr>
          <w:b w:val="0"/>
          <w:i w:val="0"/>
        </w:rPr>
        <w:t xml:space="preserve">, a todos los medios de Andalucía: a) </w:t>
      </w:r>
      <w:r>
        <w:rPr>
          <w:b/>
          <w:i w:val="0"/>
        </w:rPr>
        <w:t>«Promoverán la elaboración de mecanismos de</w:t>
      </w:r>
      <w:r>
        <w:t xml:space="preserve"> </w:t>
      </w:r>
      <w:r>
        <w:rPr>
          <w:b/>
          <w:i w:val="0"/>
        </w:rPr>
        <w:t>autorregulación que garanticen la adecuada difusión de las informaciones relativas a la violencia</w:t>
      </w:r>
      <w:r>
        <w:t xml:space="preserve"> </w:t>
      </w:r>
      <w:r>
        <w:rPr>
          <w:b/>
          <w:i w:val="0"/>
        </w:rPr>
        <w:t>de género, de acuerdo con los principios de la ética periodística.»</w:t>
      </w:r>
      <w:r>
        <w:rPr>
          <w:b w:val="0"/>
          <w:i w:val="0"/>
        </w:rPr>
        <w:t xml:space="preserve"> b) Difundirán información</w:t>
      </w:r>
      <w:r>
        <w:t xml:space="preserve"> </w:t>
      </w:r>
      <w:r>
        <w:rPr>
          <w:b w:val="0"/>
          <w:i w:val="0"/>
        </w:rPr>
        <w:t xml:space="preserve">sobre la protección a las mujeres, los recursos y las campañas. c) </w:t>
      </w:r>
      <w:r>
        <w:rPr>
          <w:b/>
          <w:i w:val="0"/>
        </w:rPr>
        <w:t>«Velarán para que los programas</w:t>
      </w:r>
      <w:r>
        <w:t xml:space="preserve"> </w:t>
      </w:r>
      <w:r>
        <w:rPr>
          <w:b/>
          <w:i w:val="0"/>
        </w:rPr>
        <w:t>de sensibilización y formación en esta materia se emitan en un horario variado que pueda ser visto</w:t>
      </w:r>
      <w:r>
        <w:t xml:space="preserve"> </w:t>
      </w:r>
      <w:r>
        <w:rPr>
          <w:b/>
          <w:i w:val="0"/>
        </w:rPr>
        <w:t>por toda la población.»</w:t>
      </w:r>
      <w:r>
        <w:rPr>
          <w:b w:val="0"/>
          <w:i w:val="0"/>
        </w:rPr>
      </w:r>
    </w:p>
    <w:p>
      <w:pPr>
        <w:pStyle w:val="Heading4"/>
      </w:pPr>
      <w:r>
        <w:rPr>
          <w:b w:val="0"/>
          <w:i w:val="0"/>
        </w:rPr>
        <w:t>12.3.8.2 Pautas de oficio de la Guía de Igualdad de RTVE (2020)</w:t>
      </w:r>
    </w:p>
    <w:p>
      <w:pPr/>
      <w:r>
        <w:rPr>
          <w:b w:val="0"/>
          <w:i w:val="0"/>
        </w:rPr>
        <w:t>No obligan a la RTVA; se recogen porque completan al Libro de estilo, cuyas pautas para televisión</w:t>
      </w:r>
      <w:r>
        <w:t xml:space="preserve"> </w:t>
      </w:r>
      <w:r>
        <w:rPr>
          <w:b w:val="0"/>
          <w:i w:val="0"/>
        </w:rPr>
        <w:t>(9.2, «Malos tratos») desarrolla el tema 11 del específico de Redactor/a.</w:t>
      </w:r>
    </w:p>
    <w:p>
      <w:pPr/>
      <w:r>
        <w:rPr>
          <w:b w:val="0"/>
          <w:i w:val="0"/>
        </w:rPr>
      </w:r>
      <w:r>
        <w:rPr>
          <w:b/>
          <w:i w:val="0"/>
        </w:rPr>
        <w:t>El principio rector</w:t>
      </w:r>
      <w:r>
        <w:rPr>
          <w:b w:val="0"/>
          <w:i w:val="0"/>
        </w:rPr>
        <w:t xml:space="preserve">: la violencia contra las mujeres </w:t>
      </w:r>
      <w:r>
        <w:rPr>
          <w:b/>
          <w:i w:val="0"/>
        </w:rPr>
        <w:t>«Es un delito. No es un mero asunto privado</w:t>
      </w:r>
      <w:r>
        <w:t xml:space="preserve"> </w:t>
      </w:r>
      <w:r>
        <w:rPr>
          <w:b/>
          <w:i w:val="0"/>
        </w:rPr>
        <w:t>ni doméstico. Es un grave problema social.»</w:t>
      </w:r>
      <w:r>
        <w:rPr>
          <w:b w:val="0"/>
          <w:i w:val="0"/>
        </w:rPr>
        <w:t xml:space="preserve"> Y </w:t>
      </w:r>
      <w:r>
        <w:rPr>
          <w:b/>
          <w:i w:val="0"/>
        </w:rPr>
        <w:t>«No es un “suceso” ni un “crimen pasional”»</w:t>
      </w:r>
      <w:r>
        <w:rPr>
          <w:b w:val="0"/>
          <w:i w:val="0"/>
        </w:rPr>
        <w:t>.</w:t>
      </w:r>
    </w:p>
    <w:p>
      <w:pPr>
        <w:pStyle w:val="ListBullet"/>
      </w:pPr>
      <w:r>
        <w:rPr>
          <w:b w:val="0"/>
          <w:i w:val="0"/>
        </w:rPr>
      </w:r>
      <w:r>
        <w:rPr>
          <w:b/>
          <w:i w:val="0"/>
        </w:rPr>
        <w:t>Situar la noticia correctamente en el minutado</w:t>
      </w:r>
      <w:r>
        <w:rPr>
          <w:b w:val="0"/>
          <w:i w:val="0"/>
        </w:rPr>
        <w:t>, evitando que quede junto a sucesos o</w:t>
      </w:r>
      <w:r>
        <w:t xml:space="preserve"> </w:t>
      </w:r>
      <w:r>
        <w:rPr>
          <w:b w:val="0"/>
          <w:i w:val="0"/>
        </w:rPr>
        <w:t>accidentes.</w:t>
      </w:r>
    </w:p>
    <w:p>
      <w:pPr>
        <w:pStyle w:val="ListBullet"/>
      </w:pPr>
      <w:r>
        <w:rPr>
          <w:b w:val="0"/>
          <w:i w:val="0"/>
        </w:rPr>
      </w:r>
      <w:r>
        <w:rPr>
          <w:b/>
          <w:i w:val="0"/>
        </w:rPr>
        <w:t>Aportar información rigurosa y útil</w:t>
      </w:r>
      <w:r>
        <w:rPr>
          <w:b w:val="0"/>
          <w:i w:val="0"/>
        </w:rPr>
        <w:t>: la asistencia recibida por la víctima, las</w:t>
      </w:r>
      <w:r>
        <w:t xml:space="preserve"> </w:t>
      </w:r>
      <w:r>
        <w:rPr>
          <w:b w:val="0"/>
          <w:i w:val="0"/>
        </w:rPr>
      </w:r>
      <w:r>
        <w:rPr>
          <w:b/>
          <w:i w:val="0"/>
        </w:rPr>
        <w:t>actuaciones judiciales y policiales deficientes</w:t>
      </w:r>
      <w:r>
        <w:rPr>
          <w:b w:val="0"/>
          <w:i w:val="0"/>
        </w:rPr>
        <w:t xml:space="preserve">, las </w:t>
      </w:r>
      <w:r>
        <w:rPr>
          <w:b/>
          <w:i w:val="0"/>
        </w:rPr>
        <w:t>sentencias condenatorias</w:t>
      </w:r>
      <w:r>
        <w:rPr>
          <w:b w:val="0"/>
          <w:i w:val="0"/>
        </w:rPr>
        <w:t xml:space="preserve"> y las</w:t>
      </w:r>
      <w:r>
        <w:t xml:space="preserve"> </w:t>
      </w:r>
      <w:r>
        <w:rPr>
          <w:b w:val="0"/>
          <w:i w:val="0"/>
        </w:rPr>
      </w:r>
      <w:r>
        <w:rPr>
          <w:b/>
          <w:i w:val="0"/>
        </w:rPr>
        <w:t>víctimas que han logrado rehacer su vida</w:t>
      </w:r>
      <w:r>
        <w:rPr>
          <w:b w:val="0"/>
          <w:i w:val="0"/>
        </w:rPr>
        <w:t>.</w:t>
      </w:r>
    </w:p>
    <w:p>
      <w:pPr>
        <w:pStyle w:val="ListBullet"/>
      </w:pPr>
      <w:r>
        <w:rPr>
          <w:b w:val="0"/>
          <w:i w:val="0"/>
        </w:rPr>
      </w:r>
      <w:r>
        <w:rPr>
          <w:b/>
          <w:i w:val="0"/>
        </w:rPr>
        <w:t>Incluir opiniones de personas expertas.</w:t>
      </w:r>
      <w:r>
        <w:rPr>
          <w:b w:val="0"/>
          <w:i w:val="0"/>
        </w:rPr>
      </w:r>
    </w:p>
    <w:p>
      <w:pPr>
        <w:pStyle w:val="ListBullet"/>
      </w:pPr>
      <w:r>
        <w:rPr>
          <w:b w:val="0"/>
          <w:i w:val="0"/>
        </w:rPr>
        <w:t xml:space="preserve">Investigación rigurosa: </w:t>
      </w:r>
      <w:r>
        <w:rPr>
          <w:b/>
          <w:i w:val="0"/>
        </w:rPr>
        <w:t>contrastar los datos y las diferentes versiones</w:t>
      </w:r>
      <w:r>
        <w:rPr>
          <w:b w:val="0"/>
          <w:i w:val="0"/>
        </w:rPr>
        <w:t xml:space="preserve">, contextualizar, y </w:t>
      </w:r>
      <w:r>
        <w:rPr>
          <w:b/>
          <w:i w:val="0"/>
        </w:rPr>
        <w:t>no</w:t>
      </w:r>
      <w:r>
        <w:t xml:space="preserve"> </w:t>
      </w:r>
      <w:r>
        <w:rPr>
          <w:b/>
          <w:i w:val="0"/>
        </w:rPr>
        <w:t>deben hacerse juicios de valor ni informar con precipitación</w:t>
      </w:r>
      <w:r>
        <w:rPr>
          <w:b w:val="0"/>
          <w:i w:val="0"/>
        </w:rPr>
        <w:t>.</w:t>
      </w:r>
    </w:p>
    <w:p>
      <w:pPr>
        <w:pStyle w:val="ListBullet"/>
      </w:pPr>
      <w:r>
        <w:rPr>
          <w:b w:val="0"/>
          <w:i w:val="0"/>
        </w:rPr>
        <w:t xml:space="preserve">Animar a la obtención de información y </w:t>
      </w:r>
      <w:r>
        <w:rPr>
          <w:b/>
          <w:i w:val="0"/>
        </w:rPr>
        <w:t>al recurso a los canales de ayuda</w:t>
      </w:r>
      <w:r>
        <w:rPr>
          <w:b w:val="0"/>
          <w:i w:val="0"/>
        </w:rPr>
        <w:t xml:space="preserve">, </w:t>
      </w:r>
      <w:r>
        <w:rPr>
          <w:b/>
          <w:i w:val="0"/>
        </w:rPr>
        <w:t>pero sin instar</w:t>
      </w:r>
      <w:r>
        <w:t xml:space="preserve"> </w:t>
      </w:r>
      <w:r>
        <w:rPr>
          <w:b/>
          <w:i w:val="0"/>
        </w:rPr>
        <w:t>directamente a la denuncia</w:t>
      </w:r>
      <w:r>
        <w:rPr>
          <w:b w:val="0"/>
          <w:i w:val="0"/>
        </w:rPr>
        <w:t>.</w:t>
      </w:r>
    </w:p>
    <w:p>
      <w:pPr>
        <w:pStyle w:val="ListBullet"/>
      </w:pPr>
      <w:r>
        <w:rPr>
          <w:b w:val="0"/>
          <w:i w:val="0"/>
        </w:rPr>
      </w:r>
      <w:r>
        <w:rPr>
          <w:b/>
          <w:i w:val="0"/>
        </w:rPr>
        <w:t>Evitar detalles escabrosos</w:t>
      </w:r>
      <w:r>
        <w:rPr>
          <w:b w:val="0"/>
          <w:i w:val="0"/>
        </w:rPr>
        <w:t xml:space="preserve"> —«el número de puñaladas o de golpes»— y las imágenes</w:t>
      </w:r>
      <w:r>
        <w:t xml:space="preserve"> </w:t>
      </w:r>
      <w:r>
        <w:rPr>
          <w:b w:val="0"/>
          <w:i w:val="0"/>
        </w:rPr>
        <w:t>morbosas.</w:t>
      </w:r>
    </w:p>
    <w:p>
      <w:pPr>
        <w:pStyle w:val="ListBullet"/>
      </w:pPr>
      <w:r>
        <w:rPr>
          <w:b w:val="0"/>
          <w:i w:val="0"/>
        </w:rPr>
      </w:r>
      <w:r>
        <w:rPr>
          <w:b/>
          <w:i w:val="0"/>
        </w:rPr>
        <w:t>Seguimiento del caso</w:t>
      </w:r>
      <w:r>
        <w:rPr>
          <w:b w:val="0"/>
          <w:i w:val="0"/>
        </w:rPr>
        <w:t>: informar de la actuación de la justicia y de la condena.</w:t>
      </w:r>
    </w:p>
    <w:p>
      <w:pPr>
        <w:pStyle w:val="ListBullet"/>
      </w:pPr>
      <w:r>
        <w:rPr>
          <w:b w:val="0"/>
          <w:i w:val="0"/>
        </w:rPr>
      </w:r>
      <w:r>
        <w:rPr>
          <w:b/>
          <w:i w:val="0"/>
        </w:rPr>
        <w:t>Evitar el efecto narcotizante</w:t>
      </w:r>
      <w:r>
        <w:rPr>
          <w:b w:val="0"/>
          <w:i w:val="0"/>
        </w:rPr>
        <w:t>: nada de «un caso más» o «un nuevo caso de»; buscar</w:t>
      </w:r>
      <w:r>
        <w:t xml:space="preserve"> </w:t>
      </w:r>
      <w:r>
        <w:rPr>
          <w:b w:val="0"/>
          <w:i w:val="0"/>
        </w:rPr>
        <w:t xml:space="preserve">enfoques novedosos y </w:t>
      </w:r>
      <w:r>
        <w:rPr>
          <w:b/>
          <w:i w:val="0"/>
        </w:rPr>
        <w:t>remarcar los elementos que podrían haberlo evitado</w:t>
      </w:r>
      <w:r>
        <w:rPr>
          <w:b w:val="0"/>
          <w:i w:val="0"/>
        </w:rPr>
        <w:t>.</w:t>
      </w:r>
    </w:p>
    <w:p>
      <w:pPr>
        <w:pStyle w:val="ListBullet"/>
      </w:pPr>
      <w:r>
        <w:rPr>
          <w:b w:val="0"/>
          <w:i w:val="0"/>
        </w:rPr>
        <w:t xml:space="preserve">Incluir en la información el </w:t>
      </w:r>
      <w:r>
        <w:rPr>
          <w:b/>
          <w:i w:val="0"/>
        </w:rPr>
        <w:t>teléfono gratuito</w:t>
      </w:r>
      <w:r>
        <w:rPr>
          <w:b w:val="0"/>
          <w:i w:val="0"/>
        </w:rPr>
        <w:t xml:space="preserve"> 016 y el correo habilitado para denunciar.</w:t>
      </w:r>
    </w:p>
    <w:p>
      <w:pPr/>
      <w:r>
        <w:rPr>
          <w:b w:val="0"/>
          <w:i w:val="0"/>
        </w:rPr>
      </w:r>
      <w:r>
        <w:rPr>
          <w:b/>
          <w:i w:val="0"/>
        </w:rPr>
        <w:t>Si la víctima es un hombre</w:t>
      </w:r>
      <w:r>
        <w:rPr>
          <w:b w:val="0"/>
          <w:i w:val="0"/>
        </w:rPr>
        <w:t xml:space="preserve">: </w:t>
      </w:r>
      <w:r>
        <w:rPr>
          <w:b/>
          <w:i w:val="0"/>
        </w:rPr>
        <w:t>no se considera violencia de género</w:t>
      </w:r>
      <w:r>
        <w:rPr>
          <w:b w:val="0"/>
          <w:i w:val="0"/>
        </w:rPr>
        <w:t xml:space="preserve"> y el delito no se enmarca en</w:t>
      </w:r>
      <w:r>
        <w:t xml:space="preserve"> </w:t>
      </w:r>
      <w:r>
        <w:rPr>
          <w:b w:val="0"/>
          <w:i w:val="0"/>
        </w:rPr>
        <w:t>la LO 1/2004, sino en los tipos del Código Penal.</w:t>
      </w:r>
    </w:p>
    <w:p>
      <w:pPr/>
      <w:r>
        <w:rPr>
          <w:b w:val="0"/>
          <w:i w:val="0"/>
        </w:rPr>
      </w:r>
      <w:r>
        <w:rPr>
          <w:b/>
          <w:i w:val="0"/>
        </w:rPr>
        <w:t>El agresor</w:t>
      </w:r>
      <w:r>
        <w:rPr>
          <w:b w:val="0"/>
          <w:i w:val="0"/>
        </w:rPr>
        <w:t xml:space="preserve">: debe quedar claro </w:t>
      </w:r>
      <w:r>
        <w:rPr>
          <w:b/>
          <w:i w:val="0"/>
        </w:rPr>
        <w:t>quién es el agresor y quién la víctima</w:t>
      </w:r>
      <w:r>
        <w:rPr>
          <w:b w:val="0"/>
          <w:i w:val="0"/>
        </w:rPr>
        <w:t xml:space="preserve">; </w:t>
      </w:r>
      <w:r>
        <w:rPr>
          <w:b/>
          <w:i w:val="0"/>
        </w:rPr>
        <w:t>debe respetarse</w:t>
      </w:r>
      <w:r>
        <w:t xml:space="preserve"> </w:t>
      </w:r>
      <w:r>
        <w:rPr>
          <w:b/>
          <w:i w:val="0"/>
        </w:rPr>
        <w:t>siempre la presunción de inocencia</w:t>
      </w:r>
      <w:r>
        <w:rPr>
          <w:b w:val="0"/>
          <w:i w:val="0"/>
        </w:rPr>
        <w:t xml:space="preserve">; cuando ya exista sentencia, </w:t>
      </w:r>
      <w:r>
        <w:rPr>
          <w:b/>
          <w:i w:val="0"/>
        </w:rPr>
        <w:t>se identificará al agresor y se</w:t>
      </w:r>
      <w:r>
        <w:t xml:space="preserve"> </w:t>
      </w:r>
      <w:r>
        <w:rPr>
          <w:b/>
          <w:i w:val="0"/>
        </w:rPr>
        <w:t>destacará la sentencia y condena</w:t>
      </w:r>
      <w:r>
        <w:rPr>
          <w:b w:val="0"/>
          <w:i w:val="0"/>
        </w:rPr>
        <w:t xml:space="preserve">. </w:t>
      </w:r>
      <w:r>
        <w:rPr>
          <w:b/>
          <w:i w:val="0"/>
        </w:rPr>
        <w:t>Con carácter general no se ofrecerán declaraciones de</w:t>
      </w:r>
      <w:r>
        <w:t xml:space="preserve"> </w:t>
      </w:r>
      <w:r>
        <w:rPr>
          <w:b/>
          <w:i w:val="0"/>
        </w:rPr>
        <w:t>agresores sexuales o maltratadores</w:t>
      </w:r>
      <w:r>
        <w:rPr>
          <w:b w:val="0"/>
          <w:i w:val="0"/>
        </w:rPr>
        <w:t xml:space="preserve">, salvo en </w:t>
      </w:r>
      <w:r>
        <w:rPr>
          <w:b/>
          <w:i w:val="0"/>
        </w:rPr>
        <w:t>reportaje en profundidad</w:t>
      </w:r>
      <w:r>
        <w:rPr>
          <w:b w:val="0"/>
          <w:i w:val="0"/>
        </w:rPr>
        <w:t xml:space="preserve"> analizado por</w:t>
      </w:r>
      <w:r>
        <w:t xml:space="preserve"> </w:t>
      </w:r>
      <w:r>
        <w:rPr>
          <w:b w:val="0"/>
          <w:i w:val="0"/>
        </w:rPr>
        <w:t>personas expertas.</w:t>
      </w:r>
    </w:p>
    <w:p>
      <w:pPr/>
      <w:r>
        <w:rPr>
          <w:b w:val="0"/>
          <w:i w:val="0"/>
        </w:rPr>
      </w:r>
      <w:r>
        <w:rPr>
          <w:b/>
          <w:i w:val="0"/>
        </w:rPr>
        <w:t>Violencia sexual</w:t>
      </w:r>
      <w:r>
        <w:rPr>
          <w:b w:val="0"/>
          <w:i w:val="0"/>
        </w:rPr>
        <w:t>: contextualizar —</w:t>
      </w:r>
      <w:r>
        <w:rPr>
          <w:b/>
          <w:i w:val="0"/>
        </w:rPr>
        <w:t>no se trata de una práctica individual sino un problema</w:t>
      </w:r>
      <w:r>
        <w:t xml:space="preserve"> </w:t>
      </w:r>
      <w:r>
        <w:rPr>
          <w:b/>
          <w:i w:val="0"/>
        </w:rPr>
        <w:t>sistémico de desigualdad de género y estructural</w:t>
      </w:r>
      <w:r>
        <w:rPr>
          <w:b w:val="0"/>
          <w:i w:val="0"/>
        </w:rPr>
        <w:t xml:space="preserve">—, narrar sin dramatismo, </w:t>
      </w:r>
      <w:r>
        <w:rPr>
          <w:b/>
          <w:i w:val="0"/>
        </w:rPr>
        <w:t>evitar los</w:t>
      </w:r>
      <w:r>
        <w:t xml:space="preserve"> </w:t>
      </w:r>
      <w:r>
        <w:rPr>
          <w:b/>
          <w:i w:val="0"/>
        </w:rPr>
        <w:t>estereotipos sexistas de víctimas y agresores</w:t>
      </w:r>
      <w:r>
        <w:rPr>
          <w:b w:val="0"/>
          <w:i w:val="0"/>
        </w:rPr>
        <w:t xml:space="preserve">, </w:t>
      </w:r>
      <w:r>
        <w:rPr>
          <w:b/>
          <w:i w:val="0"/>
        </w:rPr>
        <w:t>evitar cuestionar la credibilidad de la víctima</w:t>
      </w:r>
      <w:r>
        <w:rPr>
          <w:b w:val="0"/>
          <w:i w:val="0"/>
        </w:rPr>
      </w:r>
      <w:r>
        <w:t xml:space="preserve"> </w:t>
      </w:r>
      <w:r>
        <w:rPr>
          <w:b w:val="0"/>
          <w:i w:val="0"/>
        </w:rPr>
        <w:t>y no incluir referencias a alcohol, drogas, promiscuidad, vestimenta o descripciones físicas.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Fuentes que sí aportan</w:t>
            </w:r>
            <w:r>
              <w:rPr>
                <w:b w:val="0"/>
                <w:i w:val="0"/>
              </w:rPr>
            </w:r>
          </w:p>
        </w:tc>
        <w:tc>
          <w:tcPr>
            <w:tcW w:type="dxa" w:w="4706"/>
            <w:shd w:val="clear" w:color="auto" w:fill="E4E4E4"/>
          </w:tcPr>
          <w:p>
            <w:pPr>
              <w:pStyle w:val="Tablacabecera"/>
            </w:pPr>
            <w:r/>
            <w:r>
              <w:rPr>
                <w:b w:val="0"/>
                <w:i w:val="0"/>
              </w:rPr>
            </w:r>
            <w:r>
              <w:rPr>
                <w:b/>
                <w:i w:val="0"/>
              </w:rPr>
              <w:t>Fuentes dudosas</w:t>
            </w:r>
            <w:r>
              <w:rPr>
                <w:b w:val="0"/>
                <w:i w:val="0"/>
              </w:rPr>
            </w:r>
          </w:p>
        </w:tc>
      </w:tr>
      <w:tr>
        <w:tc>
          <w:tcPr>
            <w:tcW w:type="dxa" w:w="4706"/>
          </w:tcPr>
          <w:p>
            <w:pPr>
              <w:pStyle w:val="Tabla"/>
            </w:pPr>
            <w:r/>
            <w:r>
              <w:rPr>
                <w:b w:val="0"/>
                <w:i w:val="0"/>
              </w:rPr>
            </w:r>
            <w:r>
              <w:rPr>
                <w:b/>
                <w:i w:val="0"/>
              </w:rPr>
              <w:t>Fuentes policiales y de la investigación</w:t>
            </w:r>
            <w:r>
              <w:rPr>
                <w:b w:val="0"/>
                <w:i w:val="0"/>
              </w:rPr>
              <w:t>, «esenciales»</w:t>
            </w:r>
          </w:p>
        </w:tc>
        <w:tc>
          <w:tcPr>
            <w:tcW w:type="dxa" w:w="4706"/>
          </w:tcPr>
          <w:p>
            <w:pPr>
              <w:pStyle w:val="Tabla"/>
            </w:pPr>
            <w:r/>
            <w:r>
              <w:rPr>
                <w:b w:val="0"/>
                <w:i w:val="0"/>
              </w:rPr>
            </w:r>
            <w:r>
              <w:rPr>
                <w:b/>
                <w:i w:val="0"/>
              </w:rPr>
              <w:t>Informaciones sobre desavenencias conyugales</w:t>
            </w:r>
            <w:r>
              <w:rPr>
                <w:b w:val="0"/>
                <w:i w:val="0"/>
              </w:rPr>
              <w:t>, que inducen a ver el maltrato como consecuencia lógica de un deterioro</w:t>
            </w:r>
          </w:p>
        </w:tc>
      </w:tr>
      <w:tr>
        <w:tc>
          <w:tcPr>
            <w:tcW w:type="dxa" w:w="4706"/>
          </w:tcPr>
          <w:p>
            <w:pPr>
              <w:pStyle w:val="Tabla"/>
            </w:pPr>
            <w:r/>
            <w:r>
              <w:rPr>
                <w:b w:val="0"/>
                <w:i w:val="0"/>
              </w:rPr>
            </w:r>
            <w:r>
              <w:rPr>
                <w:b/>
                <w:i w:val="0"/>
              </w:rPr>
              <w:t>Personas expertas y asociaciones de mujeres especializadas</w:t>
            </w:r>
            <w:r>
              <w:rPr>
                <w:b w:val="0"/>
                <w:i w:val="0"/>
              </w:rPr>
            </w:r>
          </w:p>
        </w:tc>
        <w:tc>
          <w:tcPr>
            <w:tcW w:type="dxa" w:w="4706"/>
          </w:tcPr>
          <w:p>
            <w:pPr>
              <w:pStyle w:val="Tabla"/>
            </w:pPr>
            <w:r/>
            <w:r>
              <w:rPr>
                <w:b w:val="0"/>
                <w:i w:val="0"/>
              </w:rPr>
            </w:r>
            <w:r>
              <w:rPr>
                <w:b/>
                <w:i w:val="0"/>
              </w:rPr>
              <w:t>Subrayar las buenas relaciones de la pareja</w:t>
            </w:r>
            <w:r>
              <w:rPr>
                <w:b w:val="0"/>
                <w:i w:val="0"/>
              </w:rPr>
              <w:t>, que avala la hipótesis del «arrebato pasional»</w:t>
            </w:r>
          </w:p>
        </w:tc>
      </w:tr>
      <w:tr>
        <w:tc>
          <w:tcPr>
            <w:tcW w:type="dxa" w:w="4706"/>
          </w:tcPr>
          <w:p>
            <w:pPr>
              <w:pStyle w:val="Tabla"/>
            </w:pPr>
            <w:r/>
            <w:r>
              <w:rPr>
                <w:b w:val="0"/>
                <w:i w:val="0"/>
              </w:rPr>
            </w:r>
            <w:r>
              <w:rPr>
                <w:b/>
                <w:i w:val="0"/>
              </w:rPr>
              <w:t>Documentos del caso</w:t>
            </w:r>
            <w:r>
              <w:rPr>
                <w:b w:val="0"/>
                <w:i w:val="0"/>
              </w:rPr>
              <w:t>: antecedentes, órdenes de alejamiento, denuncias, asistencia recibida, incumplimientos</w:t>
            </w:r>
          </w:p>
        </w:tc>
        <w:tc>
          <w:tcPr>
            <w:tcW w:type="dxa" w:w="4706"/>
          </w:tcPr>
          <w:p>
            <w:pPr>
              <w:pStyle w:val="Tabla"/>
            </w:pPr>
            <w:r/>
            <w:r>
              <w:rPr>
                <w:b w:val="0"/>
                <w:i w:val="0"/>
              </w:rPr>
            </w:r>
            <w:r>
              <w:rPr>
                <w:b/>
                <w:i w:val="0"/>
              </w:rPr>
              <w:t>Testimonios de personas cercanas</w:t>
            </w:r>
            <w:r>
              <w:rPr>
                <w:b w:val="0"/>
                <w:i w:val="0"/>
              </w:rPr>
              <w:t xml:space="preserve"> al agresor o a la víctima, que sugieren hipótesis personales o son parte interesada</w:t>
            </w:r>
          </w:p>
        </w:tc>
      </w:tr>
      <w:tr>
        <w:tc>
          <w:tcPr>
            <w:tcW w:type="dxa" w:w="4706"/>
          </w:tcPr>
          <w:p>
            <w:pPr>
              <w:pStyle w:val="Tabla"/>
            </w:pPr>
            <w:r/>
            <w:r>
              <w:rPr>
                <w:b w:val="0"/>
                <w:i w:val="0"/>
              </w:rPr>
            </w:r>
            <w:r>
              <w:rPr>
                <w:b/>
                <w:i w:val="0"/>
              </w:rPr>
              <w:t>Documentos generales y solventes</w:t>
            </w:r>
            <w:r>
              <w:rPr>
                <w:b w:val="0"/>
                <w:i w:val="0"/>
              </w:rPr>
              <w:t>: sentencias, datos de organismos especializados, campañas</w:t>
            </w:r>
          </w:p>
        </w:tc>
        <w:tc>
          <w:tcPr>
            <w:tcW w:type="dxa" w:w="4706"/>
          </w:tcPr>
          <w:p>
            <w:pPr>
              <w:pStyle w:val="Tabla"/>
            </w:pPr>
            <w:r/>
            <w:r>
              <w:rPr>
                <w:b w:val="0"/>
                <w:i w:val="0"/>
              </w:rPr>
              <w:t xml:space="preserve">Personas que </w:t>
            </w:r>
            <w:r>
              <w:rPr>
                <w:b/>
                <w:i w:val="0"/>
              </w:rPr>
              <w:t>solo buscan notoriedad</w:t>
            </w:r>
            <w:r>
              <w:rPr>
                <w:b w:val="0"/>
                <w:i w:val="0"/>
              </w:rPr>
              <w:t xml:space="preserve"> o aportan </w:t>
            </w:r>
            <w:r>
              <w:rPr>
                <w:b/>
                <w:i w:val="0"/>
              </w:rPr>
              <w:t>detalles morbosos</w:t>
            </w:r>
            <w:r>
              <w:rPr>
                <w:b w:val="0"/>
                <w:i w:val="0"/>
              </w:rPr>
              <w:t xml:space="preserve">; </w:t>
            </w:r>
            <w:r>
              <w:rPr>
                <w:b/>
                <w:i w:val="0"/>
              </w:rPr>
              <w:t>los rumores y las especulaciones</w:t>
            </w:r>
            <w:r>
              <w:rPr>
                <w:b w:val="0"/>
                <w:i w:val="0"/>
              </w:rPr>
            </w:r>
          </w:p>
        </w:tc>
      </w:tr>
    </w:tbl>
    <w:p>
      <w:pPr/>
    </w:p>
    <w:p>
      <w:pPr/>
      <w:r>
        <w:rPr>
          <w:b w:val="0"/>
          <w:i w:val="0"/>
        </w:rPr>
      </w:r>
      <w:r>
        <w:rPr>
          <w:b/>
          <w:i w:val="0"/>
        </w:rPr>
        <w:t>ni la pasión, ni los celos, ni problemas con alcohol o drogas pueden ser justificación</w:t>
      </w:r>
      <w:r>
        <w:rPr>
          <w:b w:val="0"/>
          <w:i w:val="0"/>
        </w:rPr>
        <w:t>.</w:t>
      </w:r>
    </w:p>
    <w:p>
      <w:pPr>
        <w:pStyle w:val="Heading2"/>
      </w:pPr>
      <w:r>
        <w:rPr>
          <w:b w:val="0"/>
          <w:i w:val="0"/>
        </w:rPr>
        <w:t>12.4 Diversidad</w:t>
      </w:r>
    </w:p>
    <w:p>
      <w:pPr/>
      <w:r>
        <w:rPr>
          <w:b w:val="0"/>
          <w:i w:val="0"/>
        </w:rPr>
        <w:t>La diversidad del enunciado es la de las personas que la ley protege de la discriminación: por edad,</w:t>
      </w:r>
      <w:r>
        <w:t xml:space="preserve"> </w:t>
      </w:r>
      <w:r>
        <w:rPr>
          <w:b w:val="0"/>
          <w:i w:val="0"/>
        </w:rPr>
        <w:t>discapacidad, origen, religión, orientación sexual, identidad o expresión de género y el resto de</w:t>
      </w:r>
      <w:r>
        <w:t xml:space="preserve"> </w:t>
      </w:r>
      <w:r>
        <w:rPr>
          <w:b w:val="0"/>
          <w:i w:val="0"/>
        </w:rPr>
        <w:t>motivos del artículo 4.2 de la LGCA. Las normas se dirigen a la radio por los principios del título</w:t>
      </w:r>
      <w:r>
        <w:t xml:space="preserve"> </w:t>
      </w:r>
      <w:r>
        <w:rPr>
          <w:b w:val="0"/>
          <w:i w:val="0"/>
        </w:rPr>
        <w:t>I de la LGCA (art. 76.1, epígrafe 1) y por el artículo 31 de la LAA.</w:t>
      </w:r>
    </w:p>
    <w:p>
      <w:pPr>
        <w:pStyle w:val="Heading3"/>
      </w:pPr>
      <w:r>
        <w:rPr>
          <w:b w:val="0"/>
          <w:i w:val="0"/>
        </w:rPr>
        <w:t>12.4.1 Ley 13/2022, artículos 4 y 7</w:t>
      </w:r>
    </w:p>
    <w:p>
      <w:pPr>
        <w:pStyle w:val="Heading4"/>
      </w:pPr>
      <w:r>
        <w:rPr>
          <w:b w:val="0"/>
          <w:i w:val="0"/>
        </w:rPr>
        <w:t>12.4.1.1 Artículo 4. Dignidad humana</w:t>
      </w:r>
    </w:p>
    <w:p>
      <w:pPr/>
      <w:r>
        <w:rPr>
          <w:b w:val="0"/>
          <w:i w:val="0"/>
        </w:rPr>
        <w:t>Cuatro apartados:</w:t>
      </w:r>
    </w:p>
    <w:p>
      <w:pPr>
        <w:pStyle w:val="ListNumber"/>
      </w:pPr>
      <w:r>
        <w:rPr>
          <w:b w:val="0"/>
          <w:i w:val="0"/>
        </w:rPr>
        <w:t>«</w:t>
      </w:r>
      <w:r>
        <w:rPr>
          <w:b/>
          <w:i w:val="0"/>
        </w:rPr>
        <w:t>La comunicación audiovisual será respetuosa con la dignidad humana y los valores</w:t>
      </w:r>
      <w:r>
        <w:t xml:space="preserve"> </w:t>
      </w:r>
      <w:r>
        <w:rPr>
          <w:b/>
          <w:i w:val="0"/>
        </w:rPr>
        <w:t>constitucionales.</w:t>
      </w:r>
      <w:r>
        <w:rPr>
          <w:b w:val="0"/>
          <w:i w:val="0"/>
        </w:rPr>
        <w:t>»</w:t>
      </w:r>
    </w:p>
    <w:p>
      <w:pPr>
        <w:pStyle w:val="ListNumber"/>
      </w:pPr>
      <w:r>
        <w:rPr>
          <w:b w:val="0"/>
          <w:i w:val="0"/>
        </w:rPr>
        <w:t xml:space="preserve">La comunicación audiovisual </w:t>
      </w:r>
      <w:r>
        <w:rPr>
          <w:b/>
          <w:i w:val="0"/>
        </w:rPr>
        <w:t>no incitará a la violencia, al odio o a la discriminación</w:t>
      </w:r>
      <w:r>
        <w:t xml:space="preserve"> </w:t>
      </w:r>
      <w:r>
        <w:rPr>
          <w:b/>
          <w:i w:val="0"/>
        </w:rPr>
        <w:t>contra un grupo o miembros de un grupo</w:t>
      </w:r>
      <w:r>
        <w:rPr>
          <w:b w:val="0"/>
          <w:i w:val="0"/>
        </w:rPr>
        <w:t xml:space="preserve"> por razón de una lista larga de motivos: edad, sexo,</w:t>
      </w:r>
      <w:r>
        <w:t xml:space="preserve"> </w:t>
      </w:r>
      <w:r>
        <w:rPr>
          <w:b w:val="0"/>
          <w:i w:val="0"/>
        </w:rPr>
        <w:t xml:space="preserve">discapacidad, orientación sexual, </w:t>
      </w:r>
      <w:r>
        <w:rPr>
          <w:b/>
          <w:i w:val="0"/>
        </w:rPr>
        <w:t>identidad de género</w:t>
      </w:r>
      <w:r>
        <w:rPr>
          <w:b w:val="0"/>
          <w:i w:val="0"/>
        </w:rPr>
        <w:t xml:space="preserve">, </w:t>
      </w:r>
      <w:r>
        <w:rPr>
          <w:b/>
          <w:i w:val="0"/>
        </w:rPr>
        <w:t>expresión de género</w:t>
      </w:r>
      <w:r>
        <w:rPr>
          <w:b w:val="0"/>
          <w:i w:val="0"/>
        </w:rPr>
        <w:t>, raza,</w:t>
      </w:r>
      <w:r>
        <w:t xml:space="preserve"> </w:t>
      </w:r>
      <w:r>
        <w:rPr>
          <w:b w:val="0"/>
          <w:i w:val="0"/>
        </w:rPr>
        <w:t xml:space="preserve">color, origen étnico o social, </w:t>
      </w:r>
      <w:r>
        <w:rPr>
          <w:b/>
          <w:i w:val="0"/>
        </w:rPr>
        <w:t>características sexuales o genéticas</w:t>
      </w:r>
      <w:r>
        <w:rPr>
          <w:b w:val="0"/>
          <w:i w:val="0"/>
        </w:rPr>
        <w:t>, lengua, «</w:t>
      </w:r>
      <w:r>
        <w:rPr>
          <w:b/>
          <w:i w:val="0"/>
        </w:rPr>
        <w:t>religión o</w:t>
      </w:r>
      <w:r>
        <w:t xml:space="preserve"> </w:t>
      </w:r>
      <w:r>
        <w:rPr>
          <w:b/>
          <w:i w:val="0"/>
        </w:rPr>
        <w:t>creencias, opiniones políticas o de cualquier otro tipo</w:t>
      </w:r>
      <w:r>
        <w:rPr>
          <w:b w:val="0"/>
          <w:i w:val="0"/>
        </w:rPr>
        <w:t>», nacionalidad, patrimonio o</w:t>
      </w:r>
      <w:r>
        <w:t xml:space="preserve"> </w:t>
      </w:r>
      <w:r>
        <w:rPr>
          <w:b w:val="0"/>
          <w:i w:val="0"/>
        </w:rPr>
        <w:t>nacimiento.</w:t>
      </w:r>
    </w:p>
    <w:p>
      <w:pPr>
        <w:pStyle w:val="ListNumber"/>
      </w:pPr>
      <w:r>
        <w:rPr>
          <w:b w:val="0"/>
          <w:i w:val="0"/>
        </w:rPr>
        <w:t xml:space="preserve">Respetará </w:t>
      </w:r>
      <w:r>
        <w:rPr>
          <w:b/>
          <w:i w:val="0"/>
        </w:rPr>
        <w:t>el honor, la intimidad y la propia imagen</w:t>
      </w:r>
      <w:r>
        <w:rPr>
          <w:b w:val="0"/>
          <w:i w:val="0"/>
        </w:rPr>
        <w:t xml:space="preserve"> de las personas y garantizará </w:t>
      </w:r>
      <w:r>
        <w:rPr>
          <w:b/>
          <w:i w:val="0"/>
        </w:rPr>
        <w:t>los</w:t>
      </w:r>
      <w:r>
        <w:t xml:space="preserve"> </w:t>
      </w:r>
      <w:r>
        <w:rPr>
          <w:b/>
          <w:i w:val="0"/>
        </w:rPr>
        <w:t>derechos de rectificación y réplica</w:t>
      </w:r>
      <w:r>
        <w:rPr>
          <w:b w:val="0"/>
          <w:i w:val="0"/>
        </w:rPr>
        <w:t xml:space="preserve">, en los términos de la </w:t>
      </w:r>
      <w:r>
        <w:rPr>
          <w:b/>
          <w:i w:val="0"/>
        </w:rPr>
        <w:t>Ley Orgánica 1/1982, de 5 de</w:t>
      </w:r>
      <w:r>
        <w:t xml:space="preserve"> </w:t>
      </w:r>
      <w:r>
        <w:rPr>
          <w:b/>
          <w:i w:val="0"/>
        </w:rPr>
        <w:t>mayo</w:t>
      </w:r>
      <w:r>
        <w:rPr>
          <w:b w:val="0"/>
          <w:i w:val="0"/>
        </w:rPr>
        <w:t xml:space="preserve">, la </w:t>
      </w:r>
      <w:r>
        <w:rPr>
          <w:b/>
          <w:i w:val="0"/>
        </w:rPr>
        <w:t>Ley Orgánica 2/1984, de 26 de marzo</w:t>
      </w:r>
      <w:r>
        <w:rPr>
          <w:b w:val="0"/>
          <w:i w:val="0"/>
        </w:rPr>
        <w:t>, reguladora del derecho de rectificación, y</w:t>
      </w:r>
      <w:r>
        <w:t xml:space="preserve"> </w:t>
      </w:r>
      <w:r>
        <w:rPr>
          <w:b w:val="0"/>
          <w:i w:val="0"/>
        </w:rPr>
        <w:t xml:space="preserve">la </w:t>
      </w:r>
      <w:r>
        <w:rPr>
          <w:b/>
          <w:i w:val="0"/>
        </w:rPr>
        <w:t>Ley Orgánica 3/2018, de 5 de diciembre</w:t>
      </w:r>
      <w:r>
        <w:rPr>
          <w:b w:val="0"/>
          <w:i w:val="0"/>
        </w:rPr>
        <w:t>, de protección de datos personales y garantía de</w:t>
      </w:r>
      <w:r>
        <w:t xml:space="preserve"> </w:t>
      </w:r>
      <w:r>
        <w:rPr>
          <w:b w:val="0"/>
          <w:i w:val="0"/>
        </w:rPr>
        <w:t>los derechos digitales.</w:t>
      </w:r>
    </w:p>
    <w:p>
      <w:pPr>
        <w:pStyle w:val="ListNumber"/>
      </w:pPr>
      <w:r>
        <w:rPr>
          <w:b w:val="0"/>
          <w:i w:val="0"/>
        </w:rPr>
      </w:r>
      <w:r>
        <w:rPr>
          <w:b/>
          <w:i w:val="0"/>
        </w:rPr>
        <w:t>No contendrá una provocación pública a la comisión de ningún delito</w:t>
      </w:r>
      <w:r>
        <w:rPr>
          <w:b w:val="0"/>
          <w:i w:val="0"/>
        </w:rPr>
        <w:t xml:space="preserve"> y, especialmente, no</w:t>
      </w:r>
      <w:r>
        <w:t xml:space="preserve"> </w:t>
      </w:r>
      <w:r>
        <w:rPr>
          <w:b w:val="0"/>
          <w:i w:val="0"/>
        </w:rPr>
        <w:t xml:space="preserve">provocará públicamente la comisión de un delito de </w:t>
      </w:r>
      <w:r>
        <w:rPr>
          <w:b/>
          <w:i w:val="0"/>
        </w:rPr>
        <w:t>terrorismo</w:t>
      </w:r>
      <w:r>
        <w:rPr>
          <w:b w:val="0"/>
          <w:i w:val="0"/>
        </w:rPr>
        <w:t xml:space="preserve">, de </w:t>
      </w:r>
      <w:r>
        <w:rPr>
          <w:b/>
          <w:i w:val="0"/>
        </w:rPr>
        <w:t>pornografía infantil</w:t>
      </w:r>
      <w:r>
        <w:rPr>
          <w:b w:val="0"/>
          <w:i w:val="0"/>
        </w:rPr>
      </w:r>
      <w:r>
        <w:t xml:space="preserve"> </w:t>
      </w:r>
      <w:r>
        <w:rPr>
          <w:b w:val="0"/>
          <w:i w:val="0"/>
        </w:rPr>
        <w:t xml:space="preserve">o de </w:t>
      </w:r>
      <w:r>
        <w:rPr>
          <w:b/>
          <w:i w:val="0"/>
        </w:rPr>
        <w:t>incitación al odio, hostilidad, discriminación o violencia</w:t>
      </w:r>
      <w:r>
        <w:rPr>
          <w:b w:val="0"/>
          <w:i w:val="0"/>
        </w:rPr>
        <w:t xml:space="preserve"> por motivos racistas,</w:t>
      </w:r>
      <w:r>
        <w:t xml:space="preserve"> </w:t>
      </w:r>
      <w:r>
        <w:rPr>
          <w:b w:val="0"/>
          <w:i w:val="0"/>
        </w:rPr>
        <w:t>xenófobos, por sexo o por razones de género o discapacidad, «</w:t>
      </w:r>
      <w:r>
        <w:rPr>
          <w:b/>
          <w:i w:val="0"/>
        </w:rPr>
        <w:t>en los términos y sin perjuicio</w:t>
      </w:r>
      <w:r>
        <w:t xml:space="preserve"> </w:t>
      </w:r>
      <w:r>
        <w:rPr>
          <w:b/>
          <w:i w:val="0"/>
        </w:rPr>
        <w:t>de lo previsto en el Código Penal</w:t>
      </w:r>
      <w:r>
        <w:rPr>
          <w:b w:val="0"/>
          <w:i w:val="0"/>
        </w:rPr>
        <w:t>».</w:t>
      </w:r>
    </w:p>
    <w:p>
      <w:pPr>
        <w:pStyle w:val="Heading4"/>
      </w:pPr>
      <w:r>
        <w:rPr>
          <w:b w:val="0"/>
          <w:i w:val="0"/>
        </w:rPr>
        <w:t>12.4.1.2 Artículo 7. Personas con discapacidad</w:t>
      </w:r>
    </w:p>
    <w:p>
      <w:pPr/>
      <w:r>
        <w:rPr>
          <w:b w:val="0"/>
          <w:i w:val="0"/>
        </w:rPr>
        <w:t xml:space="preserve">Imagen </w:t>
      </w:r>
      <w:r>
        <w:rPr>
          <w:b/>
          <w:i w:val="0"/>
        </w:rPr>
        <w:t>ajustada, respetuosa, apreciativa, inclusiva y libre de estereotipos</w:t>
      </w:r>
      <w:r>
        <w:rPr>
          <w:b w:val="0"/>
          <w:i w:val="0"/>
        </w:rPr>
        <w:t xml:space="preserve"> (7.1);</w:t>
      </w:r>
      <w:r>
        <w:t xml:space="preserve"> </w:t>
      </w:r>
      <w:r>
        <w:rPr>
          <w:b w:val="0"/>
          <w:i w:val="0"/>
        </w:rPr>
        <w:t xml:space="preserve">autorregulación para que su presencia sea </w:t>
      </w:r>
      <w:r>
        <w:rPr>
          <w:b/>
          <w:i w:val="0"/>
        </w:rPr>
        <w:t>proporcional al peso y a la participación de dichas</w:t>
      </w:r>
      <w:r>
        <w:t xml:space="preserve"> </w:t>
      </w:r>
      <w:r>
        <w:rPr>
          <w:b/>
          <w:i w:val="0"/>
        </w:rPr>
        <w:t>personas en el conjunto de la sociedad</w:t>
      </w:r>
      <w:r>
        <w:rPr>
          <w:b w:val="0"/>
          <w:i w:val="0"/>
        </w:rPr>
        <w:t xml:space="preserve"> (7.2); y «</w:t>
      </w:r>
      <w:r>
        <w:rPr>
          <w:b/>
          <w:i w:val="0"/>
        </w:rPr>
        <w:t>Se garantizará la accesibilidad universal del</w:t>
      </w:r>
      <w:r>
        <w:t xml:space="preserve"> </w:t>
      </w:r>
      <w:r>
        <w:rPr>
          <w:b/>
          <w:i w:val="0"/>
        </w:rPr>
        <w:t>servicio de comunicación audiovisual en los términos previstos en los títulos IV y VI</w:t>
      </w:r>
      <w:r>
        <w:rPr>
          <w:b w:val="0"/>
          <w:i w:val="0"/>
        </w:rPr>
        <w:t>» (7.3),</w:t>
      </w:r>
      <w:r>
        <w:t xml:space="preserve"> </w:t>
      </w:r>
      <w:r>
        <w:rPr>
          <w:b w:val="0"/>
          <w:i w:val="0"/>
        </w:rPr>
        <w:t>que se estudia abajo, en «La accesibilidad de la radio».</w:t>
      </w:r>
    </w:p>
    <w:p>
      <w:pPr>
        <w:pStyle w:val="Heading3"/>
      </w:pPr>
      <w:r>
        <w:rPr>
          <w:b w:val="0"/>
          <w:i w:val="0"/>
        </w:rPr>
        <w:t>12.4.2 Las leyes de igualdad de trato y LGTBI</w:t>
      </w:r>
    </w:p>
    <w:p>
      <w:pPr/>
      <w:r>
        <w:rPr>
          <w:b w:val="0"/>
          <w:i/>
        </w:rPr>
        <w:t>Lo que dice la Ley 15/2022</w:t>
      </w:r>
      <w:r>
        <w:rPr>
          <w:b w:val="0"/>
          <w:i w:val="0"/>
        </w:rPr>
        <w:t>:</w:t>
      </w:r>
    </w:p>
    <w:p>
      <w:pPr>
        <w:pStyle w:val="ListBullet"/>
      </w:pPr>
      <w:r>
        <w:rPr>
          <w:b w:val="0"/>
          <w:i w:val="0"/>
        </w:rPr>
      </w:r>
      <w:r>
        <w:rPr>
          <w:b/>
          <w:i w:val="0"/>
        </w:rPr>
        <w:t>«Todos los medios de comunicación social»</w:t>
      </w:r>
      <w:r>
        <w:rPr>
          <w:b w:val="0"/>
          <w:i w:val="0"/>
        </w:rPr>
        <w:t xml:space="preserve"> respetarán el derecho a la igualdad de trato en</w:t>
      </w:r>
      <w:r>
        <w:t xml:space="preserve"> </w:t>
      </w:r>
      <w:r>
        <w:rPr>
          <w:b w:val="0"/>
          <w:i w:val="0"/>
        </w:rPr>
        <w:t>el tratamiento y formato accesible de la información, sus contenidos y su programación (22.1);</w:t>
      </w:r>
      <w:r>
        <w:t xml:space="preserve"> </w:t>
      </w:r>
      <w:r>
        <w:rPr>
          <w:b w:val="0"/>
          <w:i w:val="0"/>
        </w:rPr>
        <w:t>es publicidad ilícita la comercial o institucional con elementos discriminatorios (22.3). El</w:t>
      </w:r>
      <w:r>
        <w:t xml:space="preserve"> </w:t>
      </w:r>
      <w:r>
        <w:rPr>
          <w:b w:val="0"/>
          <w:i w:val="0"/>
        </w:rPr>
        <w:t>artículo 22 es básico (disposición final octava, apartado 6).</w:t>
      </w:r>
    </w:p>
    <w:p>
      <w:pPr>
        <w:pStyle w:val="ListBullet"/>
      </w:pPr>
      <w:r>
        <w:rPr>
          <w:b w:val="0"/>
          <w:i w:val="0"/>
        </w:rPr>
        <w:t xml:space="preserve">Al valorar el daño moral de una discriminación se tiene en cuenta, en su caso, </w:t>
      </w:r>
      <w:r>
        <w:rPr>
          <w:b/>
          <w:i w:val="0"/>
        </w:rPr>
        <w:t>«la difusión</w:t>
      </w:r>
      <w:r>
        <w:t xml:space="preserve"> </w:t>
      </w:r>
      <w:r>
        <w:rPr>
          <w:b/>
          <w:i w:val="0"/>
        </w:rPr>
        <w:t>o audiencia del medio a través del que se haya producido»</w:t>
      </w:r>
      <w:r>
        <w:rPr>
          <w:b w:val="0"/>
          <w:i w:val="0"/>
        </w:rPr>
        <w:t xml:space="preserve"> (27.1).</w:t>
      </w:r>
    </w:p>
    <w:p>
      <w:pPr/>
      <w:r>
        <w:rPr>
          <w:b w:val="0"/>
          <w:i/>
        </w:rPr>
        <w:t>Lo que dice la Ley 4/2023</w:t>
      </w:r>
      <w:r>
        <w:rPr>
          <w:b w:val="0"/>
          <w:i w:val="0"/>
        </w:rPr>
        <w:t>:</w:t>
      </w:r>
    </w:p>
    <w:p>
      <w:pPr>
        <w:pStyle w:val="ListBullet"/>
      </w:pPr>
      <w:r>
        <w:rPr>
          <w:b w:val="0"/>
          <w:i w:val="0"/>
        </w:rPr>
      </w:r>
      <w:r>
        <w:rPr>
          <w:b/>
          <w:i w:val="0"/>
        </w:rPr>
        <w:t>«Todos los medios de comunicación social»</w:t>
      </w:r>
      <w:r>
        <w:rPr>
          <w:b w:val="0"/>
          <w:i w:val="0"/>
        </w:rPr>
        <w:t xml:space="preserve"> respetarán la igualdad de trato de las personas</w:t>
      </w:r>
      <w:r>
        <w:t xml:space="preserve"> </w:t>
      </w:r>
      <w:r>
        <w:rPr>
          <w:b w:val="0"/>
          <w:i w:val="0"/>
        </w:rPr>
        <w:t>LGTBI en el tratamiento de la información, sus contenidos y su programación (27.1).</w:t>
      </w:r>
    </w:p>
    <w:p>
      <w:pPr>
        <w:pStyle w:val="ListBullet"/>
      </w:pPr>
      <w:r>
        <w:rPr>
          <w:b w:val="0"/>
          <w:i w:val="0"/>
        </w:rPr>
        <w:t xml:space="preserve">En </w:t>
      </w:r>
      <w:r>
        <w:rPr>
          <w:b/>
          <w:i w:val="0"/>
        </w:rPr>
        <w:t>«los medios de comunicación de titularidad pública y en los que perciban subvenciones</w:t>
      </w:r>
      <w:r>
        <w:t xml:space="preserve"> </w:t>
      </w:r>
      <w:r>
        <w:rPr>
          <w:b/>
          <w:i w:val="0"/>
        </w:rPr>
        <w:t>públicas»</w:t>
      </w:r>
      <w:r>
        <w:rPr>
          <w:b w:val="0"/>
          <w:i w:val="0"/>
        </w:rPr>
        <w:t>, los poderes públicos fomentarán la sensibilización y el respeto a la diversidad y</w:t>
      </w:r>
      <w:r>
        <w:t xml:space="preserve"> </w:t>
      </w:r>
      <w:r>
        <w:rPr>
          <w:b w:val="0"/>
          <w:i w:val="0"/>
        </w:rPr>
        <w:t>adoptarán medidas para eliminar contenidos que inciten al odio, la discriminación o la</w:t>
      </w:r>
      <w:r>
        <w:t xml:space="preserve"> </w:t>
      </w:r>
      <w:r>
        <w:rPr>
          <w:b w:val="0"/>
          <w:i w:val="0"/>
        </w:rPr>
        <w:t>violencia contra las personas LGTBI (27.2; su inciso final está recurrido, sin sentencia a</w:t>
      </w:r>
      <w:r>
        <w:t xml:space="preserve"> </w:t>
      </w:r>
      <w:r>
        <w:rPr>
          <w:b w:val="0"/>
          <w:i w:val="0"/>
        </w:rPr>
        <w:t>24/09/2026).</w:t>
      </w:r>
    </w:p>
    <w:p>
      <w:pPr>
        <w:pStyle w:val="Heading3"/>
      </w:pPr>
      <w:r>
        <w:rPr>
          <w:b w:val="0"/>
          <w:i w:val="0"/>
        </w:rPr>
        <w:t>12.4.3 La Ley 10/2018: la imagen de mayores, discapacidad y minorías</w:t>
      </w:r>
    </w:p>
    <w:p>
      <w:pPr/>
      <w:r>
        <w:rPr>
          <w:b w:val="0"/>
          <w:i w:val="0"/>
        </w:rPr>
        <w:t>El artículo 31.1.g) de la LAA (sin cambios desde 2018) obliga a todo prestador andaluz, también a la</w:t>
      </w:r>
      <w:r>
        <w:t xml:space="preserve"> </w:t>
      </w:r>
      <w:r>
        <w:rPr>
          <w:b w:val="0"/>
          <w:i w:val="0"/>
        </w:rPr>
        <w:t xml:space="preserve">radio, a </w:t>
      </w:r>
      <w:r>
        <w:rPr>
          <w:b/>
          <w:i w:val="0"/>
        </w:rPr>
        <w:t>«Ofrecer en sus emisiones una imagen ajustada, normalizada, respetuosa e inclusiva de las</w:t>
      </w:r>
      <w:r>
        <w:t xml:space="preserve"> </w:t>
      </w:r>
      <w:r>
        <w:rPr>
          <w:b/>
          <w:i w:val="0"/>
        </w:rPr>
        <w:t>personas mayores, personas con discapacidad, así como de las minorías étnicas, sociales, culturales,</w:t>
      </w:r>
      <w:r>
        <w:t xml:space="preserve"> </w:t>
      </w:r>
      <w:r>
        <w:rPr>
          <w:b/>
          <w:i w:val="0"/>
        </w:rPr>
        <w:t>religiosas y sexuales, especialmente de las personas menores de edad pertenecientes a estas, en tanto</w:t>
      </w:r>
      <w:r>
        <w:t xml:space="preserve"> </w:t>
      </w:r>
      <w:r>
        <w:rPr>
          <w:b/>
          <w:i w:val="0"/>
        </w:rPr>
        <w:t>que manifestación enriquecedora de la diversidad humana, evitando difundir percepciones</w:t>
      </w:r>
      <w:r>
        <w:t xml:space="preserve"> </w:t>
      </w:r>
      <w:r>
        <w:rPr>
          <w:b/>
          <w:i w:val="0"/>
        </w:rPr>
        <w:t>estereotipadas, sesgadas o producto de los prejuicios sociales que pudieran subsistir.»</w:t>
      </w:r>
      <w:r>
        <w:rPr>
          <w:b w:val="0"/>
          <w:i w:val="0"/>
        </w:rPr>
        <w:t xml:space="preserve"> Es la norma</w:t>
      </w:r>
      <w:r>
        <w:t xml:space="preserve"> </w:t>
      </w:r>
      <w:r>
        <w:rPr>
          <w:b w:val="0"/>
          <w:i w:val="0"/>
        </w:rPr>
        <w:t>andaluza que más se acerca al «tratamiento de colectivos vulnerables» del enunciado (epígrafe 5).</w:t>
      </w:r>
    </w:p>
    <w:p>
      <w:pPr>
        <w:pStyle w:val="Heading4"/>
      </w:pPr>
      <w:r>
        <w:rPr>
          <w:b w:val="0"/>
          <w:i w:val="0"/>
        </w:rPr>
        <w:t>12.4.3.1 Artículo 9. Derechos de las personas con discapacidad</w:t>
      </w:r>
    </w:p>
    <w:p>
      <w:pPr/>
      <w:r>
        <w:rPr>
          <w:b w:val="0"/>
          <w:i w:val="0"/>
        </w:rPr>
      </w:r>
      <w:r>
        <w:rPr>
          <w:b/>
          <w:i w:val="0"/>
        </w:rPr>
        <w:t>Redacción vigente</w:t>
      </w:r>
      <w:r>
        <w:rPr>
          <w:b w:val="0"/>
          <w:i w:val="0"/>
        </w:rPr>
        <w:t xml:space="preserve"> (Decreto-ley 3/2024, en vigor el 17 de febrero de 2024), </w:t>
      </w:r>
      <w:r>
        <w:rPr>
          <w:b/>
          <w:i w:val="0"/>
        </w:rPr>
        <w:t>cuatro</w:t>
      </w:r>
      <w:r>
        <w:t xml:space="preserve"> </w:t>
      </w:r>
      <w:r>
        <w:rPr>
          <w:b/>
          <w:i w:val="0"/>
        </w:rPr>
        <w:t>apartados</w:t>
      </w:r>
      <w:r>
        <w:rPr>
          <w:b w:val="0"/>
          <w:i w:val="0"/>
        </w:rPr>
        <w:t>:</w:t>
      </w:r>
    </w:p>
    <w:p>
      <w:pPr>
        <w:pStyle w:val="ListNumber"/>
      </w:pPr>
      <w:r>
        <w:rPr>
          <w:b w:val="0"/>
          <w:i w:val="0"/>
        </w:rPr>
        <w:t>«</w:t>
      </w:r>
      <w:r>
        <w:rPr>
          <w:b/>
          <w:i w:val="0"/>
        </w:rPr>
        <w:t>Se garantizará el acceso universal a los servicios de comunicación audiovisual, de acuerdo</w:t>
      </w:r>
      <w:r>
        <w:t xml:space="preserve"> </w:t>
      </w:r>
      <w:r>
        <w:rPr>
          <w:b/>
          <w:i w:val="0"/>
        </w:rPr>
        <w:t>con los avances tecnológicos, a las personas con discapacidad visual o auditiva.</w:t>
      </w:r>
      <w:r>
        <w:rPr>
          <w:b w:val="0"/>
          <w:i w:val="0"/>
        </w:rPr>
        <w:t>»</w:t>
      </w:r>
    </w:p>
    <w:p>
      <w:pPr>
        <w:pStyle w:val="ListNumber"/>
      </w:pPr>
      <w:r>
        <w:rPr>
          <w:b w:val="0"/>
          <w:i w:val="0"/>
        </w:rPr>
        <w:t>Derecho a que los contenidos audiovisuales y publicitarios muestren «</w:t>
      </w:r>
      <w:r>
        <w:rPr>
          <w:b/>
          <w:i w:val="0"/>
        </w:rPr>
        <w:t>una imagen real,</w:t>
      </w:r>
      <w:r>
        <w:t xml:space="preserve"> </w:t>
      </w:r>
      <w:r>
        <w:rPr>
          <w:b/>
          <w:i w:val="0"/>
        </w:rPr>
        <w:t>positiva, digna, inclusiva y no estereotipada y/o paternalista</w:t>
      </w:r>
      <w:r>
        <w:rPr>
          <w:b w:val="0"/>
          <w:i w:val="0"/>
        </w:rPr>
        <w:t>», especialmente para las</w:t>
      </w:r>
      <w:r>
        <w:t xml:space="preserve"> </w:t>
      </w:r>
      <w:r>
        <w:rPr>
          <w:b w:val="0"/>
          <w:i w:val="0"/>
        </w:rPr>
        <w:t>personas más vulnerables a contenidos estigmatizadores, «</w:t>
      </w:r>
      <w:r>
        <w:rPr>
          <w:b/>
          <w:i w:val="0"/>
        </w:rPr>
        <w:t>como son las personas con</w:t>
      </w:r>
      <w:r>
        <w:t xml:space="preserve"> </w:t>
      </w:r>
      <w:r>
        <w:rPr>
          <w:b/>
          <w:i w:val="0"/>
        </w:rPr>
        <w:t>discapacidad intelectual</w:t>
      </w:r>
      <w:r>
        <w:rPr>
          <w:b w:val="0"/>
          <w:i w:val="0"/>
        </w:rPr>
        <w:t>».</w:t>
      </w:r>
    </w:p>
    <w:p>
      <w:pPr>
        <w:pStyle w:val="ListNumber"/>
      </w:pPr>
      <w:r>
        <w:rPr>
          <w:b w:val="0"/>
          <w:i w:val="0"/>
        </w:rPr>
        <w:t>Las personas con discapacidad auditiva tienen derecho a que la radio de cobertura</w:t>
      </w:r>
      <w:r>
        <w:t xml:space="preserve"> </w:t>
      </w:r>
      <w:r>
        <w:rPr>
          <w:b w:val="0"/>
          <w:i w:val="0"/>
        </w:rPr>
        <w:t xml:space="preserve">autonómica, pública o privada comercial, cuente con </w:t>
      </w:r>
      <w:r>
        <w:rPr>
          <w:b/>
          <w:i w:val="0"/>
        </w:rPr>
        <w:t>programas subtitulados en sus canales</w:t>
      </w:r>
      <w:r>
        <w:t xml:space="preserve"> </w:t>
      </w:r>
      <w:r>
        <w:rPr>
          <w:b/>
          <w:i w:val="0"/>
        </w:rPr>
        <w:t>que puedan sintonizarse en la televisión digital terrestre y en los contenidos que oferten a</w:t>
      </w:r>
      <w:r>
        <w:t xml:space="preserve"> </w:t>
      </w:r>
      <w:r>
        <w:rPr>
          <w:b/>
          <w:i w:val="0"/>
        </w:rPr>
        <w:t>través de Internet</w:t>
      </w:r>
      <w:r>
        <w:rPr>
          <w:b w:val="0"/>
          <w:i w:val="0"/>
        </w:rPr>
        <w:t>, «</w:t>
      </w:r>
      <w:r>
        <w:rPr>
          <w:b/>
          <w:i w:val="0"/>
        </w:rPr>
        <w:t>sin perjuicio de lo dispuesto en los artículos 84 y 101 de la Ley</w:t>
      </w:r>
      <w:r>
        <w:t xml:space="preserve"> </w:t>
      </w:r>
      <w:r>
        <w:rPr>
          <w:b/>
          <w:i w:val="0"/>
        </w:rPr>
        <w:t>13/2022, de 7 de julio</w:t>
      </w:r>
      <w:r>
        <w:rPr>
          <w:b w:val="0"/>
          <w:i w:val="0"/>
        </w:rPr>
        <w:t>».</w:t>
      </w:r>
    </w:p>
    <w:p>
      <w:pPr>
        <w:pStyle w:val="ListNumber"/>
      </w:pPr>
      <w:r>
        <w:rPr>
          <w:b w:val="0"/>
          <w:i w:val="0"/>
        </w:rPr>
        <w:t>Las personas con discapacidad intelectual tienen derecho a que la televisión de cobertura</w:t>
      </w:r>
      <w:r>
        <w:t xml:space="preserve"> </w:t>
      </w:r>
      <w:r>
        <w:rPr>
          <w:b w:val="0"/>
          <w:i w:val="0"/>
        </w:rPr>
        <w:t xml:space="preserve">autonómica, pública o privada comercial, cuente con </w:t>
      </w:r>
      <w:r>
        <w:rPr>
          <w:b/>
          <w:i w:val="0"/>
        </w:rPr>
        <w:t>programas subtitulados según métodos de</w:t>
      </w:r>
      <w:r>
        <w:t xml:space="preserve"> </w:t>
      </w:r>
      <w:r>
        <w:rPr>
          <w:b/>
          <w:i w:val="0"/>
        </w:rPr>
        <w:t>lectura fácil</w:t>
      </w:r>
      <w:r>
        <w:rPr>
          <w:b w:val="0"/>
          <w:i w:val="0"/>
        </w:rPr>
        <w:t>.</w:t>
      </w:r>
    </w:p>
    <w:p>
      <w:pPr>
        <w:pStyle w:val="Heading3"/>
      </w:pPr>
      <w:r>
        <w:rPr>
          <w:b w:val="0"/>
          <w:i w:val="0"/>
        </w:rPr>
        <w:t>12.4.4 La accesibilidad de la radio</w:t>
      </w:r>
    </w:p>
    <w:p>
      <w:pPr/>
      <w:r>
        <w:rPr>
          <w:b w:val="0"/>
          <w:i w:val="0"/>
        </w:rPr>
        <w:t>La radio no tiene cuotas de subtitulado, lengua de signos ni audiodescripción: las de los artículos</w:t>
      </w:r>
      <w:r>
        <w:t xml:space="preserve"> </w:t>
      </w:r>
      <w:r>
        <w:rPr>
          <w:b w:val="0"/>
          <w:i w:val="0"/>
        </w:rPr>
        <w:t>102 a 104 de la LGCA son para la televisión y los servicios televisivos a petición. Lo que la ley dice</w:t>
      </w:r>
      <w:r>
        <w:t xml:space="preserve"> </w:t>
      </w:r>
      <w:r>
        <w:rPr>
          <w:b w:val="0"/>
          <w:i w:val="0"/>
        </w:rPr>
        <w:t>de la radio:</w:t>
      </w:r>
    </w:p>
    <w:p>
      <w:pPr>
        <w:pStyle w:val="ListBullet"/>
      </w:pPr>
      <w:r>
        <w:rPr>
          <w:b w:val="0"/>
          <w:i w:val="0"/>
        </w:rPr>
        <w:t xml:space="preserve">LGCA: el título IV solo dice que los prestadores del </w:t>
      </w:r>
      <w:r>
        <w:rPr>
          <w:b/>
          <w:i w:val="0"/>
        </w:rPr>
        <w:t>sonoro a</w:t>
      </w:r>
      <w:r>
        <w:t xml:space="preserve"> </w:t>
      </w:r>
      <w:r>
        <w:rPr>
          <w:b/>
          <w:i w:val="0"/>
        </w:rPr>
        <w:t>petición</w:t>
      </w:r>
      <w:r>
        <w:rPr>
          <w:b w:val="0"/>
          <w:i w:val="0"/>
        </w:rPr>
        <w:t xml:space="preserve"> «</w:t>
      </w:r>
      <w:r>
        <w:rPr>
          <w:b/>
          <w:i w:val="0"/>
        </w:rPr>
        <w:t>incorporarán gradualmente herramientas de accesibilidad en sus programas o</w:t>
      </w:r>
      <w:r>
        <w:t xml:space="preserve"> </w:t>
      </w:r>
      <w:r>
        <w:rPr>
          <w:b/>
          <w:i w:val="0"/>
        </w:rPr>
        <w:t>contenidos ofrecidos mediante catálogo</w:t>
      </w:r>
      <w:r>
        <w:rPr>
          <w:b w:val="0"/>
          <w:i w:val="0"/>
        </w:rPr>
        <w:t>» (artículo 84). El artículo 101 (obligaciones generales</w:t>
      </w:r>
      <w:r>
        <w:t xml:space="preserve"> </w:t>
      </w:r>
      <w:r>
        <w:rPr>
          <w:b w:val="0"/>
          <w:i w:val="0"/>
        </w:rPr>
        <w:t xml:space="preserve">de accesibilidad) habla de </w:t>
      </w:r>
      <w:r>
        <w:rPr>
          <w:b/>
          <w:i w:val="0"/>
        </w:rPr>
        <w:t>«Los prestadores del servicio de comunicación audiovisual»</w:t>
      </w:r>
      <w:r>
        <w:rPr>
          <w:b w:val="0"/>
          <w:i w:val="0"/>
        </w:rPr>
        <w:t>, sin</w:t>
      </w:r>
      <w:r>
        <w:t xml:space="preserve"> </w:t>
      </w:r>
      <w:r>
        <w:rPr>
          <w:b w:val="0"/>
          <w:i w:val="0"/>
        </w:rPr>
        <w:t xml:space="preserve">adjetivo, pero está en el título VI, </w:t>
      </w:r>
      <w:r>
        <w:rPr>
          <w:b/>
          <w:i w:val="0"/>
        </w:rPr>
        <w:t>«Obligaciones de los prestadores del servicio de</w:t>
      </w:r>
      <w:r>
        <w:t xml:space="preserve"> </w:t>
      </w:r>
      <w:r>
        <w:rPr>
          <w:b/>
          <w:i w:val="0"/>
        </w:rPr>
        <w:t>comunicación audiovisual televisivo»</w:t>
      </w:r>
      <w:r>
        <w:rPr>
          <w:b w:val="0"/>
          <w:i w:val="0"/>
        </w:rPr>
        <w:t>; la LAA lo cita junto al 84 al reconocer el derecho frente</w:t>
      </w:r>
      <w:r>
        <w:t xml:space="preserve"> </w:t>
      </w:r>
      <w:r>
        <w:rPr>
          <w:b w:val="0"/>
          <w:i w:val="0"/>
        </w:rPr>
        <w:t>a la radio (9.3, que sigue). Ninguna norma leída aclara si el 101 alcanza a la radio lineal; este tema</w:t>
      </w:r>
      <w:r>
        <w:t xml:space="preserve"> </w:t>
      </w:r>
      <w:r>
        <w:rPr>
          <w:b w:val="0"/>
          <w:i w:val="0"/>
        </w:rPr>
        <w:t>no lo resuelve.</w:t>
      </w:r>
    </w:p>
    <w:p>
      <w:pPr>
        <w:pStyle w:val="ListBullet"/>
      </w:pPr>
      <w:r>
        <w:rPr>
          <w:b w:val="0"/>
          <w:i w:val="0"/>
        </w:rPr>
        <w:t>LAA, artículo 9.3 (arriba, en el artículo 9): derecho de las personas con discapacidad auditiva</w:t>
      </w:r>
      <w:r>
        <w:t xml:space="preserve"> </w:t>
      </w:r>
      <w:r>
        <w:rPr>
          <w:b w:val="0"/>
          <w:i w:val="0"/>
        </w:rPr>
        <w:t>a que la radio de cobertura autonómica, pública o privada comercial (Canal Sur Radio entre ellas),</w:t>
      </w:r>
      <w:r>
        <w:t xml:space="preserve"> </w:t>
      </w:r>
      <w:r>
        <w:rPr>
          <w:b w:val="0"/>
          <w:i w:val="0"/>
        </w:rPr>
        <w:t xml:space="preserve">cuente con </w:t>
      </w:r>
      <w:r>
        <w:rPr>
          <w:b/>
          <w:i w:val="0"/>
        </w:rPr>
        <w:t>«programas subtitulados en sus canales que</w:t>
      </w:r>
      <w:r>
        <w:t xml:space="preserve"> </w:t>
      </w:r>
      <w:r>
        <w:rPr>
          <w:b/>
          <w:i w:val="0"/>
        </w:rPr>
        <w:t>puedan sintonizarse en la televisión digital terrestre y en los contenidos que oferten a través de</w:t>
      </w:r>
      <w:r>
        <w:t xml:space="preserve"> </w:t>
      </w:r>
      <w:r>
        <w:rPr>
          <w:b/>
          <w:i w:val="0"/>
        </w:rPr>
        <w:t>Internet»</w:t>
      </w:r>
      <w:r>
        <w:rPr>
          <w:b w:val="0"/>
          <w:i w:val="0"/>
        </w:rPr>
        <w:t>.</w:t>
      </w:r>
    </w:p>
    <w:p>
      <w:pPr>
        <w:pStyle w:val="ListBullet"/>
      </w:pPr>
      <w:r>
        <w:rPr>
          <w:b w:val="0"/>
          <w:i w:val="0"/>
        </w:rPr>
        <w:t xml:space="preserve">LAA, artículo 31.1.h), segundo párrafo (sin cambios desde 2018): </w:t>
      </w:r>
      <w:r>
        <w:rPr>
          <w:b/>
          <w:i w:val="0"/>
        </w:rPr>
        <w:t>«Asimismo, fomentar y</w:t>
      </w:r>
      <w:r>
        <w:t xml:space="preserve"> </w:t>
      </w:r>
      <w:r>
        <w:rPr>
          <w:b/>
          <w:i w:val="0"/>
        </w:rPr>
        <w:t>posibilitar gradualmente la igualdad de las personas con discapacidad auditiva en el acceso a los</w:t>
      </w:r>
      <w:r>
        <w:t xml:space="preserve"> </w:t>
      </w:r>
      <w:r>
        <w:rPr>
          <w:b/>
          <w:i w:val="0"/>
        </w:rPr>
        <w:t>servicios de comunicación audiovisual radiofónicos, a través de una reproducción y distribución</w:t>
      </w:r>
      <w:r>
        <w:t xml:space="preserve"> </w:t>
      </w:r>
      <w:r>
        <w:rPr>
          <w:b/>
          <w:i w:val="0"/>
        </w:rPr>
        <w:t>accesible de los distintos programas radiofónicos en las webs de las personas prestadoras de</w:t>
      </w:r>
      <w:r>
        <w:t xml:space="preserve"> </w:t>
      </w:r>
      <w:r>
        <w:rPr>
          <w:b/>
          <w:i w:val="0"/>
        </w:rPr>
        <w:t>dichos servicios.»</w:t>
      </w:r>
      <w:r>
        <w:rPr>
          <w:b w:val="0"/>
          <w:i w:val="0"/>
        </w:rPr>
      </w:r>
    </w:p>
    <w:p>
      <w:pPr>
        <w:pStyle w:val="ListBullet"/>
      </w:pPr>
      <w:r>
        <w:rPr>
          <w:b w:val="0"/>
          <w:i w:val="0"/>
        </w:rPr>
        <w:t xml:space="preserve">LAA, artículo 31.1.c), obligación de toda persona prestadora ante la ciudadanía: </w:t>
      </w:r>
      <w:r>
        <w:rPr>
          <w:b/>
          <w:i w:val="0"/>
        </w:rPr>
        <w:t>«Garantizar la</w:t>
      </w:r>
      <w:r>
        <w:t xml:space="preserve"> </w:t>
      </w:r>
      <w:r>
        <w:rPr>
          <w:b/>
          <w:i w:val="0"/>
        </w:rPr>
        <w:t>accesibilidad a los estudios de producción audiovisual ubicados en Andalucía, así como al interior</w:t>
      </w:r>
      <w:r>
        <w:t xml:space="preserve"> </w:t>
      </w:r>
      <w:r>
        <w:rPr>
          <w:b/>
          <w:i w:val="0"/>
        </w:rPr>
        <w:t>de sus dependencias, conforme a lo establecido en la normativa sobre accesibilidad en la</w:t>
      </w:r>
      <w:r>
        <w:t xml:space="preserve"> </w:t>
      </w:r>
      <w:r>
        <w:rPr>
          <w:b/>
          <w:i w:val="0"/>
        </w:rPr>
        <w:t>edificación.»</w:t>
      </w:r>
      <w:r>
        <w:rPr>
          <w:b w:val="0"/>
          <w:i w:val="0"/>
        </w:rPr>
      </w:r>
    </w:p>
    <w:p>
      <w:pPr>
        <w:pStyle w:val="ListBullet"/>
      </w:pPr>
      <w:r>
        <w:rPr>
          <w:b w:val="0"/>
          <w:i w:val="0"/>
        </w:rPr>
        <w:t>LAA, disposición transitoria primera, apartados 5 y 6:</w:t>
      </w:r>
    </w:p>
    <w:p>
      <w:pPr>
        <w:pStyle w:val="ListBullet2"/>
      </w:pPr>
      <w:r>
        <w:rPr>
          <w:b w:val="0"/>
          <w:i w:val="0"/>
        </w:rPr>
      </w:r>
      <w:r>
        <w:rPr>
          <w:b/>
          <w:i w:val="0"/>
        </w:rPr>
        <w:t>5.</w:t>
      </w:r>
      <w:r>
        <w:rPr>
          <w:b w:val="0"/>
          <w:i w:val="0"/>
        </w:rPr>
        <w:t xml:space="preserve"> Los estudios de radio y televisión de Andalucía «</w:t>
      </w:r>
      <w:r>
        <w:rPr>
          <w:b/>
          <w:i w:val="0"/>
        </w:rPr>
        <w:t>tienen que ser accesibles con la mayor</w:t>
      </w:r>
      <w:r>
        <w:t xml:space="preserve"> </w:t>
      </w:r>
      <w:r>
        <w:rPr>
          <w:b/>
          <w:i w:val="0"/>
        </w:rPr>
        <w:t>brevedad posible</w:t>
      </w:r>
      <w:r>
        <w:rPr>
          <w:b w:val="0"/>
          <w:i w:val="0"/>
        </w:rPr>
        <w:t>», para el personal con diversidad funcional y para la ciudadanía invitada.</w:t>
      </w:r>
    </w:p>
    <w:p>
      <w:pPr>
        <w:pStyle w:val="ListBullet2"/>
      </w:pPr>
      <w:r>
        <w:rPr>
          <w:b w:val="0"/>
          <w:i w:val="0"/>
        </w:rPr>
      </w:r>
      <w:r>
        <w:rPr>
          <w:b/>
          <w:i w:val="0"/>
        </w:rPr>
        <w:t>6.</w:t>
      </w:r>
      <w:r>
        <w:rPr>
          <w:b w:val="0"/>
          <w:i w:val="0"/>
        </w:rPr>
        <w:t xml:space="preserve"> El órgano directivo competente «</w:t>
      </w:r>
      <w:r>
        <w:rPr>
          <w:b/>
          <w:i w:val="0"/>
        </w:rPr>
        <w:t>podrá introducir reglamentariamente medidas de</w:t>
      </w:r>
      <w:r>
        <w:t xml:space="preserve"> </w:t>
      </w:r>
      <w:r>
        <w:rPr>
          <w:b/>
          <w:i w:val="0"/>
        </w:rPr>
        <w:t>accesibilidad en las emisiones radiofónicas y en los contenidos publicitarios</w:t>
      </w:r>
      <w:r>
        <w:rPr>
          <w:b w:val="0"/>
          <w:i w:val="0"/>
        </w:rPr>
        <w:t>».</w:t>
      </w:r>
    </w:p>
    <w:p>
      <w:pPr>
        <w:pStyle w:val="ListBullet"/>
      </w:pPr>
      <w:r>
        <w:rPr>
          <w:b w:val="0"/>
          <w:i w:val="0"/>
        </w:rPr>
        <w:t xml:space="preserve">Contrato-programa, punto 97: </w:t>
      </w:r>
      <w:r>
        <w:rPr>
          <w:b/>
          <w:i w:val="0"/>
        </w:rPr>
        <w:t>«Los estudios de radio y platós de televisión de todas las</w:t>
      </w:r>
      <w:r>
        <w:t xml:space="preserve"> </w:t>
      </w:r>
      <w:r>
        <w:rPr>
          <w:b/>
          <w:i w:val="0"/>
        </w:rPr>
        <w:t>instalaciones y sedes de la RTVA y Canal Sur en toda Andalucía, conforme al apartado 5 de la</w:t>
      </w:r>
      <w:r>
        <w:t xml:space="preserve"> </w:t>
      </w:r>
      <w:r>
        <w:rPr>
          <w:b/>
          <w:i w:val="0"/>
        </w:rPr>
        <w:t>Disposición Transitoria Primera de la Ley 10/2018, estarán acondicionados para su accesibilidad</w:t>
      </w:r>
      <w:r>
        <w:t xml:space="preserve"> </w:t>
      </w:r>
      <w:r>
        <w:rPr>
          <w:b/>
          <w:i w:val="0"/>
        </w:rPr>
        <w:t>física para el óptimo uso por parte del personal de la empresa como de las personas con diversidad</w:t>
      </w:r>
      <w:r>
        <w:t xml:space="preserve"> </w:t>
      </w:r>
      <w:r>
        <w:rPr>
          <w:b/>
          <w:i w:val="0"/>
        </w:rPr>
        <w:t>funcional física invitadas a participar en programas de radio y de televisión, o para la asistencia</w:t>
      </w:r>
      <w:r>
        <w:t xml:space="preserve"> </w:t>
      </w:r>
      <w:r>
        <w:rPr>
          <w:b/>
          <w:i w:val="0"/>
        </w:rPr>
        <w:t>a los mismos como público.»</w:t>
      </w:r>
      <w:r>
        <w:rPr>
          <w:b w:val="0"/>
          <w:i w:val="0"/>
        </w:rPr>
        <w:t xml:space="preserve"> Para el productor, invitar a una persona con movilidad reducida es</w:t>
      </w:r>
      <w:r>
        <w:t xml:space="preserve"> </w:t>
      </w:r>
      <w:r>
        <w:rPr>
          <w:b w:val="0"/>
          <w:i w:val="0"/>
        </w:rPr>
        <w:t>comprobar ese acceso en la previsión de medios.</w:t>
      </w:r>
    </w:p>
    <w:p>
      <w:pPr>
        <w:pStyle w:val="Heading3"/>
      </w:pPr>
      <w:r>
        <w:rPr>
          <w:b w:val="0"/>
          <w:i w:val="0"/>
        </w:rPr>
        <w:t>12.4.5 El marco general y los compromisos de Canal Sur</w:t>
      </w:r>
    </w:p>
    <w:p>
      <w:pPr>
        <w:pStyle w:val="ListBullet"/>
      </w:pPr>
      <w:r>
        <w:rPr>
          <w:b w:val="0"/>
          <w:i w:val="0"/>
        </w:rPr>
        <w:t xml:space="preserve">CE, artículo 49.1 (redacción vigente desde el 17 de febrero de 2024): </w:t>
      </w:r>
      <w:r>
        <w:rPr>
          <w:b/>
          <w:i w:val="0"/>
        </w:rPr>
        <w:t>«Las personas con discapacidad ejercen los</w:t>
      </w:r>
      <w:r>
        <w:t xml:space="preserve"> </w:t>
      </w:r>
      <w:r>
        <w:rPr>
          <w:b/>
          <w:i w:val="0"/>
        </w:rPr>
        <w:t>derechos previstos en este Título en condiciones de libertad e igualdad reales y efectivas.»</w:t>
      </w:r>
      <w:r>
        <w:rPr>
          <w:b w:val="0"/>
          <w:i w:val="0"/>
        </w:rPr>
      </w:r>
      <w:r>
        <w:t xml:space="preserve"> </w:t>
      </w:r>
      <w:r>
        <w:rPr>
          <w:b w:val="0"/>
          <w:i w:val="0"/>
        </w:rPr>
        <w:t>Cadena: la redacción original de 1978, vigente hasta la reforma de 2024, hablaba de una política</w:t>
      </w:r>
      <w:r>
        <w:t xml:space="preserve"> </w:t>
      </w:r>
      <w:r>
        <w:rPr>
          <w:b w:val="0"/>
          <w:i w:val="0"/>
        </w:rPr>
        <w:t xml:space="preserve">de </w:t>
      </w:r>
      <w:r>
        <w:rPr>
          <w:b/>
          <w:i w:val="0"/>
        </w:rPr>
        <w:t>«previsión, tratamiento, rehabilitación e integración de los disminuidos físicos,</w:t>
      </w:r>
      <w:r>
        <w:t xml:space="preserve"> </w:t>
      </w:r>
      <w:r>
        <w:rPr>
          <w:b/>
          <w:i w:val="0"/>
        </w:rPr>
        <w:t>sensoriales y psíquicos»</w:t>
      </w:r>
      <w:r>
        <w:rPr>
          <w:b w:val="0"/>
          <w:i w:val="0"/>
        </w:rPr>
        <w:t xml:space="preserve">; la reforma sustituyó esa denominación por </w:t>
      </w:r>
      <w:r>
        <w:rPr>
          <w:b/>
          <w:i w:val="0"/>
        </w:rPr>
        <w:t>«personas con</w:t>
      </w:r>
      <w:r>
        <w:t xml:space="preserve"> </w:t>
      </w:r>
      <w:r>
        <w:rPr>
          <w:b/>
          <w:i w:val="0"/>
        </w:rPr>
        <w:t>discapacidad»</w:t>
      </w:r>
      <w:r>
        <w:rPr>
          <w:b w:val="0"/>
          <w:i w:val="0"/>
        </w:rPr>
        <w:t>, que es también la de la LGCA (artículo 7) y la LAA (artículo 9).</w:t>
      </w:r>
    </w:p>
    <w:p>
      <w:pPr>
        <w:pStyle w:val="ListBullet"/>
      </w:pPr>
      <w:r>
        <w:rPr>
          <w:b w:val="0"/>
          <w:i w:val="0"/>
        </w:rPr>
        <w:t>LGCA, artículo 4.2: la comunicación audiovisual no incitará a la violencia, al odio o a la</w:t>
      </w:r>
      <w:r>
        <w:t xml:space="preserve"> </w:t>
      </w:r>
      <w:r>
        <w:rPr>
          <w:b w:val="0"/>
          <w:i w:val="0"/>
        </w:rPr>
        <w:t>discriminación por ninguno de los motivos de su lista (arriba); artículo 7.1: imagen de las</w:t>
      </w:r>
      <w:r>
        <w:t xml:space="preserve"> </w:t>
      </w:r>
      <w:r>
        <w:rPr>
          <w:b w:val="0"/>
          <w:i w:val="0"/>
        </w:rPr>
        <w:t xml:space="preserve">personas con discapacidad </w:t>
      </w:r>
      <w:r>
        <w:rPr>
          <w:b/>
          <w:i w:val="0"/>
        </w:rPr>
        <w:t>ajustada, respetuosa, apreciativa, inclusiva y libre de estereotipos</w:t>
      </w:r>
      <w:r>
        <w:rPr>
          <w:b w:val="0"/>
          <w:i w:val="0"/>
        </w:rPr>
        <w:t>.</w:t>
      </w:r>
    </w:p>
    <w:p>
      <w:pPr>
        <w:pStyle w:val="ListBullet"/>
      </w:pPr>
      <w:r>
        <w:rPr>
          <w:b w:val="0"/>
          <w:i w:val="0"/>
        </w:rPr>
        <w:t xml:space="preserve">LAA, artículo 9.2: imagen </w:t>
      </w:r>
      <w:r>
        <w:rPr>
          <w:b/>
          <w:i w:val="0"/>
        </w:rPr>
        <w:t>«real, positiva, digna, inclusiva y no estereotipada y/o</w:t>
      </w:r>
      <w:r>
        <w:t xml:space="preserve"> </w:t>
      </w:r>
      <w:r>
        <w:rPr>
          <w:b/>
          <w:i w:val="0"/>
        </w:rPr>
        <w:t>paternalista»</w:t>
      </w:r>
      <w:r>
        <w:rPr>
          <w:b w:val="0"/>
          <w:i w:val="0"/>
        </w:rPr>
        <w:t xml:space="preserve"> de las personas con discapacidad (arriba).</w:t>
      </w:r>
    </w:p>
    <w:p>
      <w:pPr>
        <w:pStyle w:val="ListBullet"/>
      </w:pPr>
      <w:r>
        <w:rPr>
          <w:b w:val="0"/>
          <w:i w:val="0"/>
        </w:rPr>
        <w:t>Ley 15/2022, artículo 22.1, y Ley 4/2023, artículo 27: igualdad de trato en el tratamiento de la</w:t>
      </w:r>
      <w:r>
        <w:t xml:space="preserve"> </w:t>
      </w:r>
      <w:r>
        <w:rPr>
          <w:b w:val="0"/>
          <w:i w:val="0"/>
        </w:rPr>
        <w:t>información y respeto a la diversidad LGTBI en los medios públicos (arriba).</w:t>
      </w:r>
    </w:p>
    <w:p>
      <w:pPr>
        <w:pStyle w:val="ListBullet"/>
      </w:pPr>
      <w:r>
        <w:rPr>
          <w:b w:val="0"/>
          <w:i w:val="0"/>
        </w:rPr>
        <w:t>Ley 18/2007, artículo 4.3.c): la programación de la RTVA promoverá la no discriminación por</w:t>
      </w:r>
      <w:r>
        <w:t xml:space="preserve"> </w:t>
      </w:r>
      <w:r>
        <w:rPr>
          <w:b w:val="0"/>
          <w:i w:val="0"/>
        </w:rPr>
      </w:r>
      <w:r>
        <w:rPr>
          <w:b/>
          <w:i w:val="0"/>
        </w:rPr>
        <w:t>«cualquier otra circunstancia personal o social»</w:t>
      </w:r>
      <w:r>
        <w:rPr>
          <w:b w:val="0"/>
          <w:i w:val="0"/>
        </w:rPr>
        <w:t xml:space="preserve"> (epígrafe 2); y la Carta, artículo 8.1, letras</w:t>
      </w:r>
      <w:r>
        <w:t xml:space="preserve"> </w:t>
      </w:r>
      <w:r>
        <w:rPr>
          <w:b w:val="0"/>
          <w:i w:val="0"/>
        </w:rPr>
        <w:t>h), j) y m): personas inmigrantes, minorías y diversidad de orientaciones sexuales, social, étnica y</w:t>
      </w:r>
      <w:r>
        <w:t xml:space="preserve"> </w:t>
      </w:r>
      <w:r>
        <w:rPr>
          <w:b w:val="0"/>
          <w:i w:val="0"/>
        </w:rPr>
        <w:t>cultural (epígrafe 2).</w:t>
      </w:r>
    </w:p>
    <w:p>
      <w:pPr/>
      <w:r>
        <w:rPr>
          <w:b w:val="0"/>
          <w:i w:val="0"/>
        </w:rPr>
        <w:t>Contrato-programa 2024-2026:</w:t>
      </w:r>
    </w:p>
    <w:p>
      <w:pPr>
        <w:pStyle w:val="ListBullet"/>
      </w:pPr>
      <w:r>
        <w:rPr>
          <w:b w:val="0"/>
          <w:i w:val="0"/>
        </w:rPr>
        <w:t xml:space="preserve">Punto 90: </w:t>
      </w:r>
      <w:r>
        <w:rPr>
          <w:b/>
          <w:i w:val="0"/>
        </w:rPr>
        <w:t>«se asegurará el reflejo de una imagen respetuosa, normalizada, ajustada, positiva,</w:t>
      </w:r>
      <w:r>
        <w:t xml:space="preserve"> </w:t>
      </w:r>
      <w:r>
        <w:rPr>
          <w:b/>
          <w:i w:val="0"/>
        </w:rPr>
        <w:t>plural e inclusiva de las personas con discapacidad funcional, como realidad enriquecedora de la</w:t>
      </w:r>
      <w:r>
        <w:t xml:space="preserve"> </w:t>
      </w:r>
      <w:r>
        <w:rPr>
          <w:b/>
          <w:i w:val="0"/>
        </w:rPr>
        <w:t>diversidad humana de la sociedad»</w:t>
      </w:r>
      <w:r>
        <w:rPr>
          <w:b w:val="0"/>
          <w:i w:val="0"/>
        </w:rPr>
        <w:t>, sea la diversidad funcional física, intelectual o sensorial.</w:t>
      </w:r>
    </w:p>
    <w:p>
      <w:pPr>
        <w:pStyle w:val="ListBullet"/>
      </w:pPr>
      <w:r>
        <w:rPr>
          <w:b w:val="0"/>
          <w:i w:val="0"/>
        </w:rPr>
        <w:t xml:space="preserve">Punto 91: </w:t>
      </w:r>
      <w:r>
        <w:rPr>
          <w:b/>
          <w:i w:val="0"/>
        </w:rPr>
        <w:t>«Todos los medios de Canal Sur informarán con especial atención sobre las noticias,</w:t>
      </w:r>
      <w:r>
        <w:t xml:space="preserve"> </w:t>
      </w:r>
      <w:r>
        <w:rPr>
          <w:b/>
          <w:i w:val="0"/>
        </w:rPr>
        <w:t>actualidad y realidad social, derechos, avances, necesidades y demandas de prestaciones relativas</w:t>
      </w:r>
      <w:r>
        <w:t xml:space="preserve"> </w:t>
      </w:r>
      <w:r>
        <w:rPr>
          <w:b/>
          <w:i w:val="0"/>
        </w:rPr>
        <w:t>a las personas con diversidad funcional.»</w:t>
      </w:r>
      <w:r>
        <w:rPr>
          <w:b w:val="0"/>
          <w:i w:val="0"/>
        </w:rPr>
      </w:r>
    </w:p>
    <w:p>
      <w:pPr>
        <w:pStyle w:val="ListBullet"/>
      </w:pPr>
      <w:r>
        <w:rPr>
          <w:b w:val="0"/>
          <w:i w:val="0"/>
        </w:rPr>
        <w:t xml:space="preserve">Punto 66: </w:t>
      </w:r>
      <w:r>
        <w:rPr>
          <w:b/>
          <w:i w:val="0"/>
        </w:rPr>
        <w:t>«Las personas en riesgo de exclusión social y los colectivos especialmente vulnerables</w:t>
      </w:r>
      <w:r>
        <w:t xml:space="preserve"> </w:t>
      </w:r>
      <w:r>
        <w:rPr>
          <w:b/>
          <w:i w:val="0"/>
        </w:rPr>
        <w:t>y expuestos a situaciones de desigualdad»</w:t>
      </w:r>
      <w:r>
        <w:rPr>
          <w:b w:val="0"/>
          <w:i w:val="0"/>
        </w:rPr>
        <w:t xml:space="preserve"> serán atendidos con programas y contenidos conforme a</w:t>
      </w:r>
      <w:r>
        <w:t xml:space="preserve"> </w:t>
      </w:r>
      <w:r>
        <w:rPr>
          <w:b w:val="0"/>
          <w:i w:val="0"/>
        </w:rPr>
        <w:t>su derecho a acceder a la información; los puntos 64 y 65 hacen lo mismo con las personas mayores y</w:t>
      </w:r>
      <w:r>
        <w:t xml:space="preserve"> </w:t>
      </w:r>
      <w:r>
        <w:rPr>
          <w:b w:val="0"/>
          <w:i w:val="0"/>
        </w:rPr>
        <w:t>en situación de dependencia.</w:t>
      </w:r>
    </w:p>
    <w:p>
      <w:pPr>
        <w:pStyle w:val="Heading3"/>
      </w:pPr>
      <w:r>
        <w:rPr>
          <w:b w:val="0"/>
          <w:i w:val="0"/>
        </w:rPr>
        <w:t>12.4.6 Cómo se cuenta: el Libro de estilo de 2004</w:t>
      </w:r>
    </w:p>
    <w:p>
      <w:pPr/>
      <w:r>
        <w:rPr>
          <w:b w:val="0"/>
          <w:i w:val="0"/>
        </w:rPr>
        <w:t>Según el Libro de estilo de 2004 (9.7.3, que titula «Minusválidos»):</w:t>
      </w:r>
    </w:p>
    <w:p>
      <w:pPr>
        <w:pStyle w:val="ListBullet"/>
      </w:pPr>
      <w:r>
        <w:rPr>
          <w:b w:val="0"/>
          <w:i w:val="0"/>
        </w:rPr>
        <w:t xml:space="preserve">Estas personas, </w:t>
      </w:r>
      <w:r>
        <w:rPr>
          <w:b/>
          <w:i w:val="0"/>
        </w:rPr>
        <w:t>«con carácter general, no deben ser presentados como personas heroicas o, en</w:t>
      </w:r>
      <w:r>
        <w:t xml:space="preserve"> </w:t>
      </w:r>
      <w:r>
        <w:rPr>
          <w:b/>
          <w:i w:val="0"/>
        </w:rPr>
        <w:t>sentido contrario, dignas de lástima, salvo que algún hecho concreto o sus circunstancias</w:t>
      </w:r>
      <w:r>
        <w:t xml:space="preserve"> </w:t>
      </w:r>
      <w:r>
        <w:rPr>
          <w:b/>
          <w:i w:val="0"/>
        </w:rPr>
        <w:t>particulares sean verdaderamente singulares.»</w:t>
      </w:r>
      <w:r>
        <w:rPr>
          <w:b w:val="0"/>
          <w:i w:val="0"/>
        </w:rPr>
      </w:r>
    </w:p>
    <w:p>
      <w:pPr>
        <w:pStyle w:val="ListBullet"/>
      </w:pPr>
      <w:r>
        <w:rPr>
          <w:b w:val="0"/>
          <w:i w:val="0"/>
        </w:rPr>
      </w:r>
      <w:r>
        <w:rPr>
          <w:b/>
          <w:i w:val="0"/>
        </w:rPr>
        <w:t>«El problema no es tanto el término exacto como el contexto donde se ubica y la connotación que</w:t>
      </w:r>
      <w:r>
        <w:t xml:space="preserve"> </w:t>
      </w:r>
      <w:r>
        <w:rPr>
          <w:b/>
          <w:i w:val="0"/>
        </w:rPr>
        <w:t>se aplica.»</w:t>
      </w:r>
      <w:r>
        <w:rPr>
          <w:b w:val="0"/>
          <w:i w:val="0"/>
        </w:rPr>
      </w:r>
    </w:p>
    <w:p>
      <w:pPr>
        <w:pStyle w:val="ListBullet"/>
      </w:pPr>
      <w:r>
        <w:rPr>
          <w:b w:val="0"/>
          <w:i w:val="0"/>
        </w:rPr>
      </w:r>
      <w:r>
        <w:rPr>
          <w:b/>
          <w:i w:val="0"/>
        </w:rPr>
        <w:t>«Las palabras peyorativas (subnormal, mongólico, tarado...) están absolutamente prohibidas en</w:t>
      </w:r>
      <w:r>
        <w:t xml:space="preserve"> </w:t>
      </w:r>
      <w:r>
        <w:rPr>
          <w:b/>
          <w:i w:val="0"/>
        </w:rPr>
        <w:t>nuestros contenidos»</w:t>
      </w:r>
      <w:r>
        <w:rPr>
          <w:b w:val="0"/>
          <w:i w:val="0"/>
        </w:rPr>
        <w:t>, incluso cuando las pronuncia, con evidente tono ofensivo, alguien que hace</w:t>
      </w:r>
      <w:r>
        <w:t xml:space="preserve"> </w:t>
      </w:r>
      <w:r>
        <w:rPr>
          <w:b w:val="0"/>
          <w:i w:val="0"/>
        </w:rPr>
        <w:t>declaraciones.</w:t>
      </w:r>
    </w:p>
    <w:p>
      <w:pPr>
        <w:pStyle w:val="ListBullet"/>
      </w:pPr>
      <w:r>
        <w:rPr>
          <w:b w:val="0"/>
          <w:i w:val="0"/>
        </w:rPr>
        <w:t xml:space="preserve">9.7.3.1, </w:t>
      </w:r>
      <w:r>
        <w:rPr>
          <w:b/>
          <w:i w:val="0"/>
        </w:rPr>
        <w:t>«Precisión donde sea necesaria»</w:t>
      </w:r>
      <w:r>
        <w:rPr>
          <w:b w:val="0"/>
          <w:i w:val="0"/>
        </w:rPr>
        <w:t>: precisar una discapacidad cuando la noticia lo pide</w:t>
      </w:r>
      <w:r>
        <w:t xml:space="preserve"> </w:t>
      </w:r>
      <w:r>
        <w:rPr>
          <w:b w:val="0"/>
          <w:i w:val="0"/>
        </w:rPr>
      </w:r>
      <w:r>
        <w:rPr>
          <w:b/>
          <w:i w:val="0"/>
        </w:rPr>
        <w:t>«no es una ofensa»</w:t>
      </w:r>
      <w:r>
        <w:rPr>
          <w:b w:val="0"/>
          <w:i w:val="0"/>
        </w:rPr>
        <w:t>.</w:t>
      </w:r>
    </w:p>
    <w:p>
      <w:pPr/>
      <w:r>
        <w:rPr>
          <w:b w:val="0"/>
          <w:i w:val="0"/>
        </w:rPr>
        <w:t>Ojo con la terminología del Libro, que es de 2004: rotula el epígrafe «Minusválidos», llama a</w:t>
      </w:r>
      <w:r>
        <w:t xml:space="preserve"> </w:t>
      </w:r>
      <w:r>
        <w:rPr>
          <w:b w:val="0"/>
          <w:i w:val="0"/>
        </w:rPr>
        <w:t xml:space="preserve">«minusválido» y «discapacitado» </w:t>
      </w:r>
      <w:r>
        <w:rPr>
          <w:b/>
          <w:i w:val="0"/>
        </w:rPr>
        <w:t>«denominaciones más dúctiles»</w:t>
      </w:r>
      <w:r>
        <w:rPr>
          <w:b w:val="0"/>
          <w:i w:val="0"/>
        </w:rPr>
        <w:t xml:space="preserve"> (9.7.3.1), habla de facilitar el</w:t>
      </w:r>
      <w:r>
        <w:t xml:space="preserve"> </w:t>
      </w:r>
      <w:r>
        <w:rPr>
          <w:b w:val="0"/>
          <w:i w:val="0"/>
        </w:rPr>
        <w:t xml:space="preserve">acceso </w:t>
      </w:r>
      <w:r>
        <w:rPr>
          <w:b/>
          <w:i w:val="0"/>
        </w:rPr>
        <w:t>«de los disminuidos sensoriales a la imagen y el sonido»</w:t>
      </w:r>
      <w:r>
        <w:rPr>
          <w:b w:val="0"/>
          <w:i w:val="0"/>
        </w:rPr>
        <w:t xml:space="preserve"> y, en su vocabulario, admite</w:t>
      </w:r>
      <w:r>
        <w:t xml:space="preserve"> </w:t>
      </w:r>
      <w:r>
        <w:rPr>
          <w:b w:val="0"/>
          <w:i w:val="0"/>
        </w:rPr>
        <w:t xml:space="preserve">«discapacitado» </w:t>
      </w:r>
      <w:r>
        <w:rPr>
          <w:b/>
          <w:i w:val="0"/>
        </w:rPr>
        <w:t>«como sinónimo de impedido, disminuido o minusválido»</w:t>
      </w:r>
      <w:r>
        <w:rPr>
          <w:b w:val="0"/>
          <w:i w:val="0"/>
        </w:rPr>
        <w:t>. La CE desde 2024, la</w:t>
      </w:r>
      <w:r>
        <w:t xml:space="preserve"> </w:t>
      </w:r>
      <w:r>
        <w:rPr>
          <w:b w:val="0"/>
          <w:i w:val="0"/>
        </w:rPr>
        <w:t>LGCA y la LAA dicen «personas con discapacidad»; la Carta y el Contrato-programa, «personas con</w:t>
      </w:r>
      <w:r>
        <w:t xml:space="preserve"> </w:t>
      </w:r>
      <w:r>
        <w:rPr>
          <w:b w:val="0"/>
          <w:i w:val="0"/>
        </w:rPr>
        <w:t>diversidad funcional» (el punto 90, «personas con discapacidad funcional»); el propio Libro usa ya «personas con</w:t>
      </w:r>
      <w:r>
        <w:t xml:space="preserve"> </w:t>
      </w:r>
      <w:r>
        <w:rPr>
          <w:b w:val="0"/>
          <w:i w:val="0"/>
        </w:rPr>
        <w:t>discapacidad» en el mismo epígrafe.</w:t>
      </w:r>
    </w:p>
    <w:p>
      <w:pPr>
        <w:pStyle w:val="Heading2"/>
      </w:pPr>
      <w:r>
        <w:rPr>
          <w:b w:val="0"/>
          <w:i w:val="0"/>
        </w:rPr>
        <w:t>12.5 Lenguaje inclusivo</w:t>
      </w:r>
    </w:p>
    <w:p>
      <w:pPr>
        <w:pStyle w:val="Heading3"/>
      </w:pPr>
      <w:r>
        <w:rPr>
          <w:b w:val="0"/>
          <w:i w:val="0"/>
        </w:rPr>
        <w:t>12.5.1 Lenguaje no sexista: lo que dice la norma</w:t>
      </w:r>
    </w:p>
    <w:p>
      <w:pPr>
        <w:pStyle w:val="ListBullet"/>
      </w:pPr>
      <w:r>
        <w:rPr>
          <w:b w:val="0"/>
          <w:i w:val="0"/>
        </w:rPr>
        <w:t>LO 3/2007, artículo 14.11: fomento del lenguaje no sexista (epígrafe 2).</w:t>
      </w:r>
    </w:p>
    <w:p>
      <w:pPr>
        <w:pStyle w:val="ListBullet"/>
      </w:pPr>
      <w:r>
        <w:rPr>
          <w:b w:val="0"/>
          <w:i w:val="0"/>
        </w:rPr>
        <w:t xml:space="preserve">Ley 12/2007, artículo 58.1: los medios públicos </w:t>
      </w:r>
      <w:r>
        <w:rPr>
          <w:b/>
          <w:i w:val="0"/>
        </w:rPr>
        <w:t>«promoverán la aplicación de un uso no sexista</w:t>
      </w:r>
      <w:r>
        <w:t xml:space="preserve"> </w:t>
      </w:r>
      <w:r>
        <w:rPr>
          <w:b/>
          <w:i w:val="0"/>
        </w:rPr>
        <w:t>del lenguaje»</w:t>
      </w:r>
      <w:r>
        <w:rPr>
          <w:b w:val="0"/>
          <w:i w:val="0"/>
        </w:rPr>
        <w:t xml:space="preserve">, y todos los medios usarán </w:t>
      </w:r>
      <w:r>
        <w:rPr>
          <w:b/>
          <w:i w:val="0"/>
        </w:rPr>
        <w:t>«un lenguaje adecuado que visibilice la violencia</w:t>
      </w:r>
      <w:r>
        <w:t xml:space="preserve"> </w:t>
      </w:r>
      <w:r>
        <w:rPr>
          <w:b/>
          <w:i w:val="0"/>
        </w:rPr>
        <w:t>sufrida por las víctimas de violencia de género»</w:t>
      </w:r>
      <w:r>
        <w:rPr>
          <w:b w:val="0"/>
          <w:i w:val="0"/>
        </w:rPr>
        <w:t xml:space="preserve"> (epígrafe 2). La misma ley define el lenguaje</w:t>
      </w:r>
      <w:r>
        <w:t xml:space="preserve"> </w:t>
      </w:r>
      <w:r>
        <w:rPr>
          <w:b w:val="0"/>
          <w:i w:val="0"/>
        </w:rPr>
        <w:t xml:space="preserve">sexista (artículo 3.8) como </w:t>
      </w:r>
      <w:r>
        <w:rPr>
          <w:b/>
          <w:i w:val="0"/>
        </w:rPr>
        <w:t>«el uso discriminatorio del lenguaje que se hace por razón de</w:t>
      </w:r>
      <w:r>
        <w:t xml:space="preserve"> </w:t>
      </w:r>
      <w:r>
        <w:rPr>
          <w:b/>
          <w:i w:val="0"/>
        </w:rPr>
        <w:t>sexo.»</w:t>
      </w:r>
      <w:r>
        <w:rPr>
          <w:b w:val="0"/>
          <w:i w:val="0"/>
        </w:rPr>
      </w:r>
    </w:p>
    <w:p>
      <w:pPr>
        <w:pStyle w:val="ListBullet"/>
      </w:pPr>
      <w:r>
        <w:rPr>
          <w:b w:val="0"/>
          <w:i w:val="0"/>
        </w:rPr>
        <w:t xml:space="preserve">LAA, artículo 2.1.l), entre los principios inspiradores de la ley andaluza: </w:t>
      </w:r>
      <w:r>
        <w:rPr>
          <w:b/>
          <w:i w:val="0"/>
        </w:rPr>
        <w:t>«La promoción activa</w:t>
      </w:r>
      <w:r>
        <w:t xml:space="preserve"> </w:t>
      </w:r>
      <w:r>
        <w:rPr>
          <w:b/>
          <w:i w:val="0"/>
        </w:rPr>
        <w:t>de la igualdad efectiva entre mujeres y hombres, que incluye la igualdad de trato y de</w:t>
      </w:r>
      <w:r>
        <w:t xml:space="preserve"> </w:t>
      </w:r>
      <w:r>
        <w:rPr>
          <w:b/>
          <w:i w:val="0"/>
        </w:rPr>
        <w:t>oportunidades, la integración de la perspectiva de género, el respeto a la diversidad y a la</w:t>
      </w:r>
      <w:r>
        <w:t xml:space="preserve"> </w:t>
      </w:r>
      <w:r>
        <w:rPr>
          <w:b/>
          <w:i w:val="0"/>
        </w:rPr>
        <w:t>diferencia y el uso del lenguaje no sexista.»</w:t>
      </w:r>
      <w:r>
        <w:rPr>
          <w:b w:val="0"/>
          <w:i w:val="0"/>
        </w:rPr>
      </w:r>
    </w:p>
    <w:p>
      <w:pPr>
        <w:pStyle w:val="ListBullet"/>
      </w:pPr>
      <w:r>
        <w:rPr>
          <w:b w:val="0"/>
          <w:i w:val="0"/>
        </w:rPr>
        <w:t xml:space="preserve">Carta del Servicio Público, artículo 9.1, y Contrato-programa, punto 56: evitar el </w:t>
      </w:r>
      <w:r>
        <w:rPr>
          <w:b/>
          <w:i w:val="0"/>
        </w:rPr>
        <w:t>«lenguaje</w:t>
      </w:r>
      <w:r>
        <w:t xml:space="preserve"> </w:t>
      </w:r>
      <w:r>
        <w:rPr>
          <w:b/>
          <w:i w:val="0"/>
        </w:rPr>
        <w:t>sexista»</w:t>
      </w:r>
      <w:r>
        <w:rPr>
          <w:b w:val="0"/>
          <w:i w:val="0"/>
        </w:rPr>
        <w:t xml:space="preserve"> (epígrafe 2).</w:t>
      </w:r>
    </w:p>
    <w:p>
      <w:pPr>
        <w:pStyle w:val="ListBullet"/>
      </w:pPr>
      <w:r>
        <w:rPr>
          <w:b w:val="0"/>
          <w:i w:val="0"/>
        </w:rPr>
        <w:t>Para las Administraciones andaluzas rige además el artículo 9 de la Ley 12/2007:</w:t>
      </w:r>
    </w:p>
    <w:p>
      <w:pPr/>
      <w:r>
        <w:rPr>
          <w:b w:val="0"/>
          <w:i/>
        </w:rPr>
        <w:t>Lenguaje no sexista e imagen pública (artículo 9)</w:t>
      </w:r>
      <w:r>
        <w:rPr>
          <w:b w:val="0"/>
          <w:i w:val="0"/>
        </w:rPr>
        <w:t>.</w:t>
      </w:r>
    </w:p>
    <w:p>
      <w:pPr>
        <w:pStyle w:val="ListBullet"/>
      </w:pPr>
      <w:r>
        <w:rPr>
          <w:b w:val="0"/>
          <w:i w:val="0"/>
        </w:rPr>
        <w:t xml:space="preserve">9.1: </w:t>
      </w:r>
      <w:r>
        <w:rPr>
          <w:b/>
          <w:i w:val="0"/>
        </w:rPr>
        <w:t>«Las Administraciones públicas de Andalucía garantizarán un uso no sexista del</w:t>
      </w:r>
      <w:r>
        <w:t xml:space="preserve"> </w:t>
      </w:r>
      <w:r>
        <w:rPr>
          <w:b/>
          <w:i w:val="0"/>
        </w:rPr>
        <w:t>lenguaje y un tratamiento igualitario en los contenidos e imágenes que utilicen en el</w:t>
      </w:r>
      <w:r>
        <w:t xml:space="preserve"> </w:t>
      </w:r>
      <w:r>
        <w:rPr>
          <w:b/>
          <w:i w:val="0"/>
        </w:rPr>
        <w:t>desarrollo de sus políticas, en todos los documentos, titulaciones académicas y soportes que</w:t>
      </w:r>
      <w:r>
        <w:t xml:space="preserve"> </w:t>
      </w:r>
      <w:r>
        <w:rPr>
          <w:b/>
          <w:i w:val="0"/>
        </w:rPr>
        <w:t>produzcan directamente o bien a través de personas o entidades. Todas las publicaciones y</w:t>
      </w:r>
      <w:r>
        <w:t xml:space="preserve"> </w:t>
      </w:r>
      <w:r>
        <w:rPr>
          <w:b/>
          <w:i w:val="0"/>
        </w:rPr>
        <w:t>emisiones en las que la Junta de Andalucía participe garantizarán un tratamiento inclusivo y</w:t>
      </w:r>
      <w:r>
        <w:t xml:space="preserve"> </w:t>
      </w:r>
      <w:r>
        <w:rPr>
          <w:b/>
          <w:i w:val="0"/>
        </w:rPr>
        <w:t>no discriminatorio de las mujeres.»</w:t>
      </w:r>
      <w:r>
        <w:rPr>
          <w:b w:val="0"/>
          <w:i w:val="0"/>
        </w:rPr>
      </w:r>
    </w:p>
    <w:p>
      <w:pPr>
        <w:pStyle w:val="ListBullet"/>
      </w:pPr>
      <w:r>
        <w:rPr>
          <w:b w:val="0"/>
          <w:i w:val="0"/>
        </w:rPr>
        <w:t xml:space="preserve">9.2: </w:t>
      </w:r>
      <w:r>
        <w:rPr>
          <w:b/>
          <w:i w:val="0"/>
        </w:rPr>
        <w:t>«Las entidades instrumentales de las Administraciones públicas de Andalucía, así como</w:t>
      </w:r>
      <w:r>
        <w:t xml:space="preserve"> </w:t>
      </w:r>
      <w:r>
        <w:rPr>
          <w:b/>
          <w:i w:val="0"/>
        </w:rPr>
        <w:t>las corporaciones de derecho público de Andalucía, adaptarán su denominación oficial a un</w:t>
      </w:r>
      <w:r>
        <w:t xml:space="preserve"> </w:t>
      </w:r>
      <w:r>
        <w:rPr>
          <w:b/>
          <w:i w:val="0"/>
        </w:rPr>
        <w:t>lenguaje no sexista»</w:t>
      </w:r>
      <w:r>
        <w:rPr>
          <w:b w:val="0"/>
          <w:i w:val="0"/>
        </w:rPr>
        <w:t xml:space="preserve"> y garantizarán un tratamiento igualitario en contenidos, imágenes,</w:t>
      </w:r>
      <w:r>
        <w:t xml:space="preserve"> </w:t>
      </w:r>
      <w:r>
        <w:rPr>
          <w:b w:val="0"/>
          <w:i w:val="0"/>
        </w:rPr>
        <w:t>documentos y soportes.</w:t>
      </w:r>
    </w:p>
    <w:p>
      <w:pPr>
        <w:pStyle w:val="ListBullet"/>
      </w:pPr>
      <w:r>
        <w:rPr>
          <w:b w:val="0"/>
          <w:i w:val="0"/>
        </w:rPr>
        <w:t xml:space="preserve">9.3: la Junta </w:t>
      </w:r>
      <w:r>
        <w:rPr>
          <w:b/>
          <w:i w:val="0"/>
        </w:rPr>
        <w:t>«promoverá»</w:t>
      </w:r>
      <w:r>
        <w:rPr>
          <w:b w:val="0"/>
          <w:i w:val="0"/>
        </w:rPr>
        <w:t xml:space="preserve"> lo mismo en colegios profesionales y corporaciones de derecho</w:t>
      </w:r>
      <w:r>
        <w:t xml:space="preserve"> </w:t>
      </w:r>
      <w:r>
        <w:rPr>
          <w:b w:val="0"/>
          <w:i w:val="0"/>
        </w:rPr>
        <w:t>público.</w:t>
      </w:r>
    </w:p>
    <w:p>
      <w:pPr/>
      <w:r>
        <w:rPr>
          <w:b w:val="0"/>
          <w:i w:val="0"/>
        </w:rPr>
        <w:t>Cadena: la Ley 9/2018 (en vigor desde el 16/10/2018) dio la redacción actual; en 2007 era una</w:t>
      </w:r>
      <w:r>
        <w:t xml:space="preserve"> </w:t>
      </w:r>
      <w:r>
        <w:rPr>
          <w:b w:val="0"/>
          <w:i w:val="0"/>
        </w:rPr>
        <w:t>sola frase dirigida a la Administración de la Junta.</w:t>
      </w:r>
    </w:p>
    <w:p>
      <w:pPr>
        <w:pStyle w:val="ListBullet"/>
      </w:pPr>
      <w:r>
        <w:rPr>
          <w:b w:val="0"/>
          <w:i w:val="0"/>
        </w:rPr>
        <w:t xml:space="preserve">LAA, artículo 31.1.d): todo prestador andaluz, también la radio, debe </w:t>
      </w:r>
      <w:r>
        <w:rPr>
          <w:b/>
          <w:i w:val="0"/>
        </w:rPr>
        <w:t>«Garantizar un uso inclusivo</w:t>
      </w:r>
      <w:r>
        <w:t xml:space="preserve"> </w:t>
      </w:r>
      <w:r>
        <w:rPr>
          <w:b/>
          <w:i w:val="0"/>
        </w:rPr>
        <w:t>y no sexista del lenguaje y de la imagen en la totalidad de su producción»</w:t>
      </w:r>
      <w:r>
        <w:rPr>
          <w:b w:val="0"/>
          <w:i w:val="0"/>
        </w:rPr>
        <w:t xml:space="preserve"> (epígrafe 2). Es la</w:t>
      </w:r>
      <w:r>
        <w:t xml:space="preserve"> </w:t>
      </w:r>
      <w:r>
        <w:rPr>
          <w:b w:val="0"/>
          <w:i w:val="0"/>
        </w:rPr>
        <w:t>única norma leída que dice «inclusivo» del lenguaje de un medio.</w:t>
      </w:r>
    </w:p>
    <w:p>
      <w:pPr/>
      <w:r>
        <w:rPr>
          <w:b w:val="0"/>
          <w:i w:val="0"/>
        </w:rPr>
        <w:t>Ninguna de esas normas prescribe técnicas: ordenan el resultado (un uso no sexista, inclusivo) y</w:t>
      </w:r>
      <w:r>
        <w:t xml:space="preserve"> </w:t>
      </w:r>
      <w:r>
        <w:rPr>
          <w:b w:val="0"/>
          <w:i w:val="0"/>
        </w:rPr>
        <w:t>dejan el cómo al estilo de cada medio.</w:t>
      </w:r>
    </w:p>
    <w:p>
      <w:pPr>
        <w:pStyle w:val="Heading3"/>
      </w:pPr>
      <w:r>
        <w:rPr>
          <w:b w:val="0"/>
          <w:i w:val="0"/>
        </w:rPr>
        <w:t>12.5.2 El Libro de estilo de 2004 frente a la norma</w:t>
      </w:r>
    </w:p>
    <w:p>
      <w:pPr/>
      <w:r>
        <w:rPr>
          <w:b w:val="0"/>
          <w:i w:val="0"/>
        </w:rPr>
        <w:t>Según el Libro de estilo de 2004 (capítulo 11, «Gramática»):</w:t>
      </w:r>
    </w:p>
    <w:p>
      <w:pPr>
        <w:pStyle w:val="ListBullet"/>
      </w:pPr>
      <w:r>
        <w:rPr>
          <w:b w:val="0"/>
          <w:i w:val="0"/>
        </w:rPr>
        <w:t xml:space="preserve">11.1.4, </w:t>
      </w:r>
      <w:r>
        <w:rPr>
          <w:b/>
          <w:i w:val="0"/>
        </w:rPr>
        <w:t>«Uso de palabras genéricas»</w:t>
      </w:r>
      <w:r>
        <w:rPr>
          <w:b w:val="0"/>
          <w:i w:val="0"/>
        </w:rPr>
        <w:t xml:space="preserve">: </w:t>
      </w:r>
      <w:r>
        <w:rPr>
          <w:b/>
          <w:i w:val="0"/>
        </w:rPr>
        <w:t>«Siempre que sea posible, utilizaremos palabras genéricas</w:t>
      </w:r>
      <w:r>
        <w:t xml:space="preserve"> </w:t>
      </w:r>
      <w:r>
        <w:rPr>
          <w:b/>
          <w:i w:val="0"/>
        </w:rPr>
        <w:t>o abstractas que engloben tanto a hombres como a mujeres. De esta manera evitamos dar la impresión</w:t>
      </w:r>
      <w:r>
        <w:t xml:space="preserve"> </w:t>
      </w:r>
      <w:r>
        <w:rPr>
          <w:b/>
          <w:i w:val="0"/>
        </w:rPr>
        <w:t>de que las mujeres son «invisibles».»</w:t>
      </w:r>
      <w:r>
        <w:rPr>
          <w:b w:val="0"/>
          <w:i w:val="0"/>
        </w:rPr>
        <w:t xml:space="preserve"> Propone, entre otros, «el ser humano, las personas» por «el</w:t>
      </w:r>
      <w:r>
        <w:t xml:space="preserve"> </w:t>
      </w:r>
      <w:r>
        <w:rPr>
          <w:b w:val="0"/>
          <w:i w:val="0"/>
        </w:rPr>
        <w:t>hombre», «el personal médico» por «los médicos», «las personas mayores» por «los ancianos», «el</w:t>
      </w:r>
      <w:r>
        <w:t xml:space="preserve"> </w:t>
      </w:r>
      <w:r>
        <w:rPr>
          <w:b w:val="0"/>
          <w:i w:val="0"/>
        </w:rPr>
        <w:t xml:space="preserve">electorado» por «los electores» o «la dirección» por «los directores». En nota añade que </w:t>
      </w:r>
      <w:r>
        <w:rPr>
          <w:b/>
          <w:i w:val="0"/>
        </w:rPr>
        <w:t>«En</w:t>
      </w:r>
      <w:r>
        <w:t xml:space="preserve"> </w:t>
      </w:r>
      <w:r>
        <w:rPr>
          <w:b/>
          <w:i w:val="0"/>
        </w:rPr>
        <w:t>algunos casos, además, resulta más informativo no utilizar el masculino como genérico»</w:t>
      </w:r>
      <w:r>
        <w:rPr>
          <w:b w:val="0"/>
          <w:i w:val="0"/>
        </w:rPr>
        <w:t xml:space="preserve"> («un</w:t>
      </w:r>
      <w:r>
        <w:t xml:space="preserve"> </w:t>
      </w:r>
      <w:r>
        <w:rPr>
          <w:b w:val="0"/>
          <w:i w:val="0"/>
        </w:rPr>
        <w:t>hijo y una hija» no es lo mismo que «dos hijos»).</w:t>
      </w:r>
    </w:p>
    <w:p>
      <w:pPr>
        <w:pStyle w:val="ListBullet"/>
      </w:pPr>
      <w:r>
        <w:rPr>
          <w:b w:val="0"/>
          <w:i w:val="0"/>
        </w:rPr>
        <w:t xml:space="preserve">11.1.5, </w:t>
      </w:r>
      <w:r>
        <w:rPr>
          <w:b/>
          <w:i w:val="0"/>
        </w:rPr>
        <w:t>«El masculino genérico»</w:t>
      </w:r>
      <w:r>
        <w:rPr>
          <w:b w:val="0"/>
          <w:i w:val="0"/>
        </w:rPr>
        <w:t>: cuando no exista la palabra genérica o su uso sea muy forzado,</w:t>
      </w:r>
      <w:r>
        <w:t xml:space="preserve"> </w:t>
      </w:r>
      <w:r>
        <w:rPr>
          <w:b w:val="0"/>
          <w:i w:val="0"/>
        </w:rPr>
      </w:r>
      <w:r>
        <w:rPr>
          <w:b/>
          <w:i w:val="0"/>
        </w:rPr>
        <w:t>«utilizaremos el masculino para referirnos a ambos sexos; esta es la manera correcta de hacer la</w:t>
      </w:r>
      <w:r>
        <w:t xml:space="preserve"> </w:t>
      </w:r>
      <w:r>
        <w:rPr>
          <w:b/>
          <w:i w:val="0"/>
        </w:rPr>
        <w:t>concordancia gramatical en español, y no tiene por qué implicar una conducta machista.»</w:t>
      </w:r>
      <w:r>
        <w:rPr>
          <w:b w:val="0"/>
          <w:i w:val="0"/>
        </w:rPr>
      </w:r>
    </w:p>
    <w:p>
      <w:pPr>
        <w:pStyle w:val="ListBullet"/>
      </w:pPr>
      <w:r>
        <w:rPr>
          <w:b w:val="0"/>
          <w:i w:val="0"/>
        </w:rPr>
        <w:t xml:space="preserve">11.1.6, </w:t>
      </w:r>
      <w:r>
        <w:rPr>
          <w:b/>
          <w:i w:val="0"/>
        </w:rPr>
        <w:t>«Plurales duplicados innecesarios»</w:t>
      </w:r>
      <w:r>
        <w:rPr>
          <w:b w:val="0"/>
          <w:i w:val="0"/>
        </w:rPr>
        <w:t xml:space="preserve">: </w:t>
      </w:r>
      <w:r>
        <w:rPr>
          <w:b/>
          <w:i w:val="0"/>
        </w:rPr>
        <w:t>«hay que evitar duplicar el sustantivo en</w:t>
      </w:r>
      <w:r>
        <w:t xml:space="preserve"> </w:t>
      </w:r>
      <w:r>
        <w:rPr>
          <w:b/>
          <w:i w:val="0"/>
        </w:rPr>
        <w:t>masculino y femenino; este uso, típico del lenguaje ‘políticamente correcto’, no es admisible en el</w:t>
      </w:r>
      <w:r>
        <w:t xml:space="preserve"> </w:t>
      </w:r>
      <w:r>
        <w:rPr>
          <w:b/>
          <w:i w:val="0"/>
        </w:rPr>
        <w:t>periodismo porque se aleja de la forma natural de expresarse en español.»</w:t>
      </w:r>
      <w:r>
        <w:rPr>
          <w:b w:val="0"/>
          <w:i w:val="0"/>
        </w:rPr>
        <w:t xml:space="preserve"> Uno de sus dos</w:t>
      </w:r>
      <w:r>
        <w:t xml:space="preserve"> </w:t>
      </w:r>
      <w:r>
        <w:rPr>
          <w:b w:val="0"/>
          <w:i w:val="0"/>
        </w:rPr>
        <w:t>ejemplos: «Las trabajadoras y los trabajadores han decidido ir a la huelga» (dígase «Los</w:t>
      </w:r>
      <w:r>
        <w:t xml:space="preserve"> </w:t>
      </w:r>
      <w:r>
        <w:rPr>
          <w:b w:val="0"/>
          <w:i w:val="0"/>
        </w:rPr>
        <w:t xml:space="preserve">trabajadores…»). Salvedad en nota: </w:t>
      </w:r>
      <w:r>
        <w:rPr>
          <w:b/>
          <w:i w:val="0"/>
        </w:rPr>
        <w:t>«sólo en el hipotético caso de que existiese ambigüedad</w:t>
      </w:r>
      <w:r>
        <w:t xml:space="preserve"> </w:t>
      </w:r>
      <w:r>
        <w:rPr>
          <w:b/>
          <w:i w:val="0"/>
        </w:rPr>
        <w:t>podríamos utilizarlo.»</w:t>
      </w:r>
      <w:r>
        <w:rPr>
          <w:b w:val="0"/>
          <w:i w:val="0"/>
        </w:rPr>
      </w:r>
    </w:p>
    <w:p>
      <w:pPr/>
      <w:r>
        <w:rPr>
          <w:b w:val="0"/>
          <w:i w:val="0"/>
        </w:rPr>
        <w:t>El Libro es anterior a la Ley 12/2007 (y a su reforma de 2018, que dio al artículo 58.1 el mandato</w:t>
      </w:r>
      <w:r>
        <w:t xml:space="preserve"> </w:t>
      </w:r>
      <w:r>
        <w:rPr>
          <w:b w:val="0"/>
          <w:i w:val="0"/>
        </w:rPr>
        <w:t>propio de los medios públicos), a la LAA y a la Carta de 2023. La primera regla (palabras genéricas)</w:t>
      </w:r>
      <w:r>
        <w:t xml:space="preserve"> </w:t>
      </w:r>
      <w:r>
        <w:rPr>
          <w:b w:val="0"/>
          <w:i w:val="0"/>
        </w:rPr>
        <w:t>casa con esas normas; el rechazo del desdoblamiento del 11.1.6, salvo ambigüedad, no lo recoge</w:t>
      </w:r>
      <w:r>
        <w:t xml:space="preserve"> </w:t>
      </w:r>
      <w:r>
        <w:rPr>
          <w:b w:val="0"/>
          <w:i w:val="0"/>
        </w:rPr>
        <w:t>ninguna de ellas, que se limitan a ordenar un uso no sexista del lenguaje sin prescribir técnicas.</w:t>
      </w:r>
    </w:p>
    <w:p>
      <w:pPr>
        <w:pStyle w:val="Heading3"/>
      </w:pPr>
      <w:r>
        <w:rPr>
          <w:b w:val="0"/>
          <w:i w:val="0"/>
        </w:rPr>
        <w:t>12.5.3 Pautas de oficio de la Guía de Igualdad de RTVE (2020)</w:t>
      </w:r>
    </w:p>
    <w:p>
      <w:pPr/>
      <w:r>
        <w:rPr>
          <w:b w:val="0"/>
          <w:i w:val="0"/>
        </w:rPr>
        <w:t>La Guía de Igualdad de RTVE no obliga a la RTVA; sus recursos sirven como técnica de redacción.</w:t>
      </w:r>
    </w:p>
    <w:p>
      <w:pPr/>
      <w:r>
        <w:rPr>
          <w:b w:val="0"/>
          <w:i w:val="0"/>
        </w:rPr>
        <w:t xml:space="preserve">Punto de partida de la Guía: </w:t>
      </w:r>
      <w:r>
        <w:rPr>
          <w:b/>
          <w:i w:val="0"/>
        </w:rPr>
        <w:t>«La gramática del castellano permite un lenguaje no sexista.»</w:t>
      </w:r>
      <w:r>
        <w:rPr>
          <w:b w:val="0"/>
          <w:i w:val="0"/>
        </w:rPr>
      </w:r>
    </w:p>
    <w:p>
      <w:pPr/>
      <w:r>
        <w:rPr>
          <w:b w:val="0"/>
          <w:i w:val="0"/>
        </w:rPr>
      </w:r>
      <w:r>
        <w:rPr>
          <w:b/>
          <w:i w:val="0"/>
        </w:rPr>
        <w:t>Lenguaje sexista o sexismo lingüístico</w:t>
      </w:r>
      <w:r>
        <w:rPr>
          <w:b w:val="0"/>
          <w:i w:val="0"/>
        </w:rPr>
        <w:t xml:space="preserve"> es </w:t>
      </w:r>
      <w:r>
        <w:rPr>
          <w:b/>
          <w:i w:val="0"/>
        </w:rPr>
        <w:t>el que discrimina a cualquiera de los sexos</w:t>
      </w:r>
      <w:r>
        <w:t xml:space="preserve"> </w:t>
      </w:r>
      <w:r>
        <w:rPr>
          <w:b/>
          <w:i w:val="0"/>
        </w:rPr>
        <w:t>mediante determinados usos lingüísticos</w:t>
      </w:r>
      <w:r>
        <w:rPr>
          <w:b w:val="0"/>
          <w:i w:val="0"/>
        </w:rPr>
        <w:t>. La definición es simétrica: «a cualquiera de los</w:t>
      </w:r>
      <w:r>
        <w:t xml:space="preserve"> </w:t>
      </w:r>
      <w:r>
        <w:rPr>
          <w:b w:val="0"/>
          <w:i w:val="0"/>
        </w:rPr>
        <w:t>sexos».</w:t>
      </w:r>
    </w:p>
    <w:p>
      <w:pPr/>
      <w:r>
        <w:rPr>
          <w:b w:val="0"/>
          <w:i w:val="0"/>
        </w:rPr>
      </w:r>
      <w:r>
        <w:rPr>
          <w:b/>
          <w:i w:val="0"/>
        </w:rPr>
        <w:t>Se puede detectar mediante la «regla de inversión»</w:t>
      </w:r>
      <w:r>
        <w:rPr>
          <w:b w:val="0"/>
          <w:i w:val="0"/>
        </w:rPr>
        <w:t xml:space="preserve">, que consiste en </w:t>
      </w:r>
      <w:r>
        <w:rPr>
          <w:b/>
          <w:i w:val="0"/>
        </w:rPr>
        <w:t>intercambiar las</w:t>
      </w:r>
      <w:r>
        <w:t xml:space="preserve"> </w:t>
      </w:r>
      <w:r>
        <w:rPr>
          <w:b/>
          <w:i w:val="0"/>
        </w:rPr>
        <w:t>referencias sexuadas</w:t>
      </w:r>
      <w:r>
        <w:rPr>
          <w:b w:val="0"/>
          <w:i w:val="0"/>
        </w:rPr>
        <w:t xml:space="preserve"> —cambiar un término masculino por su femenino y al revés—: </w:t>
      </w:r>
      <w:r>
        <w:rPr>
          <w:b/>
          <w:i w:val="0"/>
        </w:rPr>
        <w:t>«Si el</w:t>
      </w:r>
      <w:r>
        <w:t xml:space="preserve"> </w:t>
      </w:r>
      <w:r>
        <w:rPr>
          <w:b/>
          <w:i w:val="0"/>
        </w:rPr>
        <w:t>resultado suena inadecuado o extraño es que la primera construcción no era apropiada»</w:t>
      </w:r>
      <w:r>
        <w:rPr>
          <w:b w:val="0"/>
          <w:i w:val="0"/>
        </w:rPr>
        <w:t>.</w:t>
      </w:r>
    </w:p>
    <w:p>
      <w:pPr/>
      <w:r>
        <w:rPr>
          <w:b w:val="0"/>
          <w:i w:val="0"/>
        </w:rPr>
        <w:t xml:space="preserve">Sobre el masculino genérico: en español el género gramatical </w:t>
      </w:r>
      <w:r>
        <w:rPr>
          <w:b/>
          <w:i w:val="0"/>
        </w:rPr>
        <w:t>femenino es específico</w:t>
      </w:r>
      <w:r>
        <w:rPr>
          <w:b w:val="0"/>
          <w:i w:val="0"/>
        </w:rPr>
        <w:t xml:space="preserve"> y el</w:t>
      </w:r>
      <w:r>
        <w:t xml:space="preserve"> </w:t>
      </w:r>
      <w:r>
        <w:rPr>
          <w:b w:val="0"/>
          <w:i w:val="0"/>
        </w:rPr>
        <w:t xml:space="preserve">masculino se usa como </w:t>
      </w:r>
      <w:r>
        <w:rPr>
          <w:b/>
          <w:i w:val="0"/>
        </w:rPr>
        <w:t>«género no marcado»</w:t>
      </w:r>
      <w:r>
        <w:rPr>
          <w:b w:val="0"/>
          <w:i w:val="0"/>
        </w:rPr>
        <w:t xml:space="preserve">, genérico y específico a la vez. </w:t>
      </w:r>
      <w:r>
        <w:rPr>
          <w:b/>
          <w:i w:val="0"/>
        </w:rPr>
        <w:t>A veces, el</w:t>
      </w:r>
      <w:r>
        <w:t xml:space="preserve"> </w:t>
      </w:r>
      <w:r>
        <w:rPr>
          <w:b/>
          <w:i w:val="0"/>
        </w:rPr>
        <w:t>masculino genérico resulta útil por economía lingüística</w:t>
      </w:r>
      <w:r>
        <w:rPr>
          <w:b w:val="0"/>
          <w:i w:val="0"/>
        </w:rPr>
        <w:t xml:space="preserve">, pero </w:t>
      </w:r>
      <w:r>
        <w:rPr>
          <w:b/>
          <w:i w:val="0"/>
        </w:rPr>
        <w:t>puede generar ambigüedad u ocultar a las mujeres</w:t>
      </w:r>
      <w:r>
        <w:rPr>
          <w:b w:val="0"/>
          <w:i w:val="0"/>
        </w:rPr>
        <w:t>. Hay que</w:t>
      </w:r>
      <w:r>
        <w:t xml:space="preserve"> </w:t>
      </w:r>
      <w:r>
        <w:rPr>
          <w:b w:val="0"/>
          <w:i w:val="0"/>
        </w:rPr>
      </w:r>
      <w:r>
        <w:rPr>
          <w:b/>
          <w:i w:val="0"/>
        </w:rPr>
        <w:t>explicitar los dos géneros cuando la oposición de sexos es relevante</w:t>
      </w:r>
      <w:r>
        <w:rPr>
          <w:b w:val="0"/>
          <w:i w:val="0"/>
        </w:rPr>
        <w:t xml:space="preserve"> o cuando el</w:t>
      </w:r>
      <w:r>
        <w:t xml:space="preserve"> </w:t>
      </w:r>
      <w:r>
        <w:rPr>
          <w:b w:val="0"/>
          <w:i w:val="0"/>
        </w:rPr>
        <w:t>masculino resulte ambiguo o discriminatorio.</w:t>
      </w:r>
    </w:p>
    <w:p>
      <w:pPr>
        <w:pStyle w:val="Heading4"/>
      </w:pPr>
      <w:r>
        <w:rPr>
          <w:b w:val="0"/>
          <w:i w:val="0"/>
        </w:rPr>
        <w:t>12.5.3.1 Los recursos alternativos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 de la Guía</w:t>
            </w:r>
          </w:p>
        </w:tc>
      </w:tr>
      <w:tr>
        <w:tc>
          <w:tcPr>
            <w:tcW w:type="dxa" w:w="3137"/>
          </w:tcPr>
          <w:p>
            <w:pPr>
              <w:pStyle w:val="Tabla"/>
            </w:pPr>
            <w:r/>
            <w:r>
              <w:rPr>
                <w:b w:val="0"/>
                <w:i w:val="0"/>
              </w:rPr>
            </w:r>
            <w:r>
              <w:rPr>
                <w:b/>
                <w:i w:val="0"/>
              </w:rPr>
              <w:t>Comunes</w:t>
            </w:r>
            <w:r>
              <w:rPr>
                <w:b w:val="0"/>
                <w:i w:val="0"/>
              </w:rPr>
            </w:r>
          </w:p>
        </w:tc>
        <w:tc>
          <w:tcPr>
            <w:tcW w:type="dxa" w:w="3137"/>
          </w:tcPr>
          <w:p>
            <w:pPr>
              <w:pStyle w:val="Tabla"/>
            </w:pPr>
            <w:r/>
            <w:r>
              <w:rPr>
                <w:b w:val="0"/>
                <w:i w:val="0"/>
              </w:rPr>
            </w:r>
            <w:r>
              <w:rPr>
                <w:b/>
                <w:i w:val="0"/>
              </w:rPr>
              <w:t>Tienen la misma forma para los dos géneros gramaticales</w:t>
            </w:r>
            <w:r>
              <w:rPr>
                <w:b w:val="0"/>
                <w:i w:val="0"/>
              </w:rPr>
              <w:t>; el género lo determinan los artículos y los adjetivos</w:t>
            </w:r>
          </w:p>
        </w:tc>
        <w:tc>
          <w:tcPr>
            <w:tcW w:type="dxa" w:w="3137"/>
          </w:tcPr>
          <w:p>
            <w:pPr>
              <w:pStyle w:val="Tabla"/>
            </w:pPr>
            <w:r/>
            <w:r>
              <w:rPr>
                <w:b w:val="0"/>
                <w:i w:val="0"/>
              </w:rPr>
              <w:t>el/la pianista, el/la psiquiatra, un buen/una buena profesional</w:t>
            </w:r>
          </w:p>
        </w:tc>
      </w:tr>
      <w:tr>
        <w:tc>
          <w:tcPr>
            <w:tcW w:type="dxa" w:w="3137"/>
          </w:tcPr>
          <w:p>
            <w:pPr>
              <w:pStyle w:val="Tabla"/>
            </w:pPr>
            <w:r/>
            <w:r>
              <w:rPr>
                <w:b w:val="0"/>
                <w:i w:val="0"/>
              </w:rPr>
            </w:r>
            <w:r>
              <w:rPr>
                <w:b/>
                <w:i w:val="0"/>
              </w:rPr>
              <w:t>Epicenos</w:t>
            </w:r>
            <w:r>
              <w:rPr>
                <w:b w:val="0"/>
                <w:i w:val="0"/>
              </w:rPr>
            </w:r>
          </w:p>
        </w:tc>
        <w:tc>
          <w:tcPr>
            <w:tcW w:type="dxa" w:w="3137"/>
          </w:tcPr>
          <w:p>
            <w:pPr>
              <w:pStyle w:val="Tabla"/>
            </w:pPr>
            <w:r/>
            <w:r>
              <w:rPr>
                <w:b w:val="0"/>
                <w:i w:val="0"/>
              </w:rPr>
            </w:r>
            <w:r>
              <w:rPr>
                <w:b/>
                <w:i w:val="0"/>
              </w:rPr>
              <w:t>Su forma es única para ambos sexos</w:t>
            </w:r>
            <w:r>
              <w:rPr>
                <w:b w:val="0"/>
                <w:i w:val="0"/>
              </w:rPr>
              <w:t xml:space="preserve">; la concordancia depende </w:t>
            </w:r>
            <w:r>
              <w:rPr>
                <w:b/>
                <w:i w:val="0"/>
              </w:rPr>
              <w:t>del género gramatical del sustantivo, no del sexo del referente</w:t>
            </w:r>
            <w:r>
              <w:rPr>
                <w:b w:val="0"/>
                <w:i w:val="0"/>
              </w:rPr>
            </w:r>
          </w:p>
        </w:tc>
        <w:tc>
          <w:tcPr>
            <w:tcW w:type="dxa" w:w="3137"/>
          </w:tcPr>
          <w:p>
            <w:pPr>
              <w:pStyle w:val="Tabla"/>
            </w:pPr>
            <w:r/>
            <w:r>
              <w:rPr>
                <w:b w:val="0"/>
                <w:i w:val="0"/>
              </w:rPr>
              <w:t>persona, víctima, criatura, hormiga, perdiz. «</w:t>
            </w:r>
            <w:r>
              <w:rPr>
                <w:b/>
                <w:i w:val="0"/>
              </w:rPr>
              <w:t>La víctima, un hombre joven, fue trasladada</w:t>
            </w:r>
            <w:r>
              <w:rPr>
                <w:b w:val="0"/>
                <w:i w:val="0"/>
              </w:rPr>
              <w:t>»</w:t>
            </w:r>
          </w:p>
        </w:tc>
      </w:tr>
      <w:tr>
        <w:tc>
          <w:tcPr>
            <w:tcW w:type="dxa" w:w="3137"/>
          </w:tcPr>
          <w:p>
            <w:pPr>
              <w:pStyle w:val="Tabla"/>
            </w:pPr>
            <w:r/>
            <w:r>
              <w:rPr>
                <w:b w:val="0"/>
                <w:i w:val="0"/>
              </w:rPr>
            </w:r>
            <w:r>
              <w:rPr>
                <w:b/>
                <w:i w:val="0"/>
              </w:rPr>
              <w:t>Ambiguos</w:t>
            </w:r>
            <w:r>
              <w:rPr>
                <w:b w:val="0"/>
                <w:i w:val="0"/>
              </w:rPr>
            </w:r>
          </w:p>
        </w:tc>
        <w:tc>
          <w:tcPr>
            <w:tcW w:type="dxa" w:w="3137"/>
          </w:tcPr>
          <w:p>
            <w:pPr>
              <w:pStyle w:val="Tabla"/>
            </w:pPr>
            <w:r/>
            <w:r>
              <w:rPr>
                <w:b w:val="0"/>
                <w:i w:val="0"/>
              </w:rPr>
            </w:r>
            <w:r>
              <w:rPr>
                <w:b/>
                <w:i w:val="0"/>
              </w:rPr>
              <w:t>Admiten uno u otro género, sin que ello implique cambios de significado</w:t>
            </w:r>
            <w:r>
              <w:rPr>
                <w:b w:val="0"/>
                <w:i w:val="0"/>
              </w:rPr>
            </w:r>
          </w:p>
        </w:tc>
        <w:tc>
          <w:tcPr>
            <w:tcW w:type="dxa" w:w="3137"/>
          </w:tcPr>
          <w:p>
            <w:pPr>
              <w:pStyle w:val="Tabla"/>
            </w:pPr>
            <w:r/>
            <w:r>
              <w:rPr>
                <w:b w:val="0"/>
                <w:i w:val="0"/>
              </w:rPr>
              <w:t>el/la mar, el/la armazón, el/la vodka</w:t>
            </w:r>
          </w:p>
        </w:tc>
      </w:tr>
      <w:tr>
        <w:tc>
          <w:tcPr>
            <w:tcW w:type="dxa" w:w="3137"/>
          </w:tcPr>
          <w:p>
            <w:pPr>
              <w:pStyle w:val="Tabla"/>
            </w:pPr>
            <w:r/>
            <w:r>
              <w:rPr>
                <w:b w:val="0"/>
                <w:i w:val="0"/>
              </w:rPr>
            </w:r>
            <w:r>
              <w:rPr>
                <w:b/>
                <w:i w:val="0"/>
              </w:rPr>
              <w:t>Colectivos</w:t>
            </w:r>
            <w:r>
              <w:rPr>
                <w:b w:val="0"/>
                <w:i w:val="0"/>
              </w:rPr>
            </w:r>
          </w:p>
        </w:tc>
        <w:tc>
          <w:tcPr>
            <w:tcW w:type="dxa" w:w="3137"/>
          </w:tcPr>
          <w:p>
            <w:pPr>
              <w:pStyle w:val="Tabla"/>
            </w:pPr>
            <w:r/>
            <w:r>
              <w:rPr>
                <w:b w:val="0"/>
                <w:i w:val="0"/>
              </w:rPr>
            </w:r>
            <w:r>
              <w:rPr>
                <w:b/>
                <w:i w:val="0"/>
              </w:rPr>
              <w:t>Designan un grupo, un conjunto</w:t>
            </w:r>
            <w:r>
              <w:rPr>
                <w:b w:val="0"/>
                <w:i w:val="0"/>
              </w:rPr>
            </w:r>
          </w:p>
        </w:tc>
        <w:tc>
          <w:tcPr>
            <w:tcW w:type="dxa" w:w="3137"/>
          </w:tcPr>
          <w:p>
            <w:pPr>
              <w:pStyle w:val="Tabla"/>
            </w:pPr>
            <w:r/>
            <w:r>
              <w:rPr>
                <w:b w:val="0"/>
                <w:i w:val="0"/>
              </w:rPr>
              <w:t xml:space="preserve">ciudadanía, población, alumnado, electorado, vecindario, </w:t>
            </w:r>
            <w:r>
              <w:rPr>
                <w:b/>
                <w:i w:val="0"/>
              </w:rPr>
              <w:t>plantilla</w:t>
            </w:r>
            <w:r>
              <w:rPr>
                <w:b w:val="0"/>
                <w:i w:val="0"/>
              </w:rPr>
              <w:t>. «Se comunica a los vecinos» → «</w:t>
            </w:r>
            <w:r>
              <w:rPr>
                <w:b/>
                <w:i w:val="0"/>
              </w:rPr>
              <w:t>Se comunica al vecindario</w:t>
            </w:r>
            <w:r>
              <w:rPr>
                <w:b w:val="0"/>
                <w:i w:val="0"/>
              </w:rPr>
              <w:t>»</w:t>
            </w:r>
          </w:p>
        </w:tc>
      </w:tr>
      <w:tr>
        <w:tc>
          <w:tcPr>
            <w:tcW w:type="dxa" w:w="3137"/>
          </w:tcPr>
          <w:p>
            <w:pPr>
              <w:pStyle w:val="Tabla"/>
            </w:pPr>
            <w:r/>
            <w:r>
              <w:rPr>
                <w:b w:val="0"/>
                <w:i w:val="0"/>
              </w:rPr>
            </w:r>
            <w:r>
              <w:rPr>
                <w:b/>
                <w:i w:val="0"/>
              </w:rPr>
              <w:t>Abstractos</w:t>
            </w:r>
            <w:r>
              <w:rPr>
                <w:b w:val="0"/>
                <w:i w:val="0"/>
              </w:rPr>
            </w:r>
          </w:p>
        </w:tc>
        <w:tc>
          <w:tcPr>
            <w:tcW w:type="dxa" w:w="3137"/>
          </w:tcPr>
          <w:p>
            <w:pPr>
              <w:pStyle w:val="Tabla"/>
            </w:pPr>
            <w:r/>
            <w:r>
              <w:rPr>
                <w:b w:val="0"/>
                <w:i w:val="0"/>
              </w:rPr>
            </w:r>
            <w:r>
              <w:rPr>
                <w:b/>
                <w:i w:val="0"/>
              </w:rPr>
              <w:t>Aluden a un oficio, cargo, profesión y no a la persona que la ejerce</w:t>
            </w:r>
            <w:r>
              <w:rPr>
                <w:b w:val="0"/>
                <w:i w:val="0"/>
              </w:rPr>
            </w:r>
          </w:p>
        </w:tc>
        <w:tc>
          <w:tcPr>
            <w:tcW w:type="dxa" w:w="3137"/>
          </w:tcPr>
          <w:p>
            <w:pPr>
              <w:pStyle w:val="Tabla"/>
            </w:pPr>
            <w:r/>
            <w:r>
              <w:rPr>
                <w:b w:val="0"/>
                <w:i w:val="0"/>
              </w:rPr>
            </w:r>
            <w:r>
              <w:rPr>
                <w:b/>
                <w:i w:val="0"/>
              </w:rPr>
              <w:t>alcaldía, dirección, presidencia, inspección</w:t>
            </w:r>
            <w:r>
              <w:rPr>
                <w:b w:val="0"/>
                <w:i w:val="0"/>
              </w:rPr>
            </w:r>
          </w:p>
        </w:tc>
      </w:tr>
      <w:tr>
        <w:tc>
          <w:tcPr>
            <w:tcW w:type="dxa" w:w="3137"/>
          </w:tcPr>
          <w:p>
            <w:pPr>
              <w:pStyle w:val="Tabla"/>
            </w:pPr>
            <w:r/>
            <w:r>
              <w:rPr>
                <w:b w:val="0"/>
                <w:i w:val="0"/>
              </w:rPr>
            </w:r>
            <w:r>
              <w:rPr>
                <w:b/>
                <w:i w:val="0"/>
              </w:rPr>
              <w:t>Perífrasis</w:t>
            </w:r>
            <w:r>
              <w:rPr>
                <w:b w:val="0"/>
                <w:i w:val="0"/>
              </w:rPr>
            </w:r>
          </w:p>
        </w:tc>
        <w:tc>
          <w:tcPr>
            <w:tcW w:type="dxa" w:w="3137"/>
          </w:tcPr>
          <w:p>
            <w:pPr>
              <w:pStyle w:val="Tabla"/>
            </w:pPr>
            <w:r/>
            <w:r>
              <w:rPr>
                <w:b w:val="0"/>
                <w:i w:val="0"/>
              </w:rPr>
            </w:r>
            <w:r>
              <w:rPr>
                <w:b/>
                <w:i w:val="0"/>
              </w:rPr>
              <w:t>No recargan la información</w:t>
            </w:r>
            <w:r>
              <w:rPr>
                <w:b w:val="0"/>
                <w:i w:val="0"/>
              </w:rPr>
              <w:t>, a diferencia de los desdoblamientos</w:t>
            </w:r>
          </w:p>
        </w:tc>
        <w:tc>
          <w:tcPr>
            <w:tcW w:type="dxa" w:w="3137"/>
          </w:tcPr>
          <w:p>
            <w:pPr>
              <w:pStyle w:val="Tabla"/>
            </w:pPr>
            <w:r/>
            <w:r>
              <w:rPr>
                <w:b w:val="0"/>
                <w:i w:val="0"/>
              </w:rPr>
              <w:t xml:space="preserve">los investigadores → </w:t>
            </w:r>
            <w:r>
              <w:rPr>
                <w:b/>
                <w:i w:val="0"/>
              </w:rPr>
              <w:t>el equipo investigador</w:t>
            </w:r>
            <w:r>
              <w:rPr>
                <w:b w:val="0"/>
                <w:i w:val="0"/>
              </w:rPr>
              <w:t xml:space="preserve">; los médicos → </w:t>
            </w:r>
            <w:r>
              <w:rPr>
                <w:b/>
                <w:i w:val="0"/>
              </w:rPr>
              <w:t>el personal médico</w:t>
            </w:r>
            <w:r>
              <w:rPr>
                <w:b w:val="0"/>
                <w:i w:val="0"/>
              </w:rPr>
              <w:t xml:space="preserve">; los políticos → </w:t>
            </w:r>
            <w:r>
              <w:rPr>
                <w:b/>
                <w:i w:val="0"/>
              </w:rPr>
              <w:t>la clase política</w:t>
            </w:r>
            <w:r>
              <w:rPr>
                <w:b w:val="0"/>
                <w:i w:val="0"/>
              </w:rPr>
            </w:r>
          </w:p>
        </w:tc>
      </w:tr>
    </w:tbl>
    <w:p>
      <w:pPr/>
    </w:p>
    <w:p>
      <w:pPr>
        <w:pStyle w:val="Heading4"/>
      </w:pPr>
      <w:r>
        <w:rPr>
          <w:b w:val="0"/>
          <w:i w:val="0"/>
        </w:rPr>
        <w:t>12.5.3.2 Desdoblamientos</w:t>
      </w:r>
    </w:p>
    <w:p>
      <w:pPr/>
      <w:r>
        <w:rPr>
          <w:b w:val="0"/>
          <w:i w:val="0"/>
        </w:rPr>
        <w:t>La Guía es crítica con ellos:</w:t>
      </w:r>
    </w:p>
    <w:p>
      <w:pPr>
        <w:pStyle w:val="ListBullet"/>
      </w:pPr>
      <w:r>
        <w:rPr>
          <w:b w:val="0"/>
          <w:i w:val="0"/>
        </w:rPr>
      </w:r>
      <w:r>
        <w:rPr>
          <w:b/>
          <w:i w:val="0"/>
        </w:rPr>
        <w:t>Utilizan los dos géneros gramaticales para subrayar que es un colectivo mixto</w:t>
      </w:r>
      <w:r>
        <w:rPr>
          <w:b w:val="0"/>
          <w:i w:val="0"/>
        </w:rPr>
        <w:t xml:space="preserve"> y hacer</w:t>
      </w:r>
      <w:r>
        <w:t xml:space="preserve"> </w:t>
      </w:r>
      <w:r>
        <w:rPr>
          <w:b w:val="0"/>
          <w:i w:val="0"/>
        </w:rPr>
        <w:t>visibles a las mujeres: «trabajadores y trabajadoras», «ciudadanos y ciudadanas».</w:t>
      </w:r>
    </w:p>
    <w:p>
      <w:pPr>
        <w:pStyle w:val="ListBullet"/>
      </w:pPr>
      <w:r>
        <w:rPr>
          <w:b w:val="0"/>
          <w:i w:val="0"/>
        </w:rPr>
      </w:r>
      <w:r>
        <w:rPr>
          <w:b/>
          <w:i w:val="0"/>
        </w:rPr>
        <w:t>Aunque parezca «políticamente correcto», es incorrecto gramaticalmente</w:t>
      </w:r>
      <w:r>
        <w:rPr>
          <w:b w:val="0"/>
          <w:i w:val="0"/>
        </w:rPr>
        <w:t xml:space="preserve"> y </w:t>
      </w:r>
      <w:r>
        <w:rPr>
          <w:b/>
          <w:i w:val="0"/>
        </w:rPr>
        <w:t>puede llevar a redacciones absurdas</w:t>
      </w:r>
      <w:r>
        <w:rPr>
          <w:b w:val="0"/>
          <w:i w:val="0"/>
        </w:rPr>
        <w:t>: «algunos y algunas alumnos y alumnas son</w:t>
      </w:r>
      <w:r>
        <w:t xml:space="preserve"> </w:t>
      </w:r>
      <w:r>
        <w:rPr>
          <w:b w:val="0"/>
          <w:i w:val="0"/>
        </w:rPr>
        <w:t>extranjeros y extranjeras».</w:t>
      </w:r>
    </w:p>
    <w:p>
      <w:pPr>
        <w:pStyle w:val="ListBullet"/>
      </w:pPr>
      <w:r>
        <w:rPr>
          <w:b w:val="0"/>
          <w:i w:val="0"/>
        </w:rPr>
      </w:r>
      <w:r>
        <w:rPr>
          <w:b/>
          <w:i w:val="0"/>
        </w:rPr>
        <w:t>La forma doble solo es válida en sustantivos comunes.</w:t>
      </w:r>
      <w:r>
        <w:rPr>
          <w:b w:val="0"/>
          <w:i w:val="0"/>
        </w:rPr>
      </w:r>
    </w:p>
    <w:p>
      <w:pPr>
        <w:pStyle w:val="ListBullet"/>
      </w:pPr>
      <w:r>
        <w:rPr>
          <w:b w:val="0"/>
          <w:i w:val="0"/>
        </w:rPr>
      </w:r>
      <w:r>
        <w:rPr>
          <w:b/>
          <w:i w:val="0"/>
        </w:rPr>
        <w:t>No es incorrecta, pero sí redundante</w:t>
      </w:r>
      <w:r>
        <w:rPr>
          <w:b w:val="0"/>
          <w:i w:val="0"/>
        </w:rPr>
        <w:t xml:space="preserve">, y </w:t>
      </w:r>
      <w:r>
        <w:rPr>
          <w:b/>
          <w:i w:val="0"/>
        </w:rPr>
        <w:t>deben evitarse</w:t>
      </w:r>
      <w:r>
        <w:rPr>
          <w:b w:val="0"/>
          <w:i w:val="0"/>
        </w:rPr>
        <w:t xml:space="preserve"> —como otras construcciones</w:t>
      </w:r>
      <w:r>
        <w:t xml:space="preserve"> </w:t>
      </w:r>
      <w:r>
        <w:rPr>
          <w:b w:val="0"/>
          <w:i w:val="0"/>
        </w:rPr>
        <w:t xml:space="preserve">prolijas— </w:t>
      </w:r>
      <w:r>
        <w:rPr>
          <w:b/>
          <w:i w:val="0"/>
        </w:rPr>
        <w:t>a no ser que sean necesarias</w:t>
      </w:r>
      <w:r>
        <w:rPr>
          <w:b w:val="0"/>
          <w:i w:val="0"/>
        </w:rPr>
        <w:t xml:space="preserve">, porque </w:t>
      </w:r>
      <w:r>
        <w:rPr>
          <w:b/>
          <w:i w:val="0"/>
        </w:rPr>
        <w:t>entorpecen la información /comunicación</w:t>
      </w:r>
      <w:r>
        <w:rPr>
          <w:b w:val="0"/>
          <w:i w:val="0"/>
        </w:rPr>
        <w:t>.</w:t>
      </w:r>
    </w:p>
    <w:p>
      <w:pPr/>
      <w:r>
        <w:rPr>
          <w:b w:val="0"/>
          <w:i w:val="0"/>
        </w:rPr>
        <w:t>De ahí que la pauta no sea «desdoblar siempre», sino usar genéricos, colectivos, abstractos y</w:t>
      </w:r>
      <w:r>
        <w:t xml:space="preserve"> </w:t>
      </w:r>
      <w:r>
        <w:rPr>
          <w:b w:val="0"/>
          <w:i w:val="0"/>
        </w:rPr>
        <w:t>perífrasis, y reservar el desdoblamiento para cuando sea necesario.</w:t>
      </w:r>
    </w:p>
    <w:p>
      <w:pPr/>
      <w:r>
        <w:rPr>
          <w:b w:val="0"/>
          <w:i w:val="0"/>
        </w:rPr>
        <w:t xml:space="preserve">Pero la Guía matiza el rechazo: los desdoblamientos, </w:t>
      </w:r>
      <w:r>
        <w:rPr>
          <w:b/>
          <w:i w:val="0"/>
        </w:rPr>
        <w:t>según la Nueva Gramática de la lengua española -RAE, son</w:t>
      </w:r>
      <w:r>
        <w:t xml:space="preserve"> </w:t>
      </w:r>
      <w:r>
        <w:rPr>
          <w:b/>
          <w:i w:val="0"/>
        </w:rPr>
        <w:t>necesarios en ciertos casos</w:t>
      </w:r>
      <w:r>
        <w:rPr>
          <w:b w:val="0"/>
          <w:i w:val="0"/>
        </w:rPr>
        <w:t xml:space="preserve"> —</w:t>
      </w:r>
      <w:r>
        <w:rPr>
          <w:b/>
          <w:i w:val="0"/>
        </w:rPr>
        <w:t>si el contexto no deja claro que el masculino plural comprenden por igual a ambos</w:t>
      </w:r>
      <w:r>
        <w:t xml:space="preserve"> </w:t>
      </w:r>
      <w:r>
        <w:rPr>
          <w:b/>
          <w:i w:val="0"/>
        </w:rPr>
        <w:t>sexos</w:t>
      </w:r>
      <w:r>
        <w:rPr>
          <w:b w:val="0"/>
          <w:i w:val="0"/>
        </w:rPr>
        <w:t xml:space="preserve">, o </w:t>
      </w:r>
      <w:r>
        <w:rPr>
          <w:b/>
          <w:i w:val="0"/>
        </w:rPr>
        <w:t>si se habla de forma independiente de cada grupo</w:t>
      </w:r>
      <w:r>
        <w:rPr>
          <w:b w:val="0"/>
          <w:i w:val="0"/>
        </w:rPr>
        <w:t>: «Xuan no tiene hermanas ni</w:t>
      </w:r>
      <w:r>
        <w:t xml:space="preserve"> </w:t>
      </w:r>
      <w:r>
        <w:rPr>
          <w:b w:val="0"/>
          <w:i w:val="0"/>
        </w:rPr>
        <w:t>hermanos»—. Y añade dos recomendaciones de uso:</w:t>
      </w:r>
    </w:p>
    <w:p>
      <w:pPr>
        <w:pStyle w:val="ListBullet"/>
      </w:pPr>
      <w:r>
        <w:rPr>
          <w:b w:val="0"/>
          <w:i w:val="0"/>
        </w:rPr>
      </w:r>
      <w:r>
        <w:rPr>
          <w:b/>
          <w:i w:val="0"/>
        </w:rPr>
        <w:t>Se debe variar el orden y optar por anteponer el femenino al masculino</w:t>
      </w:r>
      <w:r>
        <w:rPr>
          <w:b w:val="0"/>
          <w:i w:val="0"/>
        </w:rPr>
        <w:t>, para no reforzar la</w:t>
      </w:r>
      <w:r>
        <w:t xml:space="preserve"> </w:t>
      </w:r>
      <w:r>
        <w:rPr>
          <w:b w:val="0"/>
          <w:i w:val="0"/>
        </w:rPr>
        <w:t>idea de prioridad masculina.</w:t>
      </w:r>
    </w:p>
    <w:p>
      <w:pPr>
        <w:pStyle w:val="ListBullet"/>
      </w:pPr>
      <w:r>
        <w:rPr>
          <w:b w:val="0"/>
          <w:i w:val="0"/>
        </w:rPr>
        <w:t xml:space="preserve">Usar </w:t>
      </w:r>
      <w:r>
        <w:rPr>
          <w:b/>
          <w:i w:val="0"/>
        </w:rPr>
        <w:t>aposiciones explicativas</w:t>
      </w:r>
      <w:r>
        <w:rPr>
          <w:b w:val="0"/>
          <w:i w:val="0"/>
        </w:rPr>
        <w:t xml:space="preserve"> para clarificar el masculino genérico: «</w:t>
      </w:r>
      <w:r>
        <w:rPr>
          <w:b/>
          <w:i w:val="0"/>
        </w:rPr>
        <w:t>los detenidos,</w:t>
      </w:r>
      <w:r>
        <w:t xml:space="preserve"> </w:t>
      </w:r>
      <w:r>
        <w:rPr>
          <w:b/>
          <w:i w:val="0"/>
        </w:rPr>
        <w:t>hombres y mujeres, serán liberados</w:t>
      </w:r>
      <w:r>
        <w:rPr>
          <w:b w:val="0"/>
          <w:i w:val="0"/>
        </w:rPr>
        <w:t>».</w:t>
      </w:r>
    </w:p>
    <w:p>
      <w:pPr>
        <w:pStyle w:val="Heading4"/>
      </w:pPr>
      <w:r>
        <w:rPr>
          <w:b w:val="0"/>
          <w:i w:val="0"/>
        </w:rPr>
        <w:t>12.5.3.3 Profesiones, cargos y oficios</w:t>
      </w:r>
    </w:p>
    <w:p>
      <w:pPr/>
      <w:r>
        <w:rPr>
          <w:b w:val="0"/>
          <w:i w:val="0"/>
        </w:rPr>
        <w:t xml:space="preserve">Feminizar los nombres de profesiones y cargos es, dice la Guía, </w:t>
      </w:r>
      <w:r>
        <w:rPr>
          <w:b/>
          <w:i w:val="0"/>
        </w:rPr>
        <w:t>una forma de hacer</w:t>
      </w:r>
      <w:r>
        <w:t xml:space="preserve"> </w:t>
      </w:r>
      <w:r>
        <w:rPr>
          <w:b/>
          <w:i w:val="0"/>
        </w:rPr>
        <w:t>visibles a las mujeres y su lugar y labor en el espacio público</w:t>
      </w:r>
      <w:r>
        <w:rPr>
          <w:b w:val="0"/>
          <w:i w:val="0"/>
        </w:rPr>
        <w:t xml:space="preserve"> y </w:t>
      </w:r>
      <w:r>
        <w:rPr>
          <w:b/>
          <w:i w:val="0"/>
        </w:rPr>
        <w:t>la lógica adaptación de la lengua a una</w:t>
      </w:r>
      <w:r>
        <w:t xml:space="preserve"> </w:t>
      </w:r>
      <w:r>
        <w:rPr>
          <w:b/>
          <w:i w:val="0"/>
        </w:rPr>
        <w:t>nueva realidad social</w:t>
      </w:r>
      <w:r>
        <w:rPr>
          <w:b w:val="0"/>
          <w:i w:val="0"/>
        </w:rPr>
        <w:t>.</w:t>
      </w:r>
    </w:p>
    <w:p>
      <w:pPr/>
      <w:r>
        <w:rPr>
          <w:b w:val="0"/>
          <w:i w:val="0"/>
        </w:rPr>
        <w:t xml:space="preserve">Citando el </w:t>
      </w:r>
      <w:r>
        <w:rPr>
          <w:b/>
          <w:i w:val="0"/>
        </w:rPr>
        <w:t>Manual del Español Urgente</w:t>
      </w:r>
      <w:r>
        <w:rPr>
          <w:b w:val="0"/>
          <w:i w:val="0"/>
        </w:rPr>
        <w:t xml:space="preserve">: </w:t>
      </w:r>
      <w:r>
        <w:rPr>
          <w:b/>
          <w:i w:val="0"/>
        </w:rPr>
        <w:t>«conviene generalizar el femenino a los nombres</w:t>
      </w:r>
      <w:r>
        <w:t xml:space="preserve"> </w:t>
      </w:r>
      <w:r>
        <w:rPr>
          <w:b/>
          <w:i w:val="0"/>
        </w:rPr>
        <w:t>de profesiones o cargos cuando estos son desempeñados por mujeres»</w:t>
      </w:r>
      <w:r>
        <w:rPr>
          <w:b w:val="0"/>
          <w:i w:val="0"/>
        </w:rPr>
        <w:t xml:space="preserve"> —</w:t>
      </w:r>
      <w:r>
        <w:rPr>
          <w:b/>
          <w:i w:val="0"/>
        </w:rPr>
        <w:t>la abogada, la</w:t>
      </w:r>
      <w:r>
        <w:t xml:space="preserve"> </w:t>
      </w:r>
      <w:r>
        <w:rPr>
          <w:b/>
          <w:i w:val="0"/>
        </w:rPr>
        <w:t>catedrática, la médica, la ministra, la diputada, la jefa</w:t>
      </w:r>
      <w:r>
        <w:rPr>
          <w:b w:val="0"/>
          <w:i w:val="0"/>
        </w:rPr>
        <w:t xml:space="preserve">—, y </w:t>
      </w:r>
      <w:r>
        <w:rPr>
          <w:b/>
          <w:i w:val="0"/>
        </w:rPr>
        <w:t>es falta gramatical</w:t>
      </w:r>
      <w:r>
        <w:rPr>
          <w:b w:val="0"/>
          <w:i w:val="0"/>
        </w:rPr>
        <w:t xml:space="preserve"> decir</w:t>
      </w:r>
      <w:r>
        <w:t xml:space="preserve"> </w:t>
      </w:r>
      <w:r>
        <w:rPr>
          <w:b w:val="0"/>
          <w:i w:val="0"/>
        </w:rPr>
        <w:t xml:space="preserve">o escribir </w:t>
      </w:r>
      <w:r>
        <w:rPr>
          <w:b/>
          <w:i w:val="0"/>
        </w:rPr>
        <w:t>«la abogado», «la médico», «la ministro»</w:t>
      </w:r>
      <w:r>
        <w:rPr>
          <w:b w:val="0"/>
          <w:i w:val="0"/>
        </w:rPr>
        <w:t xml:space="preserve">, como también </w:t>
      </w:r>
      <w:r>
        <w:rPr>
          <w:b/>
          <w:i w:val="0"/>
        </w:rPr>
        <w:t>«el modisto» en lugar</w:t>
      </w:r>
      <w:r>
        <w:t xml:space="preserve"> </w:t>
      </w:r>
      <w:r>
        <w:rPr>
          <w:b/>
          <w:i w:val="0"/>
        </w:rPr>
        <w:t>de «el modista»</w:t>
      </w:r>
      <w:r>
        <w:rPr>
          <w:b w:val="0"/>
          <w:i w:val="0"/>
        </w:rPr>
        <w:t>.</w:t>
      </w:r>
    </w:p>
    <w:p>
      <w:pPr/>
      <w:r>
        <w:rPr>
          <w:b w:val="0"/>
          <w:i w:val="0"/>
        </w:rPr>
        <w:t xml:space="preserve">El criterio de fondo: </w:t>
      </w:r>
      <w:r>
        <w:rPr>
          <w:b/>
          <w:i w:val="0"/>
        </w:rPr>
        <w:t>los cambios de los sustantivos los determinan la realidad social y el</w:t>
      </w:r>
      <w:r>
        <w:t xml:space="preserve"> </w:t>
      </w:r>
      <w:r>
        <w:rPr>
          <w:b/>
          <w:i w:val="0"/>
        </w:rPr>
        <w:t>consenso de la comunidad de hablantes</w:t>
      </w:r>
      <w:r>
        <w:rPr>
          <w:b w:val="0"/>
          <w:i w:val="0"/>
        </w:rPr>
        <w:t xml:space="preserve">, porque </w:t>
      </w:r>
      <w:r>
        <w:rPr>
          <w:b/>
          <w:i w:val="0"/>
        </w:rPr>
        <w:t>gramaticalmente no existen sustantivos</w:t>
      </w:r>
      <w:r>
        <w:t xml:space="preserve"> </w:t>
      </w:r>
      <w:r>
        <w:rPr>
          <w:b/>
          <w:i w:val="0"/>
        </w:rPr>
        <w:t>invariables</w:t>
      </w:r>
      <w:r>
        <w:rPr>
          <w:b w:val="0"/>
          <w:i w:val="0"/>
        </w:rPr>
        <w:t>.</w:t>
      </w:r>
    </w:p>
    <w:p>
      <w:pPr/>
      <w:r>
        <w:rPr>
          <w:b w:val="0"/>
          <w:i w:val="0"/>
        </w:rPr>
        <w:t xml:space="preserve">La Guía trae además un cuadro de </w:t>
      </w:r>
      <w:r>
        <w:rPr>
          <w:b/>
          <w:i w:val="0"/>
        </w:rPr>
        <w:t>terminaciones</w:t>
      </w:r>
      <w:r>
        <w:rPr>
          <w:b w:val="0"/>
          <w:i w:val="0"/>
        </w:rPr>
        <w:t xml:space="preserve"> con sus femeninos y sus excepciones: los</w:t>
      </w:r>
      <w:r>
        <w:t xml:space="preserve"> </w:t>
      </w:r>
      <w:r>
        <w:rPr>
          <w:b w:val="0"/>
          <w:i w:val="0"/>
        </w:rPr>
        <w:t xml:space="preserve">acabados en </w:t>
      </w:r>
      <w:r>
        <w:rPr>
          <w:b/>
          <w:i w:val="0"/>
        </w:rPr>
        <w:t>-o</w:t>
      </w:r>
      <w:r>
        <w:rPr>
          <w:b w:val="0"/>
          <w:i w:val="0"/>
        </w:rPr>
        <w:t xml:space="preserve"> hacen el femenino en </w:t>
      </w:r>
      <w:r>
        <w:rPr>
          <w:b/>
          <w:i w:val="0"/>
        </w:rPr>
        <w:t>-a</w:t>
      </w:r>
      <w:r>
        <w:rPr>
          <w:b w:val="0"/>
          <w:i w:val="0"/>
        </w:rPr>
        <w:t xml:space="preserve"> (bombera, médica, ingeniera, arquitecta), con</w:t>
      </w:r>
      <w:r>
        <w:t xml:space="preserve"> </w:t>
      </w:r>
      <w:r>
        <w:rPr>
          <w:b w:val="0"/>
          <w:i w:val="0"/>
        </w:rPr>
        <w:t xml:space="preserve">la excepción de </w:t>
      </w:r>
      <w:r>
        <w:rPr>
          <w:b/>
          <w:i w:val="0"/>
        </w:rPr>
        <w:t>testigo</w:t>
      </w:r>
      <w:r>
        <w:rPr>
          <w:b w:val="0"/>
          <w:i w:val="0"/>
        </w:rPr>
        <w:t xml:space="preserve">; los acabados en </w:t>
      </w:r>
      <w:r>
        <w:rPr>
          <w:b/>
          <w:i w:val="0"/>
        </w:rPr>
        <w:t>-e</w:t>
      </w:r>
      <w:r>
        <w:rPr>
          <w:b w:val="0"/>
          <w:i w:val="0"/>
        </w:rPr>
        <w:t xml:space="preserve"> tienden a funcionar como </w:t>
      </w:r>
      <w:r>
        <w:rPr>
          <w:b/>
          <w:i w:val="0"/>
        </w:rPr>
        <w:t>comunes</w:t>
      </w:r>
      <w:r>
        <w:rPr>
          <w:b w:val="0"/>
          <w:i w:val="0"/>
        </w:rPr>
      </w:r>
      <w:r>
        <w:t xml:space="preserve"> </w:t>
      </w:r>
      <w:r>
        <w:rPr>
          <w:b w:val="0"/>
          <w:i w:val="0"/>
        </w:rPr>
        <w:t>(conserje, cónyuge) aunque algunos tienen femenino propio en -esa, -isa o -ina</w:t>
      </w:r>
      <w:r>
        <w:t xml:space="preserve"> </w:t>
      </w:r>
      <w:r>
        <w:rPr>
          <w:b w:val="0"/>
          <w:i w:val="0"/>
        </w:rPr>
        <w:t xml:space="preserve">(alcaldesa, sacerdotisa, heroína); los acabados en </w:t>
      </w:r>
      <w:r>
        <w:rPr>
          <w:b/>
          <w:i w:val="0"/>
        </w:rPr>
        <w:t>-i, -u, -y</w:t>
      </w:r>
      <w:r>
        <w:rPr>
          <w:b w:val="0"/>
          <w:i w:val="0"/>
        </w:rPr>
        <w:t xml:space="preserve"> son </w:t>
      </w:r>
      <w:r>
        <w:rPr>
          <w:b/>
          <w:i w:val="0"/>
        </w:rPr>
        <w:t>comunes</w:t>
      </w:r>
      <w:r>
        <w:rPr>
          <w:b w:val="0"/>
          <w:i w:val="0"/>
        </w:rPr>
        <w:t xml:space="preserve"> (maniquí,</w:t>
      </w:r>
      <w:r>
        <w:t xml:space="preserve"> </w:t>
      </w:r>
      <w:r>
        <w:rPr>
          <w:b w:val="0"/>
          <w:i w:val="0"/>
        </w:rPr>
        <w:t xml:space="preserve">gurú, yóquey); los de -or, -ón, -ín hacen femenino en </w:t>
      </w:r>
      <w:r>
        <w:rPr>
          <w:b/>
          <w:i w:val="0"/>
        </w:rPr>
        <w:t>-a</w:t>
      </w:r>
      <w:r>
        <w:rPr>
          <w:b w:val="0"/>
          <w:i w:val="0"/>
        </w:rPr>
        <w:t xml:space="preserve"> o </w:t>
      </w:r>
      <w:r>
        <w:rPr>
          <w:b/>
          <w:i w:val="0"/>
        </w:rPr>
        <w:t>-triz</w:t>
      </w:r>
      <w:r>
        <w:rPr>
          <w:b w:val="0"/>
          <w:i w:val="0"/>
        </w:rPr>
      </w:r>
      <w:r>
        <w:t xml:space="preserve"> </w:t>
      </w:r>
      <w:r>
        <w:rPr>
          <w:b w:val="0"/>
          <w:i w:val="0"/>
        </w:rPr>
        <w:t xml:space="preserve">(escritora, ladrona, bailarina, </w:t>
      </w:r>
      <w:r>
        <w:rPr>
          <w:b/>
          <w:i w:val="0"/>
        </w:rPr>
        <w:t>actriz</w:t>
      </w:r>
      <w:r>
        <w:rPr>
          <w:b w:val="0"/>
          <w:i w:val="0"/>
        </w:rPr>
        <w:t xml:space="preserve">); los de </w:t>
      </w:r>
      <w:r>
        <w:rPr>
          <w:b/>
          <w:i w:val="0"/>
        </w:rPr>
        <w:t>-ar, -er, -ir, -ur</w:t>
      </w:r>
      <w:r>
        <w:rPr>
          <w:b w:val="0"/>
          <w:i w:val="0"/>
        </w:rPr>
        <w:t xml:space="preserve"> son por lo general</w:t>
      </w:r>
      <w:r>
        <w:t xml:space="preserve"> </w:t>
      </w:r>
      <w:r>
        <w:rPr>
          <w:b w:val="0"/>
          <w:i w:val="0"/>
        </w:rPr>
      </w:r>
      <w:r>
        <w:rPr>
          <w:b/>
          <w:i w:val="0"/>
        </w:rPr>
        <w:t>comunes</w:t>
      </w:r>
      <w:r>
        <w:rPr>
          <w:b w:val="0"/>
          <w:i w:val="0"/>
        </w:rPr>
        <w:t xml:space="preserve"> (militar, chófer, faquir, augur, mártir, prócer); los de </w:t>
      </w:r>
      <w:r>
        <w:rPr>
          <w:b/>
          <w:i w:val="0"/>
        </w:rPr>
        <w:t>-l</w:t>
      </w:r>
      <w:r>
        <w:rPr>
          <w:b w:val="0"/>
          <w:i w:val="0"/>
        </w:rPr>
        <w:t xml:space="preserve"> y </w:t>
      </w:r>
      <w:r>
        <w:rPr>
          <w:b/>
          <w:i w:val="0"/>
        </w:rPr>
        <w:t>-z</w:t>
      </w:r>
      <w:r>
        <w:rPr>
          <w:b w:val="0"/>
          <w:i w:val="0"/>
        </w:rPr>
        <w:t xml:space="preserve"> </w:t>
      </w:r>
      <w:r>
        <w:rPr>
          <w:b/>
          <w:i w:val="0"/>
        </w:rPr>
        <w:t>suelen</w:t>
      </w:r>
      <w:r>
        <w:t xml:space="preserve"> </w:t>
      </w:r>
      <w:r>
        <w:rPr>
          <w:b/>
          <w:i w:val="0"/>
        </w:rPr>
        <w:t>funcionar como comunes</w:t>
      </w:r>
      <w:r>
        <w:rPr>
          <w:b w:val="0"/>
          <w:i w:val="0"/>
        </w:rPr>
        <w:t xml:space="preserve"> (corresponsal, portavoz), con las excepciones juez/jueza,</w:t>
      </w:r>
      <w:r>
        <w:t xml:space="preserve"> </w:t>
      </w:r>
      <w:r>
        <w:rPr>
          <w:b w:val="0"/>
          <w:i w:val="0"/>
        </w:rPr>
        <w:t xml:space="preserve">concejal/concejala y aprendiz/aprendiza; y son </w:t>
      </w:r>
      <w:r>
        <w:rPr>
          <w:b/>
          <w:i w:val="0"/>
        </w:rPr>
        <w:t>comunes</w:t>
      </w:r>
      <w:r>
        <w:rPr>
          <w:b w:val="0"/>
          <w:i w:val="0"/>
        </w:rPr>
        <w:t xml:space="preserve"> los </w:t>
      </w:r>
      <w:r>
        <w:rPr>
          <w:b/>
          <w:i w:val="0"/>
        </w:rPr>
        <w:t>grados militares</w:t>
      </w:r>
      <w:r>
        <w:rPr>
          <w:b w:val="0"/>
          <w:i w:val="0"/>
        </w:rPr>
        <w:t xml:space="preserve"> (cabo,</w:t>
      </w:r>
      <w:r>
        <w:t xml:space="preserve"> </w:t>
      </w:r>
      <w:r>
        <w:rPr>
          <w:b w:val="0"/>
          <w:i w:val="0"/>
        </w:rPr>
        <w:t xml:space="preserve">teniente) y </w:t>
      </w:r>
      <w:r>
        <w:rPr>
          <w:b/>
          <w:i w:val="0"/>
        </w:rPr>
        <w:t>los que designan al músico por el instrumento que toca</w:t>
      </w:r>
      <w:r>
        <w:rPr>
          <w:b w:val="0"/>
          <w:i w:val="0"/>
        </w:rPr>
        <w:t xml:space="preserve"> (batería, contrabajo). Casos</w:t>
      </w:r>
      <w:r>
        <w:t xml:space="preserve"> </w:t>
      </w:r>
      <w:r>
        <w:rPr>
          <w:b w:val="0"/>
          <w:i w:val="0"/>
        </w:rPr>
        <w:t xml:space="preserve">sueltos: </w:t>
      </w:r>
      <w:r>
        <w:rPr>
          <w:b/>
          <w:i w:val="0"/>
        </w:rPr>
        <w:t>el/la piloto</w:t>
      </w:r>
      <w:r>
        <w:rPr>
          <w:b w:val="0"/>
          <w:i w:val="0"/>
        </w:rPr>
        <w:t xml:space="preserve">, </w:t>
      </w:r>
      <w:r>
        <w:rPr>
          <w:b/>
          <w:i w:val="0"/>
        </w:rPr>
        <w:t>el/la soldado</w:t>
      </w:r>
      <w:r>
        <w:rPr>
          <w:b w:val="0"/>
          <w:i w:val="0"/>
        </w:rPr>
        <w:t xml:space="preserve">, </w:t>
      </w:r>
      <w:r>
        <w:rPr>
          <w:b/>
          <w:i w:val="0"/>
        </w:rPr>
        <w:t>papa/papisa</w:t>
      </w:r>
      <w:r>
        <w:rPr>
          <w:b w:val="0"/>
          <w:i w:val="0"/>
        </w:rPr>
        <w:t xml:space="preserve">, </w:t>
      </w:r>
      <w:r>
        <w:rPr>
          <w:b/>
          <w:i w:val="0"/>
        </w:rPr>
        <w:t>rey/reina</w:t>
      </w:r>
      <w:r>
        <w:rPr>
          <w:b w:val="0"/>
          <w:i w:val="0"/>
        </w:rPr>
        <w:t>,</w:t>
      </w:r>
      <w:r>
        <w:t xml:space="preserve"> </w:t>
      </w:r>
      <w:r>
        <w:rPr>
          <w:b w:val="0"/>
          <w:i w:val="0"/>
        </w:rPr>
      </w:r>
      <w:r>
        <w:rPr>
          <w:b/>
          <w:i w:val="0"/>
        </w:rPr>
        <w:t>juglar/juglaresa</w:t>
      </w:r>
      <w:r>
        <w:rPr>
          <w:b w:val="0"/>
          <w:i w:val="0"/>
        </w:rPr>
        <w:t xml:space="preserve">, </w:t>
      </w:r>
      <w:r>
        <w:rPr>
          <w:b/>
          <w:i w:val="0"/>
        </w:rPr>
        <w:t>cliente/clienta</w:t>
      </w:r>
      <w:r>
        <w:rPr>
          <w:b w:val="0"/>
          <w:i w:val="0"/>
        </w:rPr>
        <w:t xml:space="preserve">, </w:t>
      </w:r>
      <w:r>
        <w:rPr>
          <w:b/>
          <w:i w:val="0"/>
        </w:rPr>
        <w:t>jefe/jefa</w:t>
      </w:r>
      <w:r>
        <w:rPr>
          <w:b w:val="0"/>
          <w:i w:val="0"/>
        </w:rPr>
        <w:t xml:space="preserve">, </w:t>
      </w:r>
      <w:r>
        <w:rPr>
          <w:b/>
          <w:i w:val="0"/>
        </w:rPr>
        <w:t>azafata/azafato</w:t>
      </w:r>
      <w:r>
        <w:rPr>
          <w:b w:val="0"/>
          <w:i w:val="0"/>
        </w:rPr>
        <w:t xml:space="preserve"> y</w:t>
      </w:r>
      <w:r>
        <w:t xml:space="preserve"> </w:t>
      </w:r>
      <w:r>
        <w:rPr>
          <w:b w:val="0"/>
          <w:i w:val="0"/>
        </w:rPr>
      </w:r>
      <w:r>
        <w:rPr>
          <w:b/>
          <w:i w:val="0"/>
        </w:rPr>
        <w:t>modista/modisto</w:t>
      </w:r>
      <w:r>
        <w:rPr>
          <w:b w:val="0"/>
          <w:i w:val="0"/>
        </w:rPr>
        <w:t>.</w:t>
      </w:r>
    </w:p>
    <w:p>
      <w:pPr>
        <w:pStyle w:val="Heading4"/>
      </w:pPr>
      <w:r>
        <w:rPr>
          <w:b w:val="0"/>
          <w:i w:val="0"/>
        </w:rPr>
        <w:t>12.5.3.4 Construcciones y sesgos sexistas</w:t>
      </w:r>
    </w:p>
    <w:p>
      <w:pPr/>
      <w:r>
        <w:rPr>
          <w:b w:val="0"/>
          <w:i w:val="0"/>
        </w:rPr>
        <w:t xml:space="preserve">La Guía señala </w:t>
      </w:r>
      <w:r>
        <w:rPr>
          <w:b/>
          <w:i w:val="0"/>
        </w:rPr>
        <w:t>cuatro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Construcción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Duales aparentes</w:t>
            </w:r>
            <w:r>
              <w:rPr>
                <w:b w:val="0"/>
                <w:i w:val="0"/>
              </w:rPr>
            </w:r>
          </w:p>
        </w:tc>
        <w:tc>
          <w:tcPr>
            <w:tcW w:type="dxa" w:w="4706"/>
          </w:tcPr>
          <w:p>
            <w:pPr>
              <w:pStyle w:val="Tabla"/>
            </w:pPr>
            <w:r/>
            <w:r>
              <w:rPr>
                <w:b w:val="0"/>
                <w:i w:val="0"/>
              </w:rPr>
            </w:r>
            <w:r>
              <w:rPr>
                <w:b/>
                <w:i w:val="0"/>
              </w:rPr>
              <w:t>Pares léxicos con significado distinto según el género</w:t>
            </w:r>
            <w:r>
              <w:rPr>
                <w:b w:val="0"/>
                <w:i w:val="0"/>
              </w:rPr>
              <w:t xml:space="preserve">; </w:t>
            </w:r>
            <w:r>
              <w:rPr>
                <w:b/>
                <w:i w:val="0"/>
              </w:rPr>
              <w:t>la forma femenina suele indicar menor categoría o trato denigrante</w:t>
            </w:r>
            <w:r>
              <w:rPr>
                <w:b w:val="0"/>
                <w:i w:val="0"/>
              </w:rPr>
            </w:r>
          </w:p>
        </w:tc>
      </w:tr>
      <w:tr>
        <w:tc>
          <w:tcPr>
            <w:tcW w:type="dxa" w:w="4706"/>
          </w:tcPr>
          <w:p>
            <w:pPr>
              <w:pStyle w:val="Tabla"/>
            </w:pPr>
            <w:r/>
            <w:r>
              <w:rPr>
                <w:b w:val="0"/>
                <w:i w:val="0"/>
              </w:rPr>
            </w:r>
            <w:r>
              <w:rPr>
                <w:b/>
                <w:i w:val="0"/>
              </w:rPr>
              <w:t>Denominación dependiente</w:t>
            </w:r>
            <w:r>
              <w:rPr>
                <w:b w:val="0"/>
                <w:i w:val="0"/>
              </w:rPr>
            </w:r>
          </w:p>
        </w:tc>
        <w:tc>
          <w:tcPr>
            <w:tcW w:type="dxa" w:w="4706"/>
          </w:tcPr>
          <w:p>
            <w:pPr>
              <w:pStyle w:val="Tabla"/>
            </w:pPr>
            <w:r/>
            <w:r>
              <w:rPr>
                <w:b w:val="0"/>
                <w:i w:val="0"/>
              </w:rPr>
            </w:r>
            <w:r>
              <w:rPr>
                <w:b/>
                <w:i w:val="0"/>
              </w:rPr>
              <w:t>Cuando se nombra a las mujeres por su relación o el apellido de un hombre</w:t>
            </w:r>
            <w:r>
              <w:rPr>
                <w:b w:val="0"/>
                <w:i w:val="0"/>
              </w:rPr>
              <w:t xml:space="preserve"> —«esposa de», «mujer de», «señora de»—, y también cuando se las presenta como meras acompañantes o en papeles secundarios y pasivos</w:t>
            </w:r>
          </w:p>
        </w:tc>
      </w:tr>
      <w:tr>
        <w:tc>
          <w:tcPr>
            <w:tcW w:type="dxa" w:w="4706"/>
          </w:tcPr>
          <w:p>
            <w:pPr>
              <w:pStyle w:val="Tabla"/>
            </w:pPr>
            <w:r/>
            <w:r>
              <w:rPr>
                <w:b w:val="0"/>
                <w:i w:val="0"/>
              </w:rPr>
            </w:r>
            <w:r>
              <w:rPr>
                <w:b/>
                <w:i w:val="0"/>
              </w:rPr>
              <w:t>Denominación infantilizada</w:t>
            </w:r>
            <w:r>
              <w:rPr>
                <w:b w:val="0"/>
                <w:i w:val="0"/>
              </w:rPr>
            </w:r>
          </w:p>
        </w:tc>
        <w:tc>
          <w:tcPr>
            <w:tcW w:type="dxa" w:w="4706"/>
          </w:tcPr>
          <w:p>
            <w:pPr>
              <w:pStyle w:val="Tabla"/>
            </w:pPr>
            <w:r/>
            <w:r>
              <w:rPr>
                <w:b w:val="0"/>
                <w:i w:val="0"/>
              </w:rPr>
            </w:r>
            <w:r>
              <w:rPr>
                <w:b/>
                <w:i w:val="0"/>
              </w:rPr>
              <w:t>Uso de forma en diminutivo o de términos que infantilizan</w:t>
            </w:r>
            <w:r>
              <w:rPr>
                <w:b w:val="0"/>
                <w:i w:val="0"/>
              </w:rPr>
              <w:t xml:space="preserve"> y, por tanto, </w:t>
            </w:r>
            <w:r>
              <w:rPr>
                <w:b/>
                <w:i w:val="0"/>
              </w:rPr>
              <w:t>desprestigian o desprecian</w:t>
            </w:r>
            <w:r>
              <w:rPr>
                <w:b w:val="0"/>
                <w:i w:val="0"/>
              </w:rPr>
              <w:t xml:space="preserve"> a las mujeres</w:t>
            </w:r>
          </w:p>
        </w:tc>
      </w:tr>
      <w:tr>
        <w:tc>
          <w:tcPr>
            <w:tcW w:type="dxa" w:w="4706"/>
          </w:tcPr>
          <w:p>
            <w:pPr>
              <w:pStyle w:val="Tabla"/>
            </w:pPr>
            <w:r/>
            <w:r>
              <w:rPr>
                <w:b w:val="0"/>
                <w:i w:val="0"/>
              </w:rPr>
            </w:r>
            <w:r>
              <w:rPr>
                <w:b/>
                <w:i w:val="0"/>
              </w:rPr>
              <w:t>Imágenes sexistas y/o estereotipadas</w:t>
            </w:r>
            <w:r>
              <w:rPr>
                <w:b w:val="0"/>
                <w:i w:val="0"/>
              </w:rPr>
            </w:r>
          </w:p>
        </w:tc>
        <w:tc>
          <w:tcPr>
            <w:tcW w:type="dxa" w:w="4706"/>
          </w:tcPr>
          <w:p>
            <w:pPr>
              <w:pStyle w:val="Tabla"/>
            </w:pPr>
            <w:r/>
            <w:r>
              <w:rPr>
                <w:b w:val="0"/>
                <w:i w:val="0"/>
              </w:rPr>
            </w:r>
            <w:r>
              <w:rPr>
                <w:b/>
                <w:i w:val="0"/>
              </w:rPr>
              <w:t>No solo hay que cuidar los textos, sino también las imágenes que los acompañan</w:t>
            </w:r>
            <w:r>
              <w:rPr>
                <w:b w:val="0"/>
                <w:i w:val="0"/>
              </w:rPr>
            </w:r>
          </w:p>
        </w:tc>
      </w:tr>
    </w:tbl>
    <w:p>
      <w:pPr/>
    </w:p>
    <w:p>
      <w:pPr/>
      <w:r>
        <w:rPr>
          <w:b w:val="0"/>
          <w:i w:val="0"/>
        </w:rPr>
        <w:t xml:space="preserve">Los </w:t>
      </w:r>
      <w:r>
        <w:rPr>
          <w:b/>
          <w:i w:val="0"/>
        </w:rPr>
        <w:t>duales aparentes</w:t>
      </w:r>
      <w:r>
        <w:rPr>
          <w:b w:val="0"/>
          <w:i w:val="0"/>
        </w:rPr>
        <w:t xml:space="preserve"> la Guía los ejemplifica en una tabla de pares asimétricos (abajo).</w:t>
      </w:r>
    </w:p>
    <w:p>
      <w:pPr>
        <w:pStyle w:val="Heading4"/>
      </w:pPr>
      <w:r>
        <w:rPr>
          <w:b w:val="0"/>
          <w:i w:val="0"/>
        </w:rPr>
        <w:t>12.5.3.5 El uso de «@», «x» y «-e»</w:t>
      </w:r>
    </w:p>
    <w:p>
      <w:pPr/>
      <w:r>
        <w:rPr>
          <w:b w:val="0"/>
          <w:i w:val="0"/>
        </w:rPr>
        <w:t>Recogiendo el criterio de la Fundación del Español Urgente (</w:t>
      </w:r>
      <w:r>
        <w:rPr>
          <w:b/>
          <w:i w:val="0"/>
        </w:rPr>
        <w:t>FUNDÉU</w:t>
      </w:r>
      <w:r>
        <w:rPr>
          <w:b w:val="0"/>
          <w:i w:val="0"/>
        </w:rPr>
        <w:t>):</w:t>
      </w:r>
    </w:p>
    <w:p>
      <w:pPr>
        <w:pStyle w:val="ListBullet"/>
      </w:pPr>
      <w:r>
        <w:rPr>
          <w:b w:val="0"/>
          <w:i w:val="0"/>
        </w:rPr>
      </w:r>
      <w:r>
        <w:rPr>
          <w:b/>
          <w:i w:val="0"/>
        </w:rPr>
        <w:t>«La @ no es un signo lingüístico.»</w:t>
      </w:r>
      <w:r>
        <w:rPr>
          <w:b w:val="0"/>
          <w:i w:val="0"/>
        </w:rPr>
      </w:r>
    </w:p>
    <w:p>
      <w:pPr>
        <w:pStyle w:val="ListBullet"/>
      </w:pPr>
      <w:r>
        <w:rPr>
          <w:b w:val="0"/>
          <w:i w:val="0"/>
        </w:rPr>
        <w:t>Puede ser admisible en contextos creativos y provocadores, como pancartas y lemas,</w:t>
      </w:r>
      <w:r>
        <w:t xml:space="preserve"> </w:t>
      </w:r>
      <w:r>
        <w:rPr>
          <w:b w:val="0"/>
          <w:i w:val="0"/>
        </w:rPr>
        <w:t>donde resulta expresivo.</w:t>
      </w:r>
    </w:p>
    <w:p>
      <w:pPr>
        <w:pStyle w:val="ListBullet"/>
      </w:pPr>
      <w:r>
        <w:rPr>
          <w:b w:val="0"/>
          <w:i w:val="0"/>
        </w:rPr>
      </w:r>
      <w:r>
        <w:rPr>
          <w:b/>
          <w:i w:val="0"/>
        </w:rPr>
        <w:t>Se recomienda no emplearlo en textos generales</w:t>
      </w:r>
      <w:r>
        <w:rPr>
          <w:b w:val="0"/>
          <w:i w:val="0"/>
        </w:rPr>
        <w:t xml:space="preserve">, entre otras razones por </w:t>
      </w:r>
      <w:r>
        <w:rPr>
          <w:b/>
          <w:i w:val="0"/>
        </w:rPr>
        <w:t>la imposible</w:t>
      </w:r>
      <w:r>
        <w:t xml:space="preserve"> </w:t>
      </w:r>
      <w:r>
        <w:rPr>
          <w:b/>
          <w:i w:val="0"/>
        </w:rPr>
        <w:t>pronunciación</w:t>
      </w:r>
      <w:r>
        <w:rPr>
          <w:b w:val="0"/>
          <w:i w:val="0"/>
        </w:rPr>
        <w:t xml:space="preserve"> de las palabras resultantes.</w:t>
      </w:r>
    </w:p>
    <w:p>
      <w:pPr>
        <w:pStyle w:val="ListBullet"/>
      </w:pPr>
      <w:r>
        <w:rPr>
          <w:b w:val="0"/>
          <w:i w:val="0"/>
        </w:rPr>
      </w:r>
      <w:r>
        <w:rPr>
          <w:b/>
          <w:i w:val="0"/>
        </w:rPr>
        <w:t>No siempre es aplicable a la estructura de la lengua</w:t>
      </w:r>
      <w:r>
        <w:rPr>
          <w:b w:val="0"/>
          <w:i w:val="0"/>
        </w:rPr>
        <w:t xml:space="preserve">: en el «Día del Niñ@», </w:t>
      </w:r>
      <w:r>
        <w:rPr>
          <w:b/>
          <w:i w:val="0"/>
        </w:rPr>
        <w:t>del solo</w:t>
      </w:r>
      <w:r>
        <w:t xml:space="preserve"> </w:t>
      </w:r>
      <w:r>
        <w:rPr>
          <w:b/>
          <w:i w:val="0"/>
        </w:rPr>
        <w:t>puede concordar con el masculino</w:t>
      </w:r>
      <w:r>
        <w:rPr>
          <w:b w:val="0"/>
          <w:i w:val="0"/>
        </w:rPr>
        <w:t>.</w:t>
      </w:r>
    </w:p>
    <w:p>
      <w:pPr>
        <w:pStyle w:val="ListBullet"/>
      </w:pPr>
      <w:r>
        <w:rPr>
          <w:b w:val="0"/>
          <w:i w:val="0"/>
        </w:rPr>
        <w:t xml:space="preserve">Se reconoce que </w:t>
      </w:r>
      <w:r>
        <w:rPr>
          <w:b/>
          <w:i w:val="0"/>
        </w:rPr>
        <w:t>algunas agrupaciones del colectivo LGTB</w:t>
      </w:r>
      <w:r>
        <w:rPr>
          <w:b w:val="0"/>
          <w:i w:val="0"/>
        </w:rPr>
        <w:t xml:space="preserve"> (así, sin la I, en la Guía) emplean</w:t>
      </w:r>
      <w:r>
        <w:t xml:space="preserve"> </w:t>
      </w:r>
      <w:r>
        <w:rPr>
          <w:b w:val="0"/>
          <w:i w:val="0"/>
        </w:rPr>
        <w:t xml:space="preserve">la @ o la x para referirse a </w:t>
      </w:r>
      <w:r>
        <w:rPr>
          <w:b/>
          <w:i w:val="0"/>
        </w:rPr>
        <w:t>aquellas personas que no se sienten identificadas como mujeres o</w:t>
      </w:r>
      <w:r>
        <w:t xml:space="preserve"> </w:t>
      </w:r>
      <w:r>
        <w:rPr>
          <w:b/>
          <w:i w:val="0"/>
        </w:rPr>
        <w:t>como hombres</w:t>
      </w:r>
      <w:r>
        <w:rPr>
          <w:b w:val="0"/>
          <w:i w:val="0"/>
        </w:rPr>
        <w:t>.</w:t>
      </w:r>
    </w:p>
    <w:p>
      <w:pPr>
        <w:pStyle w:val="Heading4"/>
      </w:pPr>
      <w:r>
        <w:rPr>
          <w:b w:val="0"/>
          <w:i w:val="0"/>
        </w:rPr>
        <w:t>12.5.3.6 Los duales aparentes, uno a uno</w:t>
      </w:r>
    </w:p>
    <w:p>
      <w:pPr/>
      <w:r>
        <w:rPr>
          <w:b w:val="0"/>
          <w:i w:val="0"/>
        </w:rPr>
        <w:t xml:space="preserve">La tabla de ejemplos de </w:t>
      </w:r>
      <w:r>
        <w:rPr>
          <w:b/>
          <w:i w:val="0"/>
        </w:rPr>
        <w:t>duales aparentes</w:t>
      </w:r>
      <w:r>
        <w:rPr>
          <w:b w:val="0"/>
          <w:i w:val="0"/>
        </w:rPr>
        <w:t xml:space="preserve"> de la Guía (epígrafe 5.4), pares aparentemente</w:t>
      </w:r>
      <w:r>
        <w:t xml:space="preserve"> </w:t>
      </w:r>
      <w:r>
        <w:rPr>
          <w:b w:val="0"/>
          <w:i w:val="0"/>
        </w:rPr>
        <w:t xml:space="preserve">simétricos cuyo femenino está devaluado: </w:t>
      </w:r>
      <w:r>
        <w:rPr>
          <w:b/>
          <w:i w:val="0"/>
        </w:rPr>
        <w:t>señorita</w:t>
      </w:r>
      <w:r>
        <w:rPr>
          <w:b w:val="0"/>
          <w:i w:val="0"/>
        </w:rPr>
        <w:t xml:space="preserve"> (mujer soltera, dependienta, maestra,</w:t>
      </w:r>
      <w:r>
        <w:t xml:space="preserve"> </w:t>
      </w:r>
      <w:r>
        <w:rPr>
          <w:b w:val="0"/>
          <w:i w:val="0"/>
        </w:rPr>
        <w:t xml:space="preserve">secretaria) frente a </w:t>
      </w:r>
      <w:r>
        <w:rPr>
          <w:b/>
          <w:i w:val="0"/>
        </w:rPr>
        <w:t>señorito</w:t>
      </w:r>
      <w:r>
        <w:rPr>
          <w:b w:val="0"/>
          <w:i w:val="0"/>
        </w:rPr>
        <w:t xml:space="preserve"> (amo, joven ocioso); </w:t>
      </w:r>
      <w:r>
        <w:rPr>
          <w:b/>
          <w:i w:val="0"/>
        </w:rPr>
        <w:t>asistenta</w:t>
      </w:r>
      <w:r>
        <w:rPr>
          <w:b w:val="0"/>
          <w:i w:val="0"/>
        </w:rPr>
        <w:t xml:space="preserve"> (criada) frente a</w:t>
      </w:r>
      <w:r>
        <w:t xml:space="preserve"> </w:t>
      </w:r>
      <w:r>
        <w:rPr>
          <w:b w:val="0"/>
          <w:i w:val="0"/>
        </w:rPr>
      </w:r>
      <w:r>
        <w:rPr>
          <w:b/>
          <w:i w:val="0"/>
        </w:rPr>
        <w:t>asistente</w:t>
      </w:r>
      <w:r>
        <w:rPr>
          <w:b w:val="0"/>
          <w:i w:val="0"/>
        </w:rPr>
        <w:t xml:space="preserve">; </w:t>
      </w:r>
      <w:r>
        <w:rPr>
          <w:b/>
          <w:i w:val="0"/>
        </w:rPr>
        <w:t>ayudanta</w:t>
      </w:r>
      <w:r>
        <w:rPr>
          <w:b w:val="0"/>
          <w:i w:val="0"/>
        </w:rPr>
        <w:t xml:space="preserve"> (mujer que realiza trabajos subalternos) frente a </w:t>
      </w:r>
      <w:r>
        <w:rPr>
          <w:b/>
          <w:i w:val="0"/>
        </w:rPr>
        <w:t>ayudante</w:t>
      </w:r>
      <w:r>
        <w:rPr>
          <w:b w:val="0"/>
          <w:i w:val="0"/>
        </w:rPr>
      </w:r>
      <w:r>
        <w:t xml:space="preserve"> </w:t>
      </w:r>
      <w:r>
        <w:rPr>
          <w:b w:val="0"/>
          <w:i w:val="0"/>
        </w:rPr>
        <w:t xml:space="preserve">(subalterno); </w:t>
      </w:r>
      <w:r>
        <w:rPr>
          <w:b/>
          <w:i w:val="0"/>
        </w:rPr>
        <w:t>gobernanta</w:t>
      </w:r>
      <w:r>
        <w:rPr>
          <w:b w:val="0"/>
          <w:i w:val="0"/>
        </w:rPr>
        <w:t xml:space="preserve"> (encargada de una casa u hotel)</w:t>
      </w:r>
      <w:r>
        <w:t xml:space="preserve"> </w:t>
      </w:r>
      <w:r>
        <w:rPr>
          <w:b w:val="0"/>
          <w:i w:val="0"/>
        </w:rPr>
        <w:t xml:space="preserve">frente a </w:t>
      </w:r>
      <w:r>
        <w:rPr>
          <w:b/>
          <w:i w:val="0"/>
        </w:rPr>
        <w:t>gobernante</w:t>
      </w:r>
      <w:r>
        <w:rPr>
          <w:b w:val="0"/>
          <w:i w:val="0"/>
        </w:rPr>
        <w:t xml:space="preserve"> (quien gobierna); </w:t>
      </w:r>
      <w:r>
        <w:rPr>
          <w:b/>
          <w:i w:val="0"/>
        </w:rPr>
        <w:t>secretaria</w:t>
      </w:r>
      <w:r>
        <w:rPr>
          <w:b w:val="0"/>
          <w:i w:val="0"/>
        </w:rPr>
        <w:t xml:space="preserve"> (labores administrativas) frente a</w:t>
      </w:r>
      <w:r>
        <w:t xml:space="preserve"> </w:t>
      </w:r>
      <w:r>
        <w:rPr>
          <w:b w:val="0"/>
          <w:i w:val="0"/>
        </w:rPr>
      </w:r>
      <w:r>
        <w:rPr>
          <w:b/>
          <w:i w:val="0"/>
        </w:rPr>
        <w:t>secretario</w:t>
      </w:r>
      <w:r>
        <w:rPr>
          <w:b w:val="0"/>
          <w:i w:val="0"/>
        </w:rPr>
        <w:t xml:space="preserve"> (alto cargo); y las parejas </w:t>
      </w:r>
      <w:r>
        <w:rPr>
          <w:b/>
          <w:i w:val="0"/>
        </w:rPr>
        <w:t>bruja / brujo</w:t>
      </w:r>
      <w:r>
        <w:rPr>
          <w:b w:val="0"/>
          <w:i w:val="0"/>
        </w:rPr>
        <w:t xml:space="preserve">, </w:t>
      </w:r>
      <w:r>
        <w:rPr>
          <w:b/>
          <w:i w:val="0"/>
        </w:rPr>
        <w:t>mujer pública / hombre público</w:t>
      </w:r>
      <w:r>
        <w:rPr>
          <w:b w:val="0"/>
          <w:i w:val="0"/>
        </w:rPr>
        <w:t xml:space="preserve">, </w:t>
      </w:r>
      <w:r>
        <w:rPr>
          <w:b/>
          <w:i w:val="0"/>
        </w:rPr>
        <w:t>golfa /</w:t>
      </w:r>
      <w:r>
        <w:t xml:space="preserve"> </w:t>
      </w:r>
      <w:r>
        <w:rPr>
          <w:b/>
          <w:i w:val="0"/>
        </w:rPr>
        <w:t>golfo</w:t>
      </w:r>
      <w:r>
        <w:rPr>
          <w:b w:val="0"/>
          <w:i w:val="0"/>
        </w:rPr>
        <w:t xml:space="preserve">, </w:t>
      </w:r>
      <w:r>
        <w:rPr>
          <w:b/>
          <w:i w:val="0"/>
        </w:rPr>
        <w:t>zorra / zorro</w:t>
      </w:r>
      <w:r>
        <w:rPr>
          <w:b w:val="0"/>
          <w:i w:val="0"/>
        </w:rPr>
        <w:t xml:space="preserve">, </w:t>
      </w:r>
      <w:r>
        <w:rPr>
          <w:b/>
          <w:i w:val="0"/>
        </w:rPr>
        <w:t>fulana / fulano</w:t>
      </w:r>
      <w:r>
        <w:rPr>
          <w:b w:val="0"/>
          <w:i w:val="0"/>
        </w:rPr>
        <w:t xml:space="preserve">, </w:t>
      </w:r>
      <w:r>
        <w:rPr>
          <w:b/>
          <w:i w:val="0"/>
        </w:rPr>
        <w:t>cortesana / cortesano</w:t>
      </w:r>
      <w:r>
        <w:rPr>
          <w:b w:val="0"/>
          <w:i w:val="0"/>
        </w:rPr>
        <w:t xml:space="preserve">, </w:t>
      </w:r>
      <w:r>
        <w:rPr>
          <w:b/>
          <w:i w:val="0"/>
        </w:rPr>
        <w:t>solterona /</w:t>
      </w:r>
      <w:r>
        <w:t xml:space="preserve"> </w:t>
      </w:r>
      <w:r>
        <w:rPr>
          <w:b/>
          <w:i w:val="0"/>
        </w:rPr>
        <w:t>soltero</w:t>
      </w:r>
      <w:r>
        <w:rPr>
          <w:b w:val="0"/>
          <w:i w:val="0"/>
        </w:rPr>
        <w:t xml:space="preserve"> y </w:t>
      </w:r>
      <w:r>
        <w:rPr>
          <w:b/>
          <w:i w:val="0"/>
        </w:rPr>
        <w:t>coñazo / cojonudo</w:t>
      </w:r>
      <w:r>
        <w:rPr>
          <w:b w:val="0"/>
          <w:i w:val="0"/>
        </w:rPr>
        <w:t>.</w:t>
      </w:r>
    </w:p>
    <w:p>
      <w:pPr>
        <w:pStyle w:val="Heading3"/>
      </w:pPr>
      <w:r>
        <w:rPr>
          <w:b w:val="0"/>
          <w:i w:val="0"/>
        </w:rPr>
        <w:t>12.5.4 En la radio: el lenguaje inclusivo dicho en voz alta</w:t>
      </w:r>
    </w:p>
    <w:p>
      <w:pPr/>
      <w:r>
        <w:rPr>
          <w:b w:val="0"/>
          <w:i w:val="0"/>
        </w:rPr>
        <w:t>Ningún documento publicado de Canal Sur Radio fija pautas de lenguaje inclusivo oral (no localizada</w:t>
      </w:r>
      <w:r>
        <w:t xml:space="preserve"> </w:t>
      </w:r>
      <w:r>
        <w:rPr>
          <w:b w:val="0"/>
          <w:i w:val="0"/>
        </w:rPr>
        <w:t>guía propia). Lo que sigue aplica a la locución las normas y pautas anteriores; donde es sólo</w:t>
      </w:r>
      <w:r>
        <w:t xml:space="preserve"> </w:t>
      </w:r>
      <w:r>
        <w:rPr>
          <w:b w:val="0"/>
          <w:i w:val="0"/>
        </w:rPr>
        <w:t>costumbre de oficio, se dice.</w:t>
      </w:r>
    </w:p>
    <w:p>
      <w:pPr>
        <w:pStyle w:val="ListBullet"/>
      </w:pPr>
      <w:r>
        <w:rPr>
          <w:b w:val="0"/>
          <w:i w:val="0"/>
        </w:rPr>
      </w:r>
      <w:r>
        <w:rPr>
          <w:b/>
          <w:i w:val="0"/>
        </w:rPr>
        <w:t>Lo que no se puede leer no sirve.</w:t>
      </w:r>
      <w:r>
        <w:rPr>
          <w:b w:val="0"/>
          <w:i w:val="0"/>
        </w:rPr>
        <w:t xml:space="preserve"> La barra («los/as oyentes»), el paréntesis, la «@» o la «x»</w:t>
      </w:r>
      <w:r>
        <w:t xml:space="preserve"> </w:t>
      </w:r>
      <w:r>
        <w:rPr>
          <w:b w:val="0"/>
          <w:i w:val="0"/>
        </w:rPr>
        <w:t xml:space="preserve">no tienen lectura en antena. La Guía de RTVE ya desaconseja la «@» en textos generales por </w:t>
      </w:r>
      <w:r>
        <w:rPr>
          <w:b/>
          <w:i w:val="0"/>
        </w:rPr>
        <w:t>«la</w:t>
      </w:r>
      <w:r>
        <w:t xml:space="preserve"> </w:t>
      </w:r>
      <w:r>
        <w:rPr>
          <w:b/>
          <w:i w:val="0"/>
        </w:rPr>
        <w:t>imposible pronunciación»</w:t>
      </w:r>
      <w:r>
        <w:rPr>
          <w:b w:val="0"/>
          <w:i w:val="0"/>
        </w:rPr>
        <w:t xml:space="preserve"> de las palabras resultantes; en radio el argumento es decisivo. Un guion</w:t>
      </w:r>
      <w:r>
        <w:t xml:space="preserve"> </w:t>
      </w:r>
      <w:r>
        <w:rPr>
          <w:b w:val="0"/>
          <w:i w:val="0"/>
        </w:rPr>
        <w:t>que vaya a locutarse no los lleva.</w:t>
      </w:r>
    </w:p>
    <w:p>
      <w:pPr>
        <w:pStyle w:val="ListBullet"/>
      </w:pPr>
      <w:r>
        <w:rPr>
          <w:b w:val="0"/>
          <w:i w:val="0"/>
        </w:rPr>
      </w:r>
      <w:r>
        <w:rPr>
          <w:b/>
          <w:i w:val="0"/>
        </w:rPr>
        <w:t>Primero, el genérico real.</w:t>
      </w:r>
      <w:r>
        <w:rPr>
          <w:b w:val="0"/>
          <w:i w:val="0"/>
        </w:rPr>
        <w:t xml:space="preserve"> Los recursos de la Guía (colectivos, abstractos, perífrasis,</w:t>
      </w:r>
      <w:r>
        <w:t xml:space="preserve"> </w:t>
      </w:r>
      <w:r>
        <w:rPr>
          <w:b w:val="0"/>
          <w:i w:val="0"/>
        </w:rPr>
        <w:t>epicenos) y la regla 11.1.4 del Libro de estilo («el personal médico», «la dirección», «las</w:t>
      </w:r>
      <w:r>
        <w:t xml:space="preserve"> </w:t>
      </w:r>
      <w:r>
        <w:rPr>
          <w:b w:val="0"/>
          <w:i w:val="0"/>
        </w:rPr>
        <w:t>personas mayores») no alargan la frase ni rompen el ritmo, que en radio es parte del mensaje. En</w:t>
      </w:r>
      <w:r>
        <w:t xml:space="preserve"> </w:t>
      </w:r>
      <w:r>
        <w:rPr>
          <w:b w:val="0"/>
          <w:i w:val="0"/>
        </w:rPr>
        <w:t>la presentación se aplica igual: dirigirse a «quienes nos escuchan» o «a la audiencia» en lugar de</w:t>
      </w:r>
      <w:r>
        <w:t xml:space="preserve"> </w:t>
      </w:r>
      <w:r>
        <w:rPr>
          <w:b w:val="0"/>
          <w:i w:val="0"/>
        </w:rPr>
        <w:t>sólo «a los oyentes» es un colectivo o una perífrasis en el sentido de la Guía (aplicación, no</w:t>
      </w:r>
      <w:r>
        <w:t xml:space="preserve"> </w:t>
      </w:r>
      <w:r>
        <w:rPr>
          <w:b w:val="0"/>
          <w:i w:val="0"/>
        </w:rPr>
        <w:t>ejemplo de la Guía).</w:t>
      </w:r>
    </w:p>
    <w:p>
      <w:pPr>
        <w:pStyle w:val="ListBullet"/>
      </w:pPr>
      <w:r>
        <w:rPr>
          <w:b w:val="0"/>
          <w:i w:val="0"/>
        </w:rPr>
      </w:r>
      <w:r>
        <w:rPr>
          <w:b/>
          <w:i w:val="0"/>
        </w:rPr>
        <w:t>El desdoblamiento, con medida.</w:t>
      </w:r>
      <w:r>
        <w:rPr>
          <w:b w:val="0"/>
          <w:i w:val="0"/>
        </w:rPr>
        <w:t xml:space="preserve"> El Libro de estilo de 2004 lo rechaza salvo ambigüedad (11.1.6);</w:t>
      </w:r>
      <w:r>
        <w:t xml:space="preserve"> </w:t>
      </w:r>
      <w:r>
        <w:rPr>
          <w:b w:val="0"/>
          <w:i w:val="0"/>
        </w:rPr>
        <w:t>la Guía de RTVE lo tiene por redundante y lo admite cuando es necesario. En locución un</w:t>
      </w:r>
      <w:r>
        <w:t xml:space="preserve"> </w:t>
      </w:r>
      <w:r>
        <w:rPr>
          <w:b w:val="0"/>
          <w:i w:val="0"/>
        </w:rPr>
        <w:t>desdoblamiento por frase pesa el doble que en el papel; el saludo de apertura («buenos días a</w:t>
      </w:r>
      <w:r>
        <w:t xml:space="preserve"> </w:t>
      </w:r>
      <w:r>
        <w:rPr>
          <w:b w:val="0"/>
          <w:i w:val="0"/>
        </w:rPr>
        <w:t>todas y a todos») es costumbre de oficio extendida, no regla de ninguna norma leída.</w:t>
      </w:r>
    </w:p>
    <w:p>
      <w:pPr>
        <w:pStyle w:val="ListBullet"/>
      </w:pPr>
      <w:r>
        <w:rPr>
          <w:b w:val="0"/>
          <w:i w:val="0"/>
        </w:rPr>
      </w:r>
      <w:r>
        <w:rPr>
          <w:b/>
          <w:i w:val="0"/>
        </w:rPr>
        <w:t>Cargos y profesiones en femenino.</w:t>
      </w:r>
      <w:r>
        <w:rPr>
          <w:b w:val="0"/>
          <w:i w:val="0"/>
        </w:rPr>
        <w:t xml:space="preserve"> «La presidenta», «la jueza», «la concejala», «la médica»:</w:t>
      </w:r>
      <w:r>
        <w:t xml:space="preserve"> </w:t>
      </w:r>
      <w:r>
        <w:rPr>
          <w:b w:val="0"/>
          <w:i w:val="0"/>
        </w:rPr>
        <w:t xml:space="preserve">la Guía recoge, citando el Manual del Español Urgente, que decir </w:t>
      </w:r>
      <w:r>
        <w:rPr>
          <w:b/>
          <w:i w:val="0"/>
        </w:rPr>
        <w:t>«la médico»</w:t>
      </w:r>
      <w:r>
        <w:rPr>
          <w:b w:val="0"/>
          <w:i w:val="0"/>
        </w:rPr>
        <w:t xml:space="preserve"> o </w:t>
      </w:r>
      <w:r>
        <w:rPr>
          <w:b/>
          <w:i w:val="0"/>
        </w:rPr>
        <w:t>«la ministro»</w:t>
      </w:r>
      <w:r>
        <w:rPr>
          <w:b w:val="0"/>
          <w:i w:val="0"/>
        </w:rPr>
      </w:r>
      <w:r>
        <w:t xml:space="preserve"> </w:t>
      </w:r>
      <w:r>
        <w:rPr>
          <w:b w:val="0"/>
          <w:i w:val="0"/>
        </w:rPr>
        <w:t>es falta gramatical.</w:t>
      </w:r>
    </w:p>
    <w:p>
      <w:pPr>
        <w:pStyle w:val="ListBullet"/>
      </w:pPr>
      <w:r>
        <w:rPr>
          <w:b w:val="0"/>
          <w:i w:val="0"/>
        </w:rPr>
      </w:r>
      <w:r>
        <w:rPr>
          <w:b/>
          <w:i w:val="0"/>
        </w:rPr>
        <w:t>Nombrar sin etiquetar.</w:t>
      </w:r>
      <w:r>
        <w:rPr>
          <w:b w:val="0"/>
          <w:i w:val="0"/>
        </w:rPr>
        <w:t xml:space="preserve"> «Persona con discapacidad», «persona que padece una enfermedad mental»,</w:t>
      </w:r>
      <w:r>
        <w:t xml:space="preserve"> </w:t>
      </w:r>
      <w:r>
        <w:rPr>
          <w:b w:val="0"/>
          <w:i w:val="0"/>
        </w:rPr>
        <w:t>«tiene esquizofrenia» y no «esquizofrénico»; nada de «moro», «ilegal» ni de las palabras</w:t>
      </w:r>
      <w:r>
        <w:t xml:space="preserve"> </w:t>
      </w:r>
      <w:r>
        <w:rPr>
          <w:b w:val="0"/>
          <w:i w:val="0"/>
        </w:rPr>
        <w:t xml:space="preserve">peyorativas que el Libro de estilo </w:t>
      </w:r>
      <w:r>
        <w:rPr>
          <w:b/>
          <w:i w:val="0"/>
        </w:rPr>
        <w:t>«absolutamente»</w:t>
      </w:r>
      <w:r>
        <w:rPr>
          <w:b w:val="0"/>
          <w:i w:val="0"/>
        </w:rPr>
        <w:t xml:space="preserve"> prohíbe (epígrafes 3 y 5). En directo, si</w:t>
      </w:r>
      <w:r>
        <w:t xml:space="preserve"> </w:t>
      </w:r>
      <w:r>
        <w:rPr>
          <w:b w:val="0"/>
          <w:i w:val="0"/>
        </w:rPr>
        <w:t>un invitado las usa, el presentador no las repite y puede reformular la pregunta con el término</w:t>
      </w:r>
      <w:r>
        <w:t xml:space="preserve"> </w:t>
      </w:r>
      <w:r>
        <w:rPr>
          <w:b w:val="0"/>
          <w:i w:val="0"/>
        </w:rPr>
        <w:t>correcto; de las palabras peyorativas sobre discapacidad, el Libro de estilo dice que están</w:t>
      </w:r>
      <w:r>
        <w:t xml:space="preserve"> </w:t>
      </w:r>
      <w:r>
        <w:rPr>
          <w:b w:val="0"/>
          <w:i w:val="0"/>
        </w:rPr>
        <w:t xml:space="preserve">prohibidas </w:t>
      </w:r>
      <w:r>
        <w:rPr>
          <w:b/>
          <w:i w:val="0"/>
        </w:rPr>
        <w:t>«en nuestros contenidos»</w:t>
      </w:r>
      <w:r>
        <w:rPr>
          <w:b w:val="0"/>
          <w:i w:val="0"/>
        </w:rPr>
        <w:t xml:space="preserve"> incluso cuando las pronuncia quien hace declaraciones.</w:t>
      </w:r>
    </w:p>
    <w:p>
      <w:pPr>
        <w:pStyle w:val="ListBullet"/>
      </w:pPr>
      <w:r>
        <w:rPr>
          <w:b w:val="0"/>
          <w:i w:val="0"/>
        </w:rPr>
      </w:r>
      <w:r>
        <w:rPr>
          <w:b/>
          <w:i w:val="0"/>
        </w:rPr>
        <w:t>Las mujeres, por su nombre.</w:t>
      </w:r>
      <w:r>
        <w:rPr>
          <w:b w:val="0"/>
          <w:i w:val="0"/>
        </w:rPr>
        <w:t xml:space="preserve"> La Guía señala la </w:t>
      </w:r>
      <w:r>
        <w:rPr>
          <w:b/>
          <w:i w:val="0"/>
        </w:rPr>
        <w:t>«denominación dependiente»</w:t>
      </w:r>
      <w:r>
        <w:rPr>
          <w:b w:val="0"/>
          <w:i w:val="0"/>
        </w:rPr>
        <w:t xml:space="preserve"> («esposa de»,</w:t>
      </w:r>
      <w:r>
        <w:t xml:space="preserve"> </w:t>
      </w:r>
      <w:r>
        <w:rPr>
          <w:b w:val="0"/>
          <w:i w:val="0"/>
        </w:rPr>
        <w:t xml:space="preserve">«mujer de») y la </w:t>
      </w:r>
      <w:r>
        <w:rPr>
          <w:b/>
          <w:i w:val="0"/>
        </w:rPr>
        <w:t>«denominación infantilizada»</w:t>
      </w:r>
      <w:r>
        <w:rPr>
          <w:b w:val="0"/>
          <w:i w:val="0"/>
        </w:rPr>
        <w:t>: en una entrevista, la invitada se presenta por su</w:t>
      </w:r>
      <w:r>
        <w:t xml:space="preserve"> </w:t>
      </w:r>
      <w:r>
        <w:rPr>
          <w:b w:val="0"/>
          <w:i w:val="0"/>
        </w:rPr>
        <w:t>nombre y su cargo, igual que el invitado.</w:t>
      </w:r>
    </w:p>
    <w:p>
      <w:pPr>
        <w:pStyle w:val="Heading2"/>
      </w:pPr>
      <w:r>
        <w:rPr>
          <w:b w:val="0"/>
          <w:i w:val="0"/>
        </w:rPr>
        <w:t>12.6 Tratamiento de colectivos vulnerables</w:t>
      </w:r>
    </w:p>
    <w:p>
      <w:pPr>
        <w:pStyle w:val="Heading3"/>
      </w:pPr>
      <w:r>
        <w:rPr>
          <w:b w:val="0"/>
          <w:i w:val="0"/>
        </w:rPr>
        <w:t>12.6.1 Qué es un colectivo vulnerable para la norma</w:t>
      </w:r>
    </w:p>
    <w:p>
      <w:pPr/>
      <w:r>
        <w:rPr>
          <w:b w:val="0"/>
          <w:i w:val="0"/>
        </w:rPr>
        <w:t>Ninguna norma leída define «colectivo vulnerable». La expresión y sus vecinas aparecen así:</w:t>
      </w:r>
    </w:p>
    <w:p>
      <w:pPr>
        <w:pStyle w:val="ListBullet"/>
      </w:pPr>
      <w:r>
        <w:rPr>
          <w:b w:val="0"/>
          <w:i w:val="0"/>
        </w:rPr>
        <w:t xml:space="preserve">LAA, artículo 45.3: entre los fines del servicio público audiovisual, </w:t>
      </w:r>
      <w:r>
        <w:rPr>
          <w:b/>
          <w:i w:val="0"/>
        </w:rPr>
        <w:t>«una atención especial a</w:t>
      </w:r>
      <w:r>
        <w:t xml:space="preserve"> </w:t>
      </w:r>
      <w:r>
        <w:rPr>
          <w:b/>
          <w:i w:val="0"/>
        </w:rPr>
        <w:t>los colectivos más vulnerables»</w:t>
      </w:r>
      <w:r>
        <w:rPr>
          <w:b w:val="0"/>
          <w:i w:val="0"/>
        </w:rPr>
        <w:t xml:space="preserve"> (epígrafe 2, con la Carta).</w:t>
      </w:r>
    </w:p>
    <w:p>
      <w:pPr>
        <w:pStyle w:val="ListBullet"/>
      </w:pPr>
      <w:r>
        <w:rPr>
          <w:b w:val="0"/>
          <w:i w:val="0"/>
        </w:rPr>
        <w:t xml:space="preserve">LAA, artículo 9.2: las personas con discapacidad </w:t>
      </w:r>
      <w:r>
        <w:rPr>
          <w:b/>
          <w:i w:val="0"/>
        </w:rPr>
        <w:t>«especialmente las más vulnerables a contenidos y</w:t>
      </w:r>
      <w:r>
        <w:t xml:space="preserve"> </w:t>
      </w:r>
      <w:r>
        <w:rPr>
          <w:b/>
          <w:i w:val="0"/>
        </w:rPr>
        <w:t>publicidad estigmatizadores y discriminatorios, como son las personas con discapacidad</w:t>
      </w:r>
      <w:r>
        <w:t xml:space="preserve"> </w:t>
      </w:r>
      <w:r>
        <w:rPr>
          <w:b/>
          <w:i w:val="0"/>
        </w:rPr>
        <w:t>intelectual»</w:t>
      </w:r>
      <w:r>
        <w:rPr>
          <w:b w:val="0"/>
          <w:i w:val="0"/>
        </w:rPr>
        <w:t xml:space="preserve"> (epígrafe 3).</w:t>
      </w:r>
    </w:p>
    <w:p>
      <w:pPr>
        <w:pStyle w:val="ListBullet"/>
      </w:pPr>
      <w:r>
        <w:rPr>
          <w:b w:val="0"/>
          <w:i w:val="0"/>
        </w:rPr>
        <w:t xml:space="preserve">LGCA, artículo 96.b): códigos de conducta para los informativos en los que </w:t>
      </w:r>
      <w:r>
        <w:rPr>
          <w:b/>
          <w:i w:val="0"/>
        </w:rPr>
        <w:t>«Aparezcan menores en</w:t>
      </w:r>
      <w:r>
        <w:t xml:space="preserve"> </w:t>
      </w:r>
      <w:r>
        <w:rPr>
          <w:b/>
          <w:i w:val="0"/>
        </w:rPr>
        <w:t>situaciones de vulnerabilidad.»</w:t>
      </w:r>
      <w:r>
        <w:rPr>
          <w:b w:val="0"/>
          <w:i w:val="0"/>
        </w:rPr>
        <w:t xml:space="preserve"> (epígrafe 1; para la radio, por el 83.2).</w:t>
      </w:r>
    </w:p>
    <w:p>
      <w:pPr>
        <w:pStyle w:val="ListBullet"/>
      </w:pPr>
      <w:r>
        <w:rPr>
          <w:b w:val="0"/>
          <w:i w:val="0"/>
        </w:rPr>
        <w:t xml:space="preserve">LAA, artículo 31.1.g): imagen ajustada y respetuosa de </w:t>
      </w:r>
      <w:r>
        <w:rPr>
          <w:b/>
          <w:i w:val="0"/>
        </w:rPr>
        <w:t>«las personas mayores, personas con</w:t>
      </w:r>
      <w:r>
        <w:t xml:space="preserve"> </w:t>
      </w:r>
      <w:r>
        <w:rPr>
          <w:b/>
          <w:i w:val="0"/>
        </w:rPr>
        <w:t>discapacidad, así como de las minorías étnicas, sociales, culturales, religiosas y sexuales»</w:t>
      </w:r>
      <w:r>
        <w:rPr>
          <w:b w:val="0"/>
          <w:i w:val="0"/>
        </w:rPr>
      </w:r>
      <w:r>
        <w:t xml:space="preserve"> </w:t>
      </w:r>
      <w:r>
        <w:rPr>
          <w:b w:val="0"/>
          <w:i w:val="0"/>
        </w:rPr>
        <w:t>(epígrafe 3).</w:t>
      </w:r>
    </w:p>
    <w:p>
      <w:pPr>
        <w:pStyle w:val="ListBullet"/>
      </w:pPr>
      <w:r>
        <w:rPr>
          <w:b w:val="0"/>
          <w:i w:val="0"/>
        </w:rPr>
        <w:t xml:space="preserve">Carta, artículo 18, </w:t>
      </w:r>
      <w:r>
        <w:rPr>
          <w:b/>
          <w:i w:val="0"/>
        </w:rPr>
        <w:t>«Atención a las personas mayores y a las de colectivos vulnerables»</w:t>
      </w:r>
      <w:r>
        <w:rPr>
          <w:b w:val="0"/>
          <w:i w:val="0"/>
        </w:rPr>
      </w:r>
      <w:r>
        <w:t xml:space="preserve"> </w:t>
      </w:r>
      <w:r>
        <w:rPr>
          <w:b w:val="0"/>
          <w:i w:val="0"/>
        </w:rPr>
        <w:t xml:space="preserve">(abajo), y Contrato-programa, apartado 3.9, </w:t>
      </w:r>
      <w:r>
        <w:rPr>
          <w:b/>
          <w:i w:val="0"/>
        </w:rPr>
        <w:t>«Atención a las personas mayores y a las personas de</w:t>
      </w:r>
      <w:r>
        <w:t xml:space="preserve"> </w:t>
      </w:r>
      <w:r>
        <w:rPr>
          <w:b/>
          <w:i w:val="0"/>
        </w:rPr>
        <w:t>colectivos vulnerables»</w:t>
      </w:r>
      <w:r>
        <w:rPr>
          <w:b w:val="0"/>
          <w:i w:val="0"/>
        </w:rPr>
        <w:t>, puntos 64 a 66 (abajo), que lo desarrolla.</w:t>
      </w:r>
    </w:p>
    <w:p>
      <w:pPr/>
      <w:r>
        <w:rPr>
          <w:b w:val="0"/>
          <w:i w:val="0"/>
        </w:rPr>
        <w:t>La LGCA (art. 4.2) prohíbe incitar al odio o a la discriminación por cualquiera de los motivos que</w:t>
      </w:r>
      <w:r>
        <w:t xml:space="preserve"> </w:t>
      </w:r>
      <w:r>
        <w:rPr>
          <w:b w:val="0"/>
          <w:i w:val="0"/>
        </w:rPr>
        <w:t xml:space="preserve">enumera (epígrafe 3). El Libro de estilo se compromete a una labor </w:t>
      </w:r>
      <w:r>
        <w:rPr>
          <w:b/>
          <w:i w:val="0"/>
        </w:rPr>
        <w:t>«respetuosa y atenta con los</w:t>
      </w:r>
      <w:r>
        <w:t xml:space="preserve"> </w:t>
      </w:r>
      <w:r>
        <w:rPr>
          <w:b/>
          <w:i w:val="0"/>
        </w:rPr>
        <w:t>grupos minoritarios»</w:t>
      </w:r>
      <w:r>
        <w:rPr>
          <w:b w:val="0"/>
          <w:i w:val="0"/>
        </w:rPr>
        <w:t xml:space="preserve"> y rechaza las expresiones peyorativas en textos y testimonios. Los mandatos de</w:t>
      </w:r>
      <w:r>
        <w:t xml:space="preserve"> </w:t>
      </w:r>
      <w:r>
        <w:rPr>
          <w:b w:val="0"/>
          <w:i w:val="0"/>
        </w:rPr>
        <w:t>las leyes de igualdad de trato y LGTBI a los medios están en el epígrafe 3.</w:t>
      </w:r>
    </w:p>
    <w:p>
      <w:pPr>
        <w:pStyle w:val="Heading3"/>
      </w:pPr>
      <w:r>
        <w:rPr>
          <w:b w:val="0"/>
          <w:i w:val="0"/>
        </w:rPr>
        <w:t>12.6.2 Personas mayores y en situación de dependencia</w:t>
      </w:r>
    </w:p>
    <w:p>
      <w:pPr/>
      <w:r>
        <w:rPr>
          <w:b w:val="0"/>
          <w:i w:val="0"/>
        </w:rPr>
        <w:t xml:space="preserve">La Carta, artículo 18, </w:t>
      </w:r>
      <w:r>
        <w:rPr>
          <w:b/>
          <w:i w:val="0"/>
        </w:rPr>
        <w:t>«Atención a las personas mayores y a las de colectivos vulnerables»</w:t>
      </w:r>
      <w:r>
        <w:rPr>
          <w:b w:val="0"/>
          <w:i w:val="0"/>
        </w:rPr>
        <w:t>, tres</w:t>
      </w:r>
      <w:r>
        <w:t xml:space="preserve"> </w:t>
      </w:r>
      <w:r>
        <w:rPr>
          <w:b w:val="0"/>
          <w:i w:val="0"/>
        </w:rPr>
        <w:t>apartados:</w:t>
      </w:r>
    </w:p>
    <w:p>
      <w:pPr>
        <w:pStyle w:val="ListBullet"/>
      </w:pPr>
      <w:r>
        <w:rPr>
          <w:b w:val="0"/>
          <w:i w:val="0"/>
        </w:rPr>
        <w:t xml:space="preserve">18.1: atendiendo a la evolución demográfica de Andalucía, </w:t>
      </w:r>
      <w:r>
        <w:rPr>
          <w:b/>
          <w:i w:val="0"/>
        </w:rPr>
        <w:t>«las personas mayores serán un</w:t>
      </w:r>
      <w:r>
        <w:t xml:space="preserve"> </w:t>
      </w:r>
      <w:r>
        <w:rPr>
          <w:b/>
          <w:i w:val="0"/>
        </w:rPr>
        <w:t>colectivo de población atendido por los medios de Canal Sur, especialmente con programas,</w:t>
      </w:r>
      <w:r>
        <w:t xml:space="preserve"> </w:t>
      </w:r>
      <w:r>
        <w:rPr>
          <w:b/>
          <w:i w:val="0"/>
        </w:rPr>
        <w:t>contenidos y servicios nuevos conforme a sus necesidades de comunicación social y preferencias</w:t>
      </w:r>
      <w:r>
        <w:t xml:space="preserve"> </w:t>
      </w:r>
      <w:r>
        <w:rPr>
          <w:b/>
          <w:i w:val="0"/>
        </w:rPr>
        <w:t>expresas»</w:t>
      </w:r>
      <w:r>
        <w:rPr>
          <w:b w:val="0"/>
          <w:i w:val="0"/>
        </w:rPr>
        <w:t>, conforme a su derecho a una atención audiovisual de entretenimiento y al acceso a la</w:t>
      </w:r>
      <w:r>
        <w:t xml:space="preserve"> </w:t>
      </w:r>
      <w:r>
        <w:rPr>
          <w:b w:val="0"/>
          <w:i w:val="0"/>
        </w:rPr>
        <w:t>cultura, la salud, la educación y la información.</w:t>
      </w:r>
    </w:p>
    <w:p>
      <w:pPr>
        <w:pStyle w:val="ListBullet"/>
      </w:pPr>
      <w:r>
        <w:rPr>
          <w:b w:val="0"/>
          <w:i w:val="0"/>
        </w:rPr>
        <w:t xml:space="preserve">18.2: para las personas mayores y las poblaciones vulnerables, </w:t>
      </w:r>
      <w:r>
        <w:rPr>
          <w:b/>
          <w:i w:val="0"/>
        </w:rPr>
        <w:t>«se promoverá la participación</w:t>
      </w:r>
      <w:r>
        <w:t xml:space="preserve"> </w:t>
      </w:r>
      <w:r>
        <w:rPr>
          <w:b/>
          <w:i w:val="0"/>
        </w:rPr>
        <w:t>activa en los programas dedicados a estos colectivos en los medios de Canal Sur»</w:t>
      </w:r>
      <w:r>
        <w:rPr>
          <w:b w:val="0"/>
          <w:i w:val="0"/>
        </w:rPr>
        <w:t>, que incluirán</w:t>
      </w:r>
      <w:r>
        <w:t xml:space="preserve"> </w:t>
      </w:r>
      <w:r>
        <w:rPr>
          <w:b w:val="0"/>
          <w:i w:val="0"/>
        </w:rPr>
        <w:t>contenidos sobre salud, relaciones con la sociedad y otras temáticas de utilidad para ellas.</w:t>
      </w:r>
    </w:p>
    <w:p>
      <w:pPr>
        <w:pStyle w:val="ListBullet"/>
      </w:pPr>
      <w:r>
        <w:rPr>
          <w:b w:val="0"/>
          <w:i w:val="0"/>
        </w:rPr>
        <w:t xml:space="preserve">18.3: </w:t>
      </w:r>
      <w:r>
        <w:rPr>
          <w:b/>
          <w:i w:val="0"/>
        </w:rPr>
        <w:t>«Las personas en riesgo de exclusión social y los colectivos especialmente vulnerables y</w:t>
      </w:r>
      <w:r>
        <w:t xml:space="preserve"> </w:t>
      </w:r>
      <w:r>
        <w:rPr>
          <w:b/>
          <w:i w:val="0"/>
        </w:rPr>
        <w:t>expuestos a situaciones de desigualdad serán un colectivo de población atendido con programas,</w:t>
      </w:r>
      <w:r>
        <w:t xml:space="preserve"> </w:t>
      </w:r>
      <w:r>
        <w:rPr>
          <w:b/>
          <w:i w:val="0"/>
        </w:rPr>
        <w:t>contenidos y servicios que los medios de Canal Sur producirán y difundirán»</w:t>
      </w:r>
      <w:r>
        <w:rPr>
          <w:b w:val="0"/>
          <w:i w:val="0"/>
        </w:rPr>
        <w:t>, conforme a su</w:t>
      </w:r>
      <w:r>
        <w:t xml:space="preserve"> </w:t>
      </w:r>
      <w:r>
        <w:rPr>
          <w:b w:val="0"/>
          <w:i w:val="0"/>
        </w:rPr>
        <w:t>derecho a acceder a la información y al conocimiento sobre salud, participación social, cultura,</w:t>
      </w:r>
      <w:r>
        <w:t xml:space="preserve"> </w:t>
      </w:r>
      <w:r>
        <w:rPr>
          <w:b w:val="0"/>
          <w:i w:val="0"/>
        </w:rPr>
        <w:t>educación y actualidad, general y específica de esos colectivos.</w:t>
      </w:r>
    </w:p>
    <w:p>
      <w:pPr/>
      <w:r>
        <w:rPr>
          <w:b w:val="0"/>
          <w:i w:val="0"/>
        </w:rPr>
        <w:t>Contrato-programa 2024-2026, que lo baja a programación:</w:t>
      </w:r>
    </w:p>
    <w:p>
      <w:pPr>
        <w:pStyle w:val="ListBullet"/>
      </w:pPr>
      <w:r>
        <w:rPr>
          <w:b w:val="0"/>
          <w:i w:val="0"/>
        </w:rPr>
        <w:t xml:space="preserve">Punto 64: </w:t>
      </w:r>
      <w:r>
        <w:rPr>
          <w:b/>
          <w:i w:val="0"/>
        </w:rPr>
        <w:t>«las personas mayores seguirán siendo un colectivo de población especialmente atendido</w:t>
      </w:r>
      <w:r>
        <w:t xml:space="preserve"> </w:t>
      </w:r>
      <w:r>
        <w:rPr>
          <w:b/>
          <w:i w:val="0"/>
        </w:rPr>
        <w:t>por todos los medios de Canal Sur con programas, espacios, contenidos y servicios nuevos conforme a</w:t>
      </w:r>
      <w:r>
        <w:t xml:space="preserve"> </w:t>
      </w:r>
      <w:r>
        <w:rPr>
          <w:b/>
          <w:i w:val="0"/>
        </w:rPr>
        <w:t>sus necesidades de comunicación social y preferencias expresas»</w:t>
      </w:r>
      <w:r>
        <w:rPr>
          <w:b w:val="0"/>
          <w:i w:val="0"/>
        </w:rPr>
        <w:t>.</w:t>
      </w:r>
    </w:p>
    <w:p>
      <w:pPr>
        <w:pStyle w:val="ListBullet"/>
      </w:pPr>
      <w:r>
        <w:rPr>
          <w:b w:val="0"/>
          <w:i w:val="0"/>
        </w:rPr>
        <w:t xml:space="preserve">Punto 65: </w:t>
      </w:r>
      <w:r>
        <w:rPr>
          <w:b/>
          <w:i w:val="0"/>
        </w:rPr>
        <w:t>«se promoverá su participación activa en los programas dedicados a estos colectivos en</w:t>
      </w:r>
      <w:r>
        <w:t xml:space="preserve"> </w:t>
      </w:r>
      <w:r>
        <w:rPr>
          <w:b/>
          <w:i w:val="0"/>
        </w:rPr>
        <w:t>los medios de Canal Sur»</w:t>
      </w:r>
      <w:r>
        <w:rPr>
          <w:b w:val="0"/>
          <w:i w:val="0"/>
        </w:rPr>
        <w:t>, con espacios sobre salud, medidas asistenciales y relaciones con la</w:t>
      </w:r>
      <w:r>
        <w:t xml:space="preserve"> </w:t>
      </w:r>
      <w:r>
        <w:rPr>
          <w:b w:val="0"/>
          <w:i w:val="0"/>
        </w:rPr>
        <w:t>sociedad.</w:t>
      </w:r>
    </w:p>
    <w:p>
      <w:pPr>
        <w:pStyle w:val="ListBullet"/>
      </w:pPr>
      <w:r>
        <w:rPr>
          <w:b w:val="0"/>
          <w:i w:val="0"/>
        </w:rPr>
        <w:t>Punto 66: las personas en riesgo de exclusión social y los colectivos especialmente vulnerables,</w:t>
      </w:r>
      <w:r>
        <w:t xml:space="preserve"> </w:t>
      </w:r>
      <w:r>
        <w:rPr>
          <w:b w:val="0"/>
          <w:i w:val="0"/>
        </w:rPr>
        <w:t>atendidos con programas y contenidos conforme a su derecho a acceder a la información (epígrafe</w:t>
      </w:r>
      <w:r>
        <w:t xml:space="preserve"> </w:t>
      </w:r>
      <w:r>
        <w:rPr>
          <w:b w:val="0"/>
          <w:i w:val="0"/>
        </w:rPr>
        <w:t>3).</w:t>
      </w:r>
    </w:p>
    <w:p>
      <w:pPr/>
      <w:r>
        <w:rPr>
          <w:b w:val="0"/>
          <w:i w:val="0"/>
        </w:rPr>
        <w:t xml:space="preserve">La imagen que manda la ley es la del artículo 31.1.g) de la LAA: </w:t>
      </w:r>
      <w:r>
        <w:rPr>
          <w:b/>
          <w:i w:val="0"/>
        </w:rPr>
        <w:t>«ajustada, normalizada,</w:t>
      </w:r>
      <w:r>
        <w:t xml:space="preserve"> </w:t>
      </w:r>
      <w:r>
        <w:rPr>
          <w:b/>
          <w:i w:val="0"/>
        </w:rPr>
        <w:t>respetuosa e inclusiva»</w:t>
      </w:r>
      <w:r>
        <w:rPr>
          <w:b w:val="0"/>
          <w:i w:val="0"/>
        </w:rPr>
        <w:t xml:space="preserve">; la LGCA prohíbe incitar a la discriminación por </w:t>
      </w:r>
      <w:r>
        <w:rPr>
          <w:b/>
          <w:i w:val="0"/>
        </w:rPr>
        <w:t>edad</w:t>
      </w:r>
      <w:r>
        <w:rPr>
          <w:b w:val="0"/>
          <w:i w:val="0"/>
        </w:rPr>
        <w:t xml:space="preserve"> (art. 4.2).</w:t>
      </w:r>
    </w:p>
    <w:p>
      <w:pPr>
        <w:pStyle w:val="Heading3"/>
      </w:pPr>
      <w:r>
        <w:rPr>
          <w:b w:val="0"/>
          <w:i w:val="0"/>
        </w:rPr>
        <w:t>12.6.3 Migraciones y minorías étnicas</w:t>
      </w:r>
    </w:p>
    <w:p>
      <w:pPr/>
      <w:r>
        <w:rPr>
          <w:b w:val="0"/>
          <w:i w:val="0"/>
        </w:rPr>
        <w:t>Libro de estilo, 9.3 «Inmigración, racismo y xenofobia»:</w:t>
      </w:r>
    </w:p>
    <w:p>
      <w:pPr>
        <w:pStyle w:val="ListBullet"/>
      </w:pPr>
      <w:r>
        <w:rPr>
          <w:b w:val="0"/>
          <w:i w:val="0"/>
        </w:rPr>
      </w:r>
      <w:r>
        <w:rPr>
          <w:b/>
          <w:i w:val="0"/>
        </w:rPr>
        <w:t>Léxico</w:t>
      </w:r>
      <w:r>
        <w:rPr>
          <w:b w:val="0"/>
          <w:i w:val="0"/>
        </w:rPr>
        <w:t xml:space="preserve"> (9.3.3.1): descartado «inmigrante ilegal»: </w:t>
      </w:r>
      <w:r>
        <w:rPr>
          <w:b/>
          <w:i w:val="0"/>
        </w:rPr>
        <w:t>«una persona nunca es ilegal, si acaso lo</w:t>
      </w:r>
      <w:r>
        <w:t xml:space="preserve"> </w:t>
      </w:r>
      <w:r>
        <w:rPr>
          <w:b/>
          <w:i w:val="0"/>
        </w:rPr>
        <w:t>serán su conducta o sus actos»</w:t>
      </w:r>
      <w:r>
        <w:rPr>
          <w:b w:val="0"/>
          <w:i w:val="0"/>
        </w:rPr>
        <w:t>. Valen «indocumentado», «sin papeles», «irregular», pero es</w:t>
      </w:r>
      <w:r>
        <w:t xml:space="preserve"> </w:t>
      </w:r>
      <w:r>
        <w:rPr>
          <w:b w:val="0"/>
          <w:i w:val="0"/>
        </w:rPr>
        <w:t xml:space="preserve">preferible </w:t>
      </w:r>
      <w:r>
        <w:rPr>
          <w:b/>
          <w:i w:val="0"/>
        </w:rPr>
        <w:t>«decir simplemente inmigrante, sin adjetivos»</w:t>
      </w:r>
      <w:r>
        <w:rPr>
          <w:b w:val="0"/>
          <w:i w:val="0"/>
        </w:rPr>
        <w:t xml:space="preserve">; y aún </w:t>
      </w:r>
      <w:r>
        <w:rPr>
          <w:b/>
          <w:i w:val="0"/>
        </w:rPr>
        <w:t>«Es más conveniente eludir</w:t>
      </w:r>
      <w:r>
        <w:t xml:space="preserve"> </w:t>
      </w:r>
      <w:r>
        <w:rPr>
          <w:b/>
          <w:i w:val="0"/>
        </w:rPr>
        <w:t>la palabra inmigrante»</w:t>
      </w:r>
      <w:r>
        <w:rPr>
          <w:b w:val="0"/>
          <w:i w:val="0"/>
        </w:rPr>
        <w:t xml:space="preserve"> y dar la nacionalidad o el origen cuando se conoce («argelino»,</w:t>
      </w:r>
      <w:r>
        <w:t xml:space="preserve"> </w:t>
      </w:r>
      <w:r>
        <w:rPr>
          <w:b w:val="0"/>
          <w:i w:val="0"/>
        </w:rPr>
        <w:t>«tunecino»; si no, «magrebí» o «norteafricano»).</w:t>
      </w:r>
    </w:p>
    <w:p>
      <w:pPr>
        <w:pStyle w:val="ListBullet"/>
      </w:pPr>
      <w:r>
        <w:rPr>
          <w:b w:val="0"/>
          <w:i w:val="0"/>
        </w:rPr>
      </w:r>
      <w:r>
        <w:rPr>
          <w:b/>
          <w:i w:val="0"/>
        </w:rPr>
        <w:t>Errores habituales</w:t>
      </w:r>
      <w:r>
        <w:rPr>
          <w:b w:val="0"/>
          <w:i w:val="0"/>
        </w:rPr>
        <w:t xml:space="preserve"> (9.3.4): </w:t>
      </w:r>
      <w:r>
        <w:rPr>
          <w:b/>
          <w:i w:val="0"/>
        </w:rPr>
        <w:t>«La palabra moro está absolutamente prohibida»</w:t>
      </w:r>
      <w:r>
        <w:rPr>
          <w:b w:val="0"/>
          <w:i w:val="0"/>
        </w:rPr>
        <w:t xml:space="preserve"> por su</w:t>
      </w:r>
      <w:r>
        <w:t xml:space="preserve"> </w:t>
      </w:r>
      <w:r>
        <w:rPr>
          <w:b w:val="0"/>
          <w:i w:val="0"/>
        </w:rPr>
        <w:t xml:space="preserve">significado despectivo; </w:t>
      </w:r>
      <w:r>
        <w:rPr>
          <w:b/>
          <w:i w:val="0"/>
        </w:rPr>
        <w:t>«La única excepción es el Frente Moro de Filipinas»</w:t>
      </w:r>
      <w:r>
        <w:rPr>
          <w:b w:val="0"/>
          <w:i w:val="0"/>
        </w:rPr>
        <w:t>. Tampoco «secta»</w:t>
      </w:r>
      <w:r>
        <w:t xml:space="preserve"> </w:t>
      </w:r>
      <w:r>
        <w:rPr>
          <w:b w:val="0"/>
          <w:i w:val="0"/>
        </w:rPr>
        <w:t>para una variante del islam, ni vincular en exclusiva con el islam «integrismo» o</w:t>
      </w:r>
      <w:r>
        <w:t xml:space="preserve"> </w:t>
      </w:r>
      <w:r>
        <w:rPr>
          <w:b w:val="0"/>
          <w:i w:val="0"/>
        </w:rPr>
        <w:t>«fundamentalismo».</w:t>
      </w:r>
    </w:p>
    <w:p>
      <w:pPr>
        <w:pStyle w:val="ListBullet"/>
      </w:pPr>
      <w:r>
        <w:rPr>
          <w:b w:val="0"/>
          <w:i w:val="0"/>
        </w:rPr>
      </w:r>
      <w:r>
        <w:rPr>
          <w:b/>
          <w:i w:val="0"/>
        </w:rPr>
        <w:t>Confusiones</w:t>
      </w:r>
      <w:r>
        <w:rPr>
          <w:b w:val="0"/>
          <w:i w:val="0"/>
        </w:rPr>
        <w:t xml:space="preserve"> (9.3.4.1): «árabe» es realidad lingüística y cultural; «musulmán», religiosa;</w:t>
      </w:r>
      <w:r>
        <w:t xml:space="preserve"> </w:t>
      </w:r>
      <w:r>
        <w:rPr>
          <w:b w:val="0"/>
          <w:i w:val="0"/>
        </w:rPr>
        <w:t>«islamismo», el conjunto de dogmas de esa religión. Con «gitano», sólo si es relevante (que un</w:t>
      </w:r>
      <w:r>
        <w:t xml:space="preserve"> </w:t>
      </w:r>
      <w:r>
        <w:rPr>
          <w:b w:val="0"/>
          <w:i w:val="0"/>
        </w:rPr>
        <w:t xml:space="preserve">cantaor es gitano), pero </w:t>
      </w:r>
      <w:r>
        <w:rPr>
          <w:b/>
          <w:i w:val="0"/>
        </w:rPr>
        <w:t>«jamás aludiremos a ello al tratar de una actividad laboral, social o</w:t>
      </w:r>
      <w:r>
        <w:t xml:space="preserve"> </w:t>
      </w:r>
      <w:r>
        <w:rPr>
          <w:b/>
          <w:i w:val="0"/>
        </w:rPr>
        <w:t>política y mucho menos si se trata de un acto inconveniente.»</w:t>
      </w:r>
      <w:r>
        <w:rPr>
          <w:b w:val="0"/>
          <w:i w:val="0"/>
        </w:rPr>
      </w:r>
    </w:p>
    <w:p>
      <w:pPr>
        <w:pStyle w:val="ListBullet"/>
      </w:pPr>
      <w:r>
        <w:rPr>
          <w:b w:val="0"/>
          <w:i w:val="0"/>
        </w:rPr>
      </w:r>
      <w:r>
        <w:rPr>
          <w:b/>
          <w:i w:val="0"/>
        </w:rPr>
        <w:t>Prevenciones</w:t>
      </w:r>
      <w:r>
        <w:rPr>
          <w:b w:val="0"/>
          <w:i w:val="0"/>
        </w:rPr>
        <w:t xml:space="preserve"> (9.3.4.2): descartados </w:t>
      </w:r>
      <w:r>
        <w:rPr>
          <w:b/>
          <w:i w:val="0"/>
        </w:rPr>
        <w:t>«avalancha u oleada»</w:t>
      </w:r>
      <w:r>
        <w:rPr>
          <w:b w:val="0"/>
          <w:i w:val="0"/>
        </w:rPr>
        <w:t xml:space="preserve"> y verbos como «soportar» o</w:t>
      </w:r>
      <w:r>
        <w:t xml:space="preserve"> </w:t>
      </w:r>
      <w:r>
        <w:rPr>
          <w:b w:val="0"/>
          <w:i w:val="0"/>
        </w:rPr>
        <w:t>«sufrir»; mejor la cifra.</w:t>
      </w:r>
    </w:p>
    <w:p>
      <w:pPr>
        <w:pStyle w:val="ListBullet"/>
      </w:pPr>
      <w:r>
        <w:rPr>
          <w:b w:val="0"/>
          <w:i w:val="0"/>
        </w:rPr>
      </w:r>
      <w:r>
        <w:rPr>
          <w:b/>
          <w:i w:val="0"/>
        </w:rPr>
        <w:t>Espacios informativos</w:t>
      </w:r>
      <w:r>
        <w:rPr>
          <w:b w:val="0"/>
          <w:i w:val="0"/>
        </w:rPr>
        <w:t xml:space="preserve"> (9.3.5.1): </w:t>
      </w:r>
      <w:r>
        <w:rPr>
          <w:b/>
          <w:i w:val="0"/>
        </w:rPr>
        <w:t>«Eliminar la referencia al origen étnico de las personas</w:t>
      </w:r>
      <w:r>
        <w:t xml:space="preserve"> </w:t>
      </w:r>
      <w:r>
        <w:rPr>
          <w:b/>
          <w:i w:val="0"/>
        </w:rPr>
        <w:t>siempre que sea superfluo para la comprensión de una noticia.»</w:t>
      </w:r>
      <w:r>
        <w:rPr>
          <w:b w:val="0"/>
          <w:i w:val="0"/>
        </w:rPr>
      </w:r>
    </w:p>
    <w:p>
      <w:pPr>
        <w:pStyle w:val="Heading3"/>
      </w:pPr>
      <w:r>
        <w:rPr>
          <w:b w:val="0"/>
          <w:i w:val="0"/>
        </w:rPr>
        <w:t>12.6.4 Salud y salud mental</w:t>
      </w:r>
    </w:p>
    <w:p>
      <w:pPr/>
      <w:r>
        <w:rPr>
          <w:b w:val="0"/>
          <w:i w:val="0"/>
        </w:rPr>
        <w:t>Libro de estilo, 9.7 «Patologías físicas y psíquicas»:</w:t>
      </w:r>
    </w:p>
    <w:p>
      <w:pPr>
        <w:pStyle w:val="ListBullet"/>
      </w:pPr>
      <w:r>
        <w:rPr>
          <w:b w:val="0"/>
          <w:i w:val="0"/>
        </w:rPr>
        <w:t xml:space="preserve">Regla general (9.7): cualquier dato sobre la patología </w:t>
      </w:r>
      <w:r>
        <w:rPr>
          <w:b/>
          <w:i w:val="0"/>
        </w:rPr>
        <w:t>«debe ser silenciado, salvo que guarde</w:t>
      </w:r>
      <w:r>
        <w:t xml:space="preserve"> </w:t>
      </w:r>
      <w:r>
        <w:rPr>
          <w:b/>
          <w:i w:val="0"/>
        </w:rPr>
        <w:t>relación directa con el hecho del que se informa y sea necesario para entenderlo correctamente»</w:t>
      </w:r>
      <w:r>
        <w:rPr>
          <w:b w:val="0"/>
          <w:i w:val="0"/>
        </w:rPr>
        <w:t>.</w:t>
      </w:r>
      <w:r>
        <w:t xml:space="preserve"> </w:t>
      </w:r>
      <w:r>
        <w:rPr>
          <w:b w:val="0"/>
          <w:i w:val="0"/>
        </w:rPr>
        <w:t xml:space="preserve">Con un enfermo, convaleciente u hospitalizado, respeto total a su intimidad, y </w:t>
      </w:r>
      <w:r>
        <w:rPr>
          <w:b/>
          <w:i w:val="0"/>
        </w:rPr>
        <w:t>«siempre</w:t>
      </w:r>
      <w:r>
        <w:t xml:space="preserve"> </w:t>
      </w:r>
      <w:r>
        <w:rPr>
          <w:b/>
          <w:i w:val="0"/>
        </w:rPr>
        <w:t>solicitaremos autorización para grabar imágenes o extraer información»</w:t>
      </w:r>
      <w:r>
        <w:rPr>
          <w:b w:val="0"/>
          <w:i w:val="0"/>
        </w:rPr>
        <w:t>, de él, de su entorno y</w:t>
      </w:r>
      <w:r>
        <w:t xml:space="preserve"> </w:t>
      </w:r>
      <w:r>
        <w:rPr>
          <w:b w:val="0"/>
          <w:i w:val="0"/>
        </w:rPr>
        <w:t>de quienes le atienden.</w:t>
      </w:r>
    </w:p>
    <w:p>
      <w:pPr>
        <w:pStyle w:val="ListBullet"/>
      </w:pPr>
      <w:r>
        <w:rPr>
          <w:b w:val="0"/>
          <w:i w:val="0"/>
        </w:rPr>
      </w:r>
      <w:r>
        <w:rPr>
          <w:b/>
          <w:i w:val="0"/>
        </w:rPr>
        <w:t>Enfermedades</w:t>
      </w:r>
      <w:r>
        <w:rPr>
          <w:b w:val="0"/>
          <w:i w:val="0"/>
        </w:rPr>
        <w:t xml:space="preserve"> (9.7.1): evitar imágenes alarmistas, morbosas o que transmitan lástima sin</w:t>
      </w:r>
      <w:r>
        <w:t xml:space="preserve"> </w:t>
      </w:r>
      <w:r>
        <w:rPr>
          <w:b w:val="0"/>
          <w:i w:val="0"/>
        </w:rPr>
        <w:t xml:space="preserve">contexto ni datos médicos, </w:t>
      </w:r>
      <w:r>
        <w:rPr>
          <w:b/>
          <w:i w:val="0"/>
        </w:rPr>
        <w:t>«preferiblemente de expertos o profesionales»</w:t>
      </w:r>
      <w:r>
        <w:rPr>
          <w:b w:val="0"/>
          <w:i w:val="0"/>
        </w:rPr>
        <w:t>; nunca términos que</w:t>
      </w:r>
      <w:r>
        <w:t xml:space="preserve"> </w:t>
      </w:r>
      <w:r>
        <w:rPr>
          <w:b w:val="0"/>
          <w:i w:val="0"/>
        </w:rPr>
        <w:t xml:space="preserve">induzcan a la alarma o estigmaticen. </w:t>
      </w:r>
      <w:r>
        <w:rPr>
          <w:b/>
          <w:i w:val="0"/>
        </w:rPr>
        <w:t>«La enfermedad no define»</w:t>
      </w:r>
      <w:r>
        <w:rPr>
          <w:b w:val="0"/>
          <w:i w:val="0"/>
        </w:rPr>
        <w:t xml:space="preserve"> (9.7.1.1): no «un canceroso»,</w:t>
      </w:r>
      <w:r>
        <w:t xml:space="preserve"> </w:t>
      </w:r>
      <w:r>
        <w:rPr>
          <w:b w:val="0"/>
          <w:i w:val="0"/>
        </w:rPr>
        <w:t>sino «enfermo de cáncer».</w:t>
      </w:r>
    </w:p>
    <w:p>
      <w:pPr>
        <w:pStyle w:val="ListBullet"/>
      </w:pPr>
      <w:r>
        <w:rPr>
          <w:b w:val="0"/>
          <w:i w:val="0"/>
        </w:rPr>
      </w:r>
      <w:r>
        <w:rPr>
          <w:b/>
          <w:i w:val="0"/>
        </w:rPr>
        <w:t>Imagen adecuada</w:t>
      </w:r>
      <w:r>
        <w:rPr>
          <w:b w:val="0"/>
          <w:i w:val="0"/>
        </w:rPr>
        <w:t xml:space="preserve"> (9.7.2.1), en salud mental: no se oculta, preferiblemente en Sociedad; en hechos</w:t>
      </w:r>
      <w:r>
        <w:t xml:space="preserve"> </w:t>
      </w:r>
      <w:r>
        <w:rPr>
          <w:b w:val="0"/>
          <w:i w:val="0"/>
        </w:rPr>
        <w:t xml:space="preserve">violentos o delictivos, sólo lo que vemos o sabemos por fuentes solventes, </w:t>
      </w:r>
      <w:r>
        <w:rPr>
          <w:b/>
          <w:i w:val="0"/>
        </w:rPr>
        <w:t>«sin prejuzgar ni hacer</w:t>
      </w:r>
      <w:r>
        <w:t xml:space="preserve"> </w:t>
      </w:r>
      <w:r>
        <w:rPr>
          <w:b/>
          <w:i w:val="0"/>
        </w:rPr>
        <w:t>hipótesis que vinculen una enfermedad mental con la causa de un hecho»</w:t>
      </w:r>
      <w:r>
        <w:rPr>
          <w:b w:val="0"/>
          <w:i w:val="0"/>
        </w:rPr>
        <w:t>.</w:t>
      </w:r>
    </w:p>
    <w:p>
      <w:pPr>
        <w:pStyle w:val="ListBullet"/>
      </w:pPr>
      <w:r>
        <w:rPr>
          <w:b w:val="0"/>
          <w:i w:val="0"/>
        </w:rPr>
      </w:r>
      <w:r>
        <w:rPr>
          <w:b/>
          <w:i w:val="0"/>
        </w:rPr>
        <w:t>Salud mental, normas «obligatorias»</w:t>
      </w:r>
      <w:r>
        <w:rPr>
          <w:b w:val="0"/>
          <w:i w:val="0"/>
        </w:rPr>
        <w:t xml:space="preserve"> (9.7.2.3): no «trastornado, perturbado, psicópata, loco»,</w:t>
      </w:r>
      <w:r>
        <w:t xml:space="preserve"> </w:t>
      </w:r>
      <w:r>
        <w:rPr>
          <w:b w:val="0"/>
          <w:i w:val="0"/>
        </w:rPr>
        <w:t xml:space="preserve">sino </w:t>
      </w:r>
      <w:r>
        <w:rPr>
          <w:b/>
          <w:i w:val="0"/>
        </w:rPr>
        <w:t>«persona que padece una enfermedad mental»</w:t>
      </w:r>
      <w:r>
        <w:rPr>
          <w:b w:val="0"/>
          <w:i w:val="0"/>
        </w:rPr>
        <w:t>; usar el diagnóstico («tiene esquizofrenia») y no</w:t>
      </w:r>
      <w:r>
        <w:t xml:space="preserve"> </w:t>
      </w:r>
      <w:r>
        <w:rPr>
          <w:b w:val="0"/>
          <w:i w:val="0"/>
        </w:rPr>
        <w:t>el sustantivo que etiqueta («esquizofrénico»); «centro de salud mental» y no «manicomio»; «ingreso»</w:t>
      </w:r>
      <w:r>
        <w:t xml:space="preserve"> </w:t>
      </w:r>
      <w:r>
        <w:rPr>
          <w:b w:val="0"/>
          <w:i w:val="0"/>
        </w:rPr>
        <w:t>y no «encierro» o «internamiento»; fuera los titulares sensacionalistas; imágenes adecuadas, sin</w:t>
      </w:r>
      <w:r>
        <w:t xml:space="preserve"> </w:t>
      </w:r>
      <w:r>
        <w:rPr>
          <w:b w:val="0"/>
          <w:i w:val="0"/>
        </w:rPr>
        <w:t>transmitir por sistema aislamiento o improductividad ni usar imágenes de otras patologías o</w:t>
      </w:r>
      <w:r>
        <w:t xml:space="preserve"> </w:t>
      </w:r>
      <w:r>
        <w:rPr>
          <w:b w:val="0"/>
          <w:i w:val="0"/>
        </w:rPr>
        <w:t>discapacidades; fuera del contexto de la salud, nada de términos médicos («esquizofrénico»,</w:t>
      </w:r>
      <w:r>
        <w:t xml:space="preserve"> </w:t>
      </w:r>
      <w:r>
        <w:rPr>
          <w:b w:val="0"/>
          <w:i w:val="0"/>
        </w:rPr>
        <w:t>«paranoico»), sino adjetivos como «caótico» o «irracional»; y no infravalorar las reclamaciones de</w:t>
      </w:r>
      <w:r>
        <w:t xml:space="preserve"> </w:t>
      </w:r>
      <w:r>
        <w:rPr>
          <w:b w:val="0"/>
          <w:i w:val="0"/>
        </w:rPr>
        <w:t>los afectados y sus entidades.</w:t>
      </w:r>
    </w:p>
    <w:p>
      <w:pPr>
        <w:pStyle w:val="Heading3"/>
      </w:pPr>
      <w:r>
        <w:rPr>
          <w:b w:val="0"/>
          <w:i w:val="0"/>
        </w:rPr>
        <w:t>12.6.5 Discapacidad y diversidad sexual</w:t>
      </w:r>
    </w:p>
    <w:p>
      <w:pPr/>
      <w:r>
        <w:rPr>
          <w:b w:val="0"/>
          <w:i w:val="0"/>
        </w:rPr>
        <w:t>Las normas y las pautas están en el epígrafe 3: LGCA, art. 7; LAA, arts. 9 y 31.1.g); Ley 4/2023,</w:t>
      </w:r>
      <w:r>
        <w:t xml:space="preserve"> </w:t>
      </w:r>
      <w:r>
        <w:rPr>
          <w:b w:val="0"/>
          <w:i w:val="0"/>
        </w:rPr>
        <w:t>art. 27; Contrato-programa, puntos 90 y 91; y el Libro de estilo, 9.7.3.</w:t>
      </w:r>
    </w:p>
    <w:p>
      <w:pPr>
        <w:pStyle w:val="Heading3"/>
      </w:pPr>
      <w:r>
        <w:rPr>
          <w:b w:val="0"/>
          <w:i w:val="0"/>
        </w:rPr>
        <w:t>12.6.6 El oyente en antena y el discurso de odio</w:t>
      </w:r>
    </w:p>
    <w:p>
      <w:pPr/>
      <w:r>
        <w:rPr>
          <w:b w:val="0"/>
          <w:i w:val="0"/>
        </w:rPr>
        <w:t>La radio da la palabra a terceros en directo: tertulianos, invitados y oyentes que llaman. La LGCA no</w:t>
      </w:r>
      <w:r>
        <w:t xml:space="preserve"> </w:t>
      </w:r>
      <w:r>
        <w:rPr>
          <w:b w:val="0"/>
          <w:i w:val="0"/>
        </w:rPr>
        <w:t>exime al prestador por lo que dicen (art. 76.2, epígrafe 1), y lo que dicen está sujeto a los mismos</w:t>
      </w:r>
      <w:r>
        <w:t xml:space="preserve"> </w:t>
      </w:r>
      <w:r>
        <w:rPr>
          <w:b w:val="0"/>
          <w:i w:val="0"/>
        </w:rPr>
        <w:t xml:space="preserve">límites: no incitar </w:t>
      </w:r>
      <w:r>
        <w:rPr>
          <w:b/>
          <w:i w:val="0"/>
        </w:rPr>
        <w:t>«a la violencia, al odio o a la discriminación contra un grupo o miembros de un</w:t>
      </w:r>
      <w:r>
        <w:t xml:space="preserve"> </w:t>
      </w:r>
      <w:r>
        <w:rPr>
          <w:b/>
          <w:i w:val="0"/>
        </w:rPr>
        <w:t>grupo»</w:t>
      </w:r>
      <w:r>
        <w:rPr>
          <w:b w:val="0"/>
          <w:i w:val="0"/>
        </w:rPr>
        <w:t xml:space="preserve"> por los motivos del artículo 4.2, ni provocar públicamente a delinquir (4.4).</w:t>
      </w:r>
    </w:p>
    <w:p>
      <w:pPr/>
      <w:r>
        <w:rPr>
          <w:b w:val="0"/>
          <w:i w:val="0"/>
        </w:rPr>
        <w:t xml:space="preserve">El Manual de estilo de RTVE, en su capítulo de RNE (3.6, </w:t>
      </w:r>
      <w:r>
        <w:rPr>
          <w:b/>
          <w:i w:val="0"/>
        </w:rPr>
        <w:t>«La participación del oyente en los</w:t>
      </w:r>
      <w:r>
        <w:t xml:space="preserve"> </w:t>
      </w:r>
      <w:r>
        <w:rPr>
          <w:b/>
          <w:i w:val="0"/>
        </w:rPr>
        <w:t>espacios informativos»</w:t>
      </w:r>
      <w:r>
        <w:rPr>
          <w:b w:val="0"/>
          <w:i w:val="0"/>
        </w:rPr>
        <w:t>), da la pauta que mejor se ajusta a un programa de radio con llamadas,</w:t>
      </w:r>
      <w:r>
        <w:t xml:space="preserve"> </w:t>
      </w:r>
      <w:r>
        <w:rPr>
          <w:b w:val="0"/>
          <w:i w:val="0"/>
        </w:rPr>
        <w:t>aunque la escribe para los informativos. No obliga a la RTVA:</w:t>
      </w:r>
    </w:p>
    <w:p>
      <w:pPr>
        <w:pStyle w:val="Citadelanorma"/>
      </w:pPr>
      <w:r>
        <w:rPr>
          <w:b w:val="0"/>
          <w:i w:val="0"/>
        </w:rPr>
        <w:t>«</w:t>
      </w:r>
      <w:r>
        <w:rPr>
          <w:b/>
          <w:i w:val="0"/>
        </w:rPr>
        <w:t>El responsable de cada espacio velará para que la libre expresión de las ideas no vulnere los</w:t>
      </w:r>
      <w:r>
        <w:t xml:space="preserve"> </w:t>
      </w:r>
      <w:r>
        <w:rPr>
          <w:b/>
          <w:i w:val="0"/>
        </w:rPr>
        <w:t>principios garantizados por la Constitución ni derechos fundamentales de terceros. Regulará el</w:t>
      </w:r>
      <w:r>
        <w:t xml:space="preserve"> </w:t>
      </w:r>
      <w:r>
        <w:rPr>
          <w:b/>
          <w:i w:val="0"/>
        </w:rPr>
        <w:t>acceso mediante normas que garanticen el cumplimiento de las normas básicas de educación, sentido</w:t>
      </w:r>
      <w:r>
        <w:t xml:space="preserve"> </w:t>
      </w:r>
      <w:r>
        <w:rPr>
          <w:b/>
          <w:i w:val="0"/>
        </w:rPr>
        <w:t>común y civismo. Asimismo, deberá retirar el uso de la palabra a quien se exprese con insultos y</w:t>
      </w:r>
      <w:r>
        <w:t xml:space="preserve"> </w:t>
      </w:r>
      <w:r>
        <w:rPr>
          <w:b/>
          <w:i w:val="0"/>
        </w:rPr>
        <w:t>términos soeces.</w:t>
      </w:r>
      <w:r>
        <w:rPr>
          <w:b w:val="0"/>
          <w:i w:val="0"/>
        </w:rPr>
        <w:t>»</w:t>
      </w:r>
    </w:p>
    <w:p>
      <w:pPr/>
      <w:r>
        <w:rPr>
          <w:b w:val="0"/>
          <w:i w:val="0"/>
        </w:rPr>
        <w:t>«Deberá», no «podrá»: para RTVE no es una facultad del moderador, sino una obligación, y no distingue</w:t>
      </w:r>
      <w:r>
        <w:t xml:space="preserve"> </w:t>
      </w:r>
      <w:r>
        <w:rPr>
          <w:b w:val="0"/>
          <w:i w:val="0"/>
        </w:rPr>
        <w:t>quién habla.</w:t>
      </w:r>
    </w:p>
    <w:p>
      <w:pPr/>
      <w:r>
        <w:rPr>
          <w:b w:val="0"/>
          <w:i w:val="0"/>
        </w:rPr>
        <w:t>Aplicación al directo (oficio; ninguna norma leída de Canal Sur lo regula):</w:t>
      </w:r>
    </w:p>
    <w:p>
      <w:pPr>
        <w:pStyle w:val="ListBullet"/>
      </w:pPr>
      <w:r>
        <w:rPr>
          <w:b w:val="0"/>
          <w:i w:val="0"/>
        </w:rPr>
      </w:r>
      <w:r>
        <w:rPr>
          <w:b/>
          <w:i w:val="0"/>
        </w:rPr>
        <w:t>Antes</w:t>
      </w:r>
      <w:r>
        <w:rPr>
          <w:b w:val="0"/>
          <w:i w:val="0"/>
        </w:rPr>
        <w:t>: el filtro de llamadas pregunta nombre, localidad y qué quiere decir; quien anuncia un</w:t>
      </w:r>
      <w:r>
        <w:t xml:space="preserve"> </w:t>
      </w:r>
      <w:r>
        <w:rPr>
          <w:b w:val="0"/>
          <w:i w:val="0"/>
        </w:rPr>
        <w:t>ataque a un colectivo no entra.</w:t>
      </w:r>
    </w:p>
    <w:p>
      <w:pPr>
        <w:pStyle w:val="ListBullet"/>
      </w:pPr>
      <w:r>
        <w:rPr>
          <w:b w:val="0"/>
          <w:i w:val="0"/>
        </w:rPr>
      </w:r>
      <w:r>
        <w:rPr>
          <w:b/>
          <w:i w:val="0"/>
        </w:rPr>
        <w:t>Durante</w:t>
      </w:r>
      <w:r>
        <w:rPr>
          <w:b w:val="0"/>
          <w:i w:val="0"/>
        </w:rPr>
        <w:t>: si un oyente o un tertuliano insulta o estigmatiza a un colectivo, el presentador corta</w:t>
      </w:r>
      <w:r>
        <w:t xml:space="preserve"> </w:t>
      </w:r>
      <w:r>
        <w:rPr>
          <w:b w:val="0"/>
          <w:i w:val="0"/>
        </w:rPr>
        <w:t>o retira la palabra, se desmarca en antena y reconduce. Callar es dejarlo en antena.</w:t>
      </w:r>
    </w:p>
    <w:p>
      <w:pPr>
        <w:pStyle w:val="ListBullet"/>
      </w:pPr>
      <w:r>
        <w:rPr>
          <w:b w:val="0"/>
          <w:i w:val="0"/>
        </w:rPr>
      </w:r>
      <w:r>
        <w:rPr>
          <w:b/>
          <w:i w:val="0"/>
        </w:rPr>
        <w:t>Después</w:t>
      </w:r>
      <w:r>
        <w:rPr>
          <w:b w:val="0"/>
          <w:i w:val="0"/>
        </w:rPr>
        <w:t>: si se ha emitido algo que vulnera los límites, se dice en antena; la rectificación y el</w:t>
      </w:r>
      <w:r>
        <w:t xml:space="preserve"> </w:t>
      </w:r>
      <w:r>
        <w:rPr>
          <w:b w:val="0"/>
          <w:i w:val="0"/>
        </w:rPr>
        <w:t>Defensor de la Audiencia son materia de los temas 9 y 17.</w:t>
      </w:r>
    </w:p>
    <w:p>
      <w:pPr>
        <w:pStyle w:val="Heading2"/>
      </w:pPr>
      <w:r>
        <w:rPr>
          <w:b w:val="0"/>
          <w:i w:val="0"/>
        </w:rPr>
        <w:t>12.7 Lo que le toca al presentador productor</w:t>
      </w:r>
    </w:p>
    <w:p>
      <w:pPr/>
      <w:r>
        <w:rPr>
          <w:b w:val="0"/>
          <w:i w:val="0"/>
        </w:rPr>
        <w:t>Las tareas de la ficha del puesto (epígrafe «De dónde sale este tema»), una 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exige este tema</w:t>
            </w:r>
          </w:p>
        </w:tc>
      </w:tr>
      <w:tr>
        <w:tc>
          <w:tcPr>
            <w:tcW w:type="dxa" w:w="4706"/>
          </w:tcPr>
          <w:p>
            <w:pPr>
              <w:pStyle w:val="Tabla"/>
            </w:pPr>
            <w:r/>
            <w:r>
              <w:rPr>
                <w:b w:val="0"/>
                <w:i w:val="0"/>
              </w:rPr>
              <w:t>Proponer y elaborar los temas</w:t>
            </w:r>
          </w:p>
        </w:tc>
        <w:tc>
          <w:tcPr>
            <w:tcW w:type="dxa" w:w="4706"/>
          </w:tcPr>
          <w:p>
            <w:pPr>
              <w:pStyle w:val="Tabla"/>
            </w:pPr>
            <w:r/>
            <w:r>
              <w:rPr>
                <w:b w:val="0"/>
                <w:i w:val="0"/>
              </w:rPr>
              <w:t>Contexto en lugar de estereotipo; nada de citar el origen étnico si es superfluo ni de vincular una enfermedad mental con la causa de un hecho (Libro de estilo 9.3.5.1 y 9.7.2.1)</w:t>
            </w:r>
          </w:p>
        </w:tc>
      </w:tr>
      <w:tr>
        <w:tc>
          <w:tcPr>
            <w:tcW w:type="dxa" w:w="4706"/>
          </w:tcPr>
          <w:p>
            <w:pPr>
              <w:pStyle w:val="Tabla"/>
            </w:pPr>
            <w:r/>
            <w:r>
              <w:rPr>
                <w:b w:val="0"/>
                <w:i w:val="0"/>
              </w:rPr>
              <w:t>Localizar protagonistas y expertos</w:t>
            </w:r>
          </w:p>
        </w:tc>
        <w:tc>
          <w:tcPr>
            <w:tcW w:type="dxa" w:w="4706"/>
          </w:tcPr>
          <w:p>
            <w:pPr>
              <w:pStyle w:val="Tabla"/>
            </w:pPr>
            <w:r/>
            <w:r>
              <w:rPr>
                <w:b w:val="0"/>
                <w:i w:val="0"/>
              </w:rPr>
              <w:t>Representación equilibrada de mujeres y hombres en tertulias y debates (Ley 12/2007, art. 58.2; Contrato-programa, punto 57); voz propia de los colectivos de los que se habla</w:t>
            </w:r>
          </w:p>
        </w:tc>
      </w:tr>
      <w:tr>
        <w:tc>
          <w:tcPr>
            <w:tcW w:type="dxa" w:w="4706"/>
          </w:tcPr>
          <w:p>
            <w:pPr>
              <w:pStyle w:val="Tabla"/>
            </w:pPr>
            <w:r/>
            <w:r>
              <w:rPr>
                <w:b w:val="0"/>
                <w:i w:val="0"/>
              </w:rPr>
              <w:t>Guionizar</w:t>
            </w:r>
          </w:p>
        </w:tc>
        <w:tc>
          <w:tcPr>
            <w:tcW w:type="dxa" w:w="4706"/>
          </w:tcPr>
          <w:p>
            <w:pPr>
              <w:pStyle w:val="Tabla"/>
            </w:pPr>
            <w:r/>
            <w:r>
              <w:rPr>
                <w:b w:val="0"/>
                <w:i w:val="0"/>
              </w:rPr>
              <w:t>Lenguaje no sexista e inclusivo que se pueda locutar (LAA, art. 31.1.d; epígrafe 4); términos correctos para discapacidad, salud mental y migración</w:t>
            </w:r>
          </w:p>
        </w:tc>
      </w:tr>
      <w:tr>
        <w:tc>
          <w:tcPr>
            <w:tcW w:type="dxa" w:w="4706"/>
          </w:tcPr>
          <w:p>
            <w:pPr>
              <w:pStyle w:val="Tabla"/>
            </w:pPr>
            <w:r/>
            <w:r>
              <w:rPr>
                <w:b w:val="0"/>
                <w:i w:val="0"/>
              </w:rPr>
              <w:t>Previsión de medios</w:t>
            </w:r>
          </w:p>
        </w:tc>
        <w:tc>
          <w:tcPr>
            <w:tcW w:type="dxa" w:w="4706"/>
          </w:tcPr>
          <w:p>
            <w:pPr>
              <w:pStyle w:val="Tabla"/>
            </w:pPr>
            <w:r/>
            <w:r>
              <w:rPr>
                <w:b w:val="0"/>
                <w:i w:val="0"/>
              </w:rPr>
              <w:t>Accesibilidad física del estudio para invitados con discapacidad (LAA, art. 31.1.c; Contrato-programa, punto 97); en Canal Sur Radio, subtitulado en la TDT e internet como derecho de las personas con discapacidad auditiva (LAA, art. 9.3)</w:t>
            </w:r>
          </w:p>
        </w:tc>
      </w:tr>
      <w:tr>
        <w:tc>
          <w:tcPr>
            <w:tcW w:type="dxa" w:w="4706"/>
          </w:tcPr>
          <w:p>
            <w:pPr>
              <w:pStyle w:val="Tabla"/>
            </w:pPr>
            <w:r/>
            <w:r>
              <w:rPr>
                <w:b w:val="0"/>
                <w:i w:val="0"/>
              </w:rPr>
              <w:t>Locución y directo</w:t>
            </w:r>
          </w:p>
        </w:tc>
        <w:tc>
          <w:tcPr>
            <w:tcW w:type="dxa" w:w="4706"/>
          </w:tcPr>
          <w:p>
            <w:pPr>
              <w:pStyle w:val="Tabla"/>
            </w:pPr>
            <w:r/>
            <w:r>
              <w:rPr>
                <w:b w:val="0"/>
                <w:i w:val="0"/>
              </w:rPr>
              <w:t>Menores: ni voz ni datos que los identifiquen en los contextos del art. 95.2 LGCA, y consentimiento para su voz en los demás (95.1); oyentes: cortar el insulto y el discurso de odio (LGCA, arts. 4.2 y 76.2)</w:t>
            </w:r>
          </w:p>
        </w:tc>
      </w:tr>
      <w:tr>
        <w:tc>
          <w:tcPr>
            <w:tcW w:type="dxa" w:w="4706"/>
          </w:tcPr>
          <w:p>
            <w:pPr>
              <w:pStyle w:val="Tabla"/>
            </w:pPr>
            <w:r/>
            <w:r>
              <w:rPr>
                <w:b w:val="0"/>
                <w:i w:val="0"/>
              </w:rPr>
              <w:t>Programación nocturna</w:t>
            </w:r>
          </w:p>
        </w:tc>
        <w:tc>
          <w:tcPr>
            <w:tcW w:type="dxa" w:w="4706"/>
          </w:tcPr>
          <w:p>
            <w:pPr>
              <w:pStyle w:val="Tabla"/>
            </w:pPr>
            <w:r/>
            <w:r>
              <w:rPr>
                <w:b w:val="0"/>
                <w:i w:val="0"/>
              </w:rPr>
              <w:t>Esoterismo y juegos de azar, en la franja de 1:00 a 5:00 que la ley prevé para ellos (el 83.4 dice «solo podrán»; el 83.3, «podrán»), salvo los sorteos de lotería reservados y los concursos conexos que excluye el 83.4 (LGCA, arts. 83.3, 83.4 y 158.9)</w:t>
            </w:r>
          </w:p>
        </w:tc>
      </w:tr>
      <w:tr>
        <w:tc>
          <w:tcPr>
            <w:tcW w:type="dxa" w:w="4706"/>
          </w:tcPr>
          <w:p>
            <w:pPr>
              <w:pStyle w:val="Tabla"/>
            </w:pPr>
            <w:r/>
            <w:r>
              <w:rPr>
                <w:b w:val="0"/>
                <w:i w:val="0"/>
              </w:rPr>
              <w:t>Menciones publicitarias</w:t>
            </w:r>
          </w:p>
        </w:tc>
        <w:tc>
          <w:tcPr>
            <w:tcW w:type="dxa" w:w="4706"/>
          </w:tcPr>
          <w:p>
            <w:pPr>
              <w:pStyle w:val="Tabla"/>
            </w:pPr>
            <w:r/>
            <w:r>
              <w:rPr>
                <w:b w:val="0"/>
                <w:i w:val="0"/>
              </w:rPr>
              <w:t>Límites de los arts. 122 y 124 LGCA (art. 85.1)</w:t>
            </w:r>
          </w:p>
        </w:tc>
      </w:tr>
    </w:tbl>
    <w:p>
      <w:pPr/>
    </w:p>
    <w:p>
      <w:pPr>
        <w:pStyle w:val="Heading2"/>
      </w:pPr>
      <w:r>
        <w:rPr>
          <w:b w:val="0"/>
          <w:i w:val="0"/>
        </w:rPr>
        <w:t>12.8 Normativa que el tema invoca</w:t>
      </w:r>
    </w:p>
    <w:p>
      <w:pPr>
        <w:pStyle w:val="ListBullet"/>
      </w:pPr>
      <w:r>
        <w:rPr>
          <w:b w:val="0"/>
          <w:i w:val="0"/>
        </w:rPr>
        <w:t>Constitución Española: arts. 24.2 (citado por la LAA) y 49.1 (redacción de 2024).</w:t>
      </w:r>
    </w:p>
    <w:p>
      <w:pPr>
        <w:pStyle w:val="ListBullet"/>
      </w:pPr>
      <w:r>
        <w:rPr>
          <w:b w:val="0"/>
          <w:i w:val="0"/>
        </w:rPr>
        <w:t>Ley 13/2022, de 7 de julio, General de Comunicación Audiovisual: arts. 2.7, 2.8, 4, 6, 7, 76,</w:t>
      </w:r>
      <w:r>
        <w:t xml:space="preserve"> </w:t>
      </w:r>
      <w:r>
        <w:rPr>
          <w:b w:val="0"/>
          <w:i w:val="0"/>
        </w:rPr>
        <w:t>83, 84, 85, 95, 96, 98, 99, 101, 122, 123 (por remisión del 85.1), 124 y 158.9.</w:t>
      </w:r>
    </w:p>
    <w:p>
      <w:pPr>
        <w:pStyle w:val="ListBullet"/>
      </w:pPr>
      <w:r>
        <w:rPr>
          <w:b w:val="0"/>
          <w:i w:val="0"/>
        </w:rPr>
        <w:t>Ley Orgánica 1/1996, de 15 de enero, de Protección Jurídica del Menor: art. 4.</w:t>
      </w:r>
    </w:p>
    <w:p>
      <w:pPr>
        <w:pStyle w:val="ListBullet"/>
      </w:pPr>
      <w:r>
        <w:rPr>
          <w:b w:val="0"/>
          <w:i w:val="0"/>
        </w:rPr>
        <w:t>Ley Orgánica 1/2004, de 28 de diciembre, de Medidas de Protección Integral contra la Violencia de</w:t>
      </w:r>
      <w:r>
        <w:t xml:space="preserve"> </w:t>
      </w:r>
      <w:r>
        <w:rPr>
          <w:b w:val="0"/>
          <w:i w:val="0"/>
        </w:rPr>
        <w:t>Género: arts. 1 (apartado 4 añadido por la LO 8/2021), 13, 14 y 63.</w:t>
      </w:r>
    </w:p>
    <w:p>
      <w:pPr>
        <w:pStyle w:val="ListBullet"/>
      </w:pPr>
      <w:r>
        <w:rPr>
          <w:b w:val="0"/>
          <w:i w:val="0"/>
        </w:rPr>
        <w:t>Ley Orgánica 3/2007, de 22 de marzo, para la igualdad efectiva de mujeres y hombres: arts. 14.11,</w:t>
      </w:r>
      <w:r>
        <w:t xml:space="preserve"> </w:t>
      </w:r>
      <w:r>
        <w:rPr>
          <w:b w:val="0"/>
          <w:i w:val="0"/>
        </w:rPr>
        <w:t>36, 37, 39 y 40.</w:t>
      </w:r>
    </w:p>
    <w:p>
      <w:pPr>
        <w:pStyle w:val="ListBullet"/>
      </w:pPr>
      <w:r>
        <w:rPr>
          <w:b w:val="0"/>
          <w:i w:val="0"/>
        </w:rPr>
        <w:t>Ley 12/2007, de 26 de noviembre, para la promoción de la igualdad de género en Andalucía: arts.</w:t>
      </w:r>
      <w:r>
        <w:t xml:space="preserve"> </w:t>
      </w:r>
      <w:r>
        <w:rPr>
          <w:b w:val="0"/>
          <w:i w:val="0"/>
        </w:rPr>
        <w:t>3.3, 3.8, 9, 57, 58, 66, 76.e), 77.c), 83.1 y 85.4.</w:t>
      </w:r>
    </w:p>
    <w:p>
      <w:pPr>
        <w:pStyle w:val="ListBullet"/>
      </w:pPr>
      <w:r>
        <w:rPr>
          <w:b w:val="0"/>
          <w:i w:val="0"/>
        </w:rPr>
        <w:t>Ley 13/2007, de 26 de noviembre, de medidas de prevención y protección integral contra la</w:t>
      </w:r>
      <w:r>
        <w:t xml:space="preserve"> </w:t>
      </w:r>
      <w:r>
        <w:rPr>
          <w:b w:val="0"/>
          <w:i w:val="0"/>
        </w:rPr>
        <w:t>violencia de género (Andalucía), reformada por la Ley 7/2018: arts. 3.4.ñ), 17, 18 y 19.</w:t>
      </w:r>
    </w:p>
    <w:p>
      <w:pPr>
        <w:pStyle w:val="ListBullet"/>
      </w:pPr>
      <w:r>
        <w:rPr>
          <w:b w:val="0"/>
          <w:i w:val="0"/>
        </w:rPr>
        <w:t>Ley 15/2022, de 12 de julio, integral para la igualdad de trato y la no discriminación: arts. 22 y</w:t>
      </w:r>
      <w:r>
        <w:t xml:space="preserve"> </w:t>
      </w:r>
      <w:r>
        <w:rPr>
          <w:b w:val="0"/>
          <w:i w:val="0"/>
        </w:rPr>
        <w:t>27.</w:t>
      </w:r>
    </w:p>
    <w:p>
      <w:pPr>
        <w:pStyle w:val="ListBullet"/>
      </w:pPr>
      <w:r>
        <w:rPr>
          <w:b w:val="0"/>
          <w:i w:val="0"/>
        </w:rPr>
        <w:t>Ley 4/2023, de 28 de febrero, para la igualdad real y efectiva de las personas trans y para la</w:t>
      </w:r>
      <w:r>
        <w:t xml:space="preserve"> </w:t>
      </w:r>
      <w:r>
        <w:rPr>
          <w:b w:val="0"/>
          <w:i w:val="0"/>
        </w:rPr>
        <w:t>garantía de los derechos de las personas LGTBI: art. 27.</w:t>
      </w:r>
    </w:p>
    <w:p>
      <w:pPr>
        <w:pStyle w:val="ListBullet"/>
      </w:pPr>
      <w:r>
        <w:rPr>
          <w:b w:val="0"/>
          <w:i w:val="0"/>
        </w:rPr>
        <w:t>Ley 10/2018, de 9 de octubre, audiovisual de Andalucía: arts. 2.1.l), 8, 9, 31, 45.3 y 45.4, y</w:t>
      </w:r>
      <w:r>
        <w:t xml:space="preserve"> </w:t>
      </w:r>
      <w:r>
        <w:rPr>
          <w:b w:val="0"/>
          <w:i w:val="0"/>
        </w:rPr>
        <w:t>disposición transitoria primera (apartados 5 y 6).</w:t>
      </w:r>
    </w:p>
    <w:p>
      <w:pPr>
        <w:pStyle w:val="ListBullet"/>
      </w:pPr>
      <w:r>
        <w:rPr>
          <w:b w:val="0"/>
          <w:i w:val="0"/>
        </w:rPr>
        <w:t>Ley 18/2007, de 17 de diciembre, de la radio y televisión de titularidad autonómica gestionada por</w:t>
      </w:r>
      <w:r>
        <w:t xml:space="preserve"> </w:t>
      </w:r>
      <w:r>
        <w:rPr>
          <w:b w:val="0"/>
          <w:i w:val="0"/>
        </w:rPr>
        <w:t>la RTVA: arts. 2.1, 4, 14.1 y 20.1, y disposición adicional tercera.</w:t>
      </w:r>
    </w:p>
    <w:p>
      <w:pPr>
        <w:pStyle w:val="ListBullet"/>
      </w:pPr>
      <w:r>
        <w:rPr>
          <w:b w:val="0"/>
          <w:i w:val="0"/>
        </w:rPr>
        <w:t>Por remisión: Ley Orgánica 1/1982, Ley Orgánica 2/1984, Ley Orgánica 3/2018 (art. 7), Reglamento</w:t>
      </w:r>
      <w:r>
        <w:t xml:space="preserve"> </w:t>
      </w:r>
      <w:r>
        <w:rPr>
          <w:b w:val="0"/>
          <w:i w:val="0"/>
        </w:rPr>
        <w:t>(UE) 2016/679 (art. 8), Ley 13/2011, de 27 de mayo, de regulación del juego (citada por el art.</w:t>
      </w:r>
      <w:r>
        <w:t xml:space="preserve"> </w:t>
      </w:r>
      <w:r>
        <w:rPr>
          <w:b w:val="0"/>
          <w:i w:val="0"/>
        </w:rPr>
        <w:t>83.4 LGCA), y la derogada Ley 7/2010 (sólo como historia).</w:t>
      </w:r>
    </w:p>
    <w:p>
      <w:pPr>
        <w:pStyle w:val="Heading2"/>
      </w:pPr>
      <w:r>
        <w:rPr>
          <w:b w:val="0"/>
          <w:i w:val="0"/>
        </w:rPr>
        <w:t>12.9 Lo que este tema no da, y dónde está</w:t>
      </w:r>
    </w:p>
    <w:p>
      <w:pPr>
        <w:pStyle w:val="ListBullet"/>
      </w:pPr>
      <w:r>
        <w:rPr>
          <w:b w:val="0"/>
          <w:i w:val="0"/>
        </w:rPr>
        <w:t>Libro de estilo o guía de lenguaje inclusivo de Canal Sur Radio: no localizados publicados. Las</w:t>
      </w:r>
      <w:r>
        <w:t xml:space="preserve"> </w:t>
      </w:r>
      <w:r>
        <w:rPr>
          <w:b w:val="0"/>
          <w:i w:val="0"/>
        </w:rPr>
        <w:t>pautas de radio de los epígrafes 1, 4 y 5 son aplicación de las normas o costumbre de oficio, y se</w:t>
      </w:r>
      <w:r>
        <w:t xml:space="preserve"> </w:t>
      </w:r>
      <w:r>
        <w:rPr>
          <w:b w:val="0"/>
          <w:i w:val="0"/>
        </w:rPr>
        <w:t>dicen como tales.</w:t>
      </w:r>
    </w:p>
    <w:p>
      <w:pPr>
        <w:pStyle w:val="ListBullet"/>
      </w:pPr>
      <w:r>
        <w:rPr>
          <w:b w:val="0"/>
          <w:i w:val="0"/>
        </w:rPr>
        <w:t>Código de conducta de radio sobre menores en informativos (LGCA, art. 83.2): no consta adoptado por</w:t>
      </w:r>
      <w:r>
        <w:t xml:space="preserve"> </w:t>
      </w:r>
      <w:r>
        <w:rPr>
          <w:b w:val="0"/>
          <w:i w:val="0"/>
        </w:rPr>
        <w:t>la autoridad audiovisual andaluza ni por Canal Sur Radio.</w:t>
      </w:r>
    </w:p>
    <w:p>
      <w:pPr>
        <w:pStyle w:val="ListBullet"/>
      </w:pPr>
      <w:r>
        <w:rPr>
          <w:b w:val="0"/>
          <w:i w:val="0"/>
        </w:rPr>
        <w:t>Si las franjas, la calificación y la señalización que la Carta (art. 17.1) y el Contrato-programa</w:t>
      </w:r>
      <w:r>
        <w:t xml:space="preserve"> </w:t>
      </w:r>
      <w:r>
        <w:rPr>
          <w:b w:val="0"/>
          <w:i w:val="0"/>
        </w:rPr>
        <w:t>(punto 62) comprometen se aplican de algún modo a la radio: ningún documento publicado leído lo</w:t>
      </w:r>
      <w:r>
        <w:t xml:space="preserve"> </w:t>
      </w:r>
      <w:r>
        <w:rPr>
          <w:b w:val="0"/>
          <w:i w:val="0"/>
        </w:rPr>
        <w:t>concreta.</w:t>
      </w:r>
    </w:p>
    <w:p>
      <w:pPr>
        <w:pStyle w:val="ListBullet"/>
      </w:pPr>
      <w:r>
        <w:rPr>
          <w:b w:val="0"/>
          <w:i w:val="0"/>
        </w:rPr>
        <w:t>Si el artículo 101 de la LGCA (accesibilidad) alcanza a la radio lineal: ninguna norma leída lo</w:t>
      </w:r>
      <w:r>
        <w:t xml:space="preserve"> </w:t>
      </w:r>
      <w:r>
        <w:rPr>
          <w:b w:val="0"/>
          <w:i w:val="0"/>
        </w:rPr>
        <w:t>aclara (epígrafe 3).</w:t>
      </w:r>
    </w:p>
    <w:p>
      <w:pPr>
        <w:pStyle w:val="ListBullet"/>
      </w:pPr>
      <w:r>
        <w:rPr>
          <w:b w:val="0"/>
          <w:i w:val="0"/>
        </w:rPr>
        <w:t>«Código interno de los medios de Canal Sur» sobre informaciones de violencia de género (punto 59</w:t>
      </w:r>
      <w:r>
        <w:t xml:space="preserve"> </w:t>
      </w:r>
      <w:r>
        <w:rPr>
          <w:b w:val="0"/>
          <w:i w:val="0"/>
        </w:rPr>
        <w:t>del Contrato-programa): no localizado.</w:t>
      </w:r>
    </w:p>
    <w:p>
      <w:pPr>
        <w:pStyle w:val="ListBullet"/>
      </w:pPr>
      <w:r>
        <w:rPr>
          <w:b w:val="0"/>
          <w:i w:val="0"/>
        </w:rPr>
        <w:t>Las pautas del Libro de estilo de 2004 sobre malos tratos (9.2), sucesos, tribunales, terrorismo y</w:t>
      </w:r>
      <w:r>
        <w:t xml:space="preserve"> </w:t>
      </w:r>
      <w:r>
        <w:rPr>
          <w:b w:val="0"/>
          <w:i w:val="0"/>
        </w:rPr>
        <w:t>catástrofes: tema 11 del específico de Redactor/a. Cuotas de accesibilidad de la televisión,</w:t>
      </w:r>
      <w:r>
        <w:t xml:space="preserve"> </w:t>
      </w:r>
      <w:r>
        <w:rPr>
          <w:b w:val="0"/>
          <w:i w:val="0"/>
        </w:rPr>
        <w:t>subtitulado y audiodescripción: tema 17 del mismo específico. Las tres leyes de igualdad enteras:</w:t>
      </w:r>
      <w:r>
        <w:t xml:space="preserve"> </w:t>
      </w:r>
      <w:r>
        <w:rPr>
          <w:b w:val="0"/>
          <w:i w:val="0"/>
        </w:rPr>
        <w:t>tema 8 del común. LGCA y LAA enteras: tema 4 del común. Ley 18/2007: tema 5 del común.</w:t>
      </w:r>
    </w:p>
    <w:p>
      <w:pPr>
        <w:pStyle w:val="ListBullet"/>
      </w:pPr>
      <w:r>
        <w:rPr>
          <w:b w:val="0"/>
          <w:i w:val="0"/>
        </w:rPr>
        <w:t>Rectificación y tratamiento de la desinformación: tema 9. Derechos de imagen y voz (LO 1/1982):</w:t>
      </w:r>
      <w:r>
        <w:t xml:space="preserve"> </w:t>
      </w:r>
      <w:r>
        <w:rPr>
          <w:b w:val="0"/>
          <w:i w:val="0"/>
        </w:rPr>
        <w:t>tema 10. Defensor/a de la Audiencia: tema 17.</w:t>
      </w:r>
    </w:p>
    <w:p>
      <w:pPr>
        <w:pStyle w:val="ListBullet"/>
      </w:pPr>
      <w:r>
        <w:rPr>
          <w:b w:val="0"/>
          <w:i w:val="0"/>
        </w:rPr>
        <w:t>Régimen sancionador (infracciones y multas por incumplir estas obligaciones): no se desarrolla,</w:t>
      </w:r>
      <w:r>
        <w:t xml:space="preserve"> </w:t>
      </w:r>
      <w:r>
        <w:rPr>
          <w:b w:val="0"/>
          <w:i w:val="0"/>
        </w:rPr>
        <w:t>salvo el art. 158.9 LGCA, citado en los epígrafes 1 y 6 por el modo del verbo del 83.3.</w:t>
      </w:r>
    </w:p>
    <w:p>
      <w:pPr>
        <w:pStyle w:val="Heading2"/>
      </w:pPr>
      <w:r>
        <w:rPr>
          <w:b w:val="0"/>
          <w:i w:val="0"/>
        </w:rPr>
        <w:t>12.10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LGCA (BOE-A-2022-11311, consolidado; todos los preceptos citados con una sola redacción, aplicable desde 9-VII-2022 salvo el art. 101, aplicable desde 9-VII-2023): arts. 2.7, 2.8, 76, 83, 84, 85, 96, 98.1, 99.1-2, 101.1, 121-125 y rúbrica del título VI</w:t>
            </w:r>
          </w:p>
        </w:tc>
        <w:tc>
          <w:tcPr>
            <w:tcW w:type="dxa" w:w="3137"/>
          </w:tcPr>
          <w:p>
            <w:pPr>
              <w:pStyle w:val="Tabla"/>
            </w:pPr>
            <w:r/>
            <w:r>
              <w:rPr>
                <w:b w:val="0"/>
                <w:i w:val="0"/>
              </w:rPr>
              <w:t>Epígrafes 1, 3 y 5</w:t>
            </w:r>
          </w:p>
        </w:tc>
        <w:tc>
          <w:tcPr>
            <w:tcW w:type="dxa" w:w="3137"/>
          </w:tcPr>
          <w:p>
            <w:pPr>
              <w:pStyle w:val="Tabla"/>
            </w:pPr>
            <w:r/>
            <w:r>
              <w:rPr>
                <w:b w:val="0"/>
                <w:i w:val="0"/>
              </w:rPr>
              <w:t>3-X-2026</w:t>
            </w:r>
          </w:p>
        </w:tc>
      </w:tr>
      <w:tr>
        <w:tc>
          <w:tcPr>
            <w:tcW w:type="dxa" w:w="3137"/>
          </w:tcPr>
          <w:p>
            <w:pPr>
              <w:pStyle w:val="Tabla"/>
            </w:pPr>
            <w:r/>
            <w:r>
              <w:rPr>
                <w:b w:val="0"/>
                <w:i w:val="0"/>
              </w:rPr>
              <w:t>LGCA: art. 83.3-4 (cotejo del verbo) y art. 158.9</w:t>
            </w:r>
          </w:p>
        </w:tc>
        <w:tc>
          <w:tcPr>
            <w:tcW w:type="dxa" w:w="3137"/>
          </w:tcPr>
          <w:p>
            <w:pPr>
              <w:pStyle w:val="Tabla"/>
            </w:pPr>
            <w:r/>
            <w:r>
              <w:rPr>
                <w:b w:val="0"/>
                <w:i w:val="0"/>
              </w:rPr>
              <w:t>Epígrafes 1 y 6</w:t>
            </w:r>
          </w:p>
        </w:tc>
        <w:tc>
          <w:tcPr>
            <w:tcW w:type="dxa" w:w="3137"/>
          </w:tcPr>
          <w:p>
            <w:pPr>
              <w:pStyle w:val="Tabla"/>
            </w:pPr>
            <w:r/>
            <w:r>
              <w:rPr>
                <w:b w:val="0"/>
                <w:i w:val="0"/>
              </w:rPr>
              <w:t>4-X-2026</w:t>
            </w:r>
          </w:p>
        </w:tc>
      </w:tr>
      <w:tr>
        <w:tc>
          <w:tcPr>
            <w:tcW w:type="dxa" w:w="3137"/>
          </w:tcPr>
          <w:p>
            <w:pPr>
              <w:pStyle w:val="Tabla"/>
            </w:pPr>
            <w:r/>
            <w:r>
              <w:rPr>
                <w:b w:val="0"/>
                <w:i w:val="0"/>
              </w:rPr>
              <w:t>LAA (BOE-A-2018-15240; arts. 8, 9 y 31 en la redacción del Decreto-ley 3/2024, BOE-A-2024-90030, vigente desde 17-II-2024; en el art. 31 sólo cambió la letra f)</w:t>
            </w:r>
          </w:p>
        </w:tc>
        <w:tc>
          <w:tcPr>
            <w:tcW w:type="dxa" w:w="3137"/>
          </w:tcPr>
          <w:p>
            <w:pPr>
              <w:pStyle w:val="Tabla"/>
            </w:pPr>
            <w:r/>
            <w:r>
              <w:rPr>
                <w:b w:val="0"/>
                <w:i w:val="0"/>
              </w:rPr>
              <w:t>Epígrafes 1, 2, 3 y 4</w:t>
            </w:r>
          </w:p>
        </w:tc>
        <w:tc>
          <w:tcPr>
            <w:tcW w:type="dxa" w:w="3137"/>
          </w:tcPr>
          <w:p>
            <w:pPr>
              <w:pStyle w:val="Tabla"/>
            </w:pPr>
            <w:r/>
            <w:r>
              <w:rPr>
                <w:b w:val="0"/>
                <w:i w:val="0"/>
              </w:rPr>
              <w:t>3-X-2026</w:t>
            </w:r>
          </w:p>
        </w:tc>
      </w:tr>
      <w:tr>
        <w:tc>
          <w:tcPr>
            <w:tcW w:type="dxa" w:w="3137"/>
          </w:tcPr>
          <w:p>
            <w:pPr>
              <w:pStyle w:val="Tabla"/>
            </w:pPr>
            <w:r/>
            <w:r>
              <w:rPr>
                <w:b w:val="0"/>
                <w:i w:val="0"/>
              </w:rPr>
              <w:t>LAA: art. 31.1.c)</w:t>
            </w:r>
          </w:p>
        </w:tc>
        <w:tc>
          <w:tcPr>
            <w:tcW w:type="dxa" w:w="3137"/>
          </w:tcPr>
          <w:p>
            <w:pPr>
              <w:pStyle w:val="Tabla"/>
            </w:pPr>
            <w:r/>
            <w:r>
              <w:rPr>
                <w:b w:val="0"/>
                <w:i w:val="0"/>
              </w:rPr>
              <w:t>Epígrafes 3 y 6</w:t>
            </w:r>
          </w:p>
        </w:tc>
        <w:tc>
          <w:tcPr>
            <w:tcW w:type="dxa" w:w="3137"/>
          </w:tcPr>
          <w:p>
            <w:pPr>
              <w:pStyle w:val="Tabla"/>
            </w:pPr>
            <w:r/>
            <w:r>
              <w:rPr>
                <w:b w:val="0"/>
                <w:i w:val="0"/>
              </w:rPr>
              <w:t>4-X-2026</w:t>
            </w:r>
          </w:p>
        </w:tc>
      </w:tr>
      <w:tr>
        <w:tc>
          <w:tcPr>
            <w:tcW w:type="dxa" w:w="3137"/>
          </w:tcPr>
          <w:p>
            <w:pPr>
              <w:pStyle w:val="Tabla"/>
            </w:pPr>
            <w:r/>
            <w:r>
              <w:rPr>
                <w:b w:val="0"/>
                <w:i w:val="0"/>
              </w:rPr>
              <w:t>X Convenio Colectivo RTVA y filiales (BOJA núm. 240, de 10-XII-2014): ficha del puesto 9540002</w:t>
            </w:r>
          </w:p>
        </w:tc>
        <w:tc>
          <w:tcPr>
            <w:tcW w:type="dxa" w:w="3137"/>
          </w:tcPr>
          <w:p>
            <w:pPr>
              <w:pStyle w:val="Tabla"/>
            </w:pPr>
            <w:r/>
            <w:r>
              <w:rPr>
                <w:b w:val="0"/>
                <w:i w:val="0"/>
              </w:rPr>
              <w:t>De dónde sale; epígrafe 6</w:t>
            </w:r>
          </w:p>
        </w:tc>
        <w:tc>
          <w:tcPr>
            <w:tcW w:type="dxa" w:w="3137"/>
          </w:tcPr>
          <w:p>
            <w:pPr>
              <w:pStyle w:val="Tabla"/>
            </w:pPr>
            <w:r/>
            <w:r>
              <w:rPr>
                <w:b w:val="0"/>
                <w:i w:val="0"/>
              </w:rPr>
              <w:t>3-X-2026</w:t>
            </w:r>
          </w:p>
        </w:tc>
      </w:tr>
      <w:tr>
        <w:tc>
          <w:tcPr>
            <w:tcW w:type="dxa" w:w="3137"/>
          </w:tcPr>
          <w:p>
            <w:pPr>
              <w:pStyle w:val="Tabla"/>
            </w:pPr>
            <w:r/>
            <w:r>
              <w:rPr>
                <w:b w:val="0"/>
                <w:i w:val="0"/>
              </w:rPr>
              <w:t>Carta del Servicio Público RTVA 2024-2029 (BOJA 247, 28-XII-2023): art. 17</w:t>
            </w:r>
          </w:p>
        </w:tc>
        <w:tc>
          <w:tcPr>
            <w:tcW w:type="dxa" w:w="3137"/>
          </w:tcPr>
          <w:p>
            <w:pPr>
              <w:pStyle w:val="Tabla"/>
            </w:pPr>
            <w:r/>
            <w:r>
              <w:rPr>
                <w:b w:val="0"/>
                <w:i w:val="0"/>
              </w:rPr>
              <w:t>Epígrafe 1</w:t>
            </w:r>
          </w:p>
        </w:tc>
        <w:tc>
          <w:tcPr>
            <w:tcW w:type="dxa" w:w="3137"/>
          </w:tcPr>
          <w:p>
            <w:pPr>
              <w:pStyle w:val="Tabla"/>
            </w:pPr>
            <w:r/>
            <w:r>
              <w:rPr>
                <w:b w:val="0"/>
                <w:i w:val="0"/>
              </w:rPr>
              <w:t>3-X-2026</w:t>
            </w:r>
          </w:p>
        </w:tc>
      </w:tr>
      <w:tr>
        <w:tc>
          <w:tcPr>
            <w:tcW w:type="dxa" w:w="3137"/>
          </w:tcPr>
          <w:p>
            <w:pPr>
              <w:pStyle w:val="Tabla"/>
            </w:pPr>
            <w:r/>
            <w:r>
              <w:rPr>
                <w:b w:val="0"/>
                <w:i w:val="0"/>
              </w:rPr>
              <w:t>Carta del Servicio Público RTVA 2024-2029: art. 18</w:t>
            </w:r>
          </w:p>
        </w:tc>
        <w:tc>
          <w:tcPr>
            <w:tcW w:type="dxa" w:w="3137"/>
          </w:tcPr>
          <w:p>
            <w:pPr>
              <w:pStyle w:val="Tabla"/>
            </w:pPr>
            <w:r/>
            <w:r>
              <w:rPr>
                <w:b w:val="0"/>
                <w:i w:val="0"/>
              </w:rPr>
              <w:t>Epígrafe 5</w:t>
            </w:r>
          </w:p>
        </w:tc>
        <w:tc>
          <w:tcPr>
            <w:tcW w:type="dxa" w:w="3137"/>
          </w:tcPr>
          <w:p>
            <w:pPr>
              <w:pStyle w:val="Tabla"/>
            </w:pPr>
            <w:r/>
            <w:r>
              <w:rPr>
                <w:b w:val="0"/>
                <w:i w:val="0"/>
              </w:rPr>
              <w:t>4-X-2026</w:t>
            </w:r>
          </w:p>
        </w:tc>
      </w:tr>
      <w:tr>
        <w:tc>
          <w:tcPr>
            <w:tcW w:type="dxa" w:w="3137"/>
          </w:tcPr>
          <w:p>
            <w:pPr>
              <w:pStyle w:val="Tabla"/>
            </w:pPr>
            <w:r/>
            <w:r>
              <w:rPr>
                <w:b w:val="0"/>
                <w:i w:val="0"/>
              </w:rPr>
              <w:t>Contrato-programa 2024-2026 (BOJA 245, 26-XII-2023): puntos 60 a 66 y 97</w:t>
            </w:r>
          </w:p>
        </w:tc>
        <w:tc>
          <w:tcPr>
            <w:tcW w:type="dxa" w:w="3137"/>
          </w:tcPr>
          <w:p>
            <w:pPr>
              <w:pStyle w:val="Tabla"/>
            </w:pPr>
            <w:r/>
            <w:r>
              <w:rPr>
                <w:b w:val="0"/>
                <w:i w:val="0"/>
              </w:rPr>
              <w:t>Epígrafes 1, 3 y 5</w:t>
            </w:r>
          </w:p>
        </w:tc>
        <w:tc>
          <w:tcPr>
            <w:tcW w:type="dxa" w:w="3137"/>
          </w:tcPr>
          <w:p>
            <w:pPr>
              <w:pStyle w:val="Tabla"/>
            </w:pPr>
            <w:r/>
            <w:r>
              <w:rPr>
                <w:b w:val="0"/>
                <w:i w:val="0"/>
              </w:rPr>
              <w:t>3-X-2026 (punto 61, frase sobre menores en publicidad y programas, releída el 4-X-2026)</w:t>
            </w:r>
          </w:p>
        </w:tc>
      </w:tr>
      <w:tr>
        <w:tc>
          <w:tcPr>
            <w:tcW w:type="dxa" w:w="3137"/>
          </w:tcPr>
          <w:p>
            <w:pPr>
              <w:pStyle w:val="Tabla"/>
            </w:pPr>
            <w:r/>
            <w:r>
              <w:rPr>
                <w:b w:val="0"/>
                <w:i/>
              </w:rPr>
              <w:t>Libro de estilo de Canal Sur Televisión y Canal 2 Andalucía</w:t>
            </w:r>
            <w:r>
              <w:rPr>
                <w:b w:val="0"/>
                <w:i w:val="0"/>
              </w:rPr>
              <w:t>, RTVA, 1.ª ed., 2004: introducción y 9.4 (permiso de padres, intervención sobre imagen y sonido)</w:t>
            </w:r>
          </w:p>
        </w:tc>
        <w:tc>
          <w:tcPr>
            <w:tcW w:type="dxa" w:w="3137"/>
          </w:tcPr>
          <w:p>
            <w:pPr>
              <w:pStyle w:val="Tabla"/>
            </w:pPr>
            <w:r/>
            <w:r>
              <w:rPr>
                <w:b w:val="0"/>
                <w:i w:val="0"/>
              </w:rPr>
              <w:t>De dónde sale; epígrafe 1</w:t>
            </w:r>
          </w:p>
        </w:tc>
        <w:tc>
          <w:tcPr>
            <w:tcW w:type="dxa" w:w="3137"/>
          </w:tcPr>
          <w:p>
            <w:pPr>
              <w:pStyle w:val="Tabla"/>
            </w:pPr>
            <w:r/>
            <w:r>
              <w:rPr>
                <w:b w:val="0"/>
                <w:i w:val="0"/>
              </w:rPr>
              <w:t>3-X-2026</w:t>
            </w:r>
          </w:p>
        </w:tc>
      </w:tr>
      <w:tr>
        <w:tc>
          <w:tcPr>
            <w:tcW w:type="dxa" w:w="3137"/>
          </w:tcPr>
          <w:p>
            <w:pPr>
              <w:pStyle w:val="Tabla"/>
            </w:pPr>
            <w:r/>
            <w:r>
              <w:rPr>
                <w:b w:val="0"/>
                <w:i w:val="0"/>
              </w:rPr>
              <w:t>Código de autorregulación para la defensa de los derechos del menor en los contenidos audiovisuales, conexos, interactivos y de información en línea de la Corporación RTVE, de 23-VII-2010 (PDF de rtve.es): capítulo de grabaciones, contenidos radiofónicos, contenidos informativos</w:t>
            </w:r>
          </w:p>
        </w:tc>
        <w:tc>
          <w:tcPr>
            <w:tcW w:type="dxa" w:w="3137"/>
          </w:tcPr>
          <w:p>
            <w:pPr>
              <w:pStyle w:val="Tabla"/>
            </w:pPr>
            <w:r/>
            <w:r>
              <w:rPr>
                <w:b w:val="0"/>
                <w:i w:val="0"/>
              </w:rPr>
              <w:t>Epígrafe 1, como pauta de otro medio</w:t>
            </w:r>
          </w:p>
        </w:tc>
        <w:tc>
          <w:tcPr>
            <w:tcW w:type="dxa" w:w="3137"/>
          </w:tcPr>
          <w:p>
            <w:pPr>
              <w:pStyle w:val="Tabla"/>
            </w:pPr>
            <w:r/>
            <w:r>
              <w:rPr>
                <w:b w:val="0"/>
                <w:i w:val="0"/>
              </w:rPr>
              <w:t>3-X-2026</w:t>
            </w:r>
          </w:p>
        </w:tc>
      </w:tr>
      <w:tr>
        <w:tc>
          <w:tcPr>
            <w:tcW w:type="dxa" w:w="3137"/>
          </w:tcPr>
          <w:p>
            <w:pPr>
              <w:pStyle w:val="Tabla"/>
            </w:pPr>
            <w:r/>
            <w:r>
              <w:rPr>
                <w:b w:val="0"/>
                <w:i/>
              </w:rPr>
              <w:t>Manual de estilo de RTVE</w:t>
            </w:r>
            <w:r>
              <w:rPr>
                <w:b w:val="0"/>
                <w:i w:val="0"/>
              </w:rPr>
              <w:t>, capítulo 3 (RNE), 3.6</w:t>
            </w:r>
          </w:p>
        </w:tc>
        <w:tc>
          <w:tcPr>
            <w:tcW w:type="dxa" w:w="3137"/>
          </w:tcPr>
          <w:p>
            <w:pPr>
              <w:pStyle w:val="Tabla"/>
            </w:pPr>
            <w:r/>
            <w:r>
              <w:rPr>
                <w:b w:val="0"/>
                <w:i w:val="0"/>
              </w:rPr>
              <w:t>Epígrafe 5, como pauta de otro medio</w:t>
            </w:r>
          </w:p>
        </w:tc>
        <w:tc>
          <w:tcPr>
            <w:tcW w:type="dxa" w:w="3137"/>
          </w:tcPr>
          <w:p>
            <w:pPr>
              <w:pStyle w:val="Tabla"/>
            </w:pPr>
            <w:r/>
            <w:r>
              <w:rPr>
                <w:b w:val="0"/>
                <w:i w:val="0"/>
              </w:rPr>
              <w:t>3-X-2026</w:t>
            </w:r>
          </w:p>
        </w:tc>
      </w:tr>
      <w:tr>
        <w:tc>
          <w:tcPr>
            <w:tcW w:type="dxa" w:w="3137"/>
          </w:tcPr>
          <w:p>
            <w:pPr>
              <w:pStyle w:val="Tabla"/>
            </w:pPr>
            <w:r/>
            <w:r>
              <w:rPr>
                <w:b w:val="0"/>
                <w:i w:val="0"/>
              </w:rPr>
              <w:t>Textos tomados del tema 11 del específico de Redactor/a (LO 1/1996, LO 1/2004, Ley 13/2007, Libro de estilo 9.3, 9.4 y 9.7, Guía de Igualdad de RTVE)</w:t>
            </w:r>
          </w:p>
        </w:tc>
        <w:tc>
          <w:tcPr>
            <w:tcW w:type="dxa" w:w="3137"/>
          </w:tcPr>
          <w:p>
            <w:pPr>
              <w:pStyle w:val="Tabla"/>
            </w:pPr>
            <w:r/>
            <w:r>
              <w:rPr>
                <w:b w:val="0"/>
                <w:i w:val="0"/>
              </w:rPr>
              <w:t>Epígrafes 1, 2 y 5</w:t>
            </w:r>
          </w:p>
        </w:tc>
        <w:tc>
          <w:tcPr>
            <w:tcW w:type="dxa" w:w="3137"/>
          </w:tcPr>
          <w:p>
            <w:pPr>
              <w:pStyle w:val="Tabla"/>
            </w:pPr>
            <w:r/>
            <w:r>
              <w:rPr>
                <w:b w:val="0"/>
                <w:i w:val="0"/>
              </w:rPr>
              <w:t>Según ese tema (24-09-2026)</w:t>
            </w:r>
          </w:p>
        </w:tc>
      </w:tr>
      <w:tr>
        <w:tc>
          <w:tcPr>
            <w:tcW w:type="dxa" w:w="3137"/>
          </w:tcPr>
          <w:p>
            <w:pPr>
              <w:pStyle w:val="Tabla"/>
            </w:pPr>
            <w:r/>
            <w:r>
              <w:rPr>
                <w:b w:val="0"/>
                <w:i w:val="0"/>
              </w:rPr>
              <w:t>Textos tomados del tema 17 del específico de Redactor/a (LGCA arts. 4, 6, 7, 84, 95, 96; LO 3/2007; Ley 12/2007; Ley 15/2022; Ley 4/2023; Ley 18/2007; LAA arts. 8, 9, 31 y DT 1.ª; CE 49; Carta arts. 8.1 y 9; Contrato-programa 56, 57, 59, 90, 91; Libro de estilo 11.1.4-11.1.6 y 9.7.3; Guía de Igualdad de RTVE, epígrafe 5)</w:t>
            </w:r>
          </w:p>
        </w:tc>
        <w:tc>
          <w:tcPr>
            <w:tcW w:type="dxa" w:w="3137"/>
          </w:tcPr>
          <w:p>
            <w:pPr>
              <w:pStyle w:val="Tabla"/>
            </w:pPr>
            <w:r/>
            <w:r>
              <w:rPr>
                <w:b w:val="0"/>
                <w:i w:val="0"/>
              </w:rPr>
              <w:t>Epígrafes 1 a 4</w:t>
            </w:r>
          </w:p>
        </w:tc>
        <w:tc>
          <w:tcPr>
            <w:tcW w:type="dxa" w:w="3137"/>
          </w:tcPr>
          <w:p>
            <w:pPr>
              <w:pStyle w:val="Tabla"/>
            </w:pPr>
            <w:r/>
            <w:r>
              <w:rPr>
                <w:b w:val="0"/>
                <w:i w:val="0"/>
              </w:rPr>
              <w:t>Según ese tema (24-09-2026)</w:t>
            </w:r>
          </w:p>
        </w:tc>
      </w:tr>
    </w:tbl>
    <w:p>
      <w:pP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RTVE, RNE, CE, LGCA (Ley 13/2022), LAA (Ley 10/2018), LO, TDT, LGTBI, RAE, FUNDÉU; Libro = Libro de estilo 2004; Carta = Carta 2024-2029; CP = Contrato-programa 2024-2026.</w:t>
      </w:r>
    </w:p>
    <w:p>
      <w:pPr/>
      <w:r>
        <w:rPr>
          <w:b w:val="0"/>
          <w:i w:val="0"/>
        </w:rPr>
        <w:t>Esqueleto para repasar, no resumen: cada línea cita su fuente; el detalle, en el tema.</w:t>
      </w:r>
    </w:p>
    <w:p>
      <w:pPr>
        <w:pStyle w:val="Heading2"/>
      </w:pPr>
      <w:r>
        <w:rPr>
          <w:b w:val="0"/>
          <w:i w:val="0"/>
        </w:rPr>
        <w:t>Protección de menores</w:t>
      </w:r>
    </w:p>
    <w:p>
      <w:pPr>
        <w:pStyle w:val="ListBullet"/>
      </w:pPr>
      <w:r>
        <w:rPr>
          <w:b w:val="0"/>
          <w:i w:val="0"/>
        </w:rPr>
        <w:t>X Convenio, ficha 9540002: diseñar, recabar y presentar contenidos radiofónicos; locución con operador o en autocontrol.</w:t>
      </w:r>
    </w:p>
    <w:p>
      <w:pPr>
        <w:pStyle w:val="ListBullet"/>
      </w:pPr>
      <w:r>
        <w:rPr>
          <w:b w:val="0"/>
          <w:i w:val="0"/>
        </w:rPr>
        <w:t>LGCA 2.7 radiofónico (audición simultánea); 2.8 sonoro a petición (pódcast, catálogo).</w:t>
      </w:r>
    </w:p>
    <w:p>
      <w:pPr>
        <w:pStyle w:val="ListBullet"/>
      </w:pPr>
      <w:r>
        <w:rPr>
          <w:b w:val="0"/>
          <w:i w:val="0"/>
        </w:rPr>
        <w:t>LGCA 76.1 interés general, responsabilidad editorial; 76.2 no excluye responsabilidad por terceros.</w:t>
      </w:r>
    </w:p>
    <w:p>
      <w:pPr>
        <w:pStyle w:val="ListBullet"/>
      </w:pPr>
      <w:r>
        <w:rPr>
          <w:b w:val="0"/>
          <w:i w:val="0"/>
        </w:rPr>
        <w:t>LGCA 83 (título IV, redacción única 9-VII-2022), 83.1: radio y sonoro a petición conforme al 95.</w:t>
      </w:r>
    </w:p>
    <w:p>
      <w:pPr>
        <w:pStyle w:val="ListBullet"/>
      </w:pPr>
      <w:r>
        <w:rPr>
          <w:b w:val="0"/>
          <w:i w:val="0"/>
        </w:rPr>
        <w:t>LGCA 83.2: autoridad promueve (no deber) códigos sobre menores en informativos (96).</w:t>
      </w:r>
    </w:p>
    <w:p>
      <w:pPr>
        <w:pStyle w:val="ListBullet"/>
      </w:pPr>
      <w:r>
        <w:rPr>
          <w:b w:val="0"/>
          <w:i w:val="0"/>
        </w:rPr>
        <w:t>LGCA 83.3 esoterismo con oyentes: «podrán emitir» 1:00-5:00; responsabilidad subsidiaria; 158.9 infracción grave incumplir 83.3 y 99.5.</w:t>
      </w:r>
    </w:p>
    <w:p>
      <w:pPr>
        <w:pStyle w:val="ListBullet"/>
      </w:pPr>
      <w:r>
        <w:rPr>
          <w:b w:val="0"/>
          <w:i w:val="0"/>
        </w:rPr>
        <w:t>LGCA 83.4 juego y apuestas: «solo podrán» 1:00-5:00; salvo sorteos de lotería reservados (Ley 13/2011) y concursos conexos sin promocionar otro juego. 83.3-4 sólo radiofónico. 99.5-6 televisión, igual franja.</w:t>
      </w:r>
    </w:p>
    <w:p>
      <w:pPr>
        <w:pStyle w:val="ListBullet"/>
      </w:pPr>
      <w:r>
        <w:rPr>
          <w:b w:val="0"/>
          <w:i w:val="0"/>
        </w:rPr>
        <w:t>LGCA 95.1 imagen y voz sin consentimiento del menor o representante.</w:t>
      </w:r>
    </w:p>
    <w:p>
      <w:pPr>
        <w:pStyle w:val="ListBullet"/>
      </w:pPr>
      <w:r>
        <w:rPr>
          <w:b w:val="0"/>
          <w:i w:val="0"/>
        </w:rPr>
        <w:t>LGCA 95.2 prohibido nombre, imagen o datos identificativos: hechos delictivos, tutela o filiación, víctima de violencia.</w:t>
      </w:r>
    </w:p>
    <w:p>
      <w:pPr>
        <w:pStyle w:val="ListBullet"/>
      </w:pPr>
      <w:r>
        <w:rPr>
          <w:b w:val="0"/>
          <w:i w:val="0"/>
        </w:rPr>
        <w:t>LGCA 95.3 sin fines comerciales (mercadotecnia, perfiles, publicidad personalizada); protección de datos (RGPD 8, LO 3/2018 art. 7).</w:t>
      </w:r>
    </w:p>
    <w:p>
      <w:pPr>
        <w:pStyle w:val="ListBullet"/>
      </w:pPr>
      <w:r>
        <w:rPr>
          <w:b w:val="0"/>
          <w:i w:val="0"/>
        </w:rPr>
        <w:t>LGCA 96 códigos en informativos: a) menor en riesgo o violencia aunque no sea delito; b) menores en vulnerabilidad.</w:t>
      </w:r>
    </w:p>
    <w:p>
      <w:pPr>
        <w:pStyle w:val="ListBullet"/>
      </w:pPr>
      <w:r>
        <w:rPr>
          <w:b w:val="0"/>
          <w:i w:val="0"/>
        </w:rPr>
        <w:t>LGCA 98.1, 99.1, 99.2 (22:00-6:00): televisión; radio sin calificación obligatoria.</w:t>
      </w:r>
    </w:p>
    <w:p>
      <w:pPr>
        <w:pStyle w:val="ListBullet"/>
      </w:pPr>
      <w:r>
        <w:rPr>
          <w:b w:val="0"/>
          <w:i w:val="0"/>
        </w:rPr>
        <w:t>LGCA 85.1 radio: comunicaciones comerciales con límites 122 y 124 (secc. 1.ª-2.ª), salvo 123.5; 85.2 patrocinio salvo noticiarios; menciones del presentador cuentan.</w:t>
      </w:r>
    </w:p>
    <w:p>
      <w:pPr>
        <w:pStyle w:val="ListBullet"/>
      </w:pPr>
      <w:r>
        <w:rPr>
          <w:b w:val="0"/>
          <w:i w:val="0"/>
        </w:rPr>
        <w:t>LGCA 124.1: sin perjuicio físico, mental o moral; siete conductas; a) incitar a compra por inexperiencia; c) explotar confianza en padres, profesores.</w:t>
      </w:r>
    </w:p>
    <w:p>
      <w:pPr>
        <w:pStyle w:val="ListBullet"/>
      </w:pPr>
      <w:r>
        <w:rPr>
          <w:b w:val="0"/>
          <w:i w:val="0"/>
        </w:rPr>
        <w:t>LO 1/1996 art. 4.2 Fiscal, cautelares, indemnización; 4.3 intromisión ilegítima aun con consentimiento del menor o representantes; 4.4 acciones del Fiscal, de oficio o a instancia de cualquiera.</w:t>
      </w:r>
    </w:p>
    <w:p>
      <w:pPr>
        <w:pStyle w:val="ListBullet"/>
      </w:pPr>
      <w:r>
        <w:rPr>
          <w:b w:val="0"/>
          <w:i w:val="0"/>
        </w:rPr>
        <w:t>LAA 8 (Decreto-ley 3/2024), menores: a) LGCA cap. I título VI; b) contenidos educativos; c) vida saludable y dieta mediterránea.</w:t>
      </w:r>
    </w:p>
    <w:p>
      <w:pPr>
        <w:pStyle w:val="ListBullet"/>
      </w:pPr>
      <w:r>
        <w:rPr>
          <w:b w:val="0"/>
          <w:i w:val="0"/>
        </w:rPr>
        <w:t>LAA 31.1.e honor, intimidad, imagen, sobre todo menores y discapacidad.</w:t>
      </w:r>
    </w:p>
    <w:p>
      <w:pPr>
        <w:pStyle w:val="ListBullet"/>
      </w:pPr>
      <w:r>
        <w:rPr>
          <w:b w:val="0"/>
          <w:i w:val="0"/>
        </w:rPr>
        <w:t>LAA 31.1.f (2024) reproduce LGCA 95.2; en 2018 «evitar la difusión», testigos, inculpados, violencia gratuita y pornografía (hoy LGCA 99.2.a).</w:t>
      </w:r>
    </w:p>
    <w:p>
      <w:pPr>
        <w:pStyle w:val="ListBullet"/>
      </w:pPr>
      <w:r>
        <w:rPr>
          <w:b w:val="0"/>
          <w:i w:val="0"/>
        </w:rPr>
        <w:t>LAA 31.1.i clasificación y accesibilidad; LAA 31.2.c y Ley 12/2007 58.1: hijos de víctimas, víctimas directas.</w:t>
      </w:r>
    </w:p>
    <w:p>
      <w:pPr>
        <w:pStyle w:val="ListBullet"/>
      </w:pPr>
      <w:r>
        <w:rPr>
          <w:b w:val="0"/>
          <w:i w:val="0"/>
        </w:rPr>
        <w:t>Carta 17.1: protección de menores = responsabilidad empresarial, obligación legal, prioridad; franjas, calificación, señal acústica y óptica.</w:t>
      </w:r>
    </w:p>
    <w:p>
      <w:pPr>
        <w:pStyle w:val="ListBullet"/>
      </w:pPr>
      <w:r>
        <w:rPr>
          <w:b w:val="0"/>
          <w:i w:val="0"/>
        </w:rPr>
        <w:t>Carta 17.2 valores de igualdad, solidaridad, respeto; evitar violencia y trato degradante o sexista. 17.3 alfabetización mediática.</w:t>
      </w:r>
    </w:p>
    <w:p>
      <w:pPr>
        <w:pStyle w:val="ListBullet"/>
      </w:pPr>
      <w:r>
        <w:rPr>
          <w:b w:val="0"/>
          <w:i w:val="0"/>
        </w:rPr>
        <w:t>CP 3.8, punto 61: evitar contenidos contrarios a derechos de menores, lenguaje sexista, pornográfico, violento; menores fuera de espacios que vulneren sus derechos (frase sin cerrar en BOJA); lenguaje según desarrollo cognitivo. Punto 62: controles ex-ante y ex-post (LGCA 95, 99, 128).</w:t>
      </w:r>
    </w:p>
    <w:p>
      <w:pPr>
        <w:pStyle w:val="ListBullet"/>
      </w:pPr>
      <w:r>
        <w:rPr>
          <w:b w:val="0"/>
          <w:i w:val="0"/>
        </w:rPr>
        <w:t>Hueco: señalización propia de Canal Sur Radio y código del 83.2 no constan.</w:t>
      </w:r>
    </w:p>
    <w:p>
      <w:pPr>
        <w:pStyle w:val="ListBullet"/>
      </w:pPr>
      <w:r>
        <w:rPr>
          <w:b w:val="0"/>
          <w:i w:val="0"/>
        </w:rPr>
        <w:t>Libro 9.4.2: menor ni nombrado ni aludido si no afecta a la noticia; máximo nombre de pila y edad; ocultar también a padres.</w:t>
      </w:r>
    </w:p>
    <w:p>
      <w:pPr>
        <w:pStyle w:val="ListBullet"/>
      </w:pPr>
      <w:r>
        <w:rPr>
          <w:b w:val="0"/>
          <w:i w:val="0"/>
        </w:rPr>
        <w:t>Libro 9.4.2.1: allegado de delincuente o víctima, no mencionado; testimonio falso, descartado; no entrevistar sobre delitos; si se hace, intervención sobre imagen y sonido. 9.4.2.2 denunciar violencia; permiso de padres. Libro televisivo: en radio, la voz.</w:t>
      </w:r>
    </w:p>
    <w:p>
      <w:pPr>
        <w:pStyle w:val="ListBullet"/>
      </w:pPr>
      <w:r>
        <w:rPr>
          <w:b w:val="0"/>
          <w:i w:val="0"/>
        </w:rPr>
        <w:t>Código menores RTVE 2010 (otro medio): consentimiento de representantes y del menor si madurez; informado; participación no dirigida; menores acompañados.</w:t>
      </w:r>
    </w:p>
    <w:p>
      <w:pPr>
        <w:pStyle w:val="ListBullet"/>
      </w:pPr>
      <w:r>
        <w:rPr>
          <w:b w:val="0"/>
          <w:i w:val="0"/>
        </w:rPr>
        <w:t>Código RTVE radio: no recomendado menores de 18, señal sonora 3 veces más aviso.</w:t>
      </w:r>
    </w:p>
    <w:p>
      <w:pPr>
        <w:pStyle w:val="ListBullet"/>
      </w:pPr>
      <w:r>
        <w:rPr>
          <w:b w:val="0"/>
          <w:i w:val="0"/>
        </w:rPr>
        <w:t>Oficio: voz identifica, consentimiento paterno no vale en 95.2 (LO 1/1996 4.3); fuera del 95.2, consentimiento (95.1); llamadas: filtro pregunta edad y acompañante (costumbre). Nocturno: 83.4, 83.3, 158.9.</w:t>
      </w:r>
    </w:p>
    <w:p>
      <w:pPr>
        <w:pStyle w:val="Heading2"/>
      </w:pPr>
      <w:r>
        <w:rPr>
          <w:b w:val="0"/>
          <w:i w:val="0"/>
        </w:rPr>
        <w:t>Igualdad</w:t>
      </w:r>
    </w:p>
    <w:p>
      <w:pPr>
        <w:pStyle w:val="ListBullet"/>
      </w:pPr>
      <w:r>
        <w:rPr>
          <w:b w:val="0"/>
          <w:i w:val="0"/>
        </w:rPr>
        <w:t>LGCA 6.1 imagen igualitaria; 6.2 autorregulación, también en dirección; 6.3 comunicaciones comerciales sin estereotipos; 6.4 informe anual, prestadores de ámbito estatal.</w:t>
      </w:r>
    </w:p>
    <w:p>
      <w:pPr>
        <w:pStyle w:val="ListBullet"/>
      </w:pPr>
      <w:r>
        <w:rPr>
          <w:b w:val="0"/>
          <w:i w:val="0"/>
        </w:rPr>
        <w:t>LO 3/2007 36 medios públicos: imagen igualitaria, plural, no estereotipada; 39.1 todos respetan igualdad; 39.2 autorregulación; 37 sólo RTVE; 40 autoridades audiovisuales.</w:t>
      </w:r>
    </w:p>
    <w:p>
      <w:pPr>
        <w:pStyle w:val="ListBullet"/>
      </w:pPr>
      <w:r>
        <w:rPr>
          <w:b w:val="0"/>
          <w:i w:val="0"/>
        </w:rPr>
        <w:t>Ley 12/2007 57.1 poderes públicos promueven imagen igualitaria; 57.2 publicidad ilícita (CE 18 y 20.4); 57.3 Consejo Audiovisual; 57.4 (Ley 9/2018, 16-10-2018) informe anual del Instituto Andaluz de la Mujer.</w:t>
      </w:r>
    </w:p>
    <w:p>
      <w:pPr>
        <w:pStyle w:val="ListBullet"/>
      </w:pPr>
      <w:r>
        <w:rPr>
          <w:b w:val="0"/>
          <w:i w:val="0"/>
        </w:rPr>
        <w:t>Ley 12/2007 58.1 (Ley 9/2018) medios públicos: perspectiva de género transversal, lenguaje no sexista, sin estereotipos; todos: evitar contenido que justifique o incite a violencia de género, hijos víctimas directas; sin salvedad de presunción de inocencia (LAA 31.2.b sí).</w:t>
      </w:r>
    </w:p>
    <w:p>
      <w:pPr>
        <w:pStyle w:val="ListBullet"/>
      </w:pPr>
      <w:r>
        <w:rPr>
          <w:b w:val="0"/>
          <w:i w:val="0"/>
        </w:rPr>
        <w:t>Ley 12/2007 58.2 códigos de conducta, visibilidad, representación equilibrada en debates con expertos; 58.3 seis letras (buenas prácticas, indicadores, alfabetización coeducativa, formación, acuerdos, espacios públicos); 58.4 dirección equilibrada; 66, 76.e, 77.c, 85.4, 83.1 sanciones. 2007: 58.1 «promoverán».</w:t>
      </w:r>
    </w:p>
    <w:p>
      <w:pPr>
        <w:pStyle w:val="ListBullet"/>
      </w:pPr>
      <w:r>
        <w:rPr>
          <w:b w:val="0"/>
          <w:i w:val="0"/>
        </w:rPr>
        <w:t>Ley 18/2007: 2.1 servicio público; 4.1.b, 4.1.f igualdad; 4.3.c infancia, igualdad; 14.1 Consejo de Administración, nueve, paridad (Ley 2/2019, 28-06-2019); 20.1 Consejo Asesor, quince, equilibrio, vocales Consejo Andaluz LGBTI y Participación de las Mujeres (Decreto-ley 5/2024, 25-05-2024).</w:t>
      </w:r>
    </w:p>
    <w:p>
      <w:pPr>
        <w:pStyle w:val="ListBullet"/>
      </w:pPr>
      <w:r>
        <w:rPr>
          <w:b w:val="0"/>
          <w:i w:val="0"/>
        </w:rPr>
        <w:t>Equilibrada: Ley 18/2007 DA 3.ª y Ley 12/2007 art. 3.3: ni más del 60 % ni menos del 40 %.</w:t>
      </w:r>
    </w:p>
    <w:p>
      <w:pPr>
        <w:pStyle w:val="ListBullet"/>
      </w:pPr>
      <w:r>
        <w:rPr>
          <w:b w:val="0"/>
          <w:i w:val="0"/>
        </w:rPr>
        <w:t>LAA 31.1.d garantizar lenguaje e imagen inclusivos y no sexistas, pluralidad de roles e identidades; «garantizar» &gt; «promoverán» de 58.1.</w:t>
      </w:r>
    </w:p>
    <w:p>
      <w:pPr>
        <w:pStyle w:val="ListBullet"/>
      </w:pPr>
      <w:r>
        <w:rPr>
          <w:b w:val="0"/>
          <w:i w:val="0"/>
        </w:rPr>
        <w:t>LAA 31.2: a) no contenidos sexistas ni que justifiquen violencia de género; b) visibilizar asesinatos sólo si confesó o sentencia; si no, presunción de inocencia (CE 24.2); c) hijos víctimas directas; d) formación; e) no promover prostitución, trata, turismo sexual.</w:t>
      </w:r>
    </w:p>
    <w:p>
      <w:pPr>
        <w:pStyle w:val="ListBullet"/>
      </w:pPr>
      <w:r>
        <w:rPr>
          <w:b w:val="0"/>
          <w:i w:val="0"/>
        </w:rPr>
        <w:t>LAA 45.4 contenidos que promuevan igualdad y respeto a la diversidad; 45.3 atención especial a colectivos más vulnerables.</w:t>
      </w:r>
    </w:p>
    <w:p>
      <w:pPr>
        <w:pStyle w:val="ListBullet"/>
      </w:pPr>
      <w:r>
        <w:rPr>
          <w:b w:val="0"/>
          <w:i w:val="0"/>
        </w:rPr>
        <w:t>Carta 8.1: a) igualdad; b) violencia de género; d) menores. Carta 9.1 (LAA 45.4, Ley 18/2007 4.1.f, LGCA 6 y DA 3.ª): enfoque transversal, sin estereotipos ni lenguaje sexista. LGCA DA 3.ª: ayudas a obras de mujeres.</w:t>
      </w:r>
    </w:p>
    <w:p>
      <w:pPr>
        <w:pStyle w:val="ListBullet"/>
      </w:pPr>
      <w:r>
        <w:rPr>
          <w:b w:val="0"/>
          <w:i w:val="0"/>
        </w:rPr>
        <w:t>CP 56 repite 9.1; CP 59 código interno de violencia de género (no localizado).</w:t>
      </w:r>
    </w:p>
    <w:p>
      <w:pPr>
        <w:pStyle w:val="ListBullet"/>
      </w:pPr>
      <w:r>
        <w:rPr>
          <w:b w:val="0"/>
          <w:i w:val="0"/>
        </w:rPr>
        <w:t>CP 57: equipos equilibrados en redacción, presentación y edición; mujeres invitadas, expertas, tertulias. Productor: invitados.</w:t>
      </w:r>
    </w:p>
    <w:p>
      <w:pPr>
        <w:pStyle w:val="ListBullet"/>
      </w:pPr>
      <w:r>
        <w:rPr>
          <w:b w:val="0"/>
          <w:i w:val="0"/>
        </w:rPr>
        <w:t>LO 1/2004 1.1 hombres sobre mujeres cónyuges o análogas; 1.3 física, psicológica, sexual; 1.4 (LO 8/2021, 25-06-2021) menores allegados.</w:t>
      </w:r>
    </w:p>
    <w:p>
      <w:pPr>
        <w:pStyle w:val="ListBullet"/>
      </w:pPr>
      <w:r>
        <w:rPr>
          <w:b w:val="0"/>
          <w:i w:val="0"/>
        </w:rPr>
        <w:t>LO 1/2004 14 (28-01-2005): medios fomentan igualdad; objetividad, dignidad de víctimas y de sus hijos; cuidado gráfico. 13.1 Administraciones velan; 13.2 autorregulación. 63.1 intimidad de víctimas; 63.2 jueces «podrán».</w:t>
      </w:r>
    </w:p>
    <w:p>
      <w:pPr>
        <w:pStyle w:val="ListBullet"/>
      </w:pPr>
      <w:r>
        <w:rPr>
          <w:b w:val="0"/>
          <w:i w:val="0"/>
        </w:rPr>
        <w:t>Ley 13/2007 (Ley 7/2018): 3.4.ñ violencia por medios o publicidad; 17.1 Junta prohíbe contenidos sexistas o que justifiquen violencia; 17.2 medios públicos: campañas continuadas, 6-II, 23-IX, 25-XI; 17.3 «deberá velar»; 18 Consejo Audiovisual; 19 todos: autorregulación, sensibilización en horario variado.</w:t>
      </w:r>
    </w:p>
    <w:p>
      <w:pPr>
        <w:pStyle w:val="ListBullet"/>
      </w:pPr>
      <w:r>
        <w:rPr>
          <w:b w:val="0"/>
          <w:i w:val="0"/>
        </w:rPr>
        <w:t>Guía RTVE 2020 (otro medio): delito, no «suceso» ni «crimen pasional»; expertos; ayuda sin instar a denunciar; sin detalles escabrosos; evitar «un caso más»; 016; víctima hombre no es violencia de género.</w:t>
      </w:r>
    </w:p>
    <w:p>
      <w:pPr>
        <w:pStyle w:val="ListBullet"/>
      </w:pPr>
      <w:r>
        <w:rPr>
          <w:b w:val="0"/>
          <w:i w:val="0"/>
        </w:rPr>
        <w:t>Guía RTVE agresor: presunción de inocencia; con sentencia, se identifica; sin declaraciones de agresores salvo reportaje con expertos.</w:t>
      </w:r>
    </w:p>
    <w:p>
      <w:pPr>
        <w:pStyle w:val="ListBullet"/>
      </w:pPr>
      <w:r>
        <w:rPr>
          <w:b w:val="0"/>
          <w:i w:val="0"/>
        </w:rPr>
        <w:t>Guía RTVE fuentes: sí policiales, expertas, sentencias; dudosas: desavenencias, allegados, notoriedad, rumores. Ni pasión, celos, alcohol o drogas justifican.</w:t>
      </w:r>
    </w:p>
    <w:p>
      <w:pPr>
        <w:pStyle w:val="Heading2"/>
      </w:pPr>
      <w:r>
        <w:rPr>
          <w:b w:val="0"/>
          <w:i w:val="0"/>
        </w:rPr>
        <w:t>Diversidad</w:t>
      </w:r>
    </w:p>
    <w:p>
      <w:pPr>
        <w:pStyle w:val="ListBullet"/>
      </w:pPr>
      <w:r>
        <w:rPr>
          <w:b w:val="0"/>
          <w:i w:val="0"/>
        </w:rPr>
        <w:t>LGCA 4.1 dignidad; 4.2 no incitar a violencia, odio o discriminación por edad, sexo, discapacidad, orientación sexual, identidad y expresión de género, raza, origen, características sexuales o genéticas, lengua, religión, opiniones, nacionalidad, nacimiento.</w:t>
      </w:r>
    </w:p>
    <w:p>
      <w:pPr>
        <w:pStyle w:val="ListBullet"/>
      </w:pPr>
      <w:r>
        <w:rPr>
          <w:b w:val="0"/>
          <w:i w:val="0"/>
        </w:rPr>
        <w:t>LGCA 4.3 honor, intimidad, imagen; rectificación (LO 1/1982, LO 2/1984, LO 3/2018); 4.4 sin provocación a delito (terrorismo, pornografía infantil, odio), Código Penal.</w:t>
      </w:r>
    </w:p>
    <w:p>
      <w:pPr>
        <w:pStyle w:val="ListBullet"/>
      </w:pPr>
      <w:r>
        <w:rPr>
          <w:b w:val="0"/>
          <w:i w:val="0"/>
        </w:rPr>
        <w:t>LGCA 7.1 imagen de discapacidad ajustada, respetuosa, apreciativa, inclusiva, sin estereotipos; 7.2 presencia proporcional; 7.3 accesibilidad (títulos IV y VI).</w:t>
      </w:r>
    </w:p>
    <w:p>
      <w:pPr>
        <w:pStyle w:val="ListBullet"/>
      </w:pPr>
      <w:r>
        <w:rPr>
          <w:b w:val="0"/>
          <w:i w:val="0"/>
        </w:rPr>
        <w:t>Ley 15/2022 22.1 todos los medios, igualdad de trato; 22.3 publicidad ilícita; 27.1 daño moral según audiencia.</w:t>
      </w:r>
    </w:p>
    <w:p>
      <w:pPr>
        <w:pStyle w:val="ListBullet"/>
      </w:pPr>
      <w:r>
        <w:rPr>
          <w:b w:val="0"/>
          <w:i w:val="0"/>
        </w:rPr>
        <w:t>Ley 4/2023 27.1 todos los medios, igualdad LGTBI; 27.2 medios públicos: contra contenidos de odio (inciso final recurrido, sin sentencia a 24-09-2026).</w:t>
      </w:r>
    </w:p>
    <w:p>
      <w:pPr>
        <w:pStyle w:val="ListBullet"/>
      </w:pPr>
      <w:r>
        <w:rPr>
          <w:b w:val="0"/>
          <w:i w:val="0"/>
        </w:rPr>
        <w:t>LAA 31.1.g imagen ajustada, normalizada, respetuosa, inclusiva de mayores, discapacidad y minorías étnicas, sociales, culturales, religiosas y sexuales, sin estereotipos.</w:t>
      </w:r>
    </w:p>
    <w:p>
      <w:pPr>
        <w:pStyle w:val="ListBullet"/>
      </w:pPr>
      <w:r>
        <w:rPr>
          <w:b w:val="0"/>
          <w:i w:val="0"/>
        </w:rPr>
        <w:t>LAA 9 (Decreto-ley 3/2024, 17-II-2024), cuatro apartados: 1 acceso universal visual o auditiva; 2 imagen positiva, no paternalista; 3 discapacidad auditiva: radio autonómica con programas subtitulados en TDT e internet, sin perjuicio de LGCA 84 y 101; 4 lectura fácil en televisión.</w:t>
      </w:r>
    </w:p>
    <w:p>
      <w:pPr>
        <w:pStyle w:val="ListBullet"/>
      </w:pPr>
      <w:r>
        <w:rPr>
          <w:b w:val="0"/>
          <w:i w:val="0"/>
        </w:rPr>
        <w:t>Radio sin cuotas de subtitulado, signos ni audiodescripción (LGCA 102-104, televisión). LGCA 84 sonoro a petición, gradual. LGCA 101: hueco, no consta si alcanza a radio lineal.</w:t>
      </w:r>
    </w:p>
    <w:p>
      <w:pPr>
        <w:pStyle w:val="ListBullet"/>
      </w:pPr>
      <w:r>
        <w:rPr>
          <w:b w:val="0"/>
          <w:i w:val="0"/>
        </w:rPr>
        <w:t>LAA 31.1.h párr. 2 radio accesible en webs; 31.1.c estudios accesibles; DT 1.ª.5 estudios accesibles; DT 1.ª.6 «podrá» reglamentar. CP 97 estudios accesibles: previsión de medios.</w:t>
      </w:r>
    </w:p>
    <w:p>
      <w:pPr>
        <w:pStyle w:val="ListBullet"/>
      </w:pPr>
      <w:r>
        <w:rPr>
          <w:b w:val="0"/>
          <w:i w:val="0"/>
        </w:rPr>
        <w:t>CE 49.1 (2024) personas con discapacidad, libertad e igualdad reales; 1978: «disminuidos».</w:t>
      </w:r>
    </w:p>
    <w:p>
      <w:pPr>
        <w:pStyle w:val="ListBullet"/>
      </w:pPr>
      <w:r>
        <w:rPr>
          <w:b w:val="0"/>
          <w:i w:val="0"/>
        </w:rPr>
        <w:t>CP 90 imagen respetuosa, normalizada, positiva, plural de discapacidad funcional; 91 información con especial atención.</w:t>
      </w:r>
    </w:p>
    <w:p>
      <w:pPr>
        <w:pStyle w:val="ListBullet"/>
      </w:pPr>
      <w:r>
        <w:rPr>
          <w:b w:val="0"/>
          <w:i w:val="0"/>
        </w:rPr>
        <w:t>Carta 8.1: e) accesibilidad sensorial; h) inmigrantes; j) minorías; m) diversidad sexual, social, étnica, cultural; o) no discriminación. Ley 18/2007 4.3.c.</w:t>
      </w:r>
    </w:p>
    <w:p>
      <w:pPr>
        <w:pStyle w:val="ListBullet"/>
      </w:pPr>
      <w:r>
        <w:rPr>
          <w:b w:val="0"/>
          <w:i w:val="0"/>
        </w:rPr>
        <w:t>Libro 9.7.3: ni héroes ni lástima; «subnormal, mongólico, tarado» absolutamente prohibidas; 9.7.3.1 precisar no ofende. Libro: «minusválido»; CE 2024, LGCA, LAA: «personas con discapacidad»; Carta y CP: «diversidad funcional».</w:t>
      </w:r>
    </w:p>
    <w:p>
      <w:pPr>
        <w:pStyle w:val="Heading2"/>
      </w:pPr>
      <w:r>
        <w:rPr>
          <w:b w:val="0"/>
          <w:i w:val="0"/>
        </w:rPr>
        <w:t>Lenguaje inclusivo</w:t>
      </w:r>
    </w:p>
    <w:p>
      <w:pPr>
        <w:pStyle w:val="ListBullet"/>
      </w:pPr>
      <w:r>
        <w:rPr>
          <w:b w:val="0"/>
          <w:i w:val="0"/>
        </w:rPr>
        <w:t>LO 3/2007 14.11; Ley 12/2007 58.1 y 3.8 (lenguaje sexista = uso discriminatorio por sexo); LAA 2.1.l; LAA 31.1.d (única norma que dice «inclusivo»); Carta 9.1; CP 56. Ordenan resultado, no técnicas.</w:t>
      </w:r>
    </w:p>
    <w:p>
      <w:pPr>
        <w:pStyle w:val="ListBullet"/>
      </w:pPr>
      <w:r>
        <w:rPr>
          <w:b w:val="0"/>
          <w:i w:val="0"/>
        </w:rPr>
        <w:t>Ley 12/2007 art. 9 (Ley 9/2018): 9.1 Administraciones, uso no sexista en emisiones con Junta; 9.2 entidades instrumentales; 9.3 Junta promoverá.</w:t>
      </w:r>
    </w:p>
    <w:p>
      <w:pPr>
        <w:pStyle w:val="ListBullet"/>
      </w:pPr>
      <w:r>
        <w:rPr>
          <w:b w:val="0"/>
          <w:i w:val="0"/>
        </w:rPr>
        <w:t>Libro 11.1.4 genéricos (persona, personal médico, personas mayores, electorado, dirección); nota: a veces informa más no usar masculino genérico.</w:t>
      </w:r>
    </w:p>
    <w:p>
      <w:pPr>
        <w:pStyle w:val="ListBullet"/>
      </w:pPr>
      <w:r>
        <w:rPr>
          <w:b w:val="0"/>
          <w:i w:val="0"/>
        </w:rPr>
        <w:t>Libro 11.1.5 masculino genérico si no hay genérico; 11.1.6 evitar duplicados, salvo ambigüedad.</w:t>
      </w:r>
    </w:p>
    <w:p>
      <w:pPr>
        <w:pStyle w:val="ListBullet"/>
      </w:pPr>
      <w:r>
        <w:rPr>
          <w:b w:val="0"/>
          <w:i w:val="0"/>
        </w:rPr>
        <w:t>Guía RTVE: la gramática permite lenguaje no sexista; regla de inversión; masculino genérico ambiguo, explicitar si la oposición es relevante.</w:t>
      </w:r>
    </w:p>
    <w:p>
      <w:pPr>
        <w:pStyle w:val="ListBullet"/>
      </w:pPr>
      <w:r>
        <w:rPr>
          <w:b w:val="0"/>
          <w:i w:val="0"/>
        </w:rPr>
        <w:t>Guía RTVE recursos: comunes (el/la pianista), epicenos (persona, víctima), colectivos (ciudadanía), abstractos (alcaldía), perífrasis (equipo investigador).</w:t>
      </w:r>
    </w:p>
    <w:p>
      <w:pPr>
        <w:pStyle w:val="ListBullet"/>
      </w:pPr>
      <w:r>
        <w:rPr>
          <w:b w:val="0"/>
          <w:i w:val="0"/>
        </w:rPr>
        <w:t>Guía RTVE desdoblamientos: redundantes, sólo en comunes, evitar salvo necesidad; necesarios (RAE) si no queda claro; anteponer femenino.</w:t>
      </w:r>
    </w:p>
    <w:p>
      <w:pPr>
        <w:pStyle w:val="ListBullet"/>
      </w:pPr>
      <w:r>
        <w:rPr>
          <w:b w:val="0"/>
          <w:i w:val="0"/>
        </w:rPr>
        <w:t>Guía RTVE profesiones: abogada, catedrática, médica, ministra, jefa; «la abogado», «la médico», «el modisto» faltas. -o → -a (testigo); -e comunes (alcaldesa, heroína); -or → -a, -triz; -l, -z comunes (juez/jueza, concejal/concejala); el/la piloto, papa/papisa, rey/reina.</w:t>
      </w:r>
    </w:p>
    <w:p>
      <w:pPr>
        <w:pStyle w:val="ListBullet"/>
      </w:pPr>
      <w:r>
        <w:rPr>
          <w:b w:val="0"/>
          <w:i w:val="0"/>
        </w:rPr>
        <w:t>Guía RTVE sesgos: duales aparentes (señorita/señorito, secretaria/secretario, zorra/zorro, fulana/fulano); denominación dependiente («esposa de»); infantilizada; imágenes sexistas.</w:t>
      </w:r>
    </w:p>
    <w:p>
      <w:pPr>
        <w:pStyle w:val="ListBullet"/>
      </w:pPr>
      <w:r>
        <w:rPr>
          <w:b w:val="0"/>
          <w:i w:val="0"/>
        </w:rPr>
        <w:t>FUNDÉU: «la @ no es un signo lingüístico»; sólo en lemas; impronunciable; «Niñ@» sólo masculino.</w:t>
      </w:r>
    </w:p>
    <w:p>
      <w:pPr>
        <w:pStyle w:val="ListBullet"/>
      </w:pPr>
      <w:r>
        <w:rPr>
          <w:b w:val="0"/>
          <w:i w:val="0"/>
        </w:rPr>
        <w:t>Radio (aplicación): barra, @, x no se leen; genéricos, colectivos, perífrasis («quienes nos escuchan»); desdoblar con medida («a todas y a todos», costumbre); cargos en femenino; no etiquetar; reformular términos peyorativos; invitada por nombre y cargo. Hueco: sin guía de Canal Sur Radio.</w:t>
      </w:r>
    </w:p>
    <w:p>
      <w:pPr>
        <w:pStyle w:val="Heading2"/>
      </w:pPr>
      <w:r>
        <w:rPr>
          <w:b w:val="0"/>
          <w:i w:val="0"/>
        </w:rPr>
        <w:t>Tratamiento de colectivos vulnerables</w:t>
      </w:r>
    </w:p>
    <w:p>
      <w:pPr>
        <w:pStyle w:val="ListBullet"/>
      </w:pPr>
      <w:r>
        <w:rPr>
          <w:b w:val="0"/>
          <w:i w:val="0"/>
        </w:rPr>
        <w:t>Ninguna norma define «colectivo vulnerable»: LAA 45.3, 9.2, 31.1.g; LGCA 96.b (radio por 83.2); Carta 18; CP 3.9 (64-66).</w:t>
      </w:r>
    </w:p>
    <w:p>
      <w:pPr>
        <w:pStyle w:val="ListBullet"/>
      </w:pPr>
      <w:r>
        <w:rPr>
          <w:b w:val="0"/>
          <w:i w:val="0"/>
        </w:rPr>
        <w:t>Carta 18.1 mayores atendidos con programas nuevos; 18.2 participación activa; 18.3 exclusión y vulnerables. CP 64 mayores; 65 participación; 66 exclusión.</w:t>
      </w:r>
    </w:p>
    <w:p>
      <w:pPr>
        <w:pStyle w:val="ListBullet"/>
      </w:pPr>
      <w:r>
        <w:rPr>
          <w:b w:val="0"/>
          <w:i w:val="0"/>
        </w:rPr>
        <w:t>Libro 9.3.3.1: no «inmigrante ilegal»; valen indocumentado, sin papeles, irregular; mejor «inmigrante» o nacionalidad (argelino; magrebí).</w:t>
      </w:r>
    </w:p>
    <w:p>
      <w:pPr>
        <w:pStyle w:val="ListBullet"/>
      </w:pPr>
      <w:r>
        <w:rPr>
          <w:b w:val="0"/>
          <w:i w:val="0"/>
        </w:rPr>
        <w:t>Libro 9.3.4: «moro» absolutamente prohibida (salvo Frente Moro de Filipinas); «gitano» sólo si relevante, jamás en actividad laboral, social o política; no «avalancha», «oleada»; 9.3.5.1 origen étnico superfluo, fuera.</w:t>
      </w:r>
    </w:p>
    <w:p>
      <w:pPr>
        <w:pStyle w:val="ListBullet"/>
      </w:pPr>
      <w:r>
        <w:rPr>
          <w:b w:val="0"/>
          <w:i w:val="0"/>
        </w:rPr>
        <w:t>Libro 9.7: patología silenciada salvo relación directa; enfermo hospitalizado: autorización. 9.7.1.1 «la enfermedad no define». 9.7.2.1 salud mental sin vincular enfermedad y causa.</w:t>
      </w:r>
    </w:p>
    <w:p>
      <w:pPr>
        <w:pStyle w:val="ListBullet"/>
      </w:pPr>
      <w:r>
        <w:rPr>
          <w:b w:val="0"/>
          <w:i w:val="0"/>
        </w:rPr>
        <w:t>Libro 9.7.2.3: «persona que padece una enfermedad mental», no «loco», «psicópata»; «tiene esquizofrenia»; «centro de salud mental», no «manicomio»; «ingreso», no «encierro».</w:t>
      </w:r>
    </w:p>
    <w:p>
      <w:pPr>
        <w:pStyle w:val="ListBullet"/>
      </w:pPr>
      <w:r>
        <w:rPr>
          <w:b w:val="0"/>
          <w:i w:val="0"/>
        </w:rPr>
        <w:t>Oyente: LGCA 76.2 no exime por terceros; 4.2 y 4.4 límites.</w:t>
      </w:r>
    </w:p>
    <w:p>
      <w:pPr>
        <w:pStyle w:val="ListBullet"/>
      </w:pPr>
      <w:r>
        <w:rPr>
          <w:b w:val="0"/>
          <w:i w:val="0"/>
        </w:rPr>
        <w:t>Manual RTVE, RNE 3.6 (otro medio): el responsable vela por que la expresión respete la Constitución; «deberá» retirar la palabra a quien insulte.</w:t>
      </w:r>
    </w:p>
    <w:p>
      <w:pPr>
        <w:pStyle w:val="ListBullet"/>
      </w:pPr>
      <w:r>
        <w:rPr>
          <w:b w:val="0"/>
          <w:i w:val="0"/>
        </w:rPr>
        <w:t>Directo (oficio): filtro previo; cortar, desmarcarse, reconducir; decirlo después en antena; rectificación y Defensor: temas 9 y 17.</w:t>
      </w:r>
    </w:p>
    <w:p>
      <w:pPr>
        <w:pStyle w:val="ListBullet"/>
      </w:pPr>
      <w:r>
        <w:rPr>
          <w:b w:val="0"/>
          <w:i w:val="0"/>
        </w:rPr>
        <w:t>Huecos: código interno CP 59; franjas y señalización en radio (Carta 17.1; CP 62); sanciones sólo 158.9.</w:t>
      </w:r>
    </w:p>
    <w:p>
      <w:pPr>
        <w:pStyle w:val="ListBullet"/>
      </w:pPr>
      <w:r>
        <w:rPr>
          <w:b w:val="0"/>
          <w:i w:val="0"/>
        </w:rPr>
        <w:t>Otros temas: Libro 9.2, sucesos: tema 11 Redactor/a; accesibilidad televisiva: 17 Redactor/a; igualdad: 8 común; LGCA y LAA: 4 común; Ley 18/2007: 5; rectificación: 9; imagen y voz: 10; Defensor/a: 17.</w:t>
      </w:r>
    </w:p>
    <w:p>
      <w:r>
        <w:br w:type="page"/>
      </w:r>
    </w:p>
    <w:p>
      <w:pPr>
        <w:pStyle w:val="Rótulo"/>
      </w:pPr>
      <w:r>
        <w:t>Temario específico · Presentador Productor de Radio · Canal Sur</w:t>
      </w:r>
    </w:p>
    <w:p>
      <w:pPr>
        <w:pStyle w:val="Heading1"/>
      </w:pPr>
      <w:r>
        <w:t>TEMA 13 – Planificación de medios, presupuesto básico, logística de exteriores y coordinación técnica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Lo propio de la casa: X Convenio Colectivo de la RTVA (BOJA núm. 240, de 10/12/2014), disposición adicional segunda, artículos 39 y 53 y anexos II y III; Carta del Servicio Público de la RTVA 2024-2029, artículo 24; Contrato-Programa 2024-2026, cláusula tercera (puntos 98 y 99) y cláusula cuarta; </w:t>
            </w:r>
            <w:r>
              <w:rPr>
                <w:b w:val="0"/>
                <w:i/>
              </w:rPr>
              <w:t>Libro de estilo de Canal Sur Televisión y Canal 2 Andalucía</w:t>
            </w:r>
            <w:r>
              <w:rPr>
                <w:b w:val="0"/>
                <w:i w:val="0"/>
              </w:rPr>
              <w:t xml:space="preserve"> (RTVA, 2004), capítulo 4, 5.4, 5.6, 8.1.6, 8.3 y 8.3.4; Memoria RTVA 2022; Cámara de Cuentas de Andalucía, fiscalización de la RTVA y CSRTV, ejercicio 2018 (BOJA núm. 36, de 23/02/2021). Normas: Real Decreto 1681/2011, de 18 de noviembre, título de Técnico Superior en Producción de audiovisuales y espectáculos, artículo 7.2 y anexo I (módulos 0915, 0917 y 0921), con la modificación del Real Decreto 500/2024, de 21 de mayo; Real Decreto 393/2007, Norma Básica de Autoprotección, norma 3.1 y anexo I. Documentación de fabricante: Yamaha (órdenes). Lo demás, oficio y doctrina de control de gestión, declarados como tales</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vigente el 24/09/2026. Real Decreto 1681/2011: artículo 7.2 y resultados de aprendizaje del anexo I en su redacción original; artículo 10.4, añadido por el Real Decreto 500/2024 (los contenidos básicos del anexo I pasan a ser orientativos). Norma Básica de Autoprotección: derogada desde el 11/07/2023, pero sigue aplicándose hasta que se apruebe el instrumento que la sustituya. Convenio, Carta, Contrato-Programa y Libro de estilo, en su única edición publicada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12.000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Canal Sur Radio (</w:t>
      </w:r>
      <w:r>
        <w:rPr>
          <w:b/>
          <w:i w:val="0"/>
        </w:rPr>
        <w:t>CSR</w:t>
      </w:r>
      <w:r>
        <w:rPr>
          <w:b w:val="0"/>
          <w:i w:val="0"/>
        </w:rPr>
        <w:t>) y Canal Sur</w:t>
      </w:r>
      <w:r>
        <w:t xml:space="preserve"> </w:t>
      </w:r>
      <w:r>
        <w:rPr>
          <w:b w:val="0"/>
          <w:i w:val="0"/>
        </w:rPr>
        <w:t>Televisión (</w:t>
      </w:r>
      <w:r>
        <w:rPr>
          <w:b/>
          <w:i w:val="0"/>
        </w:rPr>
        <w:t>CSTV</w:t>
      </w:r>
      <w:r>
        <w:rPr>
          <w:b w:val="0"/>
          <w:i w:val="0"/>
        </w:rPr>
        <w:t>), como los rotula el anexo II del convenio; unidad</w:t>
      </w:r>
      <w:r>
        <w:t xml:space="preserve"> </w:t>
      </w:r>
      <w:r>
        <w:rPr>
          <w:b w:val="0"/>
          <w:i w:val="0"/>
        </w:rPr>
        <w:t>móvil (</w:t>
      </w:r>
      <w:r>
        <w:rPr>
          <w:b/>
          <w:i w:val="0"/>
        </w:rPr>
        <w:t>UM</w:t>
      </w:r>
      <w:r>
        <w:rPr>
          <w:b w:val="0"/>
          <w:i w:val="0"/>
        </w:rPr>
        <w:t>, que las fichas del convenio escriben «U.M.»); retorno de programa sin</w:t>
      </w:r>
      <w:r>
        <w:t xml:space="preserve"> </w:t>
      </w:r>
      <w:r>
        <w:rPr>
          <w:b w:val="0"/>
          <w:i w:val="0"/>
        </w:rPr>
        <w:t>la propia fuente (</w:t>
      </w:r>
      <w:r>
        <w:rPr>
          <w:b/>
          <w:i w:val="0"/>
        </w:rPr>
        <w:t>N-1</w:t>
      </w:r>
      <w:r>
        <w:rPr>
          <w:b w:val="0"/>
          <w:i w:val="0"/>
        </w:rPr>
        <w:t>); protocolo de internet (</w:t>
      </w:r>
      <w:r>
        <w:rPr>
          <w:b/>
          <w:i w:val="0"/>
        </w:rPr>
        <w:t>IP</w:t>
      </w:r>
      <w:r>
        <w:rPr>
          <w:b w:val="0"/>
          <w:i w:val="0"/>
        </w:rPr>
        <w:t>); fibra hasta el hogar (</w:t>
      </w:r>
      <w:r>
        <w:rPr>
          <w:b/>
          <w:i w:val="0"/>
        </w:rPr>
        <w:t>FTTH</w:t>
      </w:r>
      <w:r>
        <w:rPr>
          <w:b w:val="0"/>
          <w:i w:val="0"/>
        </w:rPr>
        <w:t xml:space="preserve">, </w:t>
      </w:r>
      <w:r>
        <w:rPr>
          <w:b w:val="0"/>
          <w:i/>
        </w:rPr>
        <w:t>fibre to</w:t>
      </w:r>
      <w:r>
        <w:t xml:space="preserve"> </w:t>
      </w:r>
      <w:r>
        <w:rPr>
          <w:b w:val="0"/>
          <w:i/>
        </w:rPr>
        <w:t>the home</w:t>
      </w:r>
      <w:r>
        <w:rPr>
          <w:b w:val="0"/>
          <w:i w:val="0"/>
        </w:rPr>
        <w:t>); generaciones de telefonía móvil (</w:t>
      </w:r>
      <w:r>
        <w:rPr>
          <w:b/>
          <w:i w:val="0"/>
        </w:rPr>
        <w:t>3G</w:t>
      </w:r>
      <w:r>
        <w:rPr>
          <w:b w:val="0"/>
          <w:i w:val="0"/>
        </w:rPr>
        <w:t xml:space="preserve">, </w:t>
      </w:r>
      <w:r>
        <w:rPr>
          <w:b/>
          <w:i w:val="0"/>
        </w:rPr>
        <w:t>4G</w:t>
      </w:r>
      <w:r>
        <w:rPr>
          <w:b w:val="0"/>
          <w:i w:val="0"/>
        </w:rPr>
        <w:t xml:space="preserve">, </w:t>
      </w:r>
      <w:r>
        <w:rPr>
          <w:b/>
          <w:i w:val="0"/>
        </w:rPr>
        <w:t>5G</w:t>
      </w:r>
      <w:r>
        <w:rPr>
          <w:b w:val="0"/>
          <w:i w:val="0"/>
        </w:rPr>
        <w:t>); radiodifusión sonora digital</w:t>
      </w:r>
      <w:r>
        <w:t xml:space="preserve"> </w:t>
      </w:r>
      <w:r>
        <w:rPr>
          <w:b w:val="0"/>
          <w:i w:val="0"/>
        </w:rPr>
        <w:t>(</w:t>
      </w:r>
      <w:r>
        <w:rPr>
          <w:b/>
          <w:i w:val="0"/>
        </w:rPr>
        <w:t>DAB</w:t>
      </w:r>
      <w:r>
        <w:rPr>
          <w:b w:val="0"/>
          <w:i w:val="0"/>
        </w:rPr>
        <w:t xml:space="preserve">, </w:t>
      </w:r>
      <w:r>
        <w:rPr>
          <w:b w:val="0"/>
          <w:i/>
        </w:rPr>
        <w:t>digital audio broadcasting</w:t>
      </w:r>
      <w:r>
        <w:rPr>
          <w:b w:val="0"/>
          <w:i w:val="0"/>
        </w:rPr>
        <w:t>); los sistemas de satélite de banda ancha global (</w:t>
      </w:r>
      <w:r>
        <w:rPr>
          <w:b/>
          <w:i w:val="0"/>
        </w:rPr>
        <w:t>BGAN</w:t>
      </w:r>
      <w:r>
        <w:rPr>
          <w:b w:val="0"/>
          <w:i w:val="0"/>
        </w:rPr>
        <w:t>) y</w:t>
      </w:r>
      <w:r>
        <w:t xml:space="preserve"> </w:t>
      </w:r>
      <w:r>
        <w:rPr>
          <w:b w:val="0"/>
          <w:i w:val="0"/>
        </w:rPr>
        <w:t>Thuraya; vehículo de enlace por satélite de la televisión (</w:t>
      </w:r>
      <w:r>
        <w:rPr>
          <w:b/>
          <w:i w:val="0"/>
        </w:rPr>
        <w:t>DSNG</w:t>
      </w:r>
      <w:r>
        <w:rPr>
          <w:b w:val="0"/>
          <w:i w:val="0"/>
        </w:rPr>
        <w:t>,</w:t>
      </w:r>
      <w:r>
        <w:t xml:space="preserve"> </w:t>
      </w:r>
      <w:r>
        <w:rPr>
          <w:b w:val="0"/>
          <w:i/>
        </w:rPr>
        <w:t>digital satellite news gathering</w:t>
      </w:r>
      <w:r>
        <w:rPr>
          <w:b w:val="0"/>
          <w:i w:val="0"/>
        </w:rPr>
        <w:t>); Agencia Digital de Andalucía (</w:t>
      </w:r>
      <w:r>
        <w:rPr>
          <w:b/>
          <w:i w:val="0"/>
        </w:rPr>
        <w:t>ADA</w:t>
      </w:r>
      <w:r>
        <w:rPr>
          <w:b w:val="0"/>
          <w:i w:val="0"/>
        </w:rPr>
        <w:t>); impuesto sobre el valor añadido (</w:t>
      </w:r>
      <w:r>
        <w:rPr>
          <w:b/>
          <w:i w:val="0"/>
        </w:rPr>
        <w:t>IVA</w:t>
      </w:r>
      <w:r>
        <w:rPr>
          <w:b w:val="0"/>
          <w:i w:val="0"/>
        </w:rPr>
        <w:t>); real decreto</w:t>
      </w:r>
      <w:r>
        <w:t xml:space="preserve"> </w:t>
      </w:r>
      <w:r>
        <w:rPr>
          <w:b w:val="0"/>
          <w:i w:val="0"/>
        </w:rPr>
        <w:t>(</w:t>
      </w:r>
      <w:r>
        <w:rPr>
          <w:b/>
          <w:i w:val="0"/>
        </w:rPr>
        <w:t>RD</w:t>
      </w:r>
      <w:r>
        <w:rPr>
          <w:b w:val="0"/>
          <w:i w:val="0"/>
        </w:rPr>
        <w:t>). «La ficha» es la definición de funciones de un puesto en el anexo III del X Convenio</w:t>
      </w:r>
      <w:r>
        <w:t xml:space="preserve"> </w:t>
      </w:r>
      <w:r>
        <w:rPr>
          <w:b w:val="0"/>
          <w:i w:val="0"/>
        </w:rPr>
        <w:t>Colectivo de la RTVA («el convenio»); «la Carta», la Carta del Servicio Público 2024-2029; «el</w:t>
      </w:r>
      <w:r>
        <w:t xml:space="preserve"> </w:t>
      </w:r>
      <w:r>
        <w:rPr>
          <w:b w:val="0"/>
          <w:i w:val="0"/>
        </w:rPr>
        <w:t>Contrato-Programa», el de 2024-2026; «el Libro de estilo», el de Canal Sur Televisión de 2004; «la</w:t>
      </w:r>
      <w:r>
        <w:t xml:space="preserve"> </w:t>
      </w:r>
      <w:r>
        <w:rPr>
          <w:b w:val="0"/>
          <w:i w:val="0"/>
        </w:rPr>
        <w:t>Cámara», la Cámara de Cuentas de Andalucía y su informe de fiscalización del ejercicio 2018; «la</w:t>
      </w:r>
      <w:r>
        <w:t xml:space="preserve"> </w:t>
      </w:r>
      <w:r>
        <w:rPr>
          <w:b w:val="0"/>
          <w:i w:val="0"/>
        </w:rPr>
        <w:t>Memoria», la Memoria RTVA 2022, última publicada; «el título», el de Técnico Superior en Producción</w:t>
      </w:r>
      <w:r>
        <w:t xml:space="preserve"> </w:t>
      </w:r>
      <w:r>
        <w:rPr>
          <w:b w:val="0"/>
          <w:i w:val="0"/>
        </w:rPr>
        <w:t>de audiovisuales y espectáculos del RD 1681/2011.</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13):</w:t>
      </w:r>
    </w:p>
    <w:p>
      <w:pPr>
        <w:pStyle w:val="Citadelanorma"/>
      </w:pPr>
      <w:r>
        <w:rPr>
          <w:b w:val="0"/>
          <w:i w:val="0"/>
        </w:rPr>
        <w:t>Planificación de medios, presupuesto básico, logística de exteriores y coordinación técnica.</w:t>
      </w:r>
    </w:p>
    <w:p>
      <w:pPr/>
      <w:r>
        <w:rPr>
          <w:b w:val="0"/>
          <w:i w:val="0"/>
        </w:rPr>
      </w:r>
      <w:r>
        <w:rPr>
          <w:b/>
          <w:i w:val="0"/>
        </w:rPr>
        <w:t>Qué se puede preguntar.</w:t>
      </w:r>
      <w:r>
        <w:rPr>
          <w:b w:val="0"/>
          <w:i w:val="0"/>
        </w:rPr>
        <w:t xml:space="preserve"> En teoría: qué tarea de planificación da la ficha al Presentador</w:t>
      </w:r>
      <w:r>
        <w:t xml:space="preserve"> </w:t>
      </w:r>
      <w:r>
        <w:rPr>
          <w:b w:val="0"/>
          <w:i w:val="0"/>
        </w:rPr>
        <w:t>Productor de Radio («realizar la previsión de medios») y en qué se distingue del «plan de medios»</w:t>
      </w:r>
      <w:r>
        <w:t xml:space="preserve"> </w:t>
      </w:r>
      <w:r>
        <w:rPr>
          <w:b w:val="0"/>
          <w:i w:val="0"/>
        </w:rPr>
        <w:t>publicitario; qué tareas de medios y de presupuesto tienen el Productor/a y el Ayudante de</w:t>
      </w:r>
      <w:r>
        <w:t xml:space="preserve"> </w:t>
      </w:r>
      <w:r>
        <w:rPr>
          <w:b w:val="0"/>
          <w:i w:val="0"/>
        </w:rPr>
        <w:t>producción; qué pide el título oficial para gestionar la producción de un programa de radio; si los</w:t>
      </w:r>
      <w:r>
        <w:t xml:space="preserve"> </w:t>
      </w:r>
      <w:r>
        <w:rPr>
          <w:b w:val="0"/>
          <w:i w:val="0"/>
        </w:rPr>
        <w:t>contenidos básicos de ese título son obligatorios u orientativos; medios propios y ajenos; las tres</w:t>
      </w:r>
      <w:r>
        <w:t xml:space="preserve"> </w:t>
      </w:r>
      <w:r>
        <w:rPr>
          <w:b w:val="0"/>
          <w:i w:val="0"/>
        </w:rPr>
        <w:t>versiones de un presupuesto; los capítulos y la partida de imprevistos; costes directos e</w:t>
      </w:r>
      <w:r>
        <w:t xml:space="preserve"> </w:t>
      </w:r>
      <w:r>
        <w:rPr>
          <w:b w:val="0"/>
          <w:i w:val="0"/>
        </w:rPr>
        <w:t>indirectos, fijos y variables; comprometido, ejecutado, desviación y previsión de cierre; cuándo una</w:t>
      </w:r>
      <w:r>
        <w:t xml:space="preserve"> </w:t>
      </w:r>
      <w:r>
        <w:rPr>
          <w:b w:val="0"/>
          <w:i w:val="0"/>
        </w:rPr>
        <w:t>desviación es favorable; la desviación en precio y en cantidad; qué gastos de desplazamiento exige el</w:t>
      </w:r>
      <w:r>
        <w:t xml:space="preserve"> </w:t>
      </w:r>
      <w:r>
        <w:rPr>
          <w:b w:val="0"/>
          <w:i w:val="0"/>
        </w:rPr>
        <w:t>convenio que estén autorizados y justificados; qué gestiones manda el Libro de estilo canalizar a</w:t>
      </w:r>
      <w:r>
        <w:t xml:space="preserve"> </w:t>
      </w:r>
      <w:r>
        <w:rPr>
          <w:b w:val="0"/>
          <w:i w:val="0"/>
        </w:rPr>
        <w:t>través de producción; quién autoriza un rodaje o una grabación en la vía pública en Andalucía; qué</w:t>
      </w:r>
      <w:r>
        <w:t xml:space="preserve"> </w:t>
      </w:r>
      <w:r>
        <w:rPr>
          <w:b w:val="0"/>
          <w:i w:val="0"/>
        </w:rPr>
        <w:t>aforo obliga a un plan de autoprotección; qué hacen el Conductor de unidad móvil, el Operador de</w:t>
      </w:r>
      <w:r>
        <w:t xml:space="preserve"> </w:t>
      </w:r>
      <w:r>
        <w:rPr>
          <w:b w:val="0"/>
          <w:i w:val="0"/>
        </w:rPr>
        <w:t>sonido de radio, el Jefe de baja frecuencia y el Jefe de radioenlaces en una salida; cuántas unidades</w:t>
      </w:r>
      <w:r>
        <w:t xml:space="preserve"> </w:t>
      </w:r>
      <w:r>
        <w:rPr>
          <w:b w:val="0"/>
          <w:i w:val="0"/>
        </w:rPr>
        <w:t>móviles de radio tenía CSRTV en 2018; qué enlace no sirve para una conexión de ida y vuelta; qué</w:t>
      </w:r>
      <w:r>
        <w:t xml:space="preserve"> </w:t>
      </w:r>
      <w:r>
        <w:rPr>
          <w:b w:val="0"/>
          <w:i w:val="0"/>
        </w:rPr>
        <w:t>retornos se mandan por una línea principal y una de reserva; qué son las órdenes. En aplicación</w:t>
      </w:r>
      <w:r>
        <w:t xml:space="preserve"> </w:t>
      </w:r>
      <w:r>
        <w:rPr>
          <w:b w:val="0"/>
          <w:i w:val="0"/>
        </w:rPr>
        <w:t>práctica: preparar la previsión de medios de un programa en exteriores, calcular y descomponer una</w:t>
      </w:r>
      <w:r>
        <w:t xml:space="preserve"> </w:t>
      </w:r>
      <w:r>
        <w:rPr>
          <w:b w:val="0"/>
          <w:i w:val="0"/>
        </w:rPr>
        <w:t>desviación, decidir los retornos de una conexión redundante.</w:t>
      </w:r>
    </w:p>
    <w:p>
      <w:pPr/>
      <w:r>
        <w:rPr>
          <w:b w:val="0"/>
          <w:i w:val="0"/>
        </w:rPr>
      </w:r>
      <w:r>
        <w:rPr>
          <w:b/>
          <w:i w:val="0"/>
        </w:rPr>
        <w:t>Advertencia sobre las fuentes.</w:t>
      </w:r>
      <w:r>
        <w:rPr>
          <w:b w:val="0"/>
          <w:i w:val="0"/>
        </w:rPr>
        <w:t xml:space="preserve"> Canal Sur no ha publicado un procedimiento para pedir una unidad</w:t>
      </w:r>
      <w:r>
        <w:t xml:space="preserve"> </w:t>
      </w:r>
      <w:r>
        <w:rPr>
          <w:b w:val="0"/>
          <w:i w:val="0"/>
        </w:rPr>
        <w:t>móvil, un enlace o una salida, ni un modelo de presupuesto de programa de radio, ni un manual de</w:t>
      </w:r>
      <w:r>
        <w:t xml:space="preserve"> </w:t>
      </w:r>
      <w:r>
        <w:rPr>
          <w:b w:val="0"/>
          <w:i w:val="0"/>
        </w:rPr>
        <w:t>coordinación técnica de radio. Lo que el tema da como propio de la casa sale de las fichas y la</w:t>
      </w:r>
      <w:r>
        <w:t xml:space="preserve"> </w:t>
      </w:r>
      <w:r>
        <w:rPr>
          <w:b w:val="0"/>
          <w:i w:val="0"/>
        </w:rPr>
        <w:t>plantilla del convenio, de la Carta, del Contrato-Programa, del Libro de estilo de 2004 (escrito para</w:t>
      </w:r>
      <w:r>
        <w:t xml:space="preserve"> </w:t>
      </w:r>
      <w:r>
        <w:rPr>
          <w:b w:val="0"/>
          <w:i w:val="0"/>
        </w:rPr>
        <w:t>televisión), de la Memoria de 2022 y de lo que la Cámara describió del ejercicio 2018. El marco del</w:t>
      </w:r>
      <w:r>
        <w:t xml:space="preserve"> </w:t>
      </w:r>
      <w:r>
        <w:rPr>
          <w:b w:val="0"/>
          <w:i w:val="0"/>
        </w:rPr>
        <w:t>proceso de producción de radio lo da el título oficial de Técnico Superior en Producción de</w:t>
      </w:r>
      <w:r>
        <w:t xml:space="preserve"> </w:t>
      </w:r>
      <w:r>
        <w:rPr>
          <w:b w:val="0"/>
          <w:i w:val="0"/>
        </w:rPr>
        <w:t>audiovisuales y espectáculos, que es norma educativa, no norma de la RTVA. La técnica del</w:t>
      </w:r>
      <w:r>
        <w:t xml:space="preserve"> </w:t>
      </w:r>
      <w:r>
        <w:rPr>
          <w:b w:val="0"/>
          <w:i w:val="0"/>
        </w:rPr>
        <w:t>presupuesto es doctrina de control de gestión, y la de la salida, oficio: así se dice en cada caso.</w:t>
      </w:r>
    </w:p>
    <w:p>
      <w:pPr>
        <w:pStyle w:val="Heading2"/>
      </w:pPr>
      <w:r>
        <w:rPr>
          <w:b w:val="0"/>
          <w:i w:val="0"/>
        </w:rPr>
        <w:t>13.1 De dónde sale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da</w:t>
            </w:r>
          </w:p>
        </w:tc>
        <w:tc>
          <w:tcPr>
            <w:tcW w:type="dxa" w:w="3137"/>
            <w:shd w:val="clear" w:color="auto" w:fill="E4E4E4"/>
          </w:tcPr>
          <w:p>
            <w:pPr>
              <w:pStyle w:val="Tablacabecera"/>
            </w:pPr>
            <w:r/>
            <w:r>
              <w:rPr>
                <w:b w:val="0"/>
                <w:i w:val="0"/>
              </w:rPr>
              <w:t>De dónde</w:t>
            </w:r>
          </w:p>
        </w:tc>
      </w:tr>
      <w:tr>
        <w:tc>
          <w:tcPr>
            <w:tcW w:type="dxa" w:w="3137"/>
          </w:tcPr>
          <w:p>
            <w:pPr>
              <w:pStyle w:val="Tabla"/>
            </w:pPr>
            <w:r/>
            <w:r>
              <w:rPr>
                <w:b w:val="0"/>
                <w:i w:val="0"/>
              </w:rPr>
              <w:t>Lo propio de la casa</w:t>
            </w:r>
          </w:p>
        </w:tc>
        <w:tc>
          <w:tcPr>
            <w:tcW w:type="dxa" w:w="3137"/>
          </w:tcPr>
          <w:p>
            <w:pPr>
              <w:pStyle w:val="Tabla"/>
            </w:pPr>
            <w:r/>
            <w:r>
              <w:rPr>
                <w:b w:val="0"/>
                <w:i w:val="0"/>
              </w:rPr>
              <w:t>Quién prevé, presupuesta, monta y enlaza; plantilla de radio; medios de exteriores de radio; reglas del productor</w:t>
            </w:r>
          </w:p>
        </w:tc>
        <w:tc>
          <w:tcPr>
            <w:tcW w:type="dxa" w:w="3137"/>
          </w:tcPr>
          <w:p>
            <w:pPr>
              <w:pStyle w:val="Tabla"/>
            </w:pPr>
            <w:r/>
            <w:r>
              <w:rPr>
                <w:b w:val="0"/>
                <w:i w:val="0"/>
              </w:rPr>
              <w:t>Convenio (fichas y anexo II), Carta, Contrato-Programa, Libro de estilo, Memoria 2022, Cámara (2018)</w:t>
            </w:r>
          </w:p>
        </w:tc>
      </w:tr>
      <w:tr>
        <w:tc>
          <w:tcPr>
            <w:tcW w:type="dxa" w:w="3137"/>
          </w:tcPr>
          <w:p>
            <w:pPr>
              <w:pStyle w:val="Tabla"/>
            </w:pPr>
            <w:r/>
            <w:r>
              <w:rPr>
                <w:b w:val="0"/>
                <w:i w:val="0"/>
              </w:rPr>
              <w:t>Norma educativa</w:t>
            </w:r>
          </w:p>
        </w:tc>
        <w:tc>
          <w:tcPr>
            <w:tcW w:type="dxa" w:w="3137"/>
          </w:tcPr>
          <w:p>
            <w:pPr>
              <w:pStyle w:val="Tabla"/>
            </w:pPr>
            <w:r/>
            <w:r>
              <w:rPr>
                <w:b w:val="0"/>
                <w:i w:val="0"/>
              </w:rPr>
              <w:t>El proceso de producción de un programa de radio, la planificación y el presupuesto</w:t>
            </w:r>
          </w:p>
        </w:tc>
        <w:tc>
          <w:tcPr>
            <w:tcW w:type="dxa" w:w="3137"/>
          </w:tcPr>
          <w:p>
            <w:pPr>
              <w:pStyle w:val="Tabla"/>
            </w:pPr>
            <w:r/>
            <w:r>
              <w:rPr>
                <w:b w:val="0"/>
                <w:i w:val="0"/>
              </w:rPr>
              <w:t>RD 1681/2011, módulos 0915 y 0917</w:t>
            </w:r>
          </w:p>
        </w:tc>
      </w:tr>
      <w:tr>
        <w:tc>
          <w:tcPr>
            <w:tcW w:type="dxa" w:w="3137"/>
          </w:tcPr>
          <w:p>
            <w:pPr>
              <w:pStyle w:val="Tabla"/>
            </w:pPr>
            <w:r/>
            <w:r>
              <w:rPr>
                <w:b w:val="0"/>
                <w:i w:val="0"/>
              </w:rPr>
              <w:t>Norma general</w:t>
            </w:r>
          </w:p>
        </w:tc>
        <w:tc>
          <w:tcPr>
            <w:tcW w:type="dxa" w:w="3137"/>
          </w:tcPr>
          <w:p>
            <w:pPr>
              <w:pStyle w:val="Tabla"/>
            </w:pPr>
            <w:r/>
            <w:r>
              <w:rPr>
                <w:b w:val="0"/>
                <w:i w:val="0"/>
              </w:rPr>
              <w:t>Plan de autoprotección de un gran evento</w:t>
            </w:r>
          </w:p>
        </w:tc>
        <w:tc>
          <w:tcPr>
            <w:tcW w:type="dxa" w:w="3137"/>
          </w:tcPr>
          <w:p>
            <w:pPr>
              <w:pStyle w:val="Tabla"/>
            </w:pPr>
            <w:r/>
            <w:r>
              <w:rPr>
                <w:b w:val="0"/>
                <w:i w:val="0"/>
              </w:rPr>
              <w:t>RD 393/2007</w:t>
            </w:r>
          </w:p>
        </w:tc>
      </w:tr>
      <w:tr>
        <w:tc>
          <w:tcPr>
            <w:tcW w:type="dxa" w:w="3137"/>
          </w:tcPr>
          <w:p>
            <w:pPr>
              <w:pStyle w:val="Tabla"/>
            </w:pPr>
            <w:r/>
            <w:r>
              <w:rPr>
                <w:b w:val="0"/>
                <w:i w:val="0"/>
              </w:rPr>
              <w:t>Documentación técnica</w:t>
            </w:r>
          </w:p>
        </w:tc>
        <w:tc>
          <w:tcPr>
            <w:tcW w:type="dxa" w:w="3137"/>
          </w:tcPr>
          <w:p>
            <w:pPr>
              <w:pStyle w:val="Tabla"/>
            </w:pPr>
            <w:r/>
            <w:r>
              <w:rPr>
                <w:b w:val="0"/>
                <w:i w:val="0"/>
              </w:rPr>
              <w:t>Las órdenes de una consola</w:t>
            </w:r>
          </w:p>
        </w:tc>
        <w:tc>
          <w:tcPr>
            <w:tcW w:type="dxa" w:w="3137"/>
          </w:tcPr>
          <w:p>
            <w:pPr>
              <w:pStyle w:val="Tabla"/>
            </w:pPr>
            <w:r/>
            <w:r>
              <w:rPr>
                <w:b w:val="0"/>
                <w:i w:val="0"/>
              </w:rPr>
              <w:t>Yamaha</w:t>
            </w:r>
          </w:p>
        </w:tc>
      </w:tr>
      <w:tr>
        <w:tc>
          <w:tcPr>
            <w:tcW w:type="dxa" w:w="3137"/>
          </w:tcPr>
          <w:p>
            <w:pPr>
              <w:pStyle w:val="Tabla"/>
            </w:pPr>
            <w:r/>
            <w:r>
              <w:rPr>
                <w:b w:val="0"/>
                <w:i w:val="0"/>
              </w:rPr>
              <w:t>Oficio y doctrina</w:t>
            </w:r>
          </w:p>
        </w:tc>
        <w:tc>
          <w:tcPr>
            <w:tcW w:type="dxa" w:w="3137"/>
          </w:tcPr>
          <w:p>
            <w:pPr>
              <w:pStyle w:val="Tabla"/>
            </w:pPr>
            <w:r/>
            <w:r>
              <w:rPr>
                <w:b w:val="0"/>
                <w:i w:val="0"/>
              </w:rPr>
              <w:t>Versiones y capítulos del presupuesto, control y desviaciones, montaje de una salida, enlaces y retornos</w:t>
            </w:r>
          </w:p>
        </w:tc>
        <w:tc>
          <w:tcPr>
            <w:tcW w:type="dxa" w:w="3137"/>
          </w:tcPr>
          <w:p>
            <w:pPr>
              <w:pStyle w:val="Tabla"/>
            </w:pPr>
            <w:r/>
            <w:r>
              <w:rPr>
                <w:b w:val="0"/>
                <w:i w:val="0"/>
              </w:rPr>
              <w:t>Declarados como tales</w:t>
            </w:r>
          </w:p>
        </w:tc>
      </w:tr>
    </w:tbl>
    <w:p>
      <w:pPr/>
    </w:p>
    <w:p>
      <w:pPr>
        <w:pStyle w:val="Heading2"/>
      </w:pPr>
      <w:r>
        <w:rPr>
          <w:b w:val="0"/>
          <w:i w:val="0"/>
        </w:rPr>
        <w:t>13.2 Planificación de medios</w:t>
      </w:r>
    </w:p>
    <w:p>
      <w:pPr>
        <w:pStyle w:val="Heading3"/>
      </w:pPr>
      <w:r>
        <w:rPr>
          <w:b w:val="0"/>
          <w:i w:val="0"/>
        </w:rPr>
        <w:t>13.2.1 Dos sentidos de «planificación de medios»</w:t>
      </w:r>
    </w:p>
    <w:p>
      <w:pPr/>
      <w:r>
        <w:rPr>
          <w:b w:val="0"/>
          <w:i w:val="0"/>
        </w:rPr>
        <w:t>La expresión tiene dos sentidos, y el enunciado, al ponerla junto al presupuesto, a los exteriores y a</w:t>
      </w:r>
      <w:r>
        <w:t xml:space="preserve"> </w:t>
      </w:r>
      <w:r>
        <w:rPr>
          <w:b w:val="0"/>
          <w:i w:val="0"/>
        </w:rPr>
        <w:t>la coordinación técnica, pide el primero: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Sentido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Previsión de los medios de producción</w:t>
            </w:r>
          </w:p>
        </w:tc>
        <w:tc>
          <w:tcPr>
            <w:tcW w:type="dxa" w:w="3137"/>
          </w:tcPr>
          <w:p>
            <w:pPr>
              <w:pStyle w:val="Tabla"/>
            </w:pPr>
            <w:r/>
            <w:r>
              <w:rPr>
                <w:b w:val="0"/>
                <w:i w:val="0"/>
              </w:rPr>
              <w:t>Saber qué personas, equipos, conexiones e instalaciones necesita un programa para salir al aire, y pedirlos a tiempo</w:t>
            </w:r>
          </w:p>
        </w:tc>
        <w:tc>
          <w:tcPr>
            <w:tcW w:type="dxa" w:w="3137"/>
          </w:tcPr>
          <w:p>
            <w:pPr>
              <w:pStyle w:val="Tabla"/>
            </w:pPr>
            <w:r/>
            <w:r>
              <w:rPr>
                <w:b w:val="0"/>
                <w:i w:val="0"/>
              </w:rPr>
              <w:t>Ficha del puesto: «</w:t>
            </w:r>
            <w:r>
              <w:rPr>
                <w:b/>
                <w:i w:val="0"/>
              </w:rPr>
              <w:t>Realizar la previsión de medios para que la emisión sea posible.</w:t>
            </w:r>
            <w:r>
              <w:rPr>
                <w:b w:val="0"/>
                <w:i w:val="0"/>
              </w:rPr>
              <w:t>»</w:t>
            </w:r>
          </w:p>
        </w:tc>
      </w:tr>
      <w:tr>
        <w:tc>
          <w:tcPr>
            <w:tcW w:type="dxa" w:w="3137"/>
          </w:tcPr>
          <w:p>
            <w:pPr>
              <w:pStyle w:val="Tabla"/>
            </w:pPr>
            <w:r/>
            <w:r>
              <w:rPr>
                <w:b w:val="0"/>
                <w:i w:val="0"/>
              </w:rPr>
              <w:t>Plan de medios publicitario</w:t>
            </w:r>
          </w:p>
        </w:tc>
        <w:tc>
          <w:tcPr>
            <w:tcW w:type="dxa" w:w="3137"/>
          </w:tcPr>
          <w:p>
            <w:pPr>
              <w:pStyle w:val="Tabla"/>
            </w:pPr>
            <w:r/>
            <w:r>
              <w:rPr>
                <w:b w:val="0"/>
                <w:i w:val="0"/>
              </w:rPr>
              <w:t>Elegir en qué medios y soportes se difunde una campaña de promoción</w:t>
            </w:r>
          </w:p>
        </w:tc>
        <w:tc>
          <w:tcPr>
            <w:tcW w:type="dxa" w:w="3137"/>
          </w:tcPr>
          <w:p>
            <w:pPr>
              <w:pStyle w:val="Tabla"/>
            </w:pPr>
            <w:r/>
            <w:r>
              <w:rPr>
                <w:b w:val="0"/>
                <w:i w:val="0"/>
              </w:rPr>
              <w:t>RD 1681/2011, módulo 0921: «</w:t>
            </w:r>
            <w:r>
              <w:rPr>
                <w:b/>
                <w:i w:val="0"/>
              </w:rPr>
              <w:t>Se ha realizado el plan de medios que hay que desarrollar para la puesta en marcha de la campaña publicitaria, en función del público o mercado de destino y del presupuesto promocional.</w:t>
            </w:r>
            <w:r>
              <w:rPr>
                <w:b w:val="0"/>
                <w:i w:val="0"/>
              </w:rPr>
              <w:t>»</w:t>
            </w:r>
          </w:p>
        </w:tc>
      </w:tr>
    </w:tbl>
    <w:p>
      <w:pPr/>
    </w:p>
    <w:p>
      <w:pPr/>
      <w:r>
        <w:rPr>
          <w:b w:val="0"/>
          <w:i w:val="0"/>
        </w:rPr>
        <w:t>El segundo sentido es el de la publicidad: el mismo módulo del título lo pone entre sus contenidos</w:t>
      </w:r>
      <w:r>
        <w:t xml:space="preserve"> </w:t>
      </w:r>
      <w:r>
        <w:rPr>
          <w:b w:val="0"/>
          <w:i w:val="0"/>
        </w:rPr>
        <w:t>como «</w:t>
      </w:r>
      <w:r>
        <w:rPr>
          <w:b/>
          <w:i w:val="0"/>
        </w:rPr>
        <w:t>El plan de medios: criterios de selección.</w:t>
      </w:r>
      <w:r>
        <w:rPr>
          <w:b w:val="0"/>
          <w:i w:val="0"/>
        </w:rPr>
        <w:t>» Para el puesto basta saber que existe y que no</w:t>
      </w:r>
      <w:r>
        <w:t xml:space="preserve"> </w:t>
      </w:r>
      <w:r>
        <w:rPr>
          <w:b w:val="0"/>
          <w:i w:val="0"/>
        </w:rPr>
        <w:t>es lo que pide la ficha. Lo que sigue desarrolla el primero.</w:t>
      </w:r>
    </w:p>
    <w:p>
      <w:pPr>
        <w:pStyle w:val="Heading3"/>
      </w:pPr>
      <w:r>
        <w:rPr>
          <w:b w:val="0"/>
          <w:i w:val="0"/>
        </w:rPr>
        <w:t>13.2.2 La previsión de medios es tarea del puesto</w:t>
      </w:r>
    </w:p>
    <w:p>
      <w:pPr/>
      <w:r>
        <w:rPr>
          <w:b w:val="0"/>
          <w:i w:val="0"/>
        </w:rPr>
        <w:t>La ficha del Presentador Productor de Radio (convenio, anexo III, p. 191) define el puesto por su</w:t>
      </w:r>
      <w:r>
        <w:t xml:space="preserve"> </w:t>
      </w:r>
      <w:r>
        <w:rPr>
          <w:b w:val="0"/>
          <w:i w:val="0"/>
        </w:rPr>
        <w:t>objeto: «</w:t>
      </w:r>
      <w:r>
        <w:rPr>
          <w:b/>
          <w:i w:val="0"/>
        </w:rPr>
        <w:t>Diseñar, recabar y posibilitar los contenidos de programas radiofónicos y realizar la</w:t>
      </w:r>
      <w:r>
        <w:t xml:space="preserve"> </w:t>
      </w:r>
      <w:r>
        <w:rPr>
          <w:b/>
          <w:i w:val="0"/>
        </w:rPr>
        <w:t>presentación de los mismos.</w:t>
      </w:r>
      <w:r>
        <w:rPr>
          <w:b w:val="0"/>
          <w:i w:val="0"/>
        </w:rPr>
        <w:t>» Y entre sus cuatro tareas más significativas:</w:t>
      </w:r>
    </w:p>
    <w:p>
      <w:pPr>
        <w:pStyle w:val="ListBullet"/>
      </w:pPr>
      <w:r>
        <w:rPr>
          <w:b w:val="0"/>
          <w:i w:val="0"/>
        </w:rPr>
        <w:t>«</w:t>
      </w:r>
      <w:r>
        <w:rPr>
          <w:b/>
          <w:i w:val="0"/>
        </w:rPr>
        <w:t>Proponer, documentar, guionizar y elaborar los temas a tratar en los programas.</w:t>
      </w:r>
      <w:r>
        <w:rPr>
          <w:b w:val="0"/>
          <w:i w:val="0"/>
        </w:rPr>
        <w:t>»</w:t>
      </w:r>
    </w:p>
    <w:p>
      <w:pPr>
        <w:pStyle w:val="ListBullet"/>
      </w:pPr>
      <w:r>
        <w:rPr>
          <w:b w:val="0"/>
          <w:i w:val="0"/>
        </w:rPr>
        <w:t>«</w:t>
      </w:r>
      <w:r>
        <w:rPr>
          <w:b/>
          <w:i w:val="0"/>
        </w:rPr>
        <w:t>Localizar a los protagonistas o expertos acerca de temas a tratar.</w:t>
      </w:r>
      <w:r>
        <w:rPr>
          <w:b w:val="0"/>
          <w:i w:val="0"/>
        </w:rPr>
        <w:t>»</w:t>
      </w:r>
    </w:p>
    <w:p>
      <w:pPr>
        <w:pStyle w:val="ListBullet"/>
      </w:pPr>
      <w:r>
        <w:rPr>
          <w:b w:val="0"/>
          <w:i w:val="0"/>
        </w:rPr>
        <w:t>«</w:t>
      </w:r>
      <w:r>
        <w:rPr>
          <w:b/>
          <w:i w:val="0"/>
        </w:rPr>
        <w:t>Realizar la previsión de medios para que la emisión sea posible.</w:t>
      </w:r>
      <w:r>
        <w:rPr>
          <w:b w:val="0"/>
          <w:i w:val="0"/>
        </w:rPr>
        <w:t>»</w:t>
      </w:r>
    </w:p>
    <w:p>
      <w:pPr>
        <w:pStyle w:val="ListBullet"/>
      </w:pPr>
      <w:r>
        <w:rPr>
          <w:b w:val="0"/>
          <w:i w:val="0"/>
        </w:rPr>
        <w:t>«</w:t>
      </w:r>
      <w:r>
        <w:rPr>
          <w:b/>
          <w:i w:val="0"/>
        </w:rPr>
        <w:t>Realizar la locución con operador de sonido, o en autocontrol, en aquellos casos que las</w:t>
      </w:r>
      <w:r>
        <w:t xml:space="preserve"> </w:t>
      </w:r>
      <w:r>
        <w:rPr>
          <w:b/>
          <w:i w:val="0"/>
        </w:rPr>
        <w:t>características del programa lo permitan.</w:t>
      </w:r>
      <w:r>
        <w:rPr>
          <w:b w:val="0"/>
          <w:i w:val="0"/>
        </w:rPr>
        <w:t>»</w:t>
      </w:r>
    </w:p>
    <w:p>
      <w:pPr/>
      <w:r>
        <w:rPr>
          <w:b w:val="0"/>
          <w:i w:val="0"/>
        </w:rPr>
        <w:t>«Posibilitar» los contenidos y prever los medios «para que la emisión sea posible» son la misma idea</w:t>
      </w:r>
      <w:r>
        <w:t xml:space="preserve"> </w:t>
      </w:r>
      <w:r>
        <w:rPr>
          <w:b w:val="0"/>
          <w:i w:val="0"/>
        </w:rPr>
        <w:t>vista desde dos lados: el puesto no sólo decide qué se cuenta, también se ocupa de que haya con qué</w:t>
      </w:r>
      <w:r>
        <w:t xml:space="preserve"> </w:t>
      </w:r>
      <w:r>
        <w:rPr>
          <w:b w:val="0"/>
          <w:i w:val="0"/>
        </w:rPr>
        <w:t>contarlo. La ficha termina, como todas, con la cláusula de que «</w:t>
      </w:r>
      <w:r>
        <w:rPr>
          <w:b/>
          <w:i w:val="0"/>
        </w:rPr>
        <w:t>La presente definición no</w:t>
      </w:r>
      <w:r>
        <w:t xml:space="preserve"> </w:t>
      </w:r>
      <w:r>
        <w:rPr>
          <w:b/>
          <w:i w:val="0"/>
        </w:rPr>
        <w:t>constituye una lista cerrada de funciones</w:t>
      </w:r>
      <w:r>
        <w:rPr>
          <w:b w:val="0"/>
          <w:i w:val="0"/>
        </w:rPr>
        <w:t>».</w:t>
      </w:r>
    </w:p>
    <w:p>
      <w:pPr/>
      <w:r>
        <w:rPr>
          <w:b w:val="0"/>
          <w:i w:val="0"/>
        </w:rPr>
        <w:t>La previsión de medios no es exclusiva del puesto. La ficha del Productor/a (p. 194) la pone también</w:t>
      </w:r>
      <w:r>
        <w:t xml:space="preserve"> </w:t>
      </w:r>
      <w:r>
        <w:rPr>
          <w:b w:val="0"/>
          <w:i w:val="0"/>
        </w:rPr>
        <w:t>entre sus tareas, y con más alcance: «</w:t>
      </w:r>
      <w:r>
        <w:rPr>
          <w:b/>
          <w:i w:val="0"/>
        </w:rPr>
        <w:t>Realizar la previsión de medios humanos y materiales</w:t>
      </w:r>
      <w:r>
        <w:t xml:space="preserve"> </w:t>
      </w:r>
      <w:r>
        <w:rPr>
          <w:b/>
          <w:i w:val="0"/>
        </w:rPr>
        <w:t>necesarios para la creación de un programa en coordinación con el director y/o el realizador del</w:t>
      </w:r>
      <w:r>
        <w:t xml:space="preserve"> </w:t>
      </w:r>
      <w:r>
        <w:rPr>
          <w:b/>
          <w:i w:val="0"/>
        </w:rPr>
        <w:t>mismo.</w:t>
      </w:r>
      <w:r>
        <w:rPr>
          <w:b w:val="0"/>
          <w:i w:val="0"/>
        </w:rPr>
        <w:t>», y su objeto es «</w:t>
      </w:r>
      <w:r>
        <w:rPr>
          <w:b/>
          <w:i w:val="0"/>
        </w:rPr>
        <w:t>Diseñar, ejecutar y evaluar el plan de producción y el presupuesto para</w:t>
      </w:r>
      <w:r>
        <w:t xml:space="preserve"> </w:t>
      </w:r>
      <w:r>
        <w:rPr>
          <w:b/>
          <w:i w:val="0"/>
        </w:rPr>
        <w:t>la organización y gestión de los medios técnicos y humanos necesarios para los programas.</w:t>
      </w:r>
      <w:r>
        <w:rPr>
          <w:b w:val="0"/>
          <w:i w:val="0"/>
        </w:rPr>
        <w:t>» Lo que</w:t>
      </w:r>
      <w:r>
        <w:t xml:space="preserve"> </w:t>
      </w:r>
      <w:r>
        <w:rPr>
          <w:b w:val="0"/>
          <w:i w:val="0"/>
        </w:rPr>
        <w:t>las fichas no dicen es cómo se reparten la previsión el presentador productor y el productor cuando</w:t>
      </w:r>
      <w:r>
        <w:t xml:space="preserve"> </w:t>
      </w:r>
      <w:r>
        <w:rPr>
          <w:b w:val="0"/>
          <w:i w:val="0"/>
        </w:rPr>
        <w:t>coinciden en un programa; leídas juntas, el presentador productor sabe qué necesita su programa y el</w:t>
      </w:r>
      <w:r>
        <w:t xml:space="preserve"> </w:t>
      </w:r>
      <w:r>
        <w:rPr>
          <w:b w:val="0"/>
          <w:i w:val="0"/>
        </w:rPr>
        <w:t>productor organiza, presupuesta y contrata. Es lectura de las fichas, no una norma de reparto.</w:t>
      </w:r>
    </w:p>
    <w:p>
      <w:pPr>
        <w:pStyle w:val="Heading3"/>
      </w:pPr>
      <w:r>
        <w:rPr>
          <w:b w:val="0"/>
          <w:i w:val="0"/>
        </w:rPr>
        <w:t>13.2.3 Lo que pide el título oficial: gestionar la producción de un programa de radio</w:t>
      </w:r>
    </w:p>
    <w:p>
      <w:pPr/>
      <w:r>
        <w:rPr>
          <w:b w:val="0"/>
          <w:i w:val="0"/>
        </w:rPr>
        <w:t>El título de Técnico Superior en Producción de audiovisuales y espectáculos (RD 1681/2011) tiene un</w:t>
      </w:r>
      <w:r>
        <w:t xml:space="preserve"> </w:t>
      </w:r>
      <w:r>
        <w:rPr>
          <w:b w:val="0"/>
          <w:i w:val="0"/>
        </w:rPr>
        <w:t>módulo, el 0917, «Gestión de proyectos de televisión y radio», con un resultado de aprendizaje</w:t>
      </w:r>
      <w:r>
        <w:t xml:space="preserve"> </w:t>
      </w:r>
      <w:r>
        <w:rPr>
          <w:b w:val="0"/>
          <w:i w:val="0"/>
        </w:rPr>
        <w:t>dedicado sólo a la radio, el quinto: «</w:t>
      </w:r>
      <w:r>
        <w:rPr>
          <w:b/>
          <w:i w:val="0"/>
        </w:rPr>
        <w:t>Diseña el procedimiento de gestión de la producción de un</w:t>
      </w:r>
      <w:r>
        <w:t xml:space="preserve"> </w:t>
      </w:r>
      <w:r>
        <w:rPr>
          <w:b/>
          <w:i w:val="0"/>
        </w:rPr>
        <w:t>proyecto de programa radiofónico, optimizando el uso de los recursos humanos y materiales que</w:t>
      </w:r>
      <w:r>
        <w:t xml:space="preserve"> </w:t>
      </w:r>
      <w:r>
        <w:rPr>
          <w:b/>
          <w:i w:val="0"/>
        </w:rPr>
        <w:t>intervienen en las diferentes fases de la producción.</w:t>
      </w:r>
      <w:r>
        <w:rPr>
          <w:b w:val="0"/>
          <w:i w:val="0"/>
        </w:rPr>
        <w:t>» Sus siete criterios de evaluación son, en la</w:t>
      </w:r>
      <w:r>
        <w:t xml:space="preserve"> </w:t>
      </w:r>
      <w:r>
        <w:rPr>
          <w:b w:val="0"/>
          <w:i w:val="0"/>
        </w:rPr>
        <w:t>práctica, la lista de lo que se planifica: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Qué se planifica</w:t>
            </w:r>
          </w:p>
        </w:tc>
        <w:tc>
          <w:tcPr>
            <w:tcW w:type="dxa" w:w="3137"/>
            <w:shd w:val="clear" w:color="auto" w:fill="E4E4E4"/>
          </w:tcPr>
          <w:p>
            <w:pPr>
              <w:pStyle w:val="Tablacabecera"/>
            </w:pPr>
            <w:r/>
            <w:r>
              <w:rPr>
                <w:b w:val="0"/>
                <w:i w:val="0"/>
              </w:rPr>
              <w:t>Texto</w:t>
            </w:r>
          </w:p>
        </w:tc>
      </w:tr>
      <w:tr>
        <w:tc>
          <w:tcPr>
            <w:tcW w:type="dxa" w:w="3137"/>
          </w:tcPr>
          <w:p>
            <w:pPr>
              <w:pStyle w:val="Tabla"/>
            </w:pPr>
            <w:r/>
            <w:r>
              <w:rPr>
                <w:b w:val="0"/>
                <w:i w:val="0"/>
              </w:rPr>
              <w:t>a)</w:t>
            </w:r>
          </w:p>
        </w:tc>
        <w:tc>
          <w:tcPr>
            <w:tcW w:type="dxa" w:w="3137"/>
          </w:tcPr>
          <w:p>
            <w:pPr>
              <w:pStyle w:val="Tabla"/>
            </w:pPr>
            <w:r/>
            <w:r>
              <w:rPr>
                <w:b w:val="0"/>
                <w:i w:val="0"/>
              </w:rPr>
              <w:t>Los datos de partida</w:t>
            </w:r>
          </w:p>
        </w:tc>
        <w:tc>
          <w:tcPr>
            <w:tcW w:type="dxa" w:w="3137"/>
          </w:tcPr>
          <w:p>
            <w:pPr>
              <w:pStyle w:val="Tabla"/>
            </w:pPr>
            <w:r/>
            <w:r>
              <w:rPr>
                <w:b w:val="0"/>
                <w:i w:val="0"/>
              </w:rPr>
              <w:t>«</w:t>
            </w:r>
            <w:r>
              <w:rPr>
                <w:b/>
                <w:i w:val="0"/>
              </w:rPr>
              <w:t>Se ha establecido un sistema para la obtención de los datos pertinentes para la producción del programa de radio, a partir del análisis de las necesidades informativas, de acto que se va a retransmitir, de contenido del programa de entretenimiento, del guión dramático, escaleta y documentación técnica y según su tipología, alcance y trascendencia en la programación general de la emisora.</w:t>
            </w:r>
            <w:r>
              <w:rPr>
                <w:b w:val="0"/>
                <w:i w:val="0"/>
              </w:rPr>
              <w:t>»</w:t>
            </w:r>
          </w:p>
        </w:tc>
      </w:tr>
      <w:tr>
        <w:tc>
          <w:tcPr>
            <w:tcW w:type="dxa" w:w="3137"/>
          </w:tcPr>
          <w:p>
            <w:pPr>
              <w:pStyle w:val="Tabla"/>
            </w:pPr>
            <w:r/>
            <w:r>
              <w:rPr>
                <w:b w:val="0"/>
                <w:i w:val="0"/>
              </w:rPr>
              <w:t>b)</w:t>
            </w:r>
          </w:p>
        </w:tc>
        <w:tc>
          <w:tcPr>
            <w:tcW w:type="dxa" w:w="3137"/>
          </w:tcPr>
          <w:p>
            <w:pPr>
              <w:pStyle w:val="Tabla"/>
            </w:pPr>
            <w:r/>
            <w:r>
              <w:rPr>
                <w:b w:val="0"/>
                <w:i w:val="0"/>
              </w:rPr>
              <w:t>Las personas técnicas</w:t>
            </w:r>
          </w:p>
        </w:tc>
        <w:tc>
          <w:tcPr>
            <w:tcW w:type="dxa" w:w="3137"/>
          </w:tcPr>
          <w:p>
            <w:pPr>
              <w:pStyle w:val="Tabla"/>
            </w:pPr>
            <w:r/>
            <w:r>
              <w:rPr>
                <w:b w:val="0"/>
                <w:i w:val="0"/>
              </w:rPr>
              <w:t>«</w:t>
            </w:r>
            <w:r>
              <w:rPr>
                <w:b/>
                <w:i w:val="0"/>
              </w:rPr>
              <w:t>Se ha establecido el sistema de consecución de los técnicos necesarios de cada categoría profesional en cada fase del proceso de realización del programa de radio, acorde con las características del programa (técnicos de sonido, microfonistas, operadores de unidades móviles, de realización, de comunicaciones, entre otros), realizando las convocatorias y citaciones oportunas.</w:t>
            </w:r>
            <w:r>
              <w:rPr>
                <w:b w:val="0"/>
                <w:i w:val="0"/>
              </w:rPr>
              <w:t>»</w:t>
            </w:r>
          </w:p>
        </w:tc>
      </w:tr>
      <w:tr>
        <w:tc>
          <w:tcPr>
            <w:tcW w:type="dxa" w:w="3137"/>
          </w:tcPr>
          <w:p>
            <w:pPr>
              <w:pStyle w:val="Tabla"/>
            </w:pPr>
            <w:r/>
            <w:r>
              <w:rPr>
                <w:b w:val="0"/>
                <w:i w:val="0"/>
              </w:rPr>
              <w:t>c)</w:t>
            </w:r>
          </w:p>
        </w:tc>
        <w:tc>
          <w:tcPr>
            <w:tcW w:type="dxa" w:w="3137"/>
          </w:tcPr>
          <w:p>
            <w:pPr>
              <w:pStyle w:val="Tabla"/>
            </w:pPr>
            <w:r/>
            <w:r>
              <w:rPr>
                <w:b w:val="0"/>
                <w:i w:val="0"/>
              </w:rPr>
              <w:t>Quién interviene y cómo</w:t>
            </w:r>
          </w:p>
        </w:tc>
        <w:tc>
          <w:tcPr>
            <w:tcW w:type="dxa" w:w="3137"/>
          </w:tcPr>
          <w:p>
            <w:pPr>
              <w:pStyle w:val="Tabla"/>
            </w:pPr>
            <w:r/>
            <w:r>
              <w:rPr>
                <w:b w:val="0"/>
                <w:i w:val="0"/>
              </w:rPr>
              <w:t>«</w:t>
            </w:r>
            <w:r>
              <w:rPr>
                <w:b/>
                <w:i w:val="0"/>
              </w:rPr>
              <w:t>Se han establecido las condiciones de intervención de los distintos conductores, presentadores, locutores, corresponsales, artistas, invitados, expertos, especialistas e intervinientes, presentes en el estudio o a través de distintos canales de comunicación, que participan en el programa de radio.</w:t>
            </w:r>
            <w:r>
              <w:rPr>
                <w:b w:val="0"/>
                <w:i w:val="0"/>
              </w:rPr>
              <w:t>»</w:t>
            </w:r>
          </w:p>
        </w:tc>
      </w:tr>
      <w:tr>
        <w:tc>
          <w:tcPr>
            <w:tcW w:type="dxa" w:w="3137"/>
          </w:tcPr>
          <w:p>
            <w:pPr>
              <w:pStyle w:val="Tabla"/>
            </w:pPr>
            <w:r/>
            <w:r>
              <w:rPr>
                <w:b w:val="0"/>
                <w:i w:val="0"/>
              </w:rPr>
              <w:t>d)</w:t>
            </w:r>
          </w:p>
        </w:tc>
        <w:tc>
          <w:tcPr>
            <w:tcW w:type="dxa" w:w="3137"/>
          </w:tcPr>
          <w:p>
            <w:pPr>
              <w:pStyle w:val="Tabla"/>
            </w:pPr>
            <w:r/>
            <w:r>
              <w:rPr>
                <w:b w:val="0"/>
                <w:i w:val="0"/>
              </w:rPr>
              <w:t>Equipos, conexiones y logística</w:t>
            </w:r>
          </w:p>
        </w:tc>
        <w:tc>
          <w:tcPr>
            <w:tcW w:type="dxa" w:w="3137"/>
          </w:tcPr>
          <w:p>
            <w:pPr>
              <w:pStyle w:val="Tabla"/>
            </w:pPr>
            <w:r/>
            <w:r>
              <w:rPr>
                <w:b w:val="0"/>
                <w:i w:val="0"/>
              </w:rPr>
              <w:t>«</w:t>
            </w:r>
            <w:r>
              <w:rPr>
                <w:b/>
                <w:i w:val="0"/>
              </w:rPr>
              <w:t>Se ha diseñado el procedimiento de recepción y control de las condiciones de los equipos, sistemas de comunicaciones y conexiones, instalaciones, logística nacional e internacional y servicios necesarios en cada fase del proceso radiofónico, según las características del programa, su dimensión y complejidad y el lugar donde se realiza.</w:t>
            </w:r>
            <w:r>
              <w:rPr>
                <w:b w:val="0"/>
                <w:i w:val="0"/>
              </w:rPr>
              <w:t>»</w:t>
            </w:r>
          </w:p>
        </w:tc>
      </w:tr>
      <w:tr>
        <w:tc>
          <w:tcPr>
            <w:tcW w:type="dxa" w:w="3137"/>
          </w:tcPr>
          <w:p>
            <w:pPr>
              <w:pStyle w:val="Tabla"/>
            </w:pPr>
            <w:r/>
            <w:r>
              <w:rPr>
                <w:b w:val="0"/>
                <w:i w:val="0"/>
              </w:rPr>
              <w:t>e)</w:t>
            </w:r>
          </w:p>
        </w:tc>
        <w:tc>
          <w:tcPr>
            <w:tcW w:type="dxa" w:w="3137"/>
          </w:tcPr>
          <w:p>
            <w:pPr>
              <w:pStyle w:val="Tabla"/>
            </w:pPr>
            <w:r/>
            <w:r>
              <w:rPr>
                <w:b w:val="0"/>
                <w:i w:val="0"/>
              </w:rPr>
              <w:t>El control del proceso</w:t>
            </w:r>
          </w:p>
        </w:tc>
        <w:tc>
          <w:tcPr>
            <w:tcW w:type="dxa" w:w="3137"/>
          </w:tcPr>
          <w:p>
            <w:pPr>
              <w:pStyle w:val="Tabla"/>
            </w:pPr>
            <w:r/>
            <w:r>
              <w:rPr>
                <w:b w:val="0"/>
                <w:i w:val="0"/>
              </w:rPr>
              <w:t>«</w:t>
            </w:r>
            <w:r>
              <w:rPr>
                <w:b/>
                <w:i w:val="0"/>
              </w:rPr>
              <w:t>Se ha diseñado un procedimiento de control de los procesos que concurren en la producción del programa de radio: citaciones y convocatoria del personal, montaje y desmontaje de equipos técnicos en retransmisiones, instalaciones técnicas, realización de ensayos y registros, aplicación del plan de trabajo, procesos de montaje, acabado y archivo del máster, y valoración de la calidad del producto final, entre otros.</w:t>
            </w:r>
            <w:r>
              <w:rPr>
                <w:b w:val="0"/>
                <w:i w:val="0"/>
              </w:rPr>
              <w:t>»</w:t>
            </w:r>
          </w:p>
        </w:tc>
      </w:tr>
      <w:tr>
        <w:tc>
          <w:tcPr>
            <w:tcW w:type="dxa" w:w="3137"/>
          </w:tcPr>
          <w:p>
            <w:pPr>
              <w:pStyle w:val="Tabla"/>
            </w:pPr>
            <w:r/>
            <w:r>
              <w:rPr>
                <w:b w:val="0"/>
                <w:i w:val="0"/>
              </w:rPr>
              <w:t>f)</w:t>
            </w:r>
          </w:p>
        </w:tc>
        <w:tc>
          <w:tcPr>
            <w:tcW w:type="dxa" w:w="3137"/>
          </w:tcPr>
          <w:p>
            <w:pPr>
              <w:pStyle w:val="Tabla"/>
            </w:pPr>
            <w:r/>
            <w:r>
              <w:rPr>
                <w:b w:val="0"/>
                <w:i w:val="0"/>
              </w:rPr>
              <w:t>Los derechos</w:t>
            </w:r>
          </w:p>
        </w:tc>
        <w:tc>
          <w:tcPr>
            <w:tcW w:type="dxa" w:w="3137"/>
          </w:tcPr>
          <w:p>
            <w:pPr>
              <w:pStyle w:val="Tabla"/>
            </w:pPr>
            <w:r/>
            <w:r>
              <w:rPr>
                <w:b w:val="0"/>
                <w:i w:val="0"/>
              </w:rPr>
              <w:t>«</w:t>
            </w:r>
            <w:r>
              <w:rPr>
                <w:b/>
                <w:i w:val="0"/>
              </w:rPr>
              <w:t>Se ha especificado el procedimiento de gestión de los permisos para la utilización de contenidos, eminentemente musicales, sujetos a derechos de autor o propiedad de terceros, valorando la correspondiente contraprestación económica.</w:t>
            </w:r>
            <w:r>
              <w:rPr>
                <w:b w:val="0"/>
                <w:i w:val="0"/>
              </w:rPr>
              <w:t>»</w:t>
            </w:r>
          </w:p>
        </w:tc>
      </w:tr>
      <w:tr>
        <w:tc>
          <w:tcPr>
            <w:tcW w:type="dxa" w:w="3137"/>
          </w:tcPr>
          <w:p>
            <w:pPr>
              <w:pStyle w:val="Tabla"/>
            </w:pPr>
            <w:r/>
            <w:r>
              <w:rPr>
                <w:b w:val="0"/>
                <w:i w:val="0"/>
              </w:rPr>
              <w:t>g)</w:t>
            </w:r>
          </w:p>
        </w:tc>
        <w:tc>
          <w:tcPr>
            <w:tcW w:type="dxa" w:w="3137"/>
          </w:tcPr>
          <w:p>
            <w:pPr>
              <w:pStyle w:val="Tabla"/>
            </w:pPr>
            <w:r/>
            <w:r>
              <w:rPr>
                <w:b w:val="0"/>
                <w:i w:val="0"/>
              </w:rPr>
              <w:t>Los papeles</w:t>
            </w:r>
          </w:p>
        </w:tc>
        <w:tc>
          <w:tcPr>
            <w:tcW w:type="dxa" w:w="3137"/>
          </w:tcPr>
          <w:p>
            <w:pPr>
              <w:pStyle w:val="Tabla"/>
            </w:pPr>
            <w:r/>
            <w:r>
              <w:rPr>
                <w:b w:val="0"/>
                <w:i w:val="0"/>
              </w:rPr>
              <w:t>«</w:t>
            </w:r>
            <w:r>
              <w:rPr>
                <w:b/>
                <w:i w:val="0"/>
              </w:rPr>
              <w:t>Se ha establecido el sistema de elaboración y archivo de la documentación administrativa generada en el proceso de producción del programa de radio que se va a realizar.</w:t>
            </w:r>
            <w:r>
              <w:rPr>
                <w:b w:val="0"/>
                <w:i w:val="0"/>
              </w:rPr>
              <w:t>»</w:t>
            </w:r>
          </w:p>
        </w:tc>
      </w:tr>
    </w:tbl>
    <w:p>
      <w:pPr/>
    </w:p>
    <w:p>
      <w:pPr/>
      <w:r>
        <w:rPr>
          <w:b w:val="0"/>
          <w:i w:val="0"/>
        </w:rPr>
        <w:t>Los contenidos básicos del módulo agrupan lo mismo en un bloque de radio: «</w:t>
      </w:r>
      <w:r>
        <w:rPr>
          <w:b/>
          <w:i w:val="0"/>
        </w:rPr>
        <w:t>Equipos humanos en la</w:t>
      </w:r>
      <w:r>
        <w:t xml:space="preserve"> </w:t>
      </w:r>
      <w:r>
        <w:rPr>
          <w:b/>
          <w:i w:val="0"/>
        </w:rPr>
        <w:t>producción de programas de radio</w:t>
      </w:r>
      <w:r>
        <w:rPr>
          <w:b w:val="0"/>
          <w:i w:val="0"/>
        </w:rPr>
        <w:t>», con los «</w:t>
      </w:r>
      <w:r>
        <w:rPr>
          <w:b/>
          <w:i w:val="0"/>
        </w:rPr>
        <w:t>Profesionales según tipología del programa:</w:t>
      </w:r>
      <w:r>
        <w:t xml:space="preserve"> </w:t>
      </w:r>
      <w:r>
        <w:rPr>
          <w:b/>
          <w:i w:val="0"/>
        </w:rPr>
        <w:t>informativos, deportivos, retransmisiones, magacín, dramáticos y otros.</w:t>
      </w:r>
      <w:r>
        <w:rPr>
          <w:b w:val="0"/>
          <w:i w:val="0"/>
        </w:rPr>
        <w:t>»; los «</w:t>
      </w:r>
      <w:r>
        <w:rPr>
          <w:b/>
          <w:i w:val="0"/>
        </w:rPr>
        <w:t>Estándares de</w:t>
      </w:r>
      <w:r>
        <w:t xml:space="preserve"> </w:t>
      </w:r>
      <w:r>
        <w:rPr>
          <w:b/>
          <w:i w:val="0"/>
        </w:rPr>
        <w:t>equipamiento técnico en programas de radio.</w:t>
      </w:r>
      <w:r>
        <w:rPr>
          <w:b w:val="0"/>
          <w:i w:val="0"/>
        </w:rPr>
        <w:t>» y la «</w:t>
      </w:r>
      <w:r>
        <w:rPr>
          <w:b/>
          <w:i w:val="0"/>
        </w:rPr>
        <w:t>Tipología de instalaciones fijas y móviles, y</w:t>
      </w:r>
      <w:r>
        <w:t xml:space="preserve"> </w:t>
      </w:r>
      <w:r>
        <w:rPr>
          <w:b/>
          <w:i w:val="0"/>
        </w:rPr>
        <w:t>dotaciones en programas de radio.</w:t>
      </w:r>
      <w:r>
        <w:rPr>
          <w:b w:val="0"/>
          <w:i w:val="0"/>
        </w:rPr>
        <w:t>»; «</w:t>
      </w:r>
      <w:r>
        <w:rPr>
          <w:b/>
          <w:i w:val="0"/>
        </w:rPr>
        <w:t>La logística en la realización de programas</w:t>
      </w:r>
      <w:r>
        <w:t xml:space="preserve"> </w:t>
      </w:r>
      <w:r>
        <w:rPr>
          <w:b/>
          <w:i w:val="0"/>
        </w:rPr>
        <w:t>radiofónicos</w:t>
      </w:r>
      <w:r>
        <w:rPr>
          <w:b w:val="0"/>
          <w:i w:val="0"/>
        </w:rPr>
        <w:t>», con «</w:t>
      </w:r>
      <w:r>
        <w:rPr>
          <w:b/>
          <w:i w:val="0"/>
        </w:rPr>
        <w:t>Las localizaciones y escenarios en programas de radio</w:t>
      </w:r>
      <w:r>
        <w:rPr>
          <w:b w:val="0"/>
          <w:i w:val="0"/>
        </w:rPr>
        <w:t>» y «</w:t>
      </w:r>
      <w:r>
        <w:rPr>
          <w:b/>
          <w:i w:val="0"/>
        </w:rPr>
        <w:t>Acreditaciones y</w:t>
      </w:r>
      <w:r>
        <w:t xml:space="preserve"> </w:t>
      </w:r>
      <w:r>
        <w:rPr>
          <w:b/>
          <w:i w:val="0"/>
        </w:rPr>
        <w:t>permisos.</w:t>
      </w:r>
      <w:r>
        <w:rPr>
          <w:b w:val="0"/>
          <w:i w:val="0"/>
        </w:rPr>
        <w:t>»; «</w:t>
      </w:r>
      <w:r>
        <w:rPr>
          <w:b/>
          <w:i w:val="0"/>
        </w:rPr>
        <w:t>Conexiones. Enlaces. Derechos de autor.</w:t>
      </w:r>
      <w:r>
        <w:rPr>
          <w:b w:val="0"/>
          <w:i w:val="0"/>
        </w:rPr>
        <w:t>»; y la «</w:t>
      </w:r>
      <w:r>
        <w:rPr>
          <w:b/>
          <w:i w:val="0"/>
        </w:rPr>
        <w:t>Gestión económica y</w:t>
      </w:r>
      <w:r>
        <w:t xml:space="preserve"> </w:t>
      </w:r>
      <w:r>
        <w:rPr>
          <w:b/>
          <w:i w:val="0"/>
        </w:rPr>
        <w:t>documentación de producción y anexa, en programas radiofónicos.</w:t>
      </w:r>
      <w:r>
        <w:rPr>
          <w:b w:val="0"/>
          <w:i w:val="0"/>
        </w:rPr>
        <w:t>» Son las cuatro</w:t>
      </w:r>
      <w:r>
        <w:t xml:space="preserve"> </w:t>
      </w:r>
      <w:r>
        <w:rPr>
          <w:b w:val="0"/>
          <w:i w:val="0"/>
        </w:rPr>
        <w:t>rúbricas de este tema, aunque en otro orden: el título deja la gestión económica para el final.</w:t>
      </w:r>
    </w:p>
    <w:p>
      <w:pPr/>
      <w:r>
        <w:rPr>
          <w:b w:val="0"/>
          <w:i w:val="0"/>
        </w:rPr>
        <w:t>Entre las ocupaciones del título (artículo 7.2) figura la de «</w:t>
      </w:r>
      <w:r>
        <w:rPr>
          <w:b/>
          <w:i w:val="0"/>
        </w:rPr>
        <w:t>f) Ayudante de producción de</w:t>
      </w:r>
      <w:r>
        <w:t xml:space="preserve"> </w:t>
      </w:r>
      <w:r>
        <w:rPr>
          <w:b/>
          <w:i w:val="0"/>
        </w:rPr>
        <w:t>radio.</w:t>
      </w:r>
      <w:r>
        <w:rPr>
          <w:b w:val="0"/>
          <w:i w:val="0"/>
        </w:rPr>
        <w:t>»</w:t>
      </w:r>
    </w:p>
    <w:p>
      <w:pPr/>
      <w:r>
        <w:rPr>
          <w:b w:val="0"/>
          <w:i w:val="0"/>
        </w:rPr>
        <w:t>Vigencia. El RD 500/2024, de 21 de mayo, modificó el RD 1681/2011 para adaptarlo a la nueva</w:t>
      </w:r>
      <w:r>
        <w:t xml:space="preserve"> </w:t>
      </w:r>
      <w:r>
        <w:rPr>
          <w:b w:val="0"/>
          <w:i w:val="0"/>
        </w:rPr>
        <w:t>ordenación de la formación profesional: suprimió los módulos de formación y orientación laboral,</w:t>
      </w:r>
      <w:r>
        <w:t xml:space="preserve"> </w:t>
      </w:r>
      <w:r>
        <w:rPr>
          <w:b w:val="0"/>
          <w:i w:val="0"/>
        </w:rPr>
        <w:t>empresa e iniciativa emprendedora y formación en centros de trabajo, renombró el proyecto como</w:t>
      </w:r>
      <w:r>
        <w:t xml:space="preserve"> </w:t>
      </w:r>
      <w:r>
        <w:rPr>
          <w:b w:val="0"/>
          <w:i w:val="0"/>
        </w:rPr>
        <w:t>«</w:t>
      </w:r>
      <w:r>
        <w:rPr>
          <w:b/>
          <w:i w:val="0"/>
        </w:rPr>
        <w:t>Proyecto intermodular</w:t>
      </w:r>
      <w:r>
        <w:rPr>
          <w:b w:val="0"/>
          <w:i w:val="0"/>
        </w:rPr>
        <w:t>» y añadió cinco módulos (inglés profesional, dos de itinerario personal para la empleabilidad, digitalización</w:t>
      </w:r>
      <w:r>
        <w:t xml:space="preserve"> </w:t>
      </w:r>
      <w:r>
        <w:rPr>
          <w:b w:val="0"/>
          <w:i w:val="0"/>
        </w:rPr>
        <w:t>aplicada y sostenibilidad aplicada) y un módulo profesional optativo, pero no tocó el texto de los módulos</w:t>
      </w:r>
      <w:r>
        <w:t xml:space="preserve"> </w:t>
      </w:r>
      <w:r>
        <w:rPr>
          <w:b w:val="0"/>
          <w:i w:val="0"/>
        </w:rPr>
        <w:t>0915, 0917 y 0921. Y dio a los contenidos básicos un valor nuevo: los que figuran en los anexos I</w:t>
      </w:r>
      <w:r>
        <w:t xml:space="preserve"> </w:t>
      </w:r>
      <w:r>
        <w:rPr>
          <w:b w:val="0"/>
          <w:i w:val="0"/>
        </w:rPr>
        <w:t>«</w:t>
      </w:r>
      <w:r>
        <w:rPr>
          <w:b/>
          <w:i w:val="0"/>
        </w:rPr>
        <w:t>tendrán la consideración de carácter orientativo</w:t>
      </w:r>
      <w:r>
        <w:rPr>
          <w:b w:val="0"/>
          <w:i w:val="0"/>
        </w:rPr>
        <w:t>» (artículo 10.4 del RD 1681/2011, añadido por</w:t>
      </w:r>
      <w:r>
        <w:t xml:space="preserve"> </w:t>
      </w:r>
      <w:r>
        <w:rPr>
          <w:b w:val="0"/>
          <w:i w:val="0"/>
        </w:rPr>
        <w:t>el artículo cuarto.Uno.f del RD 500/2024). El artículo 10.4 habla sólo de los contenidos</w:t>
      </w:r>
      <w:r>
        <w:t xml:space="preserve"> </w:t>
      </w:r>
      <w:r>
        <w:rPr>
          <w:b w:val="0"/>
          <w:i w:val="0"/>
        </w:rPr>
        <w:t>básicos; no dice nada de los resultados de aprendizaje ni de los criterios de evaluación citados arriba.</w:t>
      </w:r>
    </w:p>
    <w:p>
      <w:pPr>
        <w:pStyle w:val="Heading3"/>
      </w:pPr>
      <w:r>
        <w:rPr>
          <w:b w:val="0"/>
          <w:i w:val="0"/>
        </w:rPr>
        <w:t>13.2.4 Planificar el proceso: recursos, contingencias y ajuste</w:t>
      </w:r>
    </w:p>
    <w:p>
      <w:pPr/>
      <w:r>
        <w:rPr>
          <w:b w:val="0"/>
          <w:i w:val="0"/>
        </w:rPr>
        <w:t>El módulo 0915, «Planificación de proyectos audiovisuales», del mismo título, se escribe para</w:t>
      </w:r>
      <w:r>
        <w:t xml:space="preserve"> </w:t>
      </w:r>
      <w:r>
        <w:rPr>
          <w:b w:val="0"/>
          <w:i w:val="0"/>
        </w:rPr>
        <w:t>cualquier medio: sus criterios hablan del medio «</w:t>
      </w:r>
      <w:r>
        <w:rPr>
          <w:b/>
          <w:i w:val="0"/>
        </w:rPr>
        <w:t>(cine, vídeo, televisión, multimedia, televisión,</w:t>
      </w:r>
      <w:r>
        <w:t xml:space="preserve"> </w:t>
      </w:r>
      <w:r>
        <w:rPr>
          <w:b/>
          <w:i w:val="0"/>
        </w:rPr>
        <w:t>radio y new media)</w:t>
      </w:r>
      <w:r>
        <w:rPr>
          <w:b w:val="0"/>
          <w:i w:val="0"/>
        </w:rPr>
        <w:t>» (así, con «televisión» repetido en el BOE). Su cuarto resultado de aprendizaje,</w:t>
      </w:r>
      <w:r>
        <w:t xml:space="preserve"> </w:t>
      </w:r>
      <w:r>
        <w:rPr>
          <w:b w:val="0"/>
          <w:i w:val="0"/>
        </w:rPr>
        <w:t>«</w:t>
      </w:r>
      <w:r>
        <w:rPr>
          <w:b/>
          <w:i w:val="0"/>
        </w:rPr>
        <w:t>Planifica el proceso de producción de un proyecto de audiovisual, justificando el proceso</w:t>
      </w:r>
      <w:r>
        <w:t xml:space="preserve"> </w:t>
      </w:r>
      <w:r>
        <w:rPr>
          <w:b/>
          <w:i w:val="0"/>
        </w:rPr>
        <w:t>metodológico aplicado en su diseño y las decisiones tomadas.</w:t>
      </w:r>
      <w:r>
        <w:rPr>
          <w:b w:val="0"/>
          <w:i w:val="0"/>
        </w:rPr>
        <w:t>», da tres criterios que sirven a un</w:t>
      </w:r>
      <w:r>
        <w:t xml:space="preserve"> </w:t>
      </w:r>
      <w:r>
        <w:rPr>
          <w:b w:val="0"/>
          <w:i w:val="0"/>
        </w:rPr>
        <w:t>programa de radio:</w:t>
      </w:r>
    </w:p>
    <w:p>
      <w:pPr>
        <w:pStyle w:val="ListBullet"/>
      </w:pPr>
      <w:r>
        <w:rPr>
          <w:b w:val="0"/>
          <w:i w:val="0"/>
        </w:rPr>
        <w:t>«</w:t>
      </w:r>
      <w:r>
        <w:rPr>
          <w:b/>
          <w:i w:val="0"/>
        </w:rPr>
        <w:t>b) Se han asignado los recursos humanos, materiales y logísticos necesarios para cada fase de</w:t>
      </w:r>
      <w:r>
        <w:t xml:space="preserve"> </w:t>
      </w:r>
      <w:r>
        <w:rPr>
          <w:b/>
          <w:i w:val="0"/>
        </w:rPr>
        <w:t>producción de un proyecto de audiovisual, a partir del análisis de las listas de desglose.</w:t>
      </w:r>
      <w:r>
        <w:rPr>
          <w:b w:val="0"/>
          <w:i w:val="0"/>
        </w:rPr>
        <w:t>»</w:t>
      </w:r>
    </w:p>
    <w:p>
      <w:pPr>
        <w:pStyle w:val="ListBullet"/>
      </w:pPr>
      <w:r>
        <w:rPr>
          <w:b w:val="0"/>
          <w:i w:val="0"/>
        </w:rPr>
        <w:t>«</w:t>
      </w:r>
      <w:r>
        <w:rPr>
          <w:b/>
          <w:i w:val="0"/>
        </w:rPr>
        <w:t>e) Se han previsto soluciones o actividades alternativas en caso de contingencias durante las</w:t>
      </w:r>
      <w:r>
        <w:t xml:space="preserve"> </w:t>
      </w:r>
      <w:r>
        <w:rPr>
          <w:b/>
          <w:i w:val="0"/>
        </w:rPr>
        <w:t>distintas fases de la producción del proyecto de audiovisual.</w:t>
      </w:r>
      <w:r>
        <w:rPr>
          <w:b w:val="0"/>
          <w:i w:val="0"/>
        </w:rPr>
        <w:t>»</w:t>
      </w:r>
    </w:p>
    <w:p>
      <w:pPr>
        <w:pStyle w:val="ListBullet"/>
      </w:pPr>
      <w:r>
        <w:rPr>
          <w:b w:val="0"/>
          <w:i w:val="0"/>
        </w:rPr>
        <w:t>«</w:t>
      </w:r>
      <w:r>
        <w:rPr>
          <w:b/>
          <w:i w:val="0"/>
        </w:rPr>
        <w:t>f) Se ha verificado el ajuste al presupuesto disponible, a los plazos de presentación de</w:t>
      </w:r>
      <w:r>
        <w:t xml:space="preserve"> </w:t>
      </w:r>
      <w:r>
        <w:rPr>
          <w:b/>
          <w:i w:val="0"/>
        </w:rPr>
        <w:t>productos intermedios y finales, y a la calidad requerida.</w:t>
      </w:r>
      <w:r>
        <w:rPr>
          <w:b w:val="0"/>
          <w:i w:val="0"/>
        </w:rPr>
        <w:t>»</w:t>
      </w:r>
    </w:p>
    <w:p>
      <w:pPr/>
      <w:r>
        <w:rPr>
          <w:b w:val="0"/>
          <w:i w:val="0"/>
        </w:rPr>
        <w:t>Planificar, por tanto, no es sólo pedir medios: es pedirlos a partir del desglose, con su</w:t>
      </w:r>
      <w:r>
        <w:t xml:space="preserve"> </w:t>
      </w:r>
      <w:r>
        <w:rPr>
          <w:b w:val="0"/>
          <w:i w:val="0"/>
        </w:rPr>
        <w:t>alternativa y dentro del presupuesto. El Libro de estilo de Canal Sur lo dice con una regla de la</w:t>
      </w:r>
      <w:r>
        <w:t xml:space="preserve"> </w:t>
      </w:r>
      <w:r>
        <w:rPr>
          <w:b w:val="0"/>
          <w:i w:val="0"/>
        </w:rPr>
        <w:t xml:space="preserve">experiencia, escrita para los servicios informativos: </w:t>
      </w:r>
      <w:r>
        <w:rPr>
          <w:b/>
          <w:i w:val="0"/>
        </w:rPr>
        <w:t>«Las situaciones similares previas,</w:t>
      </w:r>
      <w:r>
        <w:t xml:space="preserve"> </w:t>
      </w:r>
      <w:r>
        <w:rPr>
          <w:b/>
          <w:i w:val="0"/>
        </w:rPr>
        <w:t>especialmente si no son habituales, han de revisarse para eludir errores o para soslayar las</w:t>
      </w:r>
      <w:r>
        <w:t xml:space="preserve"> </w:t>
      </w:r>
      <w:r>
        <w:rPr>
          <w:b/>
          <w:i w:val="0"/>
        </w:rPr>
        <w:t>dificultades que hubo y se resolvieron. Si hemos de cometer errores, al menos que no sean</w:t>
      </w:r>
      <w:r>
        <w:t xml:space="preserve"> </w:t>
      </w:r>
      <w:r>
        <w:rPr>
          <w:b/>
          <w:i w:val="0"/>
        </w:rPr>
        <w:t>idénticos.»</w:t>
      </w:r>
      <w:r>
        <w:rPr>
          <w:b w:val="0"/>
          <w:i w:val="0"/>
        </w:rPr>
        <w:t xml:space="preserve"> (4.4.4, punto 4). Y pide que se avise pronto: </w:t>
      </w:r>
      <w:r>
        <w:rPr>
          <w:b/>
          <w:i w:val="0"/>
        </w:rPr>
        <w:t>«Cuanto más pronto y con más detalle</w:t>
      </w:r>
      <w:r>
        <w:t xml:space="preserve"> </w:t>
      </w:r>
      <w:r>
        <w:rPr>
          <w:b/>
          <w:i w:val="0"/>
        </w:rPr>
        <w:t>conozcan los productores una necesidad, mayor será el margen para acometer un trabajo eficaz y</w:t>
      </w:r>
      <w:r>
        <w:t xml:space="preserve"> </w:t>
      </w:r>
      <w:r>
        <w:rPr>
          <w:b/>
          <w:i w:val="0"/>
        </w:rPr>
        <w:t>coordinado.»</w:t>
      </w:r>
      <w:r>
        <w:rPr>
          <w:b w:val="0"/>
          <w:i w:val="0"/>
        </w:rPr>
        <w:t xml:space="preserve"> (4.4).</w:t>
      </w:r>
    </w:p>
    <w:p>
      <w:pPr>
        <w:pStyle w:val="Heading3"/>
      </w:pPr>
      <w:r>
        <w:rPr>
          <w:b w:val="0"/>
          <w:i w:val="0"/>
        </w:rPr>
        <w:t>13.2.5 Qué se prevé: la lista de un programa de radio</w:t>
      </w:r>
    </w:p>
    <w:p>
      <w:pPr/>
      <w:r>
        <w:rPr>
          <w:b w:val="0"/>
          <w:i/>
        </w:rPr>
        <w:t>Oficio, ordenado por los criterios del título.</w:t>
      </w:r>
      <w:r>
        <w:rPr>
          <w:b w:val="0"/>
          <w:i w:val="0"/>
        </w:rPr>
        <w:t xml:space="preserve"> La previsión de medios de un programa de radio</w:t>
      </w:r>
      <w:r>
        <w:t xml:space="preserve"> </w:t>
      </w:r>
      <w:r>
        <w:rPr>
          <w:b w:val="0"/>
          <w:i w:val="0"/>
        </w:rPr>
        <w:t>responde a cinco preguntas: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Pregunta</w:t>
            </w:r>
          </w:p>
        </w:tc>
        <w:tc>
          <w:tcPr>
            <w:tcW w:type="dxa" w:w="4706"/>
            <w:shd w:val="clear" w:color="auto" w:fill="E4E4E4"/>
          </w:tcPr>
          <w:p>
            <w:pPr>
              <w:pStyle w:val="Tablacabecera"/>
            </w:pPr>
            <w:r/>
            <w:r>
              <w:rPr>
                <w:b w:val="0"/>
                <w:i w:val="0"/>
              </w:rPr>
              <w:t>Qué se prevé</w:t>
            </w:r>
          </w:p>
        </w:tc>
      </w:tr>
      <w:tr>
        <w:tc>
          <w:tcPr>
            <w:tcW w:type="dxa" w:w="4706"/>
          </w:tcPr>
          <w:p>
            <w:pPr>
              <w:pStyle w:val="Tabla"/>
            </w:pPr>
            <w:r/>
            <w:r>
              <w:rPr>
                <w:b w:val="0"/>
                <w:i w:val="0"/>
              </w:rPr>
              <w:t>¿Dónde?</w:t>
            </w:r>
          </w:p>
        </w:tc>
        <w:tc>
          <w:tcPr>
            <w:tcW w:type="dxa" w:w="4706"/>
          </w:tcPr>
          <w:p>
            <w:pPr>
              <w:pStyle w:val="Tabla"/>
            </w:pPr>
            <w:r/>
            <w:r>
              <w:rPr>
                <w:b w:val="0"/>
                <w:i w:val="0"/>
              </w:rPr>
              <w:t>Estudio y control, o salida a exteriores: unidad móvil, equipo portátil o conexión desde un tercero</w:t>
            </w:r>
          </w:p>
        </w:tc>
      </w:tr>
      <w:tr>
        <w:tc>
          <w:tcPr>
            <w:tcW w:type="dxa" w:w="4706"/>
          </w:tcPr>
          <w:p>
            <w:pPr>
              <w:pStyle w:val="Tabla"/>
            </w:pPr>
            <w:r/>
            <w:r>
              <w:rPr>
                <w:b w:val="0"/>
                <w:i w:val="0"/>
              </w:rPr>
              <w:t>¿Quién?</w:t>
            </w:r>
          </w:p>
        </w:tc>
        <w:tc>
          <w:tcPr>
            <w:tcW w:type="dxa" w:w="4706"/>
          </w:tcPr>
          <w:p>
            <w:pPr>
              <w:pStyle w:val="Tabla"/>
            </w:pPr>
            <w:r/>
            <w:r>
              <w:rPr>
                <w:b w:val="0"/>
                <w:i w:val="0"/>
              </w:rPr>
              <w:t>Operador de sonido o autocontrol; si se sale, conductor de unidad móvil y apoyo de producción; colaboradores y corresponsales</w:t>
            </w:r>
          </w:p>
        </w:tc>
      </w:tr>
      <w:tr>
        <w:tc>
          <w:tcPr>
            <w:tcW w:type="dxa" w:w="4706"/>
          </w:tcPr>
          <w:p>
            <w:pPr>
              <w:pStyle w:val="Tabla"/>
            </w:pPr>
            <w:r/>
            <w:r>
              <w:rPr>
                <w:b w:val="0"/>
                <w:i w:val="0"/>
              </w:rPr>
              <w:t>¿Quién interviene y por dónde?</w:t>
            </w:r>
          </w:p>
        </w:tc>
        <w:tc>
          <w:tcPr>
            <w:tcW w:type="dxa" w:w="4706"/>
          </w:tcPr>
          <w:p>
            <w:pPr>
              <w:pStyle w:val="Tabla"/>
            </w:pPr>
            <w:r/>
            <w:r>
              <w:rPr>
                <w:b w:val="0"/>
                <w:i w:val="0"/>
              </w:rPr>
              <w:t>Invitados en el estudio, por teléfono, por códec o desde otro centro; a qué hora y cuánto tiempo</w:t>
            </w:r>
          </w:p>
        </w:tc>
      </w:tr>
      <w:tr>
        <w:tc>
          <w:tcPr>
            <w:tcW w:type="dxa" w:w="4706"/>
          </w:tcPr>
          <w:p>
            <w:pPr>
              <w:pStyle w:val="Tabla"/>
            </w:pPr>
            <w:r/>
            <w:r>
              <w:rPr>
                <w:b w:val="0"/>
                <w:i w:val="0"/>
              </w:rPr>
              <w:t>¿Con qué se enlaza?</w:t>
            </w:r>
          </w:p>
        </w:tc>
        <w:tc>
          <w:tcPr>
            <w:tcW w:type="dxa" w:w="4706"/>
          </w:tcPr>
          <w:p>
            <w:pPr>
              <w:pStyle w:val="Tabla"/>
            </w:pPr>
            <w:r/>
            <w:r>
              <w:rPr>
                <w:b w:val="0"/>
                <w:i w:val="0"/>
              </w:rPr>
              <w:t>Línea principal y línea de reserva, con sus retornos y sus órdenes</w:t>
            </w:r>
          </w:p>
        </w:tc>
      </w:tr>
      <w:tr>
        <w:tc>
          <w:tcPr>
            <w:tcW w:type="dxa" w:w="4706"/>
          </w:tcPr>
          <w:p>
            <w:pPr>
              <w:pStyle w:val="Tabla"/>
            </w:pPr>
            <w:r/>
            <w:r>
              <w:rPr>
                <w:b w:val="0"/>
                <w:i w:val="0"/>
              </w:rPr>
              <w:t>¿Qué papeles?</w:t>
            </w:r>
          </w:p>
        </w:tc>
        <w:tc>
          <w:tcPr>
            <w:tcW w:type="dxa" w:w="4706"/>
          </w:tcPr>
          <w:p>
            <w:pPr>
              <w:pStyle w:val="Tabla"/>
            </w:pPr>
            <w:r/>
            <w:r>
              <w:rPr>
                <w:b w:val="0"/>
                <w:i w:val="0"/>
              </w:rPr>
              <w:t>Permisos, acreditaciones, derechos de la música, citaciones, dietas</w:t>
            </w:r>
          </w:p>
        </w:tc>
      </w:tr>
    </w:tbl>
    <w:p>
      <w:pPr/>
    </w:p>
    <w:p>
      <w:pPr/>
      <w:r>
        <w:rPr>
          <w:b w:val="0"/>
          <w:i w:val="0"/>
        </w:rPr>
        <w:t>Una previsión hecha así es, además, el desglose del que sale el presupuesto (rúbrica 2).</w:t>
      </w:r>
    </w:p>
    <w:p>
      <w:pPr>
        <w:pStyle w:val="Heading3"/>
      </w:pPr>
      <w:r>
        <w:rPr>
          <w:b w:val="0"/>
          <w:i w:val="0"/>
        </w:rPr>
        <w:t>13.2.6 Medios propios y medios ajenos</w:t>
      </w:r>
    </w:p>
    <w:p>
      <w:pPr/>
      <w:r>
        <w:rPr>
          <w:b w:val="0"/>
          <w:i w:val="0"/>
        </w:rPr>
        <w:t>La ficha del Productor/a pide presupuestar «</w:t>
      </w:r>
      <w:r>
        <w:rPr>
          <w:b/>
          <w:i w:val="0"/>
        </w:rPr>
        <w:t>tanto si se realiza con medios propios como ajenos</w:t>
      </w:r>
      <w:r>
        <w:rPr>
          <w:b w:val="0"/>
          <w:i w:val="0"/>
        </w:rPr>
        <w:t>». La diferencia</w:t>
      </w:r>
      <w:r>
        <w:t xml:space="preserve"> </w:t>
      </w:r>
      <w:r>
        <w:rPr>
          <w:b w:val="0"/>
          <w:i w:val="0"/>
        </w:rPr>
        <w:t>práctica:</w:t>
      </w:r>
    </w:p>
    <w:p>
      <w:pPr>
        <w:pStyle w:val="ListBullet"/>
      </w:pPr>
      <w:r>
        <w:rPr>
          <w:b w:val="0"/>
          <w:i w:val="0"/>
        </w:rPr>
        <w:t>Con medios propios (producción propia interna, «</w:t>
      </w:r>
      <w:r>
        <w:rPr>
          <w:b/>
          <w:i w:val="0"/>
        </w:rPr>
        <w:t>realizada con recursos económicos, técnicos y</w:t>
      </w:r>
      <w:r>
        <w:t xml:space="preserve"> </w:t>
      </w:r>
      <w:r>
        <w:rPr>
          <w:b/>
          <w:i w:val="0"/>
        </w:rPr>
        <w:t>humanos de los medios de Canal Sur y sobre la que se poseen derechos de explotación</w:t>
      </w:r>
      <w:r>
        <w:rPr>
          <w:b w:val="0"/>
          <w:i w:val="0"/>
        </w:rPr>
        <w:t>», Carta</w:t>
      </w:r>
      <w:r>
        <w:t xml:space="preserve"> </w:t>
      </w:r>
      <w:r>
        <w:rPr>
          <w:b w:val="0"/>
          <w:i w:val="0"/>
        </w:rPr>
        <w:t>24.2.a), la mayor parte del coste ya existe —</w:t>
      </w:r>
      <w:r>
        <w:t xml:space="preserve"> </w:t>
      </w:r>
      <w:r>
        <w:rPr>
          <w:b w:val="0"/>
          <w:i w:val="0"/>
        </w:rPr>
        <w:t>plantilla, estudios, unidades móviles— y lo que hace el presupuesto es valorar cuánto de esos</w:t>
      </w:r>
      <w:r>
        <w:t xml:space="preserve"> </w:t>
      </w:r>
      <w:r>
        <w:rPr>
          <w:b w:val="0"/>
          <w:i w:val="0"/>
        </w:rPr>
        <w:t>recursos consume el programa y añadir lo que hay que comprar fuera.</w:t>
      </w:r>
    </w:p>
    <w:p>
      <w:pPr>
        <w:pStyle w:val="ListBullet"/>
      </w:pPr>
      <w:r>
        <w:rPr>
          <w:b w:val="0"/>
          <w:i w:val="0"/>
        </w:rPr>
        <w:t>Con medios ajenos, cada partida es un contrato, y el presupuesto es, además, la base del</w:t>
      </w:r>
      <w:r>
        <w:t xml:space="preserve"> </w:t>
      </w:r>
      <w:r>
        <w:rPr>
          <w:b w:val="0"/>
          <w:i w:val="0"/>
        </w:rPr>
        <w:t>expediente de contratación.</w:t>
      </w:r>
    </w:p>
    <w:p>
      <w:pPr/>
      <w:r>
        <w:rPr>
          <w:b w:val="0"/>
          <w:i w:val="0"/>
        </w:rPr>
        <w:t>La Carta pide dar «</w:t>
      </w:r>
      <w:r>
        <w:rPr>
          <w:b/>
          <w:i w:val="0"/>
        </w:rPr>
        <w:t>la máxima utilización a sus recursos propios financieros, técnicos y</w:t>
      </w:r>
      <w:r>
        <w:t xml:space="preserve"> </w:t>
      </w:r>
      <w:r>
        <w:rPr>
          <w:b/>
          <w:i w:val="0"/>
        </w:rPr>
        <w:t>humanos</w:t>
      </w:r>
      <w:r>
        <w:rPr>
          <w:b w:val="0"/>
          <w:i w:val="0"/>
        </w:rPr>
        <w:t>» (24.1), y el Libro de estilo (4.4.3) enlaza las dos cosas: el control del gasto</w:t>
      </w:r>
      <w:r>
        <w:t xml:space="preserve"> </w:t>
      </w:r>
      <w:r>
        <w:rPr>
          <w:b w:val="0"/>
          <w:i w:val="0"/>
        </w:rPr>
        <w:t>«</w:t>
      </w:r>
      <w:r>
        <w:rPr>
          <w:b/>
          <w:i w:val="0"/>
        </w:rPr>
        <w:t>implica no sólo la administración habitual de los medios propios, sino una previsión adecuada a</w:t>
      </w:r>
      <w:r>
        <w:t xml:space="preserve"> </w:t>
      </w:r>
      <w:r>
        <w:rPr>
          <w:b/>
          <w:i w:val="0"/>
        </w:rPr>
        <w:t>medio plazo de las necesidades para poder gestionar una contratación ajena que garantice la</w:t>
      </w:r>
      <w:r>
        <w:t xml:space="preserve"> </w:t>
      </w:r>
      <w:r>
        <w:rPr>
          <w:b/>
          <w:i w:val="0"/>
        </w:rPr>
        <w:t>atención adecuada a un precio ajustado.</w:t>
      </w:r>
      <w:r>
        <w:rPr>
          <w:b w:val="0"/>
          <w:i w:val="0"/>
        </w:rPr>
        <w:t>»</w:t>
      </w:r>
    </w:p>
    <w:p>
      <w:pPr/>
      <w:r>
        <w:rPr>
          <w:b w:val="0"/>
          <w:i w:val="0"/>
        </w:rPr>
        <w:t>El título pone la misma decisión entre los contenidos del módulo 0915: «</w:t>
      </w:r>
      <w:r>
        <w:rPr>
          <w:b/>
          <w:i w:val="0"/>
        </w:rPr>
        <w:t>Criterios de valoración de</w:t>
      </w:r>
      <w:r>
        <w:t xml:space="preserve"> </w:t>
      </w:r>
      <w:r>
        <w:rPr>
          <w:b/>
          <w:i w:val="0"/>
        </w:rPr>
        <w:t>la disposición de recursos propios y recurrencia a recursos ajenos.</w:t>
      </w:r>
      <w:r>
        <w:rPr>
          <w:b w:val="0"/>
          <w:i w:val="0"/>
        </w:rPr>
        <w:t>»</w:t>
      </w:r>
    </w:p>
    <w:p>
      <w:pPr>
        <w:pStyle w:val="Heading3"/>
      </w:pPr>
      <w:r>
        <w:rPr>
          <w:b w:val="0"/>
          <w:i w:val="0"/>
        </w:rPr>
        <w:t>13.2.7 Los medios de Canal Sur Radio que constan publicados</w:t>
      </w:r>
    </w:p>
    <w:p>
      <w:pPr/>
      <w:r>
        <w:rPr>
          <w:b w:val="0"/>
          <w:i w:val="0"/>
        </w:rPr>
        <w:t>No hay un inventario publicado y vigente de los medios de radio. Lo que consta, con su fecha: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Fuente y fecha</w:t>
            </w:r>
          </w:p>
        </w:tc>
      </w:tr>
      <w:tr>
        <w:tc>
          <w:tcPr>
            <w:tcW w:type="dxa" w:w="4706"/>
          </w:tcPr>
          <w:p>
            <w:pPr>
              <w:pStyle w:val="Tabla"/>
            </w:pPr>
            <w:r/>
            <w:r>
              <w:rPr>
                <w:b w:val="0"/>
                <w:i w:val="0"/>
              </w:rPr>
              <w:t>«</w:t>
            </w:r>
            <w:r>
              <w:rPr>
                <w:b/>
                <w:i w:val="0"/>
              </w:rPr>
              <w:t>Estudios de radio: Sede central de Sevilla y resto de centros provinciales.</w:t>
            </w:r>
            <w:r>
              <w:rPr>
                <w:b w:val="0"/>
                <w:i w:val="0"/>
              </w:rPr>
              <w:t>»</w:t>
            </w:r>
          </w:p>
        </w:tc>
        <w:tc>
          <w:tcPr>
            <w:tcW w:type="dxa" w:w="4706"/>
          </w:tcPr>
          <w:p>
            <w:pPr>
              <w:pStyle w:val="Tabla"/>
            </w:pPr>
            <w:r/>
            <w:r>
              <w:rPr>
                <w:b w:val="0"/>
                <w:i w:val="0"/>
              </w:rPr>
              <w:t>Cámara, punto 222 (2018)</w:t>
            </w:r>
          </w:p>
        </w:tc>
      </w:tr>
      <w:tr>
        <w:tc>
          <w:tcPr>
            <w:tcW w:type="dxa" w:w="4706"/>
          </w:tcPr>
          <w:p>
            <w:pPr>
              <w:pStyle w:val="Tabla"/>
            </w:pPr>
            <w:r/>
            <w:r>
              <w:rPr>
                <w:b w:val="0"/>
                <w:i w:val="0"/>
              </w:rPr>
              <w:t>«</w:t>
            </w:r>
            <w:r>
              <w:rPr>
                <w:b/>
                <w:i w:val="0"/>
              </w:rPr>
              <w:t>Cuatro unidades móviles de producción de TV y nueve para producción de radio.</w:t>
            </w:r>
            <w:r>
              <w:rPr>
                <w:b w:val="0"/>
                <w:i w:val="0"/>
              </w:rPr>
              <w:t>»</w:t>
            </w:r>
          </w:p>
        </w:tc>
        <w:tc>
          <w:tcPr>
            <w:tcW w:type="dxa" w:w="4706"/>
          </w:tcPr>
          <w:p>
            <w:pPr>
              <w:pStyle w:val="Tabla"/>
            </w:pPr>
            <w:r/>
            <w:r>
              <w:rPr>
                <w:b w:val="0"/>
                <w:i w:val="0"/>
              </w:rPr>
              <w:t>Cámara, punto 222 (2018)</w:t>
            </w:r>
          </w:p>
        </w:tc>
      </w:tr>
      <w:tr>
        <w:tc>
          <w:tcPr>
            <w:tcW w:type="dxa" w:w="4706"/>
          </w:tcPr>
          <w:p>
            <w:pPr>
              <w:pStyle w:val="Tabla"/>
            </w:pPr>
            <w:r/>
            <w:r>
              <w:rPr>
                <w:b w:val="0"/>
                <w:i w:val="0"/>
              </w:rPr>
              <w:t>Córdoba: «</w:t>
            </w:r>
            <w:r>
              <w:rPr>
                <w:b/>
                <w:i w:val="0"/>
              </w:rPr>
              <w:t>En radio, por su parte, se ha hecho un uso cotidiano de los equipos de transmisión IP y móvil (Quantum) de los que dispone de 3 Quantum Lite, 1 Quantum W (sobremesa), 1 Vía y 3 teléfonos con aplicación IP. A ello se suma la Unidad Móvil que sigue operativa.</w:t>
            </w:r>
            <w:r>
              <w:rPr>
                <w:b w:val="0"/>
                <w:i w:val="0"/>
              </w:rPr>
              <w:t>»</w:t>
            </w:r>
          </w:p>
        </w:tc>
        <w:tc>
          <w:tcPr>
            <w:tcW w:type="dxa" w:w="4706"/>
          </w:tcPr>
          <w:p>
            <w:pPr>
              <w:pStyle w:val="Tabla"/>
            </w:pPr>
            <w:r/>
            <w:r>
              <w:rPr>
                <w:b w:val="0"/>
                <w:i w:val="0"/>
              </w:rPr>
              <w:t>Memoria, centro de Córdoba (2022)</w:t>
            </w:r>
          </w:p>
        </w:tc>
      </w:tr>
      <w:tr>
        <w:tc>
          <w:tcPr>
            <w:tcW w:type="dxa" w:w="4706"/>
          </w:tcPr>
          <w:p>
            <w:pPr>
              <w:pStyle w:val="Tabla"/>
            </w:pPr>
            <w:r/>
            <w:r>
              <w:rPr>
                <w:b w:val="0"/>
                <w:i w:val="0"/>
              </w:rPr>
              <w:t>«</w:t>
            </w:r>
            <w:r>
              <w:rPr>
                <w:b/>
                <w:i w:val="0"/>
              </w:rPr>
              <w:t>Adquisición de codificadores portátiles para retransmisiones radiofónicas mediante el uso de las redes públicas de telefonía móvil por importe de 89.792 euros.</w:t>
            </w:r>
            <w:r>
              <w:rPr>
                <w:b w:val="0"/>
                <w:i w:val="0"/>
              </w:rPr>
              <w:t>»</w:t>
            </w:r>
          </w:p>
        </w:tc>
        <w:tc>
          <w:tcPr>
            <w:tcW w:type="dxa" w:w="4706"/>
          </w:tcPr>
          <w:p>
            <w:pPr>
              <w:pStyle w:val="Tabla"/>
            </w:pPr>
            <w:r/>
            <w:r>
              <w:rPr>
                <w:b w:val="0"/>
                <w:i w:val="0"/>
              </w:rPr>
              <w:t>Memoria, Dirección Técnica (2022)</w:t>
            </w:r>
          </w:p>
        </w:tc>
      </w:tr>
      <w:tr>
        <w:tc>
          <w:tcPr>
            <w:tcW w:type="dxa" w:w="4706"/>
          </w:tcPr>
          <w:p>
            <w:pPr>
              <w:pStyle w:val="Tabla"/>
            </w:pPr>
            <w:r/>
            <w:r>
              <w:rPr>
                <w:b w:val="0"/>
                <w:i w:val="0"/>
              </w:rPr>
              <w:t>Renovación de estudios de radio «</w:t>
            </w:r>
            <w:r>
              <w:rPr>
                <w:b/>
                <w:i w:val="0"/>
              </w:rPr>
              <w:t>en los centros de Sevilla, Málaga, Jerez de la Frontera y Campo de Gibraltar</w:t>
            </w:r>
            <w:r>
              <w:rPr>
                <w:b w:val="0"/>
                <w:i w:val="0"/>
              </w:rPr>
              <w:t>», por «</w:t>
            </w:r>
            <w:r>
              <w:rPr>
                <w:b/>
                <w:i w:val="0"/>
              </w:rPr>
              <w:t>139.667 €</w:t>
            </w:r>
            <w:r>
              <w:rPr>
                <w:b w:val="0"/>
                <w:i w:val="0"/>
              </w:rPr>
              <w:t>», con «</w:t>
            </w:r>
            <w:r>
              <w:rPr>
                <w:b/>
                <w:i w:val="0"/>
              </w:rPr>
              <w:t>nuevos mezcladores de audio, mobiliario asociado y equipamiento auxiliar en los controles principales</w:t>
            </w:r>
            <w:r>
              <w:rPr>
                <w:b w:val="0"/>
                <w:i w:val="0"/>
              </w:rPr>
              <w:t>»</w:t>
            </w:r>
          </w:p>
        </w:tc>
        <w:tc>
          <w:tcPr>
            <w:tcW w:type="dxa" w:w="4706"/>
          </w:tcPr>
          <w:p>
            <w:pPr>
              <w:pStyle w:val="Tabla"/>
            </w:pPr>
            <w:r/>
            <w:r>
              <w:rPr>
                <w:b w:val="0"/>
                <w:i w:val="0"/>
              </w:rPr>
              <w:t>Memoria, Dirección Técnica (2022)</w:t>
            </w:r>
          </w:p>
        </w:tc>
      </w:tr>
    </w:tbl>
    <w:p>
      <w:pPr/>
    </w:p>
    <w:p>
      <w:pPr/>
      <w:r>
        <w:rPr>
          <w:b w:val="0"/>
          <w:i w:val="0"/>
        </w:rPr>
        <w:t>Quantum y Vía son nombres comerciales de equipos de transmisión; la Memoria no da su fabricante ni sus</w:t>
      </w:r>
      <w:r>
        <w:t xml:space="preserve"> </w:t>
      </w:r>
      <w:r>
        <w:rPr>
          <w:b w:val="0"/>
          <w:i w:val="0"/>
        </w:rPr>
        <w:t>características. Lo que el cuadro enseña para planificar es que hay tres escalones de medios de</w:t>
      </w:r>
      <w:r>
        <w:t xml:space="preserve"> </w:t>
      </w:r>
      <w:r>
        <w:rPr>
          <w:b w:val="0"/>
          <w:i w:val="0"/>
        </w:rPr>
        <w:t>exteriores: la unidad móvil, el equipo portátil de transmisión por IP o red móvil y el teléfono con</w:t>
      </w:r>
      <w:r>
        <w:t xml:space="preserve"> </w:t>
      </w:r>
      <w:r>
        <w:rPr>
          <w:b w:val="0"/>
          <w:i w:val="0"/>
        </w:rPr>
        <w:t xml:space="preserve">aplicación IP. La Memoria de Córdoba dice para qué se usaron: </w:t>
      </w:r>
      <w:r>
        <w:rPr>
          <w:b/>
          <w:i w:val="0"/>
        </w:rPr>
        <w:t>«Todo ellos ha permitido la</w:t>
      </w:r>
      <w:r>
        <w:t xml:space="preserve"> </w:t>
      </w:r>
      <w:r>
        <w:rPr>
          <w:b/>
          <w:i w:val="0"/>
        </w:rPr>
        <w:t>realización de programas en el exterior (comercializados) y la habitual tertulia deportiva de los</w:t>
      </w:r>
      <w:r>
        <w:t xml:space="preserve"> </w:t>
      </w:r>
      <w:r>
        <w:rPr>
          <w:b/>
          <w:i w:val="0"/>
        </w:rPr>
        <w:t>lunes, además de recurrentes conexiones en directo para informativos y programas.»</w:t>
      </w:r>
      <w:r>
        <w:rPr>
          <w:b w:val="0"/>
          <w:i w:val="0"/>
        </w:rPr>
      </w:r>
    </w:p>
    <w:p>
      <w:pPr>
        <w:pStyle w:val="Heading3"/>
      </w:pPr>
      <w:r>
        <w:rPr>
          <w:b w:val="0"/>
          <w:i w:val="0"/>
        </w:rPr>
        <w:t>13.2.8 La planificación dentro de la programación</w:t>
      </w:r>
    </w:p>
    <w:p>
      <w:pPr/>
      <w:r>
        <w:rPr>
          <w:b w:val="0"/>
          <w:i w:val="0"/>
        </w:rPr>
        <w:t>El programa se planifica dentro de un marco que no decide el puesto. El Contrato-Programa (cláusula</w:t>
      </w:r>
      <w:r>
        <w:t xml:space="preserve"> </w:t>
      </w:r>
      <w:r>
        <w:rPr>
          <w:b w:val="0"/>
          <w:i w:val="0"/>
        </w:rPr>
        <w:t xml:space="preserve">tercera, punto 98) fija porcentajes anuales </w:t>
      </w:r>
      <w:r>
        <w:rPr>
          <w:b/>
          <w:i w:val="0"/>
        </w:rPr>
        <w:t>«orientativos»</w:t>
      </w:r>
      <w:r>
        <w:rPr>
          <w:b w:val="0"/>
          <w:i w:val="0"/>
        </w:rPr>
        <w:t xml:space="preserve"> de la producción propia de la radio</w:t>
      </w:r>
      <w:r>
        <w:t xml:space="preserve"> </w:t>
      </w:r>
      <w:r>
        <w:rPr>
          <w:b w:val="0"/>
          <w:i w:val="0"/>
        </w:rPr>
        <w:t>por ondas; para la programación lineal generalista, «</w:t>
      </w:r>
      <w:r>
        <w:rPr>
          <w:b/>
          <w:i w:val="0"/>
        </w:rPr>
        <w:t>Informativos: 55%</w:t>
      </w:r>
      <w:r>
        <w:rPr>
          <w:b w:val="0"/>
          <w:i w:val="0"/>
        </w:rPr>
        <w:t>», «</w:t>
      </w:r>
      <w:r>
        <w:rPr>
          <w:b/>
          <w:i w:val="0"/>
        </w:rPr>
        <w:t>Divulgativos/Culturales:</w:t>
      </w:r>
      <w:r>
        <w:t xml:space="preserve"> </w:t>
      </w:r>
      <w:r>
        <w:rPr>
          <w:b/>
          <w:i w:val="0"/>
        </w:rPr>
        <w:t>23%</w:t>
      </w:r>
      <w:r>
        <w:rPr>
          <w:b w:val="0"/>
          <w:i w:val="0"/>
        </w:rPr>
        <w:t>» y «</w:t>
      </w:r>
      <w:r>
        <w:rPr>
          <w:b/>
          <w:i w:val="0"/>
        </w:rPr>
        <w:t>Entretenimiento: 22%</w:t>
      </w:r>
      <w:r>
        <w:rPr>
          <w:b w:val="0"/>
          <w:i w:val="0"/>
        </w:rPr>
        <w:t>». Y en el punto 99 encarga una clase de programa que obliga a</w:t>
      </w:r>
      <w:r>
        <w:t xml:space="preserve"> </w:t>
      </w:r>
      <w:r>
        <w:rPr>
          <w:b w:val="0"/>
          <w:i w:val="0"/>
        </w:rPr>
        <w:t xml:space="preserve">planificar exteriores: </w:t>
      </w:r>
      <w:r>
        <w:rPr>
          <w:b/>
          <w:i w:val="0"/>
        </w:rPr>
        <w:t>«Se producirán programas cara al público y con participación de la</w:t>
      </w:r>
      <w:r>
        <w:t xml:space="preserve"> </w:t>
      </w:r>
      <w:r>
        <w:rPr>
          <w:b/>
          <w:i w:val="0"/>
        </w:rPr>
        <w:t>audiencia, sobre eventos especiales que estén orientados a audiencias significativas o a eventos de</w:t>
      </w:r>
      <w:r>
        <w:t xml:space="preserve"> </w:t>
      </w:r>
      <w:r>
        <w:rPr>
          <w:b/>
          <w:i w:val="0"/>
        </w:rPr>
        <w:t>notorio interés general o sectorial de la Comunidad o de cada una de sus ocho provincias.»</w:t>
      </w:r>
      <w:r>
        <w:rPr>
          <w:b w:val="0"/>
          <w:i w:val="0"/>
        </w:rPr>
      </w:r>
    </w:p>
    <w:p>
      <w:pPr/>
      <w:r>
        <w:rPr>
          <w:b w:val="0"/>
          <w:i w:val="0"/>
        </w:rPr>
        <w:t>Es contexto, no una regla del programa concreto: dice qué clase de programas se esperan de la radio,</w:t>
      </w:r>
      <w:r>
        <w:t xml:space="preserve"> </w:t>
      </w:r>
      <w:r>
        <w:rPr>
          <w:b w:val="0"/>
          <w:i w:val="0"/>
        </w:rPr>
        <w:t>no cuántos medios lleva cada uno.</w:t>
      </w:r>
    </w:p>
    <w:p>
      <w:pPr>
        <w:pStyle w:val="Heading2"/>
      </w:pPr>
      <w:r>
        <w:rPr>
          <w:b w:val="0"/>
          <w:i w:val="0"/>
        </w:rPr>
        <w:t>13.3 Presupuesto básico</w:t>
      </w:r>
    </w:p>
    <w:p>
      <w:pPr>
        <w:pStyle w:val="Heading3"/>
      </w:pPr>
      <w:r>
        <w:rPr>
          <w:b w:val="0"/>
          <w:i w:val="0"/>
        </w:rPr>
        <w:t>13.3.1 Quién presupuesta en Canal Sur</w:t>
      </w:r>
    </w:p>
    <w:p>
      <w:pPr/>
      <w:r>
        <w:rPr>
          <w:b w:val="0"/>
          <w:i w:val="0"/>
        </w:rPr>
        <w:t>La ficha del Presentador Productor de Radio no le encarga el presupuesto: le encarga la previsión de</w:t>
      </w:r>
      <w:r>
        <w:t xml:space="preserve"> </w:t>
      </w:r>
      <w:r>
        <w:rPr>
          <w:b w:val="0"/>
          <w:i w:val="0"/>
        </w:rPr>
        <w:t>medios, que es el paso anterior. El presupuesto está en la ficha del Productor/a, que lo pone en el</w:t>
      </w:r>
      <w:r>
        <w:t xml:space="preserve"> </w:t>
      </w:r>
      <w:r>
        <w:rPr>
          <w:b w:val="0"/>
          <w:i w:val="0"/>
        </w:rPr>
        <w:t>centro del puesto. Entre sus tareas:</w:t>
      </w:r>
    </w:p>
    <w:p>
      <w:pPr>
        <w:pStyle w:val="ListBullet"/>
      </w:pPr>
      <w:r>
        <w:rPr>
          <w:b w:val="0"/>
          <w:i w:val="0"/>
        </w:rPr>
        <w:t>«</w:t>
      </w:r>
      <w:r>
        <w:rPr>
          <w:b/>
          <w:i w:val="0"/>
        </w:rPr>
        <w:t>Elaborar, gestionar y cerrar el presupuesto y posterior memoria de los programas tanto si se</w:t>
      </w:r>
      <w:r>
        <w:t xml:space="preserve"> </w:t>
      </w:r>
      <w:r>
        <w:rPr>
          <w:b/>
          <w:i w:val="0"/>
        </w:rPr>
        <w:t>realiza con medios propios como ajenos.</w:t>
      </w:r>
      <w:r>
        <w:rPr>
          <w:b w:val="0"/>
          <w:i w:val="0"/>
        </w:rPr>
        <w:t>»</w:t>
      </w:r>
    </w:p>
    <w:p>
      <w:pPr>
        <w:pStyle w:val="ListBullet"/>
      </w:pPr>
      <w:r>
        <w:rPr>
          <w:b w:val="0"/>
          <w:i w:val="0"/>
        </w:rPr>
        <w:t>«</w:t>
      </w:r>
      <w:r>
        <w:rPr>
          <w:b/>
          <w:i w:val="0"/>
        </w:rPr>
        <w:t>Realizar el seguimiento técnico y económico de la producción.</w:t>
      </w:r>
      <w:r>
        <w:rPr>
          <w:b w:val="0"/>
          <w:i w:val="0"/>
        </w:rPr>
        <w:t>»</w:t>
      </w:r>
    </w:p>
    <w:p>
      <w:pPr>
        <w:pStyle w:val="ListBullet"/>
      </w:pPr>
      <w:r>
        <w:rPr>
          <w:b w:val="0"/>
          <w:i w:val="0"/>
        </w:rPr>
        <w:t>«</w:t>
      </w:r>
      <w:r>
        <w:rPr>
          <w:b/>
          <w:i w:val="0"/>
        </w:rPr>
        <w:t>Negociar y gestionar, bajo parámetros económicos y de calidad, las condiciones de</w:t>
      </w:r>
      <w:r>
        <w:t xml:space="preserve"> </w:t>
      </w:r>
      <w:r>
        <w:rPr>
          <w:b/>
          <w:i w:val="0"/>
        </w:rPr>
        <w:t>contratación de los medios técnicos, humanos y artísticos necesarios para la realización del</w:t>
      </w:r>
      <w:r>
        <w:t xml:space="preserve"> </w:t>
      </w:r>
      <w:r>
        <w:rPr>
          <w:b/>
          <w:i w:val="0"/>
        </w:rPr>
        <w:t>programa.</w:t>
      </w:r>
      <w:r>
        <w:rPr>
          <w:b w:val="0"/>
          <w:i w:val="0"/>
        </w:rPr>
        <w:t>»</w:t>
      </w:r>
    </w:p>
    <w:p>
      <w:pPr/>
      <w:r>
        <w:rPr>
          <w:b w:val="0"/>
          <w:i w:val="0"/>
        </w:rPr>
        <w:t>El Ayudante de producción (B04) no elabora el presupuesto: su ficha le encarga «</w:t>
      </w:r>
      <w:r>
        <w:rPr>
          <w:b/>
          <w:i w:val="0"/>
        </w:rPr>
        <w:t>Colaborar con el</w:t>
      </w:r>
      <w:r>
        <w:t xml:space="preserve"> </w:t>
      </w:r>
      <w:r>
        <w:rPr>
          <w:b/>
          <w:i w:val="0"/>
        </w:rPr>
        <w:t>productor en el seguimiento técnico y presupuestario del programa.</w:t>
      </w:r>
      <w:r>
        <w:rPr>
          <w:b w:val="0"/>
          <w:i w:val="0"/>
        </w:rPr>
        <w:t>», «</w:t>
      </w:r>
      <w:r>
        <w:rPr>
          <w:b/>
          <w:i w:val="0"/>
        </w:rPr>
        <w:t>Efectuar y llevar el</w:t>
      </w:r>
      <w:r>
        <w:t xml:space="preserve"> </w:t>
      </w:r>
      <w:r>
        <w:rPr>
          <w:b/>
          <w:i w:val="0"/>
        </w:rPr>
        <w:t>control de las dietas del equipo durante las grabaciones y/o directos y realizar los pequeños</w:t>
      </w:r>
      <w:r>
        <w:t xml:space="preserve"> </w:t>
      </w:r>
      <w:r>
        <w:rPr>
          <w:b/>
          <w:i w:val="0"/>
        </w:rPr>
        <w:t>pagos necesarios para la producción.</w:t>
      </w:r>
      <w:r>
        <w:rPr>
          <w:b w:val="0"/>
          <w:i w:val="0"/>
        </w:rPr>
        <w:t>» y «</w:t>
      </w:r>
      <w:r>
        <w:rPr>
          <w:b/>
          <w:i w:val="0"/>
        </w:rPr>
        <w:t>Llevar el registro y archivo de la documentación</w:t>
      </w:r>
      <w:r>
        <w:t xml:space="preserve"> </w:t>
      </w:r>
      <w:r>
        <w:rPr>
          <w:b/>
          <w:i w:val="0"/>
        </w:rPr>
        <w:t>correspondiente a la producción.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Productor/a (B03)</w:t>
            </w:r>
          </w:p>
        </w:tc>
        <w:tc>
          <w:tcPr>
            <w:tcW w:type="dxa" w:w="3137"/>
            <w:shd w:val="clear" w:color="auto" w:fill="E4E4E4"/>
          </w:tcPr>
          <w:p>
            <w:pPr>
              <w:pStyle w:val="Tablacabecera"/>
            </w:pPr>
            <w:r/>
            <w:r>
              <w:rPr>
                <w:b w:val="0"/>
                <w:i w:val="0"/>
              </w:rPr>
              <w:t>Ayudante de producción (B04)</w:t>
            </w:r>
          </w:p>
        </w:tc>
      </w:tr>
      <w:tr>
        <w:tc>
          <w:tcPr>
            <w:tcW w:type="dxa" w:w="3137"/>
          </w:tcPr>
          <w:p>
            <w:pPr>
              <w:pStyle w:val="Tabla"/>
            </w:pPr>
            <w:r/>
            <w:r>
              <w:rPr>
                <w:b w:val="0"/>
                <w:i w:val="0"/>
              </w:rPr>
              <w:t>Presupuesto</w:t>
            </w:r>
          </w:p>
        </w:tc>
        <w:tc>
          <w:tcPr>
            <w:tcW w:type="dxa" w:w="3137"/>
          </w:tcPr>
          <w:p>
            <w:pPr>
              <w:pStyle w:val="Tabla"/>
            </w:pPr>
            <w:r/>
            <w:r>
              <w:rPr>
                <w:b w:val="0"/>
                <w:i w:val="0"/>
              </w:rPr>
              <w:t>Lo elabora, lo gestiona y lo cierra, con la memoria</w:t>
            </w:r>
          </w:p>
        </w:tc>
        <w:tc>
          <w:tcPr>
            <w:tcW w:type="dxa" w:w="3137"/>
          </w:tcPr>
          <w:p>
            <w:pPr>
              <w:pStyle w:val="Tabla"/>
            </w:pPr>
            <w:r/>
            <w:r>
              <w:rPr>
                <w:b w:val="0"/>
                <w:i w:val="0"/>
              </w:rPr>
              <w:t>Colabora en el seguimiento presupuestario</w:t>
            </w:r>
          </w:p>
        </w:tc>
      </w:tr>
      <w:tr>
        <w:tc>
          <w:tcPr>
            <w:tcW w:type="dxa" w:w="3137"/>
          </w:tcPr>
          <w:p>
            <w:pPr>
              <w:pStyle w:val="Tabla"/>
            </w:pPr>
            <w:r/>
            <w:r>
              <w:rPr>
                <w:b w:val="0"/>
                <w:i w:val="0"/>
              </w:rPr>
              <w:t>Gasto menor</w:t>
            </w:r>
          </w:p>
        </w:tc>
        <w:tc>
          <w:tcPr>
            <w:tcW w:type="dxa" w:w="3137"/>
          </w:tcPr>
          <w:p>
            <w:pPr>
              <w:pStyle w:val="Tabla"/>
            </w:pPr>
            <w:r/>
            <w:r>
              <w:rPr>
                <w:b w:val="0"/>
                <w:i w:val="0"/>
              </w:rPr>
              <w:t>—</w:t>
            </w:r>
          </w:p>
        </w:tc>
        <w:tc>
          <w:tcPr>
            <w:tcW w:type="dxa" w:w="3137"/>
          </w:tcPr>
          <w:p>
            <w:pPr>
              <w:pStyle w:val="Tabla"/>
            </w:pPr>
            <w:r/>
            <w:r>
              <w:rPr>
                <w:b w:val="0"/>
                <w:i w:val="0"/>
              </w:rPr>
              <w:t>Controla las dietas del equipo y hace los pequeños pagos</w:t>
            </w:r>
          </w:p>
        </w:tc>
      </w:tr>
      <w:tr>
        <w:tc>
          <w:tcPr>
            <w:tcW w:type="dxa" w:w="3137"/>
          </w:tcPr>
          <w:p>
            <w:pPr>
              <w:pStyle w:val="Tabla"/>
            </w:pPr>
            <w:r/>
            <w:r>
              <w:rPr>
                <w:b w:val="0"/>
                <w:i w:val="0"/>
              </w:rPr>
              <w:t>Documentación</w:t>
            </w:r>
          </w:p>
        </w:tc>
        <w:tc>
          <w:tcPr>
            <w:tcW w:type="dxa" w:w="3137"/>
          </w:tcPr>
          <w:p>
            <w:pPr>
              <w:pStyle w:val="Tabla"/>
            </w:pPr>
            <w:r/>
            <w:r>
              <w:rPr>
                <w:b w:val="0"/>
                <w:i w:val="0"/>
              </w:rPr>
              <w:t>—</w:t>
            </w:r>
          </w:p>
        </w:tc>
        <w:tc>
          <w:tcPr>
            <w:tcW w:type="dxa" w:w="3137"/>
          </w:tcPr>
          <w:p>
            <w:pPr>
              <w:pStyle w:val="Tabla"/>
            </w:pPr>
            <w:r/>
            <w:r>
              <w:rPr>
                <w:b w:val="0"/>
                <w:i w:val="0"/>
              </w:rPr>
              <w:t>Registro y archivo de la documentación de la producción</w:t>
            </w:r>
          </w:p>
        </w:tc>
      </w:tr>
    </w:tbl>
    <w:p>
      <w:pPr/>
    </w:p>
    <w:p>
      <w:pPr/>
      <w:r>
        <w:rPr>
          <w:b w:val="0"/>
          <w:i w:val="0"/>
        </w:rPr>
        <w:t>En los servicios informativos, el Libro de estilo (2004, apartado 4.4.3, «Economía») da al</w:t>
      </w:r>
      <w:r>
        <w:t xml:space="preserve"> </w:t>
      </w:r>
      <w:r>
        <w:rPr>
          <w:b w:val="0"/>
          <w:i w:val="0"/>
        </w:rPr>
        <w:t>productor una función de visado: «</w:t>
      </w:r>
      <w:r>
        <w:rPr>
          <w:b/>
          <w:i w:val="0"/>
        </w:rPr>
        <w:t>El productor es responsable de visar presupuestariamente las</w:t>
      </w:r>
      <w:r>
        <w:t xml:space="preserve"> </w:t>
      </w:r>
      <w:r>
        <w:rPr>
          <w:b/>
          <w:i w:val="0"/>
        </w:rPr>
        <w:t>demandas de los Servicios Informativos para poder equilibrar la obligación informativa con un coste</w:t>
      </w:r>
      <w:r>
        <w:t xml:space="preserve"> </w:t>
      </w:r>
      <w:r>
        <w:rPr>
          <w:b/>
          <w:i w:val="0"/>
        </w:rPr>
        <w:t>adecuado. Cuando las posturas no puedan armonizarse decidirá la Dirección de los Servicios</w:t>
      </w:r>
      <w:r>
        <w:t xml:space="preserve"> </w:t>
      </w:r>
      <w:r>
        <w:rPr>
          <w:b/>
          <w:i w:val="0"/>
        </w:rPr>
        <w:t>Informativos.</w:t>
      </w:r>
      <w:r>
        <w:rPr>
          <w:b w:val="0"/>
          <w:i w:val="0"/>
        </w:rPr>
        <w:t>» Es decir: el productor visa, pero si el coste y la información no se armonizan,</w:t>
      </w:r>
      <w:r>
        <w:t xml:space="preserve"> </w:t>
      </w:r>
      <w:r>
        <w:rPr>
          <w:b w:val="0"/>
          <w:i w:val="0"/>
        </w:rPr>
        <w:t>no decide él.</w:t>
      </w:r>
    </w:p>
    <w:p>
      <w:pPr/>
      <w:r>
        <w:rPr>
          <w:b w:val="0"/>
          <w:i w:val="0"/>
        </w:rPr>
        <w:t>Por qué el presentador productor tiene que saber de presupuesto aunque no lo firme: su previsión de</w:t>
      </w:r>
      <w:r>
        <w:t xml:space="preserve"> </w:t>
      </w:r>
      <w:r>
        <w:rPr>
          <w:b w:val="0"/>
          <w:i w:val="0"/>
        </w:rPr>
        <w:t>medios es la materia prima de ese presupuesto, y una previsión que no tiene en cuenta el coste</w:t>
      </w:r>
      <w:r>
        <w:t xml:space="preserve"> </w:t>
      </w:r>
      <w:r>
        <w:rPr>
          <w:b w:val="0"/>
          <w:i w:val="0"/>
        </w:rPr>
        <w:t>obliga a rehacerla. Que el puesto deba conocer lo básico es deducción del enunciado y de las fichas,</w:t>
      </w:r>
      <w:r>
        <w:t xml:space="preserve"> </w:t>
      </w:r>
      <w:r>
        <w:rPr>
          <w:b w:val="0"/>
          <w:i w:val="0"/>
        </w:rPr>
        <w:t>no una tarea escrita en la suya.</w:t>
      </w:r>
    </w:p>
    <w:p>
      <w:pPr>
        <w:pStyle w:val="Heading3"/>
      </w:pPr>
      <w:r>
        <w:rPr>
          <w:b w:val="0"/>
          <w:i w:val="0"/>
        </w:rPr>
        <w:t>13.3.2 Lo que pide el título oficial</w:t>
      </w:r>
    </w:p>
    <w:p>
      <w:pPr/>
      <w:r>
        <w:rPr>
          <w:b w:val="0"/>
          <w:i w:val="0"/>
        </w:rPr>
        <w:t>El módulo 0915 del título dedica su quinto resultado de aprendizaje al presupuesto: «</w:t>
      </w:r>
      <w:r>
        <w:rPr>
          <w:b/>
          <w:i w:val="0"/>
        </w:rPr>
        <w:t>Elabora el</w:t>
      </w:r>
      <w:r>
        <w:t xml:space="preserve"> </w:t>
      </w:r>
      <w:r>
        <w:rPr>
          <w:b/>
          <w:i w:val="0"/>
        </w:rPr>
        <w:t>presupuesto de un proyecto de audiovisual, relacionando el coste de las partidas y conceptos que lo</w:t>
      </w:r>
      <w:r>
        <w:t xml:space="preserve"> </w:t>
      </w:r>
      <w:r>
        <w:rPr>
          <w:b/>
          <w:i w:val="0"/>
        </w:rPr>
        <w:t>integran con los estándares de producción y los precios de mercado.</w:t>
      </w:r>
      <w:r>
        <w:rPr>
          <w:b w:val="0"/>
          <w:i w:val="0"/>
        </w:rPr>
        <w:t>» Tres de sus criterios</w:t>
      </w:r>
      <w:r>
        <w:t xml:space="preserve"> </w:t>
      </w:r>
      <w:r>
        <w:rPr>
          <w:b w:val="0"/>
          <w:i w:val="0"/>
        </w:rPr>
        <w:t>resumen lo básico:</w:t>
      </w:r>
    </w:p>
    <w:p>
      <w:pPr>
        <w:pStyle w:val="ListBullet"/>
      </w:pPr>
      <w:r>
        <w:rPr>
          <w:b w:val="0"/>
          <w:i w:val="0"/>
        </w:rPr>
        <w:t>«</w:t>
      </w:r>
      <w:r>
        <w:rPr>
          <w:b/>
          <w:i w:val="0"/>
        </w:rPr>
        <w:t>b) Se han agrupado las necesidades de recursos humanos, materiales, logísticos y de cualquier</w:t>
      </w:r>
      <w:r>
        <w:t xml:space="preserve"> </w:t>
      </w:r>
      <w:r>
        <w:rPr>
          <w:b/>
          <w:i w:val="0"/>
        </w:rPr>
        <w:t>otra condición en partidas presupuestarias, a partir del análisis del plan de producción del</w:t>
      </w:r>
      <w:r>
        <w:t xml:space="preserve"> </w:t>
      </w:r>
      <w:r>
        <w:rPr>
          <w:b/>
          <w:i w:val="0"/>
        </w:rPr>
        <w:t>proyecto de audiovisual.</w:t>
      </w:r>
      <w:r>
        <w:rPr>
          <w:b w:val="0"/>
          <w:i w:val="0"/>
        </w:rPr>
        <w:t>»</w:t>
      </w:r>
    </w:p>
    <w:p>
      <w:pPr>
        <w:pStyle w:val="ListBullet"/>
      </w:pPr>
      <w:r>
        <w:rPr>
          <w:b w:val="0"/>
          <w:i w:val="0"/>
        </w:rPr>
        <w:t>«</w:t>
      </w:r>
      <w:r>
        <w:rPr>
          <w:b/>
          <w:i w:val="0"/>
        </w:rPr>
        <w:t>d) Se ha establecido una previsión de gastos que posibilite la disposición de liquidez para</w:t>
      </w:r>
      <w:r>
        <w:t xml:space="preserve"> </w:t>
      </w:r>
      <w:r>
        <w:rPr>
          <w:b/>
          <w:i w:val="0"/>
        </w:rPr>
        <w:t>afrontar gastos corrientes en la administración y gestión de un proyecto de audiovisual en los</w:t>
      </w:r>
      <w:r>
        <w:t xml:space="preserve"> </w:t>
      </w:r>
      <w:r>
        <w:rPr>
          <w:b/>
          <w:i w:val="0"/>
        </w:rPr>
        <w:t>momentos requeridos.</w:t>
      </w:r>
      <w:r>
        <w:rPr>
          <w:b w:val="0"/>
          <w:i w:val="0"/>
        </w:rPr>
        <w:t>»</w:t>
      </w:r>
    </w:p>
    <w:p>
      <w:pPr>
        <w:pStyle w:val="ListBullet"/>
      </w:pPr>
      <w:r>
        <w:rPr>
          <w:b w:val="0"/>
          <w:i w:val="0"/>
        </w:rPr>
        <w:t>«</w:t>
      </w:r>
      <w:r>
        <w:rPr>
          <w:b/>
          <w:i w:val="0"/>
        </w:rPr>
        <w:t>e) Se han proyectado los recursos económicos con criterios de optimización y cumplimiento de</w:t>
      </w:r>
      <w:r>
        <w:t xml:space="preserve"> </w:t>
      </w:r>
      <w:r>
        <w:rPr>
          <w:b/>
          <w:i w:val="0"/>
        </w:rPr>
        <w:t>los objetivos predefinidos de plazo, coste y calidad de un proyecto de audiovisual.</w:t>
      </w:r>
      <w:r>
        <w:rPr>
          <w:b w:val="0"/>
          <w:i w:val="0"/>
        </w:rPr>
        <w:t>»</w:t>
      </w:r>
    </w:p>
    <w:p>
      <w:pPr/>
      <w:r>
        <w:rPr>
          <w:b w:val="0"/>
          <w:i w:val="0"/>
        </w:rPr>
        <w:t>Plazo, coste y calidad: los tres objetivos que el presupuesto tiene que equilibrar a la vez.</w:t>
      </w:r>
    </w:p>
    <w:p>
      <w:pPr>
        <w:pStyle w:val="Heading3"/>
      </w:pPr>
      <w:r>
        <w:rPr>
          <w:b w:val="0"/>
          <w:i w:val="0"/>
        </w:rPr>
        <w:t>13.3.3 Las tres versiones del presupuesto de producción</w:t>
      </w:r>
    </w:p>
    <w:p>
      <w:pPr/>
      <w:r>
        <w:rPr>
          <w:b w:val="0"/>
          <w:i/>
        </w:rPr>
        <w:t>Lo que sigue es oficio, no norma.</w:t>
      </w:r>
    </w:p>
    <w:p>
      <w:pPr/>
      <w:r>
        <w:rPr>
          <w:b w:val="0"/>
          <w:i w:val="0"/>
        </w:rPr>
        <w:t>El presupuesto previo es la traducción del desglose a dinero, y se hace en preproducción, con el</w:t>
      </w:r>
      <w:r>
        <w:t xml:space="preserve"> </w:t>
      </w:r>
      <w:r>
        <w:rPr>
          <w:b w:val="0"/>
          <w:i w:val="0"/>
        </w:rPr>
        <w:t>plan de trabajo delante. No se puede presupuestar lo que no se ha desglosado.</w:t>
      </w:r>
    </w:p>
    <w:p>
      <w:pPr/>
      <w:r>
        <w:rPr>
          <w:b w:val="0"/>
          <w:i w:val="0"/>
        </w:rPr>
        <w:t>Sus tres versiones sucesivas: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Versión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Estimativo</w:t>
            </w:r>
          </w:p>
        </w:tc>
        <w:tc>
          <w:tcPr>
            <w:tcW w:type="dxa" w:w="3137"/>
          </w:tcPr>
          <w:p>
            <w:pPr>
              <w:pStyle w:val="Tabla"/>
            </w:pPr>
            <w:r/>
            <w:r>
              <w:rPr>
                <w:b w:val="0"/>
                <w:i w:val="0"/>
              </w:rPr>
              <w:t>Con la idea o la biblia</w:t>
            </w:r>
          </w:p>
        </w:tc>
        <w:tc>
          <w:tcPr>
            <w:tcW w:type="dxa" w:w="3137"/>
          </w:tcPr>
          <w:p>
            <w:pPr>
              <w:pStyle w:val="Tabla"/>
            </w:pPr>
            <w:r/>
            <w:r>
              <w:rPr>
                <w:b w:val="0"/>
                <w:i w:val="0"/>
              </w:rPr>
              <w:t>Decidir si el proyecto es viable</w:t>
            </w:r>
          </w:p>
        </w:tc>
      </w:tr>
      <w:tr>
        <w:tc>
          <w:tcPr>
            <w:tcW w:type="dxa" w:w="3137"/>
          </w:tcPr>
          <w:p>
            <w:pPr>
              <w:pStyle w:val="Tabla"/>
            </w:pPr>
            <w:r/>
            <w:r>
              <w:rPr>
                <w:b w:val="0"/>
                <w:i w:val="0"/>
              </w:rPr>
              <w:t>Previo o de producción</w:t>
            </w:r>
          </w:p>
        </w:tc>
        <w:tc>
          <w:tcPr>
            <w:tcW w:type="dxa" w:w="3137"/>
          </w:tcPr>
          <w:p>
            <w:pPr>
              <w:pStyle w:val="Tabla"/>
            </w:pPr>
            <w:r/>
            <w:r>
              <w:rPr>
                <w:b w:val="0"/>
                <w:i w:val="0"/>
              </w:rPr>
              <w:t>Con el guion desglosado y el plan hecho</w:t>
            </w:r>
          </w:p>
        </w:tc>
        <w:tc>
          <w:tcPr>
            <w:tcW w:type="dxa" w:w="3137"/>
          </w:tcPr>
          <w:p>
            <w:pPr>
              <w:pStyle w:val="Tabla"/>
            </w:pPr>
            <w:r/>
            <w:r>
              <w:rPr>
                <w:b w:val="0"/>
                <w:i w:val="0"/>
              </w:rPr>
              <w:t>Comprometer el gasto: es el que se aprueba</w:t>
            </w:r>
          </w:p>
        </w:tc>
      </w:tr>
      <w:tr>
        <w:tc>
          <w:tcPr>
            <w:tcW w:type="dxa" w:w="3137"/>
          </w:tcPr>
          <w:p>
            <w:pPr>
              <w:pStyle w:val="Tabla"/>
            </w:pPr>
            <w:r/>
            <w:r>
              <w:rPr>
                <w:b w:val="0"/>
                <w:i w:val="0"/>
              </w:rPr>
              <w:t>Ejecutado o de cierre</w:t>
            </w:r>
          </w:p>
        </w:tc>
        <w:tc>
          <w:tcPr>
            <w:tcW w:type="dxa" w:w="3137"/>
          </w:tcPr>
          <w:p>
            <w:pPr>
              <w:pStyle w:val="Tabla"/>
            </w:pPr>
            <w:r/>
            <w:r>
              <w:rPr>
                <w:b w:val="0"/>
                <w:i w:val="0"/>
              </w:rPr>
              <w:t>Al terminar</w:t>
            </w:r>
          </w:p>
        </w:tc>
        <w:tc>
          <w:tcPr>
            <w:tcW w:type="dxa" w:w="3137"/>
          </w:tcPr>
          <w:p>
            <w:pPr>
              <w:pStyle w:val="Tabla"/>
            </w:pPr>
            <w:r/>
            <w:r>
              <w:rPr>
                <w:b w:val="0"/>
                <w:i w:val="0"/>
              </w:rPr>
              <w:t>Comparar lo previsto con lo gastado</w:t>
            </w:r>
          </w:p>
        </w:tc>
      </w:tr>
    </w:tbl>
    <w:p>
      <w:pPr/>
    </w:p>
    <w:p>
      <w:pPr>
        <w:pStyle w:val="Heading3"/>
      </w:pPr>
      <w:r>
        <w:rPr>
          <w:b w:val="0"/>
          <w:i w:val="0"/>
        </w:rPr>
        <w:t>13.3.4 Los capítulos</w:t>
      </w:r>
    </w:p>
    <w:p>
      <w:pPr/>
      <w:r>
        <w:rPr>
          <w:b w:val="0"/>
          <w:i/>
        </w:rPr>
        <w:t>Oficio.</w:t>
      </w:r>
      <w:r>
        <w:rPr>
          <w:b w:val="0"/>
          <w:i w:val="0"/>
        </w:rPr>
        <w:t xml:space="preserve"> Se ordena por capítulos, y los capítulos son casi siempre los mismos: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t>Guion y música</w:t>
            </w:r>
          </w:p>
        </w:tc>
        <w:tc>
          <w:tcPr>
            <w:tcW w:type="dxa" w:w="4706"/>
          </w:tcPr>
          <w:p>
            <w:pPr>
              <w:pStyle w:val="Tabla"/>
            </w:pPr>
            <w:r/>
            <w:r>
              <w:rPr>
                <w:b w:val="0"/>
                <w:i w:val="0"/>
              </w:rPr>
              <w:t>Derechos, autoría, composición</w:t>
            </w:r>
          </w:p>
        </w:tc>
      </w:tr>
      <w:tr>
        <w:tc>
          <w:tcPr>
            <w:tcW w:type="dxa" w:w="4706"/>
          </w:tcPr>
          <w:p>
            <w:pPr>
              <w:pStyle w:val="Tabla"/>
            </w:pPr>
            <w:r/>
            <w:r>
              <w:rPr>
                <w:b w:val="0"/>
                <w:i w:val="0"/>
              </w:rPr>
              <w:t>Personal artístico</w:t>
            </w:r>
          </w:p>
        </w:tc>
        <w:tc>
          <w:tcPr>
            <w:tcW w:type="dxa" w:w="4706"/>
          </w:tcPr>
          <w:p>
            <w:pPr>
              <w:pStyle w:val="Tabla"/>
            </w:pPr>
            <w:r/>
            <w:r>
              <w:rPr>
                <w:b w:val="0"/>
                <w:i w:val="0"/>
              </w:rPr>
              <w:t>Reparto, figuración, doblaje</w:t>
            </w:r>
          </w:p>
        </w:tc>
      </w:tr>
      <w:tr>
        <w:tc>
          <w:tcPr>
            <w:tcW w:type="dxa" w:w="4706"/>
          </w:tcPr>
          <w:p>
            <w:pPr>
              <w:pStyle w:val="Tabla"/>
            </w:pPr>
            <w:r/>
            <w:r>
              <w:rPr>
                <w:b w:val="0"/>
                <w:i w:val="0"/>
              </w:rPr>
              <w:t>Equipo técnico</w:t>
            </w:r>
          </w:p>
        </w:tc>
        <w:tc>
          <w:tcPr>
            <w:tcW w:type="dxa" w:w="4706"/>
          </w:tcPr>
          <w:p>
            <w:pPr>
              <w:pStyle w:val="Tabla"/>
            </w:pPr>
            <w:r/>
            <w:r>
              <w:rPr>
                <w:b w:val="0"/>
                <w:i w:val="0"/>
              </w:rPr>
              <w:t>Los oficios técnicos y de producción del programa</w:t>
            </w:r>
          </w:p>
        </w:tc>
      </w:tr>
      <w:tr>
        <w:tc>
          <w:tcPr>
            <w:tcW w:type="dxa" w:w="4706"/>
          </w:tcPr>
          <w:p>
            <w:pPr>
              <w:pStyle w:val="Tabla"/>
            </w:pPr>
            <w:r/>
            <w:r>
              <w:rPr>
                <w:b w:val="0"/>
                <w:i w:val="0"/>
              </w:rPr>
              <w:t>Escenografía</w:t>
            </w:r>
          </w:p>
        </w:tc>
        <w:tc>
          <w:tcPr>
            <w:tcW w:type="dxa" w:w="4706"/>
          </w:tcPr>
          <w:p>
            <w:pPr>
              <w:pStyle w:val="Tabla"/>
            </w:pPr>
            <w:r/>
            <w:r>
              <w:rPr>
                <w:b w:val="0"/>
                <w:i w:val="0"/>
              </w:rPr>
              <w:t>Construcción, ambientación, atrezo, vestuario, caracterización</w:t>
            </w:r>
          </w:p>
        </w:tc>
      </w:tr>
      <w:tr>
        <w:tc>
          <w:tcPr>
            <w:tcW w:type="dxa" w:w="4706"/>
          </w:tcPr>
          <w:p>
            <w:pPr>
              <w:pStyle w:val="Tabla"/>
            </w:pPr>
            <w:r/>
            <w:r>
              <w:rPr>
                <w:b w:val="0"/>
                <w:i w:val="0"/>
              </w:rPr>
              <w:t>Estudios y localizaciones</w:t>
            </w:r>
          </w:p>
        </w:tc>
        <w:tc>
          <w:tcPr>
            <w:tcW w:type="dxa" w:w="4706"/>
          </w:tcPr>
          <w:p>
            <w:pPr>
              <w:pStyle w:val="Tabla"/>
            </w:pPr>
            <w:r/>
            <w:r>
              <w:rPr>
                <w:b w:val="0"/>
                <w:i w:val="0"/>
              </w:rPr>
              <w:t>Alquiler de plató, permisos, cesiones</w:t>
            </w:r>
          </w:p>
        </w:tc>
      </w:tr>
      <w:tr>
        <w:tc>
          <w:tcPr>
            <w:tcW w:type="dxa" w:w="4706"/>
          </w:tcPr>
          <w:p>
            <w:pPr>
              <w:pStyle w:val="Tabla"/>
            </w:pPr>
            <w:r/>
            <w:r>
              <w:rPr>
                <w:b w:val="0"/>
                <w:i w:val="0"/>
              </w:rPr>
              <w:t>Maquinaria y transportes</w:t>
            </w:r>
          </w:p>
        </w:tc>
        <w:tc>
          <w:tcPr>
            <w:tcW w:type="dxa" w:w="4706"/>
          </w:tcPr>
          <w:p>
            <w:pPr>
              <w:pStyle w:val="Tabla"/>
            </w:pPr>
            <w:r/>
            <w:r>
              <w:rPr>
                <w:b w:val="0"/>
                <w:i w:val="0"/>
              </w:rPr>
              <w:t>Cámaras, iluminación, sonido, vehículos, unidades móviles</w:t>
            </w:r>
          </w:p>
        </w:tc>
      </w:tr>
      <w:tr>
        <w:tc>
          <w:tcPr>
            <w:tcW w:type="dxa" w:w="4706"/>
          </w:tcPr>
          <w:p>
            <w:pPr>
              <w:pStyle w:val="Tabla"/>
            </w:pPr>
            <w:r/>
            <w:r>
              <w:rPr>
                <w:b w:val="0"/>
                <w:i w:val="0"/>
              </w:rPr>
              <w:t>Viajes, dietas y comidas</w:t>
            </w:r>
          </w:p>
        </w:tc>
        <w:tc>
          <w:tcPr>
            <w:tcW w:type="dxa" w:w="4706"/>
          </w:tcPr>
          <w:p>
            <w:pPr>
              <w:pStyle w:val="Tabla"/>
            </w:pPr>
            <w:r/>
            <w:r>
              <w:rPr>
                <w:b w:val="0"/>
                <w:i w:val="0"/>
              </w:rPr>
              <w:t>Desplazamientos, alojamiento, dietas y kilometraje del convenio</w:t>
            </w:r>
          </w:p>
        </w:tc>
      </w:tr>
      <w:tr>
        <w:tc>
          <w:tcPr>
            <w:tcW w:type="dxa" w:w="4706"/>
          </w:tcPr>
          <w:p>
            <w:pPr>
              <w:pStyle w:val="Tabla"/>
            </w:pPr>
            <w:r/>
            <w:r>
              <w:rPr>
                <w:b w:val="0"/>
                <w:i w:val="0"/>
              </w:rPr>
              <w:t>Película o soporte y laboratorio</w:t>
            </w:r>
          </w:p>
        </w:tc>
        <w:tc>
          <w:tcPr>
            <w:tcW w:type="dxa" w:w="4706"/>
          </w:tcPr>
          <w:p>
            <w:pPr>
              <w:pStyle w:val="Tabla"/>
            </w:pPr>
            <w:r/>
            <w:r>
              <w:rPr>
                <w:b w:val="0"/>
                <w:i w:val="0"/>
              </w:rPr>
              <w:t>Registro, copias, almacenamiento</w:t>
            </w:r>
          </w:p>
        </w:tc>
      </w:tr>
      <w:tr>
        <w:tc>
          <w:tcPr>
            <w:tcW w:type="dxa" w:w="4706"/>
          </w:tcPr>
          <w:p>
            <w:pPr>
              <w:pStyle w:val="Tabla"/>
            </w:pPr>
            <w:r/>
            <w:r>
              <w:rPr>
                <w:b w:val="0"/>
                <w:i w:val="0"/>
              </w:rPr>
              <w:t>Postproducción</w:t>
            </w:r>
          </w:p>
        </w:tc>
        <w:tc>
          <w:tcPr>
            <w:tcW w:type="dxa" w:w="4706"/>
          </w:tcPr>
          <w:p>
            <w:pPr>
              <w:pStyle w:val="Tabla"/>
            </w:pPr>
            <w:r/>
            <w:r>
              <w:rPr>
                <w:b w:val="0"/>
                <w:i w:val="0"/>
              </w:rPr>
              <w:t>Montaje, sonido, grafismo, etalonaje, máster</w:t>
            </w:r>
          </w:p>
        </w:tc>
      </w:tr>
      <w:tr>
        <w:tc>
          <w:tcPr>
            <w:tcW w:type="dxa" w:w="4706"/>
          </w:tcPr>
          <w:p>
            <w:pPr>
              <w:pStyle w:val="Tabla"/>
            </w:pPr>
            <w:r/>
            <w:r>
              <w:rPr>
                <w:b w:val="0"/>
                <w:i w:val="0"/>
              </w:rPr>
              <w:t>Seguros</w:t>
            </w:r>
          </w:p>
        </w:tc>
        <w:tc>
          <w:tcPr>
            <w:tcW w:type="dxa" w:w="4706"/>
          </w:tcPr>
          <w:p>
            <w:pPr>
              <w:pStyle w:val="Tabla"/>
            </w:pPr>
            <w:r/>
            <w:r>
              <w:rPr>
                <w:b w:val="0"/>
                <w:i w:val="0"/>
              </w:rPr>
              <w:t>Los de la tabla siguiente</w:t>
            </w:r>
          </w:p>
        </w:tc>
      </w:tr>
      <w:tr>
        <w:tc>
          <w:tcPr>
            <w:tcW w:type="dxa" w:w="4706"/>
          </w:tcPr>
          <w:p>
            <w:pPr>
              <w:pStyle w:val="Tabla"/>
            </w:pPr>
            <w:r/>
            <w:r>
              <w:rPr>
                <w:b w:val="0"/>
                <w:i w:val="0"/>
              </w:rPr>
              <w:t>Gastos generales</w:t>
            </w:r>
          </w:p>
        </w:tc>
        <w:tc>
          <w:tcPr>
            <w:tcW w:type="dxa" w:w="4706"/>
          </w:tcPr>
          <w:p>
            <w:pPr>
              <w:pStyle w:val="Tabla"/>
            </w:pPr>
            <w:r/>
            <w:r>
              <w:rPr>
                <w:b w:val="0"/>
                <w:i w:val="0"/>
              </w:rPr>
              <w:t>Estructura de la productora</w:t>
            </w:r>
          </w:p>
        </w:tc>
      </w:tr>
      <w:tr>
        <w:tc>
          <w:tcPr>
            <w:tcW w:type="dxa" w:w="4706"/>
          </w:tcPr>
          <w:p>
            <w:pPr>
              <w:pStyle w:val="Tabla"/>
            </w:pPr>
            <w:r/>
            <w:r>
              <w:rPr>
                <w:b w:val="0"/>
                <w:i w:val="0"/>
              </w:rPr>
              <w:t>Imprevistos</w:t>
            </w:r>
          </w:p>
        </w:tc>
        <w:tc>
          <w:tcPr>
            <w:tcW w:type="dxa" w:w="4706"/>
          </w:tcPr>
          <w:p>
            <w:pPr>
              <w:pStyle w:val="Tabla"/>
            </w:pPr>
            <w:r/>
            <w:r>
              <w:rPr>
                <w:b w:val="0"/>
                <w:i w:val="0"/>
              </w:rPr>
              <w:t>Un porcentaje reservado</w:t>
            </w:r>
          </w:p>
        </w:tc>
      </w:tr>
    </w:tbl>
    <w:p>
      <w:pPr/>
    </w:p>
    <w:p>
      <w:pPr/>
      <w:r>
        <w:rPr>
          <w:b w:val="0"/>
          <w:i w:val="0"/>
        </w:rPr>
        <w:t>Y dos partidas que suelen quedarse cortas y conviene señalar: los imprevistos —que no son un</w:t>
      </w:r>
      <w:r>
        <w:t xml:space="preserve"> </w:t>
      </w:r>
      <w:r>
        <w:rPr>
          <w:b w:val="0"/>
          <w:i w:val="0"/>
        </w:rPr>
        <w:t>lujo, son la única partida que absorbe lo que no se pudo prever— y los seguros, que la producción</w:t>
      </w:r>
      <w:r>
        <w:t xml:space="preserve"> </w:t>
      </w:r>
      <w:r>
        <w:rPr>
          <w:b w:val="0"/>
          <w:i w:val="0"/>
        </w:rPr>
        <w:t>tiende a mirar sólo cuando el proyecto ya está cerrado.</w:t>
      </w:r>
    </w:p>
    <w:p>
      <w:pPr/>
      <w:r>
        <w:rPr>
          <w:b w:val="0"/>
          <w:i w:val="0"/>
        </w:rPr>
        <w:t>Una producción audiovisual asegura cosas que no se aseguran en otros sectores: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Seguro</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t>Responsabilidad civil</w:t>
            </w:r>
          </w:p>
        </w:tc>
        <w:tc>
          <w:tcPr>
            <w:tcW w:type="dxa" w:w="4706"/>
          </w:tcPr>
          <w:p>
            <w:pPr>
              <w:pStyle w:val="Tabla"/>
            </w:pPr>
            <w:r/>
            <w:r>
              <w:rPr>
                <w:b w:val="0"/>
                <w:i w:val="0"/>
              </w:rPr>
              <w:t>Daños a terceros: es el que exigen casi todos los permisos</w:t>
            </w:r>
          </w:p>
        </w:tc>
      </w:tr>
      <w:tr>
        <w:tc>
          <w:tcPr>
            <w:tcW w:type="dxa" w:w="4706"/>
          </w:tcPr>
          <w:p>
            <w:pPr>
              <w:pStyle w:val="Tabla"/>
            </w:pPr>
            <w:r/>
            <w:r>
              <w:rPr>
                <w:b w:val="0"/>
                <w:i w:val="0"/>
              </w:rPr>
              <w:t>De material técnico</w:t>
            </w:r>
          </w:p>
        </w:tc>
        <w:tc>
          <w:tcPr>
            <w:tcW w:type="dxa" w:w="4706"/>
          </w:tcPr>
          <w:p>
            <w:pPr>
              <w:pStyle w:val="Tabla"/>
            </w:pPr>
            <w:r/>
            <w:r>
              <w:rPr>
                <w:b w:val="0"/>
                <w:i w:val="0"/>
              </w:rPr>
              <w:t>Cámaras, óptica, iluminación, sonido: daño, robo, pérdida</w:t>
            </w:r>
          </w:p>
        </w:tc>
      </w:tr>
      <w:tr>
        <w:tc>
          <w:tcPr>
            <w:tcW w:type="dxa" w:w="4706"/>
          </w:tcPr>
          <w:p>
            <w:pPr>
              <w:pStyle w:val="Tabla"/>
            </w:pPr>
            <w:r/>
            <w:r>
              <w:rPr>
                <w:b w:val="0"/>
                <w:i w:val="0"/>
              </w:rPr>
              <w:t>De negativo o de material grabado</w:t>
            </w:r>
          </w:p>
        </w:tc>
        <w:tc>
          <w:tcPr>
            <w:tcW w:type="dxa" w:w="4706"/>
          </w:tcPr>
          <w:p>
            <w:pPr>
              <w:pStyle w:val="Tabla"/>
            </w:pPr>
            <w:r/>
            <w:r>
              <w:rPr>
                <w:b w:val="0"/>
                <w:i w:val="0"/>
              </w:rPr>
              <w:t>La pérdida o el daño del propio registro: sin él, un disco perdido es volver a rodar</w:t>
            </w:r>
          </w:p>
        </w:tc>
      </w:tr>
      <w:tr>
        <w:tc>
          <w:tcPr>
            <w:tcW w:type="dxa" w:w="4706"/>
          </w:tcPr>
          <w:p>
            <w:pPr>
              <w:pStyle w:val="Tabla"/>
            </w:pPr>
            <w:r/>
            <w:r>
              <w:rPr>
                <w:b w:val="0"/>
                <w:i w:val="0"/>
              </w:rPr>
              <w:t>De accidentes del equipo</w:t>
            </w:r>
          </w:p>
        </w:tc>
        <w:tc>
          <w:tcPr>
            <w:tcW w:type="dxa" w:w="4706"/>
          </w:tcPr>
          <w:p>
            <w:pPr>
              <w:pStyle w:val="Tabla"/>
            </w:pPr>
            <w:r/>
            <w:r>
              <w:rPr>
                <w:b w:val="0"/>
                <w:i w:val="0"/>
              </w:rPr>
              <w:t>Además del régimen general</w:t>
            </w:r>
          </w:p>
        </w:tc>
      </w:tr>
      <w:tr>
        <w:tc>
          <w:tcPr>
            <w:tcW w:type="dxa" w:w="4706"/>
          </w:tcPr>
          <w:p>
            <w:pPr>
              <w:pStyle w:val="Tabla"/>
            </w:pPr>
            <w:r/>
            <w:r>
              <w:rPr>
                <w:b w:val="0"/>
                <w:i w:val="0"/>
              </w:rPr>
              <w:t>De personas clave</w:t>
            </w:r>
          </w:p>
        </w:tc>
        <w:tc>
          <w:tcPr>
            <w:tcW w:type="dxa" w:w="4706"/>
          </w:tcPr>
          <w:p>
            <w:pPr>
              <w:pStyle w:val="Tabla"/>
            </w:pPr>
            <w:r/>
            <w:r>
              <w:rPr>
                <w:b w:val="0"/>
                <w:i w:val="0"/>
              </w:rPr>
              <w:t>El sobrecoste si un intérprete o el director no puede continuar</w:t>
            </w:r>
          </w:p>
        </w:tc>
      </w:tr>
      <w:tr>
        <w:tc>
          <w:tcPr>
            <w:tcW w:type="dxa" w:w="4706"/>
          </w:tcPr>
          <w:p>
            <w:pPr>
              <w:pStyle w:val="Tabla"/>
            </w:pPr>
            <w:r/>
            <w:r>
              <w:rPr>
                <w:b w:val="0"/>
                <w:i w:val="0"/>
              </w:rPr>
              <w:t>De interrupción</w:t>
            </w:r>
          </w:p>
        </w:tc>
        <w:tc>
          <w:tcPr>
            <w:tcW w:type="dxa" w:w="4706"/>
          </w:tcPr>
          <w:p>
            <w:pPr>
              <w:pStyle w:val="Tabla"/>
            </w:pPr>
            <w:r/>
            <w:r>
              <w:rPr>
                <w:b w:val="0"/>
                <w:i w:val="0"/>
              </w:rPr>
              <w:t>La paralización por causas externas: meteorología, incendios, siniestros</w:t>
            </w:r>
          </w:p>
        </w:tc>
      </w:tr>
      <w:tr>
        <w:tc>
          <w:tcPr>
            <w:tcW w:type="dxa" w:w="4706"/>
          </w:tcPr>
          <w:p>
            <w:pPr>
              <w:pStyle w:val="Tabla"/>
            </w:pPr>
            <w:r/>
            <w:r>
              <w:rPr>
                <w:b w:val="0"/>
                <w:i w:val="0"/>
              </w:rPr>
              <w:t>De vehículos y de decorados</w:t>
            </w:r>
          </w:p>
        </w:tc>
        <w:tc>
          <w:tcPr>
            <w:tcW w:type="dxa" w:w="4706"/>
          </w:tcPr>
          <w:p>
            <w:pPr>
              <w:pStyle w:val="Tabla"/>
            </w:pPr>
            <w:r/>
            <w:r>
              <w:rPr>
                <w:b w:val="0"/>
                <w:i w:val="0"/>
              </w:rPr>
              <w:t>Los propios del rodaje</w:t>
            </w:r>
          </w:p>
        </w:tc>
      </w:tr>
    </w:tbl>
    <w:p>
      <w:pPr/>
    </w:p>
    <w:p>
      <w:pPr/>
      <w:r>
        <w:rPr>
          <w:b w:val="0"/>
          <w:i w:val="0"/>
        </w:rPr>
        <w:t>La tabla de capítulos es la general de una producción audiovisual. En un programa de radio (oficio) pesan sobre</w:t>
      </w:r>
      <w:r>
        <w:t xml:space="preserve"> </w:t>
      </w:r>
      <w:r>
        <w:rPr>
          <w:b w:val="0"/>
          <w:i w:val="0"/>
        </w:rPr>
        <w:t>todo el equipo técnico, los colaboradores, los derechos de la música, los medios de enlace</w:t>
      </w:r>
      <w:r>
        <w:t xml:space="preserve"> </w:t>
      </w:r>
      <w:r>
        <w:rPr>
          <w:b w:val="0"/>
          <w:i w:val="0"/>
        </w:rPr>
        <w:t>(líneas, códecs, unidad móvil), los desplazamientos y dietas y los imprevistos; escenografía,</w:t>
      </w:r>
      <w:r>
        <w:t xml:space="preserve"> </w:t>
      </w:r>
      <w:r>
        <w:rPr>
          <w:b w:val="0"/>
          <w:i w:val="0"/>
        </w:rPr>
        <w:t>iluminación o etalonaje no existen o se reducen a lo que pida una emisión en vídeo. Los derechos</w:t>
      </w:r>
      <w:r>
        <w:t xml:space="preserve"> </w:t>
      </w:r>
      <w:r>
        <w:rPr>
          <w:b w:val="0"/>
          <w:i w:val="0"/>
        </w:rPr>
        <w:t>de la música, que el título manda gestionar «</w:t>
      </w:r>
      <w:r>
        <w:rPr>
          <w:b/>
          <w:i w:val="0"/>
        </w:rPr>
        <w:t>valorando la correspondiente contraprestación</w:t>
      </w:r>
      <w:r>
        <w:t xml:space="preserve"> </w:t>
      </w:r>
      <w:r>
        <w:rPr>
          <w:b/>
          <w:i w:val="0"/>
        </w:rPr>
        <w:t>económica</w:t>
      </w:r>
      <w:r>
        <w:rPr>
          <w:b w:val="0"/>
          <w:i w:val="0"/>
        </w:rPr>
        <w:t>» (0917, criterio f), se estudian en el tema 10.</w:t>
      </w:r>
    </w:p>
    <w:p>
      <w:pPr>
        <w:pStyle w:val="Heading3"/>
      </w:pPr>
      <w:r>
        <w:rPr>
          <w:b w:val="0"/>
          <w:i w:val="0"/>
        </w:rPr>
        <w:t>13.3.5 Directos e indirectos, fijos y variables</w:t>
      </w:r>
    </w:p>
    <w:p>
      <w:pPr/>
      <w:r>
        <w:rPr>
          <w:b w:val="0"/>
          <w:i/>
        </w:rPr>
        <w:t>Doctrina contable.</w:t>
      </w:r>
      <w:r>
        <w:rPr>
          <w:b w:val="0"/>
          <w:i w:val="0"/>
        </w:rPr>
        <w:t xml:space="preserve"> Por su imputación al producto:</w:t>
      </w:r>
    </w:p>
    <w:p>
      <w:pPr>
        <w:pStyle w:val="ListBullet"/>
      </w:pPr>
      <w:r>
        <w:rPr>
          <w:b w:val="0"/>
          <w:i w:val="0"/>
        </w:rPr>
        <w:t>Costes directos: se identifican con un producto concreto sin necesidad de reparto.</w:t>
      </w:r>
    </w:p>
    <w:p>
      <w:pPr>
        <w:pStyle w:val="ListBullet"/>
      </w:pPr>
      <w:r>
        <w:rPr>
          <w:b w:val="0"/>
          <w:i w:val="0"/>
        </w:rPr>
        <w:t>Costes indirectos: afectan a varios productos o centros a la vez y hay que repartirlos con un</w:t>
      </w:r>
      <w:r>
        <w:t xml:space="preserve"> </w:t>
      </w:r>
      <w:r>
        <w:rPr>
          <w:b w:val="0"/>
          <w:i w:val="0"/>
        </w:rPr>
        <w:t>criterio.</w:t>
      </w:r>
    </w:p>
    <w:p>
      <w:pPr/>
      <w:r>
        <w:rPr>
          <w:b w:val="0"/>
          <w:i w:val="0"/>
        </w:rPr>
        <w:t>Por su comportamiento ante el volumen:</w:t>
      </w:r>
    </w:p>
    <w:p>
      <w:pPr>
        <w:pStyle w:val="ListBullet"/>
      </w:pPr>
      <w:r>
        <w:rPr>
          <w:b w:val="0"/>
          <w:i w:val="0"/>
        </w:rPr>
        <w:t>Costes fijos: no varían con la producción dentro de un intervalo. El alquiler, las primas de</w:t>
      </w:r>
      <w:r>
        <w:t xml:space="preserve"> </w:t>
      </w:r>
      <w:r>
        <w:rPr>
          <w:b w:val="0"/>
          <w:i w:val="0"/>
        </w:rPr>
        <w:t>seguro, la amortización lineal.</w:t>
      </w:r>
    </w:p>
    <w:p>
      <w:pPr>
        <w:pStyle w:val="ListBullet"/>
      </w:pPr>
      <w:r>
        <w:rPr>
          <w:b w:val="0"/>
          <w:i w:val="0"/>
        </w:rPr>
        <w:t>Costes variables: varían con la producción.</w:t>
      </w:r>
    </w:p>
    <w:p>
      <w:pPr>
        <w:pStyle w:val="ListBullet"/>
      </w:pPr>
      <w:r>
        <w:rPr>
          <w:b w:val="0"/>
          <w:i w:val="0"/>
        </w:rPr>
        <w:t>Costes semifijos o mixtos: tienen un tramo fijo y otro variable. La factura eléctrica con</w:t>
      </w:r>
      <w:r>
        <w:t xml:space="preserve"> </w:t>
      </w:r>
      <w:r>
        <w:rPr>
          <w:b w:val="0"/>
          <w:i w:val="0"/>
        </w:rPr>
        <w:t>término de potencia y término de consumo.</w:t>
      </w:r>
    </w:p>
    <w:p>
      <w:pPr/>
      <w:r>
        <w:rPr>
          <w:b w:val="0"/>
          <w:i w:val="0"/>
        </w:rPr>
        <w:t>De aquí sale una consecuencia que se pregunta: el coste fijo unitario baja cuando sube la</w:t>
      </w:r>
      <w:r>
        <w:t xml:space="preserve"> </w:t>
      </w:r>
      <w:r>
        <w:rPr>
          <w:b w:val="0"/>
          <w:i w:val="0"/>
        </w:rPr>
        <w:t>producción, porque el mismo importe se reparte entre más unidades; el coste variable unitario, en</w:t>
      </w:r>
      <w:r>
        <w:t xml:space="preserve"> </w:t>
      </w:r>
      <w:r>
        <w:rPr>
          <w:b w:val="0"/>
          <w:i w:val="0"/>
        </w:rPr>
        <w:t>principio, se mantiene.</w:t>
      </w:r>
    </w:p>
    <w:p>
      <w:pPr/>
      <w:r>
        <w:rPr>
          <w:b w:val="0"/>
          <w:i w:val="0"/>
        </w:rPr>
        <w:t>En un programa, son directos el presentador contratado para él, el decorado, los derechos de su</w:t>
      </w:r>
      <w:r>
        <w:t xml:space="preserve"> </w:t>
      </w:r>
      <w:r>
        <w:rPr>
          <w:b w:val="0"/>
          <w:i w:val="0"/>
        </w:rPr>
        <w:t>música o la unidad móvil alquilada para su grabación; son indirectos el estudio que comparte con</w:t>
      </w:r>
      <w:r>
        <w:t xml:space="preserve"> </w:t>
      </w:r>
      <w:r>
        <w:rPr>
          <w:b w:val="0"/>
          <w:i w:val="0"/>
        </w:rPr>
        <w:t>otros programas, el control central, la continuidad o la estructura de la dirección.</w:t>
      </w:r>
    </w:p>
    <w:p>
      <w:pPr/>
      <w:r>
        <w:rPr>
          <w:b w:val="0"/>
          <w:i w:val="0"/>
        </w:rPr>
        <w:t>En Canal Sur, la contabilidad analítica del grupo imputa a los programas unos y otros. El</w:t>
      </w:r>
      <w:r>
        <w:t xml:space="preserve"> </w:t>
      </w:r>
      <w:r>
        <w:rPr>
          <w:b w:val="0"/>
          <w:i w:val="0"/>
        </w:rPr>
        <w:t>Contrato-Programa (cláusula cuarta, punto 2) describe el reparto de costes «</w:t>
      </w:r>
      <w:r>
        <w:rPr>
          <w:b/>
          <w:i w:val="0"/>
        </w:rPr>
        <w:t>atendiendo al sistema</w:t>
      </w:r>
      <w:r>
        <w:t xml:space="preserve"> </w:t>
      </w:r>
      <w:r>
        <w:rPr>
          <w:b/>
          <w:i w:val="0"/>
        </w:rPr>
        <w:t>de contabilidad analítica que aplica el grupo empresarial RTVA sobre la prestación del servicio</w:t>
      </w:r>
      <w:r>
        <w:t xml:space="preserve"> </w:t>
      </w:r>
      <w:r>
        <w:rPr>
          <w:b/>
          <w:i w:val="0"/>
        </w:rPr>
        <w:t>público mediante el cual se imputan a los productos (fundamentalmente programas de radio, de</w:t>
      </w:r>
      <w:r>
        <w:t xml:space="preserve"> </w:t>
      </w:r>
      <w:r>
        <w:rPr>
          <w:b/>
          <w:i w:val="0"/>
        </w:rPr>
        <w:t>televisión, y actividad productiva de área media de servicios digitales) los costes tanto fijos como</w:t>
      </w:r>
      <w:r>
        <w:t xml:space="preserve"> </w:t>
      </w:r>
      <w:r>
        <w:rPr>
          <w:b/>
          <w:i w:val="0"/>
        </w:rPr>
        <w:t>variables, dejando además algunos de los costes de la estructura de Canal Sur directamente como</w:t>
      </w:r>
      <w:r>
        <w:t xml:space="preserve"> </w:t>
      </w:r>
      <w:r>
        <w:rPr>
          <w:b/>
          <w:i w:val="0"/>
        </w:rPr>
        <w:t>resultados.</w:t>
      </w:r>
      <w:r>
        <w:rPr>
          <w:b w:val="0"/>
          <w:i w:val="0"/>
        </w:rPr>
        <w:t>»</w:t>
      </w:r>
    </w:p>
    <w:p>
      <w:pPr>
        <w:pStyle w:val="Heading3"/>
      </w:pPr>
      <w:r>
        <w:rPr>
          <w:b w:val="0"/>
          <w:i w:val="0"/>
        </w:rPr>
        <w:t>13.3.6 Cuánto cuesta la radio de Canal Sur</w:t>
      </w:r>
    </w:p>
    <w:p>
      <w:pPr/>
      <w:r>
        <w:rPr>
          <w:b w:val="0"/>
          <w:i w:val="0"/>
        </w:rPr>
        <w:t>El cuadro de la cláusula cuarta del Contrato-Programa reparte los costes estimados para 2024, año</w:t>
      </w:r>
      <w:r>
        <w:t xml:space="preserve"> </w:t>
      </w:r>
      <w:r>
        <w:rPr>
          <w:b w:val="0"/>
          <w:i w:val="0"/>
        </w:rPr>
        <w:t>base del trienio (estimaciones de presupuesto, no ejecución). Sus filas de radio: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Euros (estimación 2024)</w:t>
            </w:r>
          </w:p>
        </w:tc>
      </w:tr>
      <w:tr>
        <w:tc>
          <w:tcPr>
            <w:tcW w:type="dxa" w:w="4706"/>
          </w:tcPr>
          <w:p>
            <w:pPr>
              <w:pStyle w:val="Tabla"/>
            </w:pPr>
            <w:r/>
            <w:r>
              <w:rPr>
                <w:b w:val="0"/>
                <w:i w:val="0"/>
              </w:rPr>
              <w:t>Emisión de producción de radio</w:t>
            </w:r>
          </w:p>
        </w:tc>
        <w:tc>
          <w:tcPr>
            <w:tcW w:type="dxa" w:w="4706"/>
          </w:tcPr>
          <w:p>
            <w:pPr>
              <w:pStyle w:val="Tabla"/>
            </w:pPr>
            <w:r/>
            <w:r>
              <w:rPr>
                <w:b w:val="0"/>
                <w:i w:val="0"/>
              </w:rPr>
              <w:t>20.419.000,00</w:t>
            </w:r>
          </w:p>
        </w:tc>
      </w:tr>
      <w:tr>
        <w:tc>
          <w:tcPr>
            <w:tcW w:type="dxa" w:w="4706"/>
          </w:tcPr>
          <w:p>
            <w:pPr>
              <w:pStyle w:val="Tabla"/>
            </w:pPr>
            <w:r/>
            <w:r>
              <w:rPr>
                <w:b w:val="0"/>
                <w:i w:val="0"/>
              </w:rPr>
              <w:t>Costes de emisión de radio</w:t>
            </w:r>
          </w:p>
        </w:tc>
        <w:tc>
          <w:tcPr>
            <w:tcW w:type="dxa" w:w="4706"/>
          </w:tcPr>
          <w:p>
            <w:pPr>
              <w:pStyle w:val="Tabla"/>
            </w:pPr>
            <w:r/>
            <w:r>
              <w:rPr>
                <w:b w:val="0"/>
                <w:i w:val="0"/>
              </w:rPr>
              <w:t>5.860.000,00</w:t>
            </w:r>
          </w:p>
        </w:tc>
      </w:tr>
      <w:tr>
        <w:tc>
          <w:tcPr>
            <w:tcW w:type="dxa" w:w="4706"/>
          </w:tcPr>
          <w:p>
            <w:pPr>
              <w:pStyle w:val="Tabla"/>
            </w:pPr>
            <w:r/>
            <w:r>
              <w:rPr>
                <w:b w:val="0"/>
                <w:i w:val="0"/>
              </w:rPr>
              <w:t>Otros costes: gestión de publicidad de radio</w:t>
            </w:r>
          </w:p>
        </w:tc>
        <w:tc>
          <w:tcPr>
            <w:tcW w:type="dxa" w:w="4706"/>
          </w:tcPr>
          <w:p>
            <w:pPr>
              <w:pStyle w:val="Tabla"/>
            </w:pPr>
            <w:r/>
            <w:r>
              <w:rPr>
                <w:b w:val="0"/>
                <w:i w:val="0"/>
              </w:rPr>
              <w:t>336.000,00</w:t>
            </w:r>
          </w:p>
        </w:tc>
      </w:tr>
      <w:tr>
        <w:tc>
          <w:tcPr>
            <w:tcW w:type="dxa" w:w="4706"/>
          </w:tcPr>
          <w:p>
            <w:pPr>
              <w:pStyle w:val="Tabla"/>
            </w:pPr>
            <w:r/>
            <w:r>
              <w:rPr>
                <w:b w:val="0"/>
                <w:i w:val="0"/>
              </w:rPr>
              <w:t>Coste total de radio</w:t>
            </w:r>
          </w:p>
        </w:tc>
        <w:tc>
          <w:tcPr>
            <w:tcW w:type="dxa" w:w="4706"/>
          </w:tcPr>
          <w:p>
            <w:pPr>
              <w:pStyle w:val="Tabla"/>
            </w:pPr>
            <w:r/>
            <w:r>
              <w:rPr>
                <w:b w:val="0"/>
                <w:i w:val="0"/>
              </w:rPr>
              <w:t>26.615.000,00</w:t>
            </w:r>
          </w:p>
        </w:tc>
      </w:tr>
      <w:tr>
        <w:tc>
          <w:tcPr>
            <w:tcW w:type="dxa" w:w="4706"/>
          </w:tcPr>
          <w:p>
            <w:pPr>
              <w:pStyle w:val="Tabla"/>
            </w:pPr>
            <w:r/>
            <w:r>
              <w:rPr>
                <w:b w:val="0"/>
                <w:i w:val="0"/>
              </w:rPr>
              <w:t>Total costes CSRTV</w:t>
            </w:r>
          </w:p>
        </w:tc>
        <w:tc>
          <w:tcPr>
            <w:tcW w:type="dxa" w:w="4706"/>
          </w:tcPr>
          <w:p>
            <w:pPr>
              <w:pStyle w:val="Tabla"/>
            </w:pPr>
            <w:r/>
            <w:r>
              <w:rPr>
                <w:b w:val="0"/>
                <w:i w:val="0"/>
              </w:rPr>
              <w:t>163.364.278,00</w:t>
            </w:r>
          </w:p>
        </w:tc>
      </w:tr>
    </w:tbl>
    <w:p>
      <w:pPr/>
    </w:p>
    <w:p>
      <w:pPr/>
      <w:r>
        <w:rPr>
          <w:b w:val="0"/>
          <w:i w:val="0"/>
        </w:rPr>
        <w:t>En radio el Contrato-Programa (punto 9) considera la producción propia «</w:t>
      </w:r>
      <w:r>
        <w:rPr>
          <w:b/>
          <w:i w:val="0"/>
        </w:rPr>
        <w:t>el 100% de todos sus</w:t>
      </w:r>
      <w:r>
        <w:t xml:space="preserve"> </w:t>
      </w:r>
      <w:r>
        <w:rPr>
          <w:b/>
          <w:i w:val="0"/>
        </w:rPr>
        <w:t>contenidos de todas sus programaciones de radio</w:t>
      </w:r>
      <w:r>
        <w:rPr>
          <w:b w:val="0"/>
          <w:i w:val="0"/>
        </w:rPr>
        <w:t>».</w:t>
      </w:r>
    </w:p>
    <w:p>
      <w:pPr>
        <w:pStyle w:val="Heading3"/>
      </w:pPr>
      <w:r>
        <w:rPr>
          <w:b w:val="0"/>
          <w:i w:val="0"/>
        </w:rPr>
        <w:t>13.3.7 Comprometido, ejecutado y previsión de cierre</w:t>
      </w:r>
    </w:p>
    <w:p>
      <w:pPr/>
      <w:r>
        <w:rPr>
          <w:b w:val="0"/>
          <w:i/>
        </w:rPr>
        <w:t>Oficio.</w:t>
      </w:r>
      <w:r>
        <w:rPr>
          <w:b w:val="0"/>
          <w:i w:val="0"/>
        </w:rPr>
        <w:t xml:space="preserve"> Controlar un presupuesto es comparar dos columnas con el mismo desglose: lo previsto y</w:t>
      </w:r>
      <w:r>
        <w:t xml:space="preserve"> </w:t>
      </w:r>
      <w:r>
        <w:rPr>
          <w:b w:val="0"/>
          <w:i w:val="0"/>
        </w:rPr>
        <w:t>lo gastado, partida por partida.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Comprometido</w:t>
            </w:r>
          </w:p>
        </w:tc>
        <w:tc>
          <w:tcPr>
            <w:tcW w:type="dxa" w:w="4706"/>
          </w:tcPr>
          <w:p>
            <w:pPr>
              <w:pStyle w:val="Tabla"/>
            </w:pPr>
            <w:r/>
            <w:r>
              <w:rPr>
                <w:b w:val="0"/>
                <w:i w:val="0"/>
              </w:rPr>
              <w:t>Lo contratado o pedido, aunque no se haya facturado</w:t>
            </w:r>
          </w:p>
        </w:tc>
      </w:tr>
      <w:tr>
        <w:tc>
          <w:tcPr>
            <w:tcW w:type="dxa" w:w="4706"/>
          </w:tcPr>
          <w:p>
            <w:pPr>
              <w:pStyle w:val="Tabla"/>
            </w:pPr>
            <w:r/>
            <w:r>
              <w:rPr>
                <w:b w:val="0"/>
                <w:i w:val="0"/>
              </w:rPr>
              <w:t>Ejecutado</w:t>
            </w:r>
          </w:p>
        </w:tc>
        <w:tc>
          <w:tcPr>
            <w:tcW w:type="dxa" w:w="4706"/>
          </w:tcPr>
          <w:p>
            <w:pPr>
              <w:pStyle w:val="Tabla"/>
            </w:pPr>
            <w:r/>
            <w:r>
              <w:rPr>
                <w:b w:val="0"/>
                <w:i w:val="0"/>
              </w:rPr>
              <w:t>Lo facturado y contabilizado</w:t>
            </w:r>
          </w:p>
        </w:tc>
      </w:tr>
      <w:tr>
        <w:tc>
          <w:tcPr>
            <w:tcW w:type="dxa" w:w="4706"/>
          </w:tcPr>
          <w:p>
            <w:pPr>
              <w:pStyle w:val="Tabla"/>
            </w:pPr>
            <w:r/>
            <w:r>
              <w:rPr>
                <w:b w:val="0"/>
                <w:i w:val="0"/>
              </w:rPr>
              <w:t>Desviación</w:t>
            </w:r>
          </w:p>
        </w:tc>
        <w:tc>
          <w:tcPr>
            <w:tcW w:type="dxa" w:w="4706"/>
          </w:tcPr>
          <w:p>
            <w:pPr>
              <w:pStyle w:val="Tabla"/>
            </w:pPr>
            <w:r/>
            <w:r>
              <w:rPr>
                <w:b w:val="0"/>
                <w:i w:val="0"/>
              </w:rPr>
              <w:t>La diferencia entre previsto y ejecutado</w:t>
            </w:r>
          </w:p>
        </w:tc>
      </w:tr>
      <w:tr>
        <w:tc>
          <w:tcPr>
            <w:tcW w:type="dxa" w:w="4706"/>
          </w:tcPr>
          <w:p>
            <w:pPr>
              <w:pStyle w:val="Tabla"/>
            </w:pPr>
            <w:r/>
            <w:r>
              <w:rPr>
                <w:b w:val="0"/>
                <w:i w:val="0"/>
              </w:rPr>
              <w:t>Previsión de cierre</w:t>
            </w:r>
          </w:p>
        </w:tc>
        <w:tc>
          <w:tcPr>
            <w:tcW w:type="dxa" w:w="4706"/>
          </w:tcPr>
          <w:p>
            <w:pPr>
              <w:pStyle w:val="Tabla"/>
            </w:pPr>
            <w:r/>
            <w:r>
              <w:rPr>
                <w:b w:val="0"/>
                <w:i w:val="0"/>
              </w:rPr>
              <w:t>Lo ejecutado más lo que queda por gastar</w:t>
            </w:r>
          </w:p>
        </w:tc>
      </w:tr>
    </w:tbl>
    <w:p>
      <w:pPr/>
    </w:p>
    <w:p>
      <w:pPr/>
      <w:r>
        <w:rPr>
          <w:b w:val="0"/>
          <w:i w:val="0"/>
        </w:rPr>
        <w:t>Y la regla que hace útil el control: la desviación se detecta cuando se compromete, no cuando se</w:t>
      </w:r>
      <w:r>
        <w:t xml:space="preserve"> </w:t>
      </w:r>
      <w:r>
        <w:rPr>
          <w:b w:val="0"/>
          <w:i w:val="0"/>
        </w:rPr>
        <w:t>factura. Una factura llega semanas después; el compromiso, el día que se firma. Un control que</w:t>
      </w:r>
      <w:r>
        <w:t xml:space="preserve"> </w:t>
      </w:r>
      <w:r>
        <w:rPr>
          <w:b w:val="0"/>
          <w:i w:val="0"/>
        </w:rPr>
        <w:t>sólo mira facturas descubre los sobrecostes cuando ya no se pueden corregir.</w:t>
      </w:r>
    </w:p>
    <w:p>
      <w:pPr>
        <w:pStyle w:val="Heading3"/>
      </w:pPr>
      <w:r>
        <w:rPr>
          <w:b w:val="0"/>
          <w:i w:val="0"/>
        </w:rPr>
        <w:t>13.3.8 Qué es una desviación y cómo se lee su signo</w:t>
      </w:r>
    </w:p>
    <w:p>
      <w:pPr/>
      <w:r>
        <w:rPr>
          <w:b w:val="0"/>
          <w:i/>
        </w:rPr>
        <w:t>Doctrina de control de gestión.</w:t>
      </w:r>
    </w:p>
    <w:p>
      <w:pPr/>
      <w:r>
        <w:rPr>
          <w:b w:val="0"/>
          <w:i w:val="0"/>
        </w:rPr>
        <w:t>Una desviación es la diferencia entre el dato real y el previsto. Su signo se interpreta según</w:t>
      </w:r>
      <w:r>
        <w:t xml:space="preserve"> </w:t>
      </w:r>
      <w:r>
        <w:rPr>
          <w:b w:val="0"/>
          <w:i w:val="0"/>
        </w:rPr>
        <w:t>la naturaleza de la partida: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Real mayor que previsto</w:t>
            </w:r>
          </w:p>
        </w:tc>
        <w:tc>
          <w:tcPr>
            <w:tcW w:type="dxa" w:w="3137"/>
            <w:shd w:val="clear" w:color="auto" w:fill="E4E4E4"/>
          </w:tcPr>
          <w:p>
            <w:pPr>
              <w:pStyle w:val="Tablacabecera"/>
            </w:pPr>
            <w:r/>
            <w:r>
              <w:rPr>
                <w:b w:val="0"/>
                <w:i w:val="0"/>
              </w:rPr>
              <w:t>Real menor que previsto</w:t>
            </w:r>
          </w:p>
        </w:tc>
      </w:tr>
      <w:tr>
        <w:tc>
          <w:tcPr>
            <w:tcW w:type="dxa" w:w="3137"/>
          </w:tcPr>
          <w:p>
            <w:pPr>
              <w:pStyle w:val="Tabla"/>
            </w:pPr>
            <w:r/>
            <w:r>
              <w:rPr>
                <w:b w:val="0"/>
                <w:i w:val="0"/>
              </w:rPr>
              <w:t>Ingresos</w:t>
            </w:r>
          </w:p>
        </w:tc>
        <w:tc>
          <w:tcPr>
            <w:tcW w:type="dxa" w:w="3137"/>
          </w:tcPr>
          <w:p>
            <w:pPr>
              <w:pStyle w:val="Tabla"/>
            </w:pPr>
            <w:r/>
            <w:r>
              <w:rPr>
                <w:b w:val="0"/>
                <w:i w:val="0"/>
              </w:rPr>
              <w:t>Desviación favorable</w:t>
            </w:r>
          </w:p>
        </w:tc>
        <w:tc>
          <w:tcPr>
            <w:tcW w:type="dxa" w:w="3137"/>
          </w:tcPr>
          <w:p>
            <w:pPr>
              <w:pStyle w:val="Tabla"/>
            </w:pPr>
            <w:r/>
            <w:r>
              <w:rPr>
                <w:b w:val="0"/>
                <w:i w:val="0"/>
              </w:rPr>
              <w:t>Desviación desfavorable</w:t>
            </w:r>
          </w:p>
        </w:tc>
      </w:tr>
      <w:tr>
        <w:tc>
          <w:tcPr>
            <w:tcW w:type="dxa" w:w="3137"/>
          </w:tcPr>
          <w:p>
            <w:pPr>
              <w:pStyle w:val="Tabla"/>
            </w:pPr>
            <w:r/>
            <w:r>
              <w:rPr>
                <w:b w:val="0"/>
                <w:i w:val="0"/>
              </w:rPr>
              <w:t>Gastos</w:t>
            </w:r>
          </w:p>
        </w:tc>
        <w:tc>
          <w:tcPr>
            <w:tcW w:type="dxa" w:w="3137"/>
          </w:tcPr>
          <w:p>
            <w:pPr>
              <w:pStyle w:val="Tabla"/>
            </w:pPr>
            <w:r/>
            <w:r>
              <w:rPr>
                <w:b w:val="0"/>
                <w:i w:val="0"/>
              </w:rPr>
              <w:t>Desviación desfavorable</w:t>
            </w:r>
          </w:p>
        </w:tc>
        <w:tc>
          <w:tcPr>
            <w:tcW w:type="dxa" w:w="3137"/>
          </w:tcPr>
          <w:p>
            <w:pPr>
              <w:pStyle w:val="Tabla"/>
            </w:pPr>
            <w:r/>
            <w:r>
              <w:rPr>
                <w:b w:val="0"/>
                <w:i w:val="0"/>
              </w:rPr>
              <w:t>Desviación favorable</w:t>
            </w:r>
          </w:p>
        </w:tc>
      </w:tr>
    </w:tbl>
    <w:p>
      <w:pPr/>
    </w:p>
    <w:p>
      <w:pPr/>
      <w:r>
        <w:rPr>
          <w:b w:val="0"/>
          <w:i w:val="0"/>
        </w:rPr>
        <w:t>Ése es el primer error: leer el signo aritmético en vez de la naturaleza de la partida. Gastar menos</w:t>
      </w:r>
      <w:r>
        <w:t xml:space="preserve"> </w:t>
      </w:r>
      <w:r>
        <w:rPr>
          <w:b w:val="0"/>
          <w:i w:val="0"/>
        </w:rPr>
        <w:t>de lo presupuestado no siempre es bueno —puede significar que la actividad no se ha hecho—, y por</w:t>
      </w:r>
      <w:r>
        <w:t xml:space="preserve"> </w:t>
      </w:r>
      <w:r>
        <w:rPr>
          <w:b w:val="0"/>
          <w:i w:val="0"/>
        </w:rPr>
        <w:t>eso la desviación se explica, no sólo se calcula.</w:t>
      </w:r>
    </w:p>
    <w:p>
      <w:pPr>
        <w:pStyle w:val="Heading3"/>
      </w:pPr>
      <w:r>
        <w:rPr>
          <w:b w:val="0"/>
          <w:i w:val="0"/>
        </w:rPr>
        <w:t>13.3.9 Desviación en precio y desviación en cantidad</w:t>
      </w:r>
    </w:p>
    <w:p>
      <w:pPr/>
      <w:r>
        <w:rPr>
          <w:b w:val="0"/>
          <w:i w:val="0"/>
        </w:rPr>
        <w:t>La descomposición clásica de una desviación de coste separa dos causas que se compensan y se</w:t>
      </w:r>
      <w:r>
        <w:t xml:space="preserve"> </w:t>
      </w:r>
      <w:r>
        <w:rPr>
          <w:b w:val="0"/>
          <w:i w:val="0"/>
        </w:rPr>
        <w:t>confunden:</w:t>
      </w:r>
    </w:p>
    <w:p>
      <w:pPr>
        <w:pStyle w:val="ListBullet"/>
      </w:pPr>
      <w:r>
        <w:rPr>
          <w:b w:val="0"/>
          <w:i w:val="0"/>
        </w:rPr>
        <w:t>Desviación en precio (o en tarifa): se ha pagado por el factor un precio distinto del</w:t>
      </w:r>
      <w:r>
        <w:t xml:space="preserve"> </w:t>
      </w:r>
      <w:r>
        <w:rPr>
          <w:b w:val="0"/>
          <w:i w:val="0"/>
        </w:rPr>
        <w:t xml:space="preserve">previsto. Se calcula como </w:t>
      </w:r>
      <w:r>
        <w:rPr>
          <w:b w:val="0"/>
          <w:i/>
        </w:rPr>
        <w:t>(precio real − precio previsto) × cantidad real</w:t>
      </w:r>
      <w:r>
        <w:rPr>
          <w:b w:val="0"/>
          <w:i w:val="0"/>
        </w:rPr>
        <w:t>.</w:t>
      </w:r>
    </w:p>
    <w:p>
      <w:pPr>
        <w:pStyle w:val="ListBullet"/>
      </w:pPr>
      <w:r>
        <w:rPr>
          <w:b w:val="0"/>
          <w:i w:val="0"/>
        </w:rPr>
        <w:t>Desviación en cantidad (o técnica): se ha consumido más o menos factor del previsto. Se</w:t>
      </w:r>
      <w:r>
        <w:t xml:space="preserve"> </w:t>
      </w:r>
      <w:r>
        <w:rPr>
          <w:b w:val="0"/>
          <w:i w:val="0"/>
        </w:rPr>
        <w:t xml:space="preserve">calcula como </w:t>
      </w:r>
      <w:r>
        <w:rPr>
          <w:b w:val="0"/>
          <w:i/>
        </w:rPr>
        <w:t>(cantidad real − cantidad prevista) × precio previsto</w:t>
      </w:r>
      <w:r>
        <w:rPr>
          <w:b w:val="0"/>
          <w:i w:val="0"/>
        </w:rPr>
        <w:t>.</w:t>
      </w:r>
    </w:p>
    <w:p>
      <w:pPr/>
      <w:r>
        <w:rPr>
          <w:b w:val="0"/>
          <w:i w:val="0"/>
        </w:rPr>
        <w:t>La suma de las dos da la desviación total. Separarlas importa porque apuntan a responsables</w:t>
      </w:r>
      <w:r>
        <w:t xml:space="preserve"> </w:t>
      </w:r>
      <w:r>
        <w:rPr>
          <w:b w:val="0"/>
          <w:i w:val="0"/>
        </w:rPr>
        <w:t>distintos: la de precio, a quien compra; la de cantidad, a quien produce.</w:t>
      </w:r>
    </w:p>
    <w:p>
      <w:pPr>
        <w:pStyle w:val="Heading3"/>
      </w:pPr>
      <w:r>
        <w:rPr>
          <w:b w:val="0"/>
          <w:i w:val="0"/>
        </w:rPr>
        <w:t>13.3.10 Un caso resuelto</w:t>
      </w:r>
    </w:p>
    <w:p>
      <w:pPr/>
      <w:r>
        <w:rPr>
          <w:b w:val="0"/>
          <w:i/>
        </w:rPr>
        <w:t>Ejemplo inventado, para practicar el cálculo.</w:t>
      </w:r>
      <w:r>
        <w:rPr>
          <w:b w:val="0"/>
          <w:i w:val="0"/>
        </w:rPr>
        <w:t xml:space="preserve"> Un programa de exteriores presupuestó 10 jornadas</w:t>
      </w:r>
      <w:r>
        <w:t xml:space="preserve"> </w:t>
      </w:r>
      <w:r>
        <w:rPr>
          <w:b w:val="0"/>
          <w:i w:val="0"/>
        </w:rPr>
        <w:t>de unidad móvil contratada a 2.000 euros la jornada: 20.000 euros. Se han hecho 12 jornadas a 1.900</w:t>
      </w:r>
      <w:r>
        <w:t xml:space="preserve"> </w:t>
      </w:r>
      <w:r>
        <w:rPr>
          <w:b w:val="0"/>
          <w:i w:val="0"/>
        </w:rPr>
        <w:t>euros: 22.800 euros.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Cálculo</w:t>
            </w:r>
          </w:p>
        </w:tc>
        <w:tc>
          <w:tcPr>
            <w:tcW w:type="dxa" w:w="2353"/>
            <w:shd w:val="clear" w:color="auto" w:fill="E4E4E4"/>
          </w:tcPr>
          <w:p>
            <w:pPr>
              <w:pStyle w:val="Tablacabecera"/>
            </w:pPr>
            <w:r/>
            <w:r>
              <w:rPr>
                <w:b w:val="0"/>
                <w:i w:val="0"/>
              </w:rPr>
              <w:t>Resultado</w:t>
            </w:r>
          </w:p>
        </w:tc>
        <w:tc>
          <w:tcPr>
            <w:tcW w:type="dxa" w:w="2353"/>
            <w:shd w:val="clear" w:color="auto" w:fill="E4E4E4"/>
          </w:tcPr>
          <w:p>
            <w:pPr>
              <w:pStyle w:val="Tablacabecera"/>
            </w:pPr>
            <w:r/>
            <w:r>
              <w:rPr>
                <w:b w:val="0"/>
                <w:i w:val="0"/>
              </w:rPr>
              <w:t>Lectura</w:t>
            </w:r>
          </w:p>
        </w:tc>
      </w:tr>
      <w:tr>
        <w:tc>
          <w:tcPr>
            <w:tcW w:type="dxa" w:w="2353"/>
          </w:tcPr>
          <w:p>
            <w:pPr>
              <w:pStyle w:val="Tabla"/>
            </w:pPr>
            <w:r/>
            <w:r>
              <w:rPr>
                <w:b w:val="0"/>
                <w:i w:val="0"/>
              </w:rPr>
              <w:t>Desviación total</w:t>
            </w:r>
          </w:p>
        </w:tc>
        <w:tc>
          <w:tcPr>
            <w:tcW w:type="dxa" w:w="2353"/>
          </w:tcPr>
          <w:p>
            <w:pPr>
              <w:pStyle w:val="Tabla"/>
            </w:pPr>
            <w:r/>
            <w:r>
              <w:rPr>
                <w:b w:val="0"/>
                <w:i w:val="0"/>
              </w:rPr>
              <w:t>22.800 − 20.000</w:t>
            </w:r>
          </w:p>
        </w:tc>
        <w:tc>
          <w:tcPr>
            <w:tcW w:type="dxa" w:w="2353"/>
          </w:tcPr>
          <w:p>
            <w:pPr>
              <w:pStyle w:val="Tabla"/>
            </w:pPr>
            <w:r/>
            <w:r>
              <w:rPr>
                <w:b w:val="0"/>
                <w:i w:val="0"/>
              </w:rPr>
              <w:t>+2.800 €</w:t>
            </w:r>
          </w:p>
        </w:tc>
        <w:tc>
          <w:tcPr>
            <w:tcW w:type="dxa" w:w="2353"/>
          </w:tcPr>
          <w:p>
            <w:pPr>
              <w:pStyle w:val="Tabla"/>
            </w:pPr>
            <w:r/>
            <w:r>
              <w:rPr>
                <w:b w:val="0"/>
                <w:i w:val="0"/>
              </w:rPr>
              <w:t>Desfavorable (gasto mayor que el previsto)</w:t>
            </w:r>
          </w:p>
        </w:tc>
      </w:tr>
      <w:tr>
        <w:tc>
          <w:tcPr>
            <w:tcW w:type="dxa" w:w="2353"/>
          </w:tcPr>
          <w:p>
            <w:pPr>
              <w:pStyle w:val="Tabla"/>
            </w:pPr>
            <w:r/>
            <w:r>
              <w:rPr>
                <w:b w:val="0"/>
                <w:i w:val="0"/>
              </w:rPr>
              <w:t>En precio</w:t>
            </w:r>
          </w:p>
        </w:tc>
        <w:tc>
          <w:tcPr>
            <w:tcW w:type="dxa" w:w="2353"/>
          </w:tcPr>
          <w:p>
            <w:pPr>
              <w:pStyle w:val="Tabla"/>
            </w:pPr>
            <w:r/>
            <w:r>
              <w:rPr>
                <w:b w:val="0"/>
                <w:i w:val="0"/>
              </w:rPr>
              <w:t>(1.900 − 2.000) × 12</w:t>
            </w:r>
          </w:p>
        </w:tc>
        <w:tc>
          <w:tcPr>
            <w:tcW w:type="dxa" w:w="2353"/>
          </w:tcPr>
          <w:p>
            <w:pPr>
              <w:pStyle w:val="Tabla"/>
            </w:pPr>
            <w:r/>
            <w:r>
              <w:rPr>
                <w:b w:val="0"/>
                <w:i w:val="0"/>
              </w:rPr>
              <w:t>−1.200 €</w:t>
            </w:r>
          </w:p>
        </w:tc>
        <w:tc>
          <w:tcPr>
            <w:tcW w:type="dxa" w:w="2353"/>
          </w:tcPr>
          <w:p>
            <w:pPr>
              <w:pStyle w:val="Tabla"/>
            </w:pPr>
            <w:r/>
            <w:r>
              <w:rPr>
                <w:b w:val="0"/>
                <w:i w:val="0"/>
              </w:rPr>
              <w:t>Favorable: se contrató más barato</w:t>
            </w:r>
          </w:p>
        </w:tc>
      </w:tr>
      <w:tr>
        <w:tc>
          <w:tcPr>
            <w:tcW w:type="dxa" w:w="2353"/>
          </w:tcPr>
          <w:p>
            <w:pPr>
              <w:pStyle w:val="Tabla"/>
            </w:pPr>
            <w:r/>
            <w:r>
              <w:rPr>
                <w:b w:val="0"/>
                <w:i w:val="0"/>
              </w:rPr>
              <w:t>En cantidad</w:t>
            </w:r>
          </w:p>
        </w:tc>
        <w:tc>
          <w:tcPr>
            <w:tcW w:type="dxa" w:w="2353"/>
          </w:tcPr>
          <w:p>
            <w:pPr>
              <w:pStyle w:val="Tabla"/>
            </w:pPr>
            <w:r/>
            <w:r>
              <w:rPr>
                <w:b w:val="0"/>
                <w:i w:val="0"/>
              </w:rPr>
              <w:t>(12 − 10) × 2.000</w:t>
            </w:r>
          </w:p>
        </w:tc>
        <w:tc>
          <w:tcPr>
            <w:tcW w:type="dxa" w:w="2353"/>
          </w:tcPr>
          <w:p>
            <w:pPr>
              <w:pStyle w:val="Tabla"/>
            </w:pPr>
            <w:r/>
            <w:r>
              <w:rPr>
                <w:b w:val="0"/>
                <w:i w:val="0"/>
              </w:rPr>
              <w:t>+4.000 €</w:t>
            </w:r>
          </w:p>
        </w:tc>
        <w:tc>
          <w:tcPr>
            <w:tcW w:type="dxa" w:w="2353"/>
          </w:tcPr>
          <w:p>
            <w:pPr>
              <w:pStyle w:val="Tabla"/>
            </w:pPr>
            <w:r/>
            <w:r>
              <w:rPr>
                <w:b w:val="0"/>
                <w:i w:val="0"/>
              </w:rPr>
              <w:t>Desfavorable: se consumieron dos jornadas más</w:t>
            </w:r>
          </w:p>
        </w:tc>
      </w:tr>
      <w:tr>
        <w:tc>
          <w:tcPr>
            <w:tcW w:type="dxa" w:w="2353"/>
          </w:tcPr>
          <w:p>
            <w:pPr>
              <w:pStyle w:val="Tabla"/>
            </w:pPr>
            <w:r/>
            <w:r>
              <w:rPr>
                <w:b w:val="0"/>
                <w:i w:val="0"/>
              </w:rPr>
              <w:t>Comprobación</w:t>
            </w:r>
          </w:p>
        </w:tc>
        <w:tc>
          <w:tcPr>
            <w:tcW w:type="dxa" w:w="2353"/>
          </w:tcPr>
          <w:p>
            <w:pPr>
              <w:pStyle w:val="Tabla"/>
            </w:pPr>
            <w:r/>
            <w:r>
              <w:rPr>
                <w:b w:val="0"/>
                <w:i w:val="0"/>
              </w:rPr>
              <w:t>−1.200 + 4.000</w:t>
            </w:r>
          </w:p>
        </w:tc>
        <w:tc>
          <w:tcPr>
            <w:tcW w:type="dxa" w:w="2353"/>
          </w:tcPr>
          <w:p>
            <w:pPr>
              <w:pStyle w:val="Tabla"/>
            </w:pPr>
            <w:r/>
            <w:r>
              <w:rPr>
                <w:b w:val="0"/>
                <w:i w:val="0"/>
              </w:rPr>
              <w:t>+2.800 €</w:t>
            </w:r>
          </w:p>
        </w:tc>
        <w:tc>
          <w:tcPr>
            <w:tcW w:type="dxa" w:w="2353"/>
          </w:tcPr>
          <w:p>
            <w:pPr>
              <w:pStyle w:val="Tabla"/>
            </w:pPr>
            <w:r/>
            <w:r>
              <w:rPr>
                <w:b w:val="0"/>
                <w:i w:val="0"/>
              </w:rPr>
              <w:t>Cuadra con la total</w:t>
            </w:r>
          </w:p>
        </w:tc>
      </w:tr>
    </w:tbl>
    <w:p>
      <w:pPr/>
    </w:p>
    <w:p>
      <w:pPr/>
      <w:r>
        <w:rPr>
          <w:b w:val="0"/>
          <w:i w:val="0"/>
        </w:rPr>
        <w:t>La negociación con el proveedor fue buena; el problema está en el plan de trabajo, que se quedó</w:t>
      </w:r>
      <w:r>
        <w:t xml:space="preserve"> </w:t>
      </w:r>
      <w:r>
        <w:rPr>
          <w:b w:val="0"/>
          <w:i w:val="0"/>
        </w:rPr>
        <w:t>corto en dos jornadas. La medida correctora no es renegociar el precio, sino revisar por qué el</w:t>
      </w:r>
      <w:r>
        <w:t xml:space="preserve"> </w:t>
      </w:r>
      <w:r>
        <w:rPr>
          <w:b w:val="0"/>
          <w:i w:val="0"/>
        </w:rPr>
        <w:t>plan no previó las jornadas reales.</w:t>
      </w:r>
    </w:p>
    <w:p>
      <w:pPr>
        <w:pStyle w:val="Heading3"/>
      </w:pPr>
      <w:r>
        <w:rPr>
          <w:b w:val="0"/>
          <w:i w:val="0"/>
        </w:rPr>
        <w:t>13.3.11 Qué se hace con una desviación</w:t>
      </w:r>
    </w:p>
    <w:p>
      <w:pPr/>
      <w:r>
        <w:rPr>
          <w:b w:val="0"/>
          <w:i w:val="0"/>
        </w:rPr>
        <w:t>Toda desviación termina en una de tres decisiones: corregir la ejecución, revisar el</w:t>
      </w:r>
      <w:r>
        <w:t xml:space="preserve"> </w:t>
      </w:r>
      <w:r>
        <w:rPr>
          <w:b w:val="0"/>
          <w:i w:val="0"/>
        </w:rPr>
        <w:t>presupuesto porque la previsión era mala, o aceptarla por venir de una causa externa</w:t>
      </w:r>
      <w:r>
        <w:t xml:space="preserve"> </w:t>
      </w:r>
      <w:r>
        <w:rPr>
          <w:b w:val="0"/>
          <w:i w:val="0"/>
        </w:rPr>
        <w:t>—una subida de tipos, una avería, un cambio regulatorio—.</w:t>
      </w:r>
    </w:p>
    <w:p>
      <w:pPr>
        <w:pStyle w:val="Heading3"/>
      </w:pPr>
      <w:r>
        <w:rPr>
          <w:b w:val="0"/>
          <w:i w:val="0"/>
        </w:rPr>
        <w:t>13.3.12 El control del gasto en Canal Sur</w:t>
      </w:r>
    </w:p>
    <w:p>
      <w:pPr/>
      <w:r>
        <w:rPr>
          <w:b w:val="0"/>
          <w:i w:val="0"/>
        </w:rPr>
        <w:t>Tres reglas publicadas de la casa, todas del Libro de estilo de 2004 (apartado 4.4, referido a</w:t>
      </w:r>
      <w:r>
        <w:t xml:space="preserve"> </w:t>
      </w:r>
      <w:r>
        <w:rPr>
          <w:b w:val="0"/>
          <w:i w:val="0"/>
        </w:rPr>
        <w:t>los Servicios Informativos):</w:t>
      </w:r>
    </w:p>
    <w:p>
      <w:pPr>
        <w:pStyle w:val="ListBullet"/>
      </w:pPr>
      <w:r>
        <w:rPr>
          <w:b w:val="0"/>
          <w:i w:val="0"/>
        </w:rPr>
        <w:t>El control del gasto es obligación del productor: «</w:t>
      </w:r>
      <w:r>
        <w:rPr>
          <w:b/>
          <w:i w:val="0"/>
        </w:rPr>
        <w:t>El control del gasto es un requisito</w:t>
      </w:r>
      <w:r>
        <w:t xml:space="preserve"> </w:t>
      </w:r>
      <w:r>
        <w:rPr>
          <w:b/>
          <w:i w:val="0"/>
        </w:rPr>
        <w:t>fundamental al que debe atenerse el productor, aunque en la evaluación final de su trabajo hay</w:t>
      </w:r>
      <w:r>
        <w:t xml:space="preserve"> </w:t>
      </w:r>
      <w:r>
        <w:rPr>
          <w:b/>
          <w:i w:val="0"/>
        </w:rPr>
        <w:t>factores intangibles.</w:t>
      </w:r>
      <w:r>
        <w:rPr>
          <w:b w:val="0"/>
          <w:i w:val="0"/>
        </w:rPr>
        <w:t>» (4.4.3).</w:t>
      </w:r>
    </w:p>
    <w:p>
      <w:pPr>
        <w:pStyle w:val="ListBullet"/>
      </w:pPr>
      <w:r>
        <w:rPr>
          <w:b w:val="0"/>
          <w:i w:val="0"/>
        </w:rPr>
        <w:t>Todo gasto pasa por Producción: «</w:t>
      </w:r>
      <w:r>
        <w:rPr>
          <w:b/>
          <w:i w:val="0"/>
        </w:rPr>
        <w:t>Cualquier gestión que lleve aparejado un gasto o un</w:t>
      </w:r>
      <w:r>
        <w:t xml:space="preserve"> </w:t>
      </w:r>
      <w:r>
        <w:rPr>
          <w:b/>
          <w:i w:val="0"/>
        </w:rPr>
        <w:t>compromiso, especialmente ante suministradores o proveedores ajenos, sólo podrá ejecutarse a</w:t>
      </w:r>
      <w:r>
        <w:t xml:space="preserve"> </w:t>
      </w:r>
      <w:r>
        <w:rPr>
          <w:b/>
          <w:i w:val="0"/>
        </w:rPr>
        <w:t>través del Departamento de Producción</w:t>
      </w:r>
      <w:r>
        <w:rPr>
          <w:b w:val="0"/>
          <w:i w:val="0"/>
        </w:rPr>
        <w:t>» (4.4.4). Es un control previo: el compromiso nace en</w:t>
      </w:r>
      <w:r>
        <w:t xml:space="preserve"> </w:t>
      </w:r>
      <w:r>
        <w:rPr>
          <w:b w:val="0"/>
          <w:i w:val="0"/>
        </w:rPr>
        <w:t>Producción, y por eso Producción puede verlo antes de la factura.</w:t>
      </w:r>
    </w:p>
    <w:p>
      <w:pPr>
        <w:pStyle w:val="ListBullet"/>
      </w:pPr>
      <w:r>
        <w:rPr>
          <w:b w:val="0"/>
          <w:i w:val="0"/>
        </w:rPr>
        <w:t>El coste, siempre a la vista (4.4.4, punto 5): «</w:t>
      </w:r>
      <w:r>
        <w:rPr>
          <w:b/>
          <w:i w:val="0"/>
        </w:rPr>
        <w:t>El coste ha de contemplarse siempre. Es</w:t>
      </w:r>
      <w:r>
        <w:t xml:space="preserve"> </w:t>
      </w:r>
      <w:r>
        <w:rPr>
          <w:b/>
          <w:i w:val="0"/>
        </w:rPr>
        <w:t>aceptable que un editor reclame lo mejor sin pensar en ello, pero el productor está obligado a</w:t>
      </w:r>
      <w:r>
        <w:t xml:space="preserve"> </w:t>
      </w:r>
      <w:r>
        <w:rPr>
          <w:b/>
          <w:i w:val="0"/>
        </w:rPr>
        <w:t>gestionar los recursos adecuadamente, con un coste equilibrado, sin que se resienta la calidad</w:t>
      </w:r>
      <w:r>
        <w:t xml:space="preserve"> </w:t>
      </w:r>
      <w:r>
        <w:rPr>
          <w:b/>
          <w:i w:val="0"/>
        </w:rPr>
        <w:t>de la información. Junto con el editor y el realizador debe acordar los términos en los que</w:t>
      </w:r>
      <w:r>
        <w:t xml:space="preserve"> </w:t>
      </w:r>
      <w:r>
        <w:rPr>
          <w:b/>
          <w:i w:val="0"/>
        </w:rPr>
        <w:t>converjan la información correcta, según parámetros técnicos y periodísticos, bien colocada en</w:t>
      </w:r>
      <w:r>
        <w:t xml:space="preserve"> </w:t>
      </w:r>
      <w:r>
        <w:rPr>
          <w:b/>
          <w:i w:val="0"/>
        </w:rPr>
        <w:t>escaleta y a un precio asumible.</w:t>
      </w:r>
      <w:r>
        <w:rPr>
          <w:b w:val="0"/>
          <w:i w:val="0"/>
        </w:rPr>
        <w:t>»</w:t>
      </w:r>
    </w:p>
    <w:p>
      <w:pPr/>
      <w:r>
        <w:rPr>
          <w:b w:val="0"/>
          <w:i w:val="0"/>
        </w:rPr>
        <w:t>Son reglas escritas para informativos en 2004; no consta una norma interna posterior publicada que</w:t>
      </w:r>
      <w:r>
        <w:t xml:space="preserve"> </w:t>
      </w:r>
      <w:r>
        <w:rPr>
          <w:b w:val="0"/>
          <w:i w:val="0"/>
        </w:rPr>
        <w:t>las sustituya ni que las extienda a los programas.</w:t>
      </w:r>
    </w:p>
    <w:p>
      <w:pPr/>
      <w:r>
        <w:rPr>
          <w:b w:val="0"/>
          <w:i w:val="0"/>
        </w:rPr>
        <w:t>Para el presentador productor, la segunda regla tiene una consecuencia directa: si su previsión de</w:t>
      </w:r>
      <w:r>
        <w:t xml:space="preserve"> </w:t>
      </w:r>
      <w:r>
        <w:rPr>
          <w:b w:val="0"/>
          <w:i w:val="0"/>
        </w:rPr>
        <w:t>medios lleva un gasto o un compromiso con un proveedor ajeno, no lo contrata él; lo pide a</w:t>
      </w:r>
      <w:r>
        <w:t xml:space="preserve"> </w:t>
      </w:r>
      <w:r>
        <w:rPr>
          <w:b w:val="0"/>
          <w:i w:val="0"/>
        </w:rPr>
        <w:t>Producción (lectura de la regla, escrita para informativos).</w:t>
      </w:r>
    </w:p>
    <w:p>
      <w:pPr>
        <w:pStyle w:val="Heading3"/>
      </w:pPr>
      <w:r>
        <w:rPr>
          <w:b w:val="0"/>
          <w:i w:val="0"/>
        </w:rPr>
        <w:t>13.3.13 La producción no paga: autoriza pagos</w:t>
      </w:r>
    </w:p>
    <w:p>
      <w:pPr/>
      <w:r>
        <w:rPr>
          <w:b w:val="0"/>
          <w:i/>
        </w:rPr>
        <w:t>Oficio.</w:t>
      </w:r>
      <w:r>
        <w:rPr>
          <w:b w:val="0"/>
          <w:i w:val="0"/>
        </w:rPr>
        <w:t xml:space="preserve"> La producción no paga: autoriza pagos, y para autorizarlos necesita papeles correctos.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Pedido u orden de compra</w:t>
            </w:r>
          </w:p>
        </w:tc>
        <w:tc>
          <w:tcPr>
            <w:tcW w:type="dxa" w:w="4706"/>
          </w:tcPr>
          <w:p>
            <w:pPr>
              <w:pStyle w:val="Tabla"/>
            </w:pPr>
            <w:r/>
            <w:r>
              <w:rPr>
                <w:b w:val="0"/>
                <w:i w:val="0"/>
              </w:rPr>
              <w:t>Comprometer el gasto antes de que ocurra</w:t>
            </w:r>
          </w:p>
        </w:tc>
      </w:tr>
      <w:tr>
        <w:tc>
          <w:tcPr>
            <w:tcW w:type="dxa" w:w="4706"/>
          </w:tcPr>
          <w:p>
            <w:pPr>
              <w:pStyle w:val="Tabla"/>
            </w:pPr>
            <w:r/>
            <w:r>
              <w:rPr>
                <w:b w:val="0"/>
                <w:i w:val="0"/>
              </w:rPr>
              <w:t>Albarán</w:t>
            </w:r>
          </w:p>
        </w:tc>
        <w:tc>
          <w:tcPr>
            <w:tcW w:type="dxa" w:w="4706"/>
          </w:tcPr>
          <w:p>
            <w:pPr>
              <w:pStyle w:val="Tabla"/>
            </w:pPr>
            <w:r/>
            <w:r>
              <w:rPr>
                <w:b w:val="0"/>
                <w:i w:val="0"/>
              </w:rPr>
              <w:t>Acreditar que lo pedido se entregó</w:t>
            </w:r>
          </w:p>
        </w:tc>
      </w:tr>
      <w:tr>
        <w:tc>
          <w:tcPr>
            <w:tcW w:type="dxa" w:w="4706"/>
          </w:tcPr>
          <w:p>
            <w:pPr>
              <w:pStyle w:val="Tabla"/>
            </w:pPr>
            <w:r/>
            <w:r>
              <w:rPr>
                <w:b w:val="0"/>
                <w:i w:val="0"/>
              </w:rPr>
              <w:t>Factura</w:t>
            </w:r>
          </w:p>
        </w:tc>
        <w:tc>
          <w:tcPr>
            <w:tcW w:type="dxa" w:w="4706"/>
          </w:tcPr>
          <w:p>
            <w:pPr>
              <w:pStyle w:val="Tabla"/>
            </w:pPr>
            <w:r/>
            <w:r>
              <w:rPr>
                <w:b w:val="0"/>
                <w:i w:val="0"/>
              </w:rPr>
              <w:t>El documento de cobro, con sus datos fiscales completos</w:t>
            </w:r>
          </w:p>
        </w:tc>
      </w:tr>
      <w:tr>
        <w:tc>
          <w:tcPr>
            <w:tcW w:type="dxa" w:w="4706"/>
          </w:tcPr>
          <w:p>
            <w:pPr>
              <w:pStyle w:val="Tabla"/>
            </w:pPr>
            <w:r/>
            <w:r>
              <w:rPr>
                <w:b w:val="0"/>
                <w:i w:val="0"/>
              </w:rPr>
              <w:t>Contrato</w:t>
            </w:r>
          </w:p>
        </w:tc>
        <w:tc>
          <w:tcPr>
            <w:tcW w:type="dxa" w:w="4706"/>
          </w:tcPr>
          <w:p>
            <w:pPr>
              <w:pStyle w:val="Tabla"/>
            </w:pPr>
            <w:r/>
            <w:r>
              <w:rPr>
                <w:b w:val="0"/>
                <w:i w:val="0"/>
              </w:rPr>
              <w:t>Para servicios y personas, con su modalidad y sus condiciones</w:t>
            </w:r>
          </w:p>
        </w:tc>
      </w:tr>
      <w:tr>
        <w:tc>
          <w:tcPr>
            <w:tcW w:type="dxa" w:w="4706"/>
          </w:tcPr>
          <w:p>
            <w:pPr>
              <w:pStyle w:val="Tabla"/>
            </w:pPr>
            <w:r/>
            <w:r>
              <w:rPr>
                <w:b w:val="0"/>
                <w:i w:val="0"/>
              </w:rPr>
              <w:t>Justificante de gasto</w:t>
            </w:r>
          </w:p>
        </w:tc>
        <w:tc>
          <w:tcPr>
            <w:tcW w:type="dxa" w:w="4706"/>
          </w:tcPr>
          <w:p>
            <w:pPr>
              <w:pStyle w:val="Tabla"/>
            </w:pPr>
            <w:r/>
            <w:r>
              <w:rPr>
                <w:b w:val="0"/>
                <w:i w:val="0"/>
              </w:rPr>
              <w:t>Para los pequeños gastos de caja</w:t>
            </w:r>
          </w:p>
        </w:tc>
      </w:tr>
    </w:tbl>
    <w:p>
      <w:pPr/>
    </w:p>
    <w:p>
      <w:pPr/>
      <w:r>
        <w:rPr>
          <w:b w:val="0"/>
          <w:i w:val="0"/>
        </w:rPr>
        <w:t>Lo que una factura tiene que traer para poder pagarse: emisor y receptor identificados, número y</w:t>
      </w:r>
      <w:r>
        <w:t xml:space="preserve"> </w:t>
      </w:r>
      <w:r>
        <w:rPr>
          <w:b w:val="0"/>
          <w:i w:val="0"/>
        </w:rPr>
        <w:t>fecha, descripción del servicio, base imponible, tipo y cuota de IVA, retención cuando proceda y</w:t>
      </w:r>
      <w:r>
        <w:t xml:space="preserve"> </w:t>
      </w:r>
      <w:r>
        <w:rPr>
          <w:b w:val="0"/>
          <w:i w:val="0"/>
        </w:rPr>
        <w:t>total. Una factura incompleta no es un problema administrativo: es un gasto que no se puede</w:t>
      </w:r>
      <w:r>
        <w:t xml:space="preserve"> </w:t>
      </w:r>
      <w:r>
        <w:rPr>
          <w:b w:val="0"/>
          <w:i w:val="0"/>
        </w:rPr>
        <w:t>imputar.</w:t>
      </w:r>
    </w:p>
    <w:p>
      <w:pPr>
        <w:pStyle w:val="Heading3"/>
      </w:pPr>
      <w:r>
        <w:rPr>
          <w:b w:val="0"/>
          <w:i w:val="0"/>
        </w:rPr>
        <w:t>13.3.14 Los gastos de desplazamiento del equipo</w:t>
      </w:r>
    </w:p>
    <w:p>
      <w:pPr/>
      <w:r>
        <w:rPr>
          <w:b w:val="0"/>
          <w:i w:val="0"/>
        </w:rPr>
        <w:t>Los desplazamientos del personal propio se compensan según el artículo 53 del convenio, cuyas</w:t>
      </w:r>
      <w:r>
        <w:t xml:space="preserve"> </w:t>
      </w:r>
      <w:r>
        <w:rPr>
          <w:b w:val="0"/>
          <w:i w:val="0"/>
        </w:rPr>
        <w:t>cuantías no da este tema. Lo que importa aquí es qué exige para justificar:</w:t>
      </w:r>
    </w:p>
    <w:p>
      <w:pPr>
        <w:pStyle w:val="ListBullet"/>
      </w:pPr>
      <w:r>
        <w:rPr>
          <w:b w:val="0"/>
          <w:i w:val="0"/>
        </w:rPr>
        <w:t>Los gastos de aparcamiento y taxis «</w:t>
      </w:r>
      <w:r>
        <w:rPr>
          <w:b/>
          <w:i w:val="0"/>
        </w:rPr>
        <w:t>Serán abonados en aquellos supuestos en que sean</w:t>
      </w:r>
      <w:r>
        <w:t xml:space="preserve"> </w:t>
      </w:r>
      <w:r>
        <w:rPr>
          <w:b/>
          <w:i w:val="0"/>
        </w:rPr>
        <w:t>debidamente autorizados y justificados.</w:t>
      </w:r>
      <w:r>
        <w:rPr>
          <w:b w:val="0"/>
          <w:i w:val="0"/>
        </w:rPr>
        <w:t>» (53.3.3).</w:t>
      </w:r>
    </w:p>
    <w:p>
      <w:pPr>
        <w:pStyle w:val="ListBullet"/>
      </w:pPr>
      <w:r>
        <w:rPr>
          <w:b w:val="0"/>
          <w:i w:val="0"/>
        </w:rPr>
        <w:t>El vehículo propio: «</w:t>
      </w:r>
      <w:r>
        <w:rPr>
          <w:b/>
          <w:i w:val="0"/>
        </w:rPr>
        <w:t>Los desplazamientos para prestar servicios profesionales en vehículo</w:t>
      </w:r>
      <w:r>
        <w:t xml:space="preserve"> </w:t>
      </w:r>
      <w:r>
        <w:rPr>
          <w:b/>
          <w:i w:val="0"/>
        </w:rPr>
        <w:t>propio deberán ser autorizados por la Dirección de la Empresa.</w:t>
      </w:r>
      <w:r>
        <w:rPr>
          <w:b w:val="0"/>
          <w:i w:val="0"/>
        </w:rPr>
        <w:t>» (53.2).</w:t>
      </w:r>
    </w:p>
    <w:p>
      <w:pPr>
        <w:pStyle w:val="ListBullet"/>
      </w:pPr>
      <w:r>
        <w:rPr>
          <w:b w:val="0"/>
          <w:i w:val="0"/>
        </w:rPr>
        <w:t>El alojamiento lo contrata y paga la empresa como regla; la dieta que lo incluye sólo procede</w:t>
      </w:r>
      <w:r>
        <w:t xml:space="preserve"> </w:t>
      </w:r>
      <w:r>
        <w:rPr>
          <w:b w:val="0"/>
          <w:i w:val="0"/>
        </w:rPr>
        <w:t>cuando lo contrata el trabajador, y su cobro es «</w:t>
      </w:r>
      <w:r>
        <w:rPr>
          <w:b/>
          <w:i w:val="0"/>
        </w:rPr>
        <w:t>incompatible</w:t>
      </w:r>
      <w:r>
        <w:rPr>
          <w:b w:val="0"/>
          <w:i w:val="0"/>
        </w:rPr>
        <w:t>» con el de la dieta de comidas</w:t>
      </w:r>
      <w:r>
        <w:t xml:space="preserve"> </w:t>
      </w:r>
      <w:r>
        <w:rPr>
          <w:b w:val="0"/>
          <w:i w:val="0"/>
        </w:rPr>
        <w:t>(53.1.1).</w:t>
      </w:r>
    </w:p>
    <w:p>
      <w:pPr/>
      <w:r>
        <w:rPr>
          <w:b w:val="0"/>
          <w:i w:val="0"/>
        </w:rPr>
        <w:t>El convenio exige las dos cosas, autorización y justificante; que la autorización se pida antes y</w:t>
      </w:r>
      <w:r>
        <w:t xml:space="preserve"> </w:t>
      </w:r>
      <w:r>
        <w:rPr>
          <w:b w:val="0"/>
          <w:i w:val="0"/>
        </w:rPr>
        <w:t>el justificante se aporte después es práctica de oficio.</w:t>
      </w:r>
      <w:r>
        <w:t xml:space="preserve"> </w:t>
      </w:r>
      <w:r>
        <w:rPr>
          <w:b w:val="0"/>
          <w:i w:val="0"/>
        </w:rPr>
        <w:t>En la producción, el Ayudante lleva «</w:t>
      </w:r>
      <w:r>
        <w:rPr>
          <w:b/>
          <w:i w:val="0"/>
        </w:rPr>
        <w:t>el control de las dietas del equipo durante las grabaciones</w:t>
      </w:r>
      <w:r>
        <w:t xml:space="preserve"> </w:t>
      </w:r>
      <w:r>
        <w:rPr>
          <w:b/>
          <w:i w:val="0"/>
        </w:rPr>
        <w:t>y/o directos</w:t>
      </w:r>
      <w:r>
        <w:rPr>
          <w:b w:val="0"/>
          <w:i w:val="0"/>
        </w:rPr>
        <w:t>» y hace «</w:t>
      </w:r>
      <w:r>
        <w:rPr>
          <w:b/>
          <w:i w:val="0"/>
        </w:rPr>
        <w:t>los pequeños pagos necesarios para la producción</w:t>
      </w:r>
      <w:r>
        <w:rPr>
          <w:b w:val="0"/>
          <w:i w:val="0"/>
        </w:rPr>
        <w:t>» (su ficha); el</w:t>
      </w:r>
      <w:r>
        <w:t xml:space="preserve"> </w:t>
      </w:r>
      <w:r>
        <w:rPr>
          <w:b w:val="0"/>
          <w:i w:val="0"/>
        </w:rPr>
        <w:t>Productor/a responde de que todo ello cuadre con la partida de viajes y dietas del presupuesto.</w:t>
      </w:r>
    </w:p>
    <w:p>
      <w:pPr>
        <w:pStyle w:val="Heading3"/>
      </w:pPr>
      <w:r>
        <w:rPr>
          <w:b w:val="0"/>
          <w:i w:val="0"/>
        </w:rPr>
        <w:t>13.3.15 El cierre del presupuesto de un programa</w:t>
      </w:r>
    </w:p>
    <w:p>
      <w:pPr/>
      <w:r>
        <w:rPr>
          <w:b w:val="0"/>
          <w:i w:val="0"/>
        </w:rPr>
        <w:t>La ficha del Productor/a pone el cierre y la memoria en sus manos: «</w:t>
      </w:r>
      <w:r>
        <w:rPr>
          <w:b/>
          <w:i w:val="0"/>
        </w:rPr>
        <w:t>Elaborar, gestionar y cerrar el</w:t>
      </w:r>
      <w:r>
        <w:t xml:space="preserve"> </w:t>
      </w:r>
      <w:r>
        <w:rPr>
          <w:b/>
          <w:i w:val="0"/>
        </w:rPr>
        <w:t>presupuesto y posterior memoria de los programas</w:t>
      </w:r>
      <w:r>
        <w:rPr>
          <w:b w:val="0"/>
          <w:i w:val="0"/>
        </w:rPr>
        <w:t>». No hay modelo publicado de cierre de</w:t>
      </w:r>
      <w:r>
        <w:t xml:space="preserve"> </w:t>
      </w:r>
      <w:r>
        <w:rPr>
          <w:b w:val="0"/>
          <w:i w:val="0"/>
        </w:rPr>
        <w:t>producción en la RTVA; lo que sigue es oficio.</w:t>
      </w:r>
    </w:p>
    <w:p>
      <w:pPr/>
      <w:r>
        <w:rPr>
          <w:b w:val="0"/>
          <w:i w:val="0"/>
        </w:rPr>
        <w:t>Cerrar es convertir la previsión de cierre en presupuesto ejecutado o de cierre, la tercera versión</w:t>
      </w:r>
      <w:r>
        <w:t xml:space="preserve"> </w:t>
      </w:r>
      <w:r>
        <w:rPr>
          <w:b w:val="0"/>
          <w:i w:val="0"/>
        </w:rPr>
        <w:t>del presupuesto. Los pasos:</w:t>
      </w:r>
    </w:p>
    <w:p>
      <w:pPr>
        <w:pStyle w:val="ListNumber"/>
      </w:pPr>
      <w:r>
        <w:rPr>
          <w:b w:val="0"/>
          <w:i w:val="0"/>
        </w:rPr>
        <w:t>Recibir y conformar todo lo pendiente: que no quede comprometido sin factura ni entrega sin</w:t>
      </w:r>
      <w:r>
        <w:t xml:space="preserve"> </w:t>
      </w:r>
      <w:r>
        <w:rPr>
          <w:b w:val="0"/>
          <w:i w:val="0"/>
        </w:rPr>
        <w:t>conformidad.</w:t>
      </w:r>
    </w:p>
    <w:p>
      <w:pPr>
        <w:pStyle w:val="ListNumber"/>
      </w:pPr>
      <w:r>
        <w:rPr>
          <w:b w:val="0"/>
          <w:i w:val="0"/>
        </w:rPr>
        <w:t>Imputar las últimas facturas y liquidar dietas y pequeños pagos, con sus justificantes.</w:t>
      </w:r>
    </w:p>
    <w:p>
      <w:pPr>
        <w:pStyle w:val="ListNumber"/>
      </w:pPr>
      <w:r>
        <w:rPr>
          <w:b w:val="0"/>
          <w:i w:val="0"/>
        </w:rPr>
        <w:t>Comparar, partida por partida, el previsto con el ejecutado y explicar cada desviación.</w:t>
      </w:r>
    </w:p>
    <w:p>
      <w:pPr>
        <w:pStyle w:val="ListNumber"/>
      </w:pPr>
      <w:r>
        <w:rPr>
          <w:b w:val="0"/>
          <w:i w:val="0"/>
        </w:rPr>
        <w:t>Cerrar la documentación del programa.</w:t>
      </w:r>
    </w:p>
    <w:p>
      <w:pPr>
        <w:pStyle w:val="ListNumber"/>
      </w:pPr>
      <w:r>
        <w:rPr>
          <w:b w:val="0"/>
          <w:i w:val="0"/>
        </w:rPr>
        <w:t>Redactar la memoria del programa: qué se hizo, con qué medios, cuánto costó y por qué se</w:t>
      </w:r>
      <w:r>
        <w:t xml:space="preserve"> </w:t>
      </w:r>
      <w:r>
        <w:rPr>
          <w:b w:val="0"/>
          <w:i w:val="0"/>
        </w:rPr>
        <w:t>desvió, para que el siguiente presupuesto parta de datos reales.</w:t>
      </w:r>
    </w:p>
    <w:p>
      <w:pPr/>
      <w:r>
        <w:rPr>
          <w:b w:val="0"/>
          <w:i w:val="0"/>
        </w:rPr>
        <w:t>El quinto paso cierra el círculo con la rúbrica anterior: la memoria de una salida es la mejor</w:t>
      </w:r>
      <w:r>
        <w:t xml:space="preserve"> </w:t>
      </w:r>
      <w:r>
        <w:rPr>
          <w:b w:val="0"/>
          <w:i w:val="0"/>
        </w:rPr>
        <w:t>previsión de medios de la siguiente, que es lo que pide el Libro de estilo cuando manda revisar</w:t>
      </w:r>
      <w:r>
        <w:t xml:space="preserve"> </w:t>
      </w:r>
      <w:r>
        <w:rPr>
          <w:b w:val="0"/>
          <w:i w:val="0"/>
        </w:rPr>
        <w:t>«</w:t>
      </w:r>
      <w:r>
        <w:rPr>
          <w:b/>
          <w:i w:val="0"/>
        </w:rPr>
        <w:t>las situaciones similares previas</w:t>
      </w:r>
      <w:r>
        <w:rPr>
          <w:b w:val="0"/>
          <w:i w:val="0"/>
        </w:rPr>
        <w:t>» (4.4.4, punto 4).</w:t>
      </w:r>
    </w:p>
    <w:p>
      <w:pPr>
        <w:pStyle w:val="Heading2"/>
      </w:pPr>
      <w:r>
        <w:rPr>
          <w:b w:val="0"/>
          <w:i w:val="0"/>
        </w:rPr>
        <w:t>13.4 Logística de exteriores</w:t>
      </w:r>
    </w:p>
    <w:p>
      <w:pPr>
        <w:pStyle w:val="Heading3"/>
      </w:pPr>
      <w:r>
        <w:rPr>
          <w:b w:val="0"/>
          <w:i w:val="0"/>
        </w:rPr>
        <w:t>13.4.1 Lo que la radio necesita para salir</w:t>
      </w:r>
    </w:p>
    <w:p>
      <w:pPr/>
      <w:r>
        <w:rPr>
          <w:b w:val="0"/>
          <w:i w:val="0"/>
        </w:rPr>
        <w:t>El Libro de estilo de Canal Sur, al abrir su capítulo de planificación y producción, compara la</w:t>
      </w:r>
      <w:r>
        <w:t xml:space="preserve"> </w:t>
      </w:r>
      <w:r>
        <w:rPr>
          <w:b w:val="0"/>
          <w:i w:val="0"/>
        </w:rPr>
        <w:t xml:space="preserve">televisión con la radio: </w:t>
      </w:r>
      <w:r>
        <w:rPr>
          <w:b/>
          <w:i w:val="0"/>
        </w:rPr>
        <w:t>«Un reportero de prensa apenas necesita papel y bolígrafo para la recogida</w:t>
      </w:r>
      <w:r>
        <w:t xml:space="preserve"> </w:t>
      </w:r>
      <w:r>
        <w:rPr>
          <w:b/>
          <w:i w:val="0"/>
        </w:rPr>
        <w:t>de datos y luego un terminal de ordenador; si es un periodista de radio, bastará con añadir un</w:t>
      </w:r>
      <w:r>
        <w:t xml:space="preserve"> </w:t>
      </w:r>
      <w:r>
        <w:rPr>
          <w:b/>
          <w:i w:val="0"/>
        </w:rPr>
        <w:t>teléfono portátil o simplemente un lugar desde el que telefonear.»</w:t>
      </w:r>
      <w:r>
        <w:rPr>
          <w:b w:val="0"/>
          <w:i w:val="0"/>
        </w:rPr>
        <w:t xml:space="preserve"> Es verdad para la crónica de un</w:t>
      </w:r>
      <w:r>
        <w:t xml:space="preserve"> </w:t>
      </w:r>
      <w:r>
        <w:rPr>
          <w:b w:val="0"/>
          <w:i w:val="0"/>
        </w:rPr>
        <w:t>redactor; no para un programa. Un programa en exteriores lleva presentador, invitados, a veces</w:t>
      </w:r>
      <w:r>
        <w:t xml:space="preserve"> </w:t>
      </w:r>
      <w:r>
        <w:rPr>
          <w:b w:val="0"/>
          <w:i w:val="0"/>
        </w:rPr>
        <w:t>público, mesa, micrófonos, retornos y una conexión de calidad con el centro, y eso es logística.</w:t>
      </w:r>
    </w:p>
    <w:p>
      <w:pPr/>
      <w:r>
        <w:rPr>
          <w:b w:val="0"/>
          <w:i w:val="0"/>
        </w:rPr>
        <w:t>Las salidas de programa son frecuentes en Canal Sur Radio. La Memoria de 2022, en su apartado de</w:t>
      </w:r>
      <w:r>
        <w:t xml:space="preserve"> </w:t>
      </w:r>
      <w:r>
        <w:rPr>
          <w:b w:val="0"/>
          <w:i w:val="0"/>
        </w:rPr>
        <w:t xml:space="preserve">negocio: </w:t>
      </w:r>
      <w:r>
        <w:rPr>
          <w:b/>
          <w:i w:val="0"/>
        </w:rPr>
        <w:t>«En cuanto a las acciones especiales vinculadas a programas de radio, durante el año 2022</w:t>
      </w:r>
      <w:r>
        <w:t xml:space="preserve"> </w:t>
      </w:r>
      <w:r>
        <w:rPr>
          <w:b/>
          <w:i w:val="0"/>
        </w:rPr>
        <w:t>se han contabilizado 91 salidas de programas, de las que 18 se ha emitido en cadena. En el ámbito</w:t>
      </w:r>
      <w:r>
        <w:t xml:space="preserve"> </w:t>
      </w:r>
      <w:r>
        <w:rPr>
          <w:b/>
          <w:i w:val="0"/>
        </w:rPr>
        <w:t>local las salidas del programa Mediodía Local han supuesto 73 salidas.»</w:t>
      </w:r>
      <w:r>
        <w:rPr>
          <w:b w:val="0"/>
          <w:i w:val="0"/>
        </w:rPr>
        <w:t xml:space="preserve"> Y en Málaga: </w:t>
      </w:r>
      <w:r>
        <w:rPr>
          <w:b/>
          <w:i w:val="0"/>
        </w:rPr>
        <w:t>«La Feria de</w:t>
      </w:r>
      <w:r>
        <w:t xml:space="preserve"> </w:t>
      </w:r>
      <w:r>
        <w:rPr>
          <w:b/>
          <w:i w:val="0"/>
        </w:rPr>
        <w:t>Málaga se cubrió con directos todos los días para televisión y la Unidad Móvil de radio recorriendo</w:t>
      </w:r>
      <w:r>
        <w:t xml:space="preserve"> </w:t>
      </w:r>
      <w:r>
        <w:rPr>
          <w:b/>
          <w:i w:val="0"/>
        </w:rPr>
        <w:t>todos los puntos de interés, con conexiones en informativos y programas.»</w:t>
      </w:r>
      <w:r>
        <w:rPr>
          <w:b w:val="0"/>
          <w:i w:val="0"/>
        </w:rPr>
        <w:t xml:space="preserve"> Son datos de 2022: dicen</w:t>
      </w:r>
      <w:r>
        <w:t xml:space="preserve"> </w:t>
      </w:r>
      <w:r>
        <w:rPr>
          <w:b w:val="0"/>
          <w:i w:val="0"/>
        </w:rPr>
        <w:t>qué clase de salidas hace la casa, no cuántas hace hoy.</w:t>
      </w:r>
    </w:p>
    <w:p>
      <w:pPr>
        <w:pStyle w:val="Heading3"/>
      </w:pPr>
      <w:r>
        <w:rPr>
          <w:b w:val="0"/>
          <w:i w:val="0"/>
        </w:rPr>
        <w:t>13.4.2 Qué pone producción cuando se sale del estudio</w:t>
      </w:r>
    </w:p>
    <w:p>
      <w:pPr/>
      <w:r>
        <w:rPr>
          <w:b w:val="0"/>
          <w:i w:val="0"/>
        </w:rPr>
        <w:t>El Libro de estilo describe la tarea del productor de informativos (4.4, p. 75), y buena parte de</w:t>
      </w:r>
      <w:r>
        <w:t xml:space="preserve"> </w:t>
      </w:r>
      <w:r>
        <w:rPr>
          <w:b w:val="0"/>
          <w:i w:val="0"/>
        </w:rPr>
        <w:t xml:space="preserve">ella ocurre fuera del plató: </w:t>
      </w:r>
      <w:r>
        <w:rPr>
          <w:b/>
          <w:i w:val="0"/>
        </w:rPr>
        <w:t>«un productor es responsable de la planificación</w:t>
      </w:r>
      <w:r>
        <w:t xml:space="preserve"> </w:t>
      </w:r>
      <w:r>
        <w:rPr>
          <w:b/>
          <w:i w:val="0"/>
        </w:rPr>
        <w:t>y asignación ordenada de recursos para las grabaciones en exteriores y en plató, transmisiones y</w:t>
      </w:r>
      <w:r>
        <w:t xml:space="preserve"> </w:t>
      </w:r>
      <w:r>
        <w:rPr>
          <w:b/>
          <w:i w:val="0"/>
        </w:rPr>
        <w:t>enlaces, intercambios y asistencias a otras televisiones, contratación de bienes o servicios,</w:t>
      </w:r>
      <w:r>
        <w:t xml:space="preserve"> </w:t>
      </w:r>
      <w:r>
        <w:rPr>
          <w:b/>
          <w:i w:val="0"/>
        </w:rPr>
        <w:t>edición y postproducción... así como las tareas administrativas ligadas a coberturas habituales o</w:t>
      </w:r>
      <w:r>
        <w:t xml:space="preserve"> </w:t>
      </w:r>
      <w:r>
        <w:rPr>
          <w:b/>
          <w:i w:val="0"/>
        </w:rPr>
        <w:t>extraordinarias: acreditaciones, permisos, transporte, alojamiento, dietas...»</w:t>
      </w:r>
      <w:r>
        <w:rPr>
          <w:b w:val="0"/>
          <w:i w:val="0"/>
        </w:rPr>
      </w:r>
    </w:p>
    <w:p>
      <w:pPr/>
      <w:r>
        <w:rPr>
          <w:b w:val="0"/>
          <w:i w:val="0"/>
        </w:rPr>
        <w:t xml:space="preserve">Y fija qué pasa necesariamente por producción (4.4.4, punto 9, p. 78): </w:t>
      </w:r>
      <w:r>
        <w:rPr>
          <w:b/>
          <w:i w:val="0"/>
        </w:rPr>
        <w:t>«Las localizaciones,</w:t>
      </w:r>
      <w:r>
        <w:t xml:space="preserve"> </w:t>
      </w:r>
      <w:r>
        <w:rPr>
          <w:b/>
          <w:i w:val="0"/>
        </w:rPr>
        <w:t>asistencias externas, gestión de medios propios, permisos, seguros, acreditaciones... serán</w:t>
      </w:r>
      <w:r>
        <w:t xml:space="preserve"> </w:t>
      </w:r>
      <w:r>
        <w:rPr>
          <w:b/>
          <w:i w:val="0"/>
        </w:rPr>
        <w:t>canalizadas siempre a través de los productores. En lo que atañe al personal propio, hay que</w:t>
      </w:r>
      <w:r>
        <w:t xml:space="preserve"> </w:t>
      </w:r>
      <w:r>
        <w:rPr>
          <w:b/>
          <w:i w:val="0"/>
        </w:rPr>
        <w:t>respetar los términos del convenio colectivo, así como las normas de contratación que rijan en</w:t>
      </w:r>
      <w:r>
        <w:t xml:space="preserve"> </w:t>
      </w:r>
      <w:r>
        <w:rPr>
          <w:b/>
          <w:i w:val="0"/>
        </w:rPr>
        <w:t>cada momento para las relaciones con empresas ajenas a la RTVA.»</w:t>
      </w:r>
      <w:r>
        <w:rPr>
          <w:b w:val="0"/>
          <w:i w:val="0"/>
        </w:rPr>
      </w:r>
    </w:p>
    <w:p>
      <w:pPr/>
      <w:r>
        <w:rPr>
          <w:b w:val="0"/>
          <w:i w:val="0"/>
        </w:rPr>
        <w:t>Es la lista de la logística de exteriores: localizaciones, permisos, seguros, transporte,</w:t>
      </w:r>
      <w:r>
        <w:t xml:space="preserve"> </w:t>
      </w:r>
      <w:r>
        <w:rPr>
          <w:b w:val="0"/>
          <w:i w:val="0"/>
        </w:rPr>
        <w:t>alojamiento, dietas y acreditaciones. El Libro de estilo es de 2004 y está escrito para los servicios informativos de</w:t>
      </w:r>
      <w:r>
        <w:t xml:space="preserve"> </w:t>
      </w:r>
      <w:r>
        <w:rPr>
          <w:b w:val="0"/>
          <w:i w:val="0"/>
        </w:rPr>
        <w:t>televisión; su reparto de tareas es la referencia publicada de la casa, no un organigrama vigente de</w:t>
      </w:r>
      <w:r>
        <w:t xml:space="preserve"> </w:t>
      </w:r>
      <w:r>
        <w:rPr>
          <w:b w:val="0"/>
          <w:i w:val="0"/>
        </w:rPr>
        <w:t>la radio. Y el título oficial pone en el mismo bloque de radio «</w:t>
      </w:r>
      <w:r>
        <w:rPr>
          <w:b/>
          <w:i w:val="0"/>
        </w:rPr>
        <w:t>Las localizaciones y escenarios en</w:t>
      </w:r>
      <w:r>
        <w:t xml:space="preserve"> </w:t>
      </w:r>
      <w:r>
        <w:rPr>
          <w:b/>
          <w:i w:val="0"/>
        </w:rPr>
        <w:t>programas de radio</w:t>
      </w:r>
      <w:r>
        <w:rPr>
          <w:b w:val="0"/>
          <w:i w:val="0"/>
        </w:rPr>
        <w:t>» y «</w:t>
      </w:r>
      <w:r>
        <w:rPr>
          <w:b/>
          <w:i w:val="0"/>
        </w:rPr>
        <w:t>Acreditaciones y permisos.</w:t>
      </w:r>
      <w:r>
        <w:rPr>
          <w:b w:val="0"/>
          <w:i w:val="0"/>
        </w:rPr>
        <w:t>»</w:t>
      </w:r>
    </w:p>
    <w:p>
      <w:pPr>
        <w:pStyle w:val="Heading3"/>
      </w:pPr>
      <w:r>
        <w:rPr>
          <w:b w:val="0"/>
          <w:i w:val="0"/>
        </w:rPr>
        <w:t>13.4.3 La localización de una salida de radio</w:t>
      </w:r>
    </w:p>
    <w:p>
      <w:pPr/>
      <w:r>
        <w:rPr>
          <w:b w:val="0"/>
          <w:i/>
        </w:rPr>
        <w:t>Oficio.</w:t>
      </w:r>
      <w:r>
        <w:rPr>
          <w:b w:val="0"/>
          <w:i w:val="0"/>
        </w:rPr>
        <w:t xml:space="preserve"> Localizar es elegir y comprobar el sitio antes de ir. En radio no se busca un decorado ni</w:t>
      </w:r>
      <w:r>
        <w:t xml:space="preserve"> </w:t>
      </w:r>
      <w:r>
        <w:rPr>
          <w:b w:val="0"/>
          <w:i w:val="0"/>
        </w:rPr>
        <w:t>luz: se busca un sitio donde se oiga bien, desde donde la señal pueda salir y donde quepan el equipo,</w:t>
      </w:r>
      <w:r>
        <w:t xml:space="preserve"> </w:t>
      </w:r>
      <w:r>
        <w:rPr>
          <w:b w:val="0"/>
          <w:i w:val="0"/>
        </w:rPr>
        <w:t>los invitados y, si lo hay, el público. Lo que se comprueba: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Comprobación</w:t>
            </w:r>
          </w:p>
        </w:tc>
        <w:tc>
          <w:tcPr>
            <w:tcW w:type="dxa" w:w="4706"/>
            <w:shd w:val="clear" w:color="auto" w:fill="E4E4E4"/>
          </w:tcPr>
          <w:p>
            <w:pPr>
              <w:pStyle w:val="Tablacabecera"/>
            </w:pPr>
            <w:r/>
            <w:r>
              <w:rPr>
                <w:b w:val="0"/>
                <w:i w:val="0"/>
              </w:rPr>
              <w:t>Por qué, en radio</w:t>
            </w:r>
          </w:p>
        </w:tc>
      </w:tr>
      <w:tr>
        <w:tc>
          <w:tcPr>
            <w:tcW w:type="dxa" w:w="4706"/>
          </w:tcPr>
          <w:p>
            <w:pPr>
              <w:pStyle w:val="Tabla"/>
            </w:pPr>
            <w:r/>
            <w:r>
              <w:rPr>
                <w:b w:val="0"/>
                <w:i w:val="0"/>
              </w:rPr>
              <w:t>Ruido</w:t>
            </w:r>
          </w:p>
        </w:tc>
        <w:tc>
          <w:tcPr>
            <w:tcW w:type="dxa" w:w="4706"/>
          </w:tcPr>
          <w:p>
            <w:pPr>
              <w:pStyle w:val="Tabla"/>
            </w:pPr>
            <w:r/>
            <w:r>
              <w:rPr>
                <w:b w:val="0"/>
                <w:i w:val="0"/>
              </w:rPr>
              <w:t>Tráfico, megafonía, música de una feria, obras: lo que suena alrededor se emite</w:t>
            </w:r>
          </w:p>
        </w:tc>
      </w:tr>
      <w:tr>
        <w:tc>
          <w:tcPr>
            <w:tcW w:type="dxa" w:w="4706"/>
          </w:tcPr>
          <w:p>
            <w:pPr>
              <w:pStyle w:val="Tabla"/>
            </w:pPr>
            <w:r/>
            <w:r>
              <w:rPr>
                <w:b w:val="0"/>
                <w:i w:val="0"/>
              </w:rPr>
              <w:t>Energía</w:t>
            </w:r>
          </w:p>
        </w:tc>
        <w:tc>
          <w:tcPr>
            <w:tcW w:type="dxa" w:w="4706"/>
          </w:tcPr>
          <w:p>
            <w:pPr>
              <w:pStyle w:val="Tabla"/>
            </w:pPr>
            <w:r/>
            <w:r>
              <w:rPr>
                <w:b w:val="0"/>
                <w:i w:val="0"/>
              </w:rPr>
              <w:t>Toma de corriente con potencia y protección para la mesa y los equipos, o baterías y grupo</w:t>
            </w:r>
          </w:p>
        </w:tc>
      </w:tr>
      <w:tr>
        <w:tc>
          <w:tcPr>
            <w:tcW w:type="dxa" w:w="4706"/>
          </w:tcPr>
          <w:p>
            <w:pPr>
              <w:pStyle w:val="Tabla"/>
            </w:pPr>
            <w:r/>
            <w:r>
              <w:rPr>
                <w:b w:val="0"/>
                <w:i w:val="0"/>
              </w:rPr>
              <w:t>Salida de la señal</w:t>
            </w:r>
          </w:p>
        </w:tc>
        <w:tc>
          <w:tcPr>
            <w:tcW w:type="dxa" w:w="4706"/>
          </w:tcPr>
          <w:p>
            <w:pPr>
              <w:pStyle w:val="Tabla"/>
            </w:pPr>
            <w:r/>
            <w:r>
              <w:rPr>
                <w:b w:val="0"/>
                <w:i w:val="0"/>
              </w:rPr>
              <w:t>Cobertura móvil para un códec por red móvil, o toma de red cableada para IP; y su alternativa</w:t>
            </w:r>
          </w:p>
        </w:tc>
      </w:tr>
      <w:tr>
        <w:tc>
          <w:tcPr>
            <w:tcW w:type="dxa" w:w="4706"/>
          </w:tcPr>
          <w:p>
            <w:pPr>
              <w:pStyle w:val="Tabla"/>
            </w:pPr>
            <w:r/>
            <w:r>
              <w:rPr>
                <w:b w:val="0"/>
                <w:i w:val="0"/>
              </w:rPr>
              <w:t>Espacio</w:t>
            </w:r>
          </w:p>
        </w:tc>
        <w:tc>
          <w:tcPr>
            <w:tcW w:type="dxa" w:w="4706"/>
          </w:tcPr>
          <w:p>
            <w:pPr>
              <w:pStyle w:val="Tabla"/>
            </w:pPr>
            <w:r/>
            <w:r>
              <w:rPr>
                <w:b w:val="0"/>
                <w:i w:val="0"/>
              </w:rPr>
              <w:t>Mesa, micrófonos, sitio para los invitados y para el público si el programa es cara al público</w:t>
            </w:r>
          </w:p>
        </w:tc>
      </w:tr>
      <w:tr>
        <w:tc>
          <w:tcPr>
            <w:tcW w:type="dxa" w:w="4706"/>
          </w:tcPr>
          <w:p>
            <w:pPr>
              <w:pStyle w:val="Tabla"/>
            </w:pPr>
            <w:r/>
            <w:r>
              <w:rPr>
                <w:b w:val="0"/>
                <w:i w:val="0"/>
              </w:rPr>
              <w:t>Acceso y aparcamiento</w:t>
            </w:r>
          </w:p>
        </w:tc>
        <w:tc>
          <w:tcPr>
            <w:tcW w:type="dxa" w:w="4706"/>
          </w:tcPr>
          <w:p>
            <w:pPr>
              <w:pStyle w:val="Tabla"/>
            </w:pPr>
            <w:r/>
            <w:r>
              <w:rPr>
                <w:b w:val="0"/>
                <w:i w:val="0"/>
              </w:rPr>
              <w:t>Dónde para la unidad móvil y por dónde entra el material</w:t>
            </w:r>
          </w:p>
        </w:tc>
      </w:tr>
      <w:tr>
        <w:tc>
          <w:tcPr>
            <w:tcW w:type="dxa" w:w="4706"/>
          </w:tcPr>
          <w:p>
            <w:pPr>
              <w:pStyle w:val="Tabla"/>
            </w:pPr>
            <w:r/>
            <w:r>
              <w:rPr>
                <w:b w:val="0"/>
                <w:i w:val="0"/>
              </w:rPr>
              <w:t>Permisos y titularidad</w:t>
            </w:r>
          </w:p>
        </w:tc>
        <w:tc>
          <w:tcPr>
            <w:tcW w:type="dxa" w:w="4706"/>
          </w:tcPr>
          <w:p>
            <w:pPr>
              <w:pStyle w:val="Tabla"/>
            </w:pPr>
            <w:r/>
            <w:r>
              <w:rPr>
                <w:b w:val="0"/>
                <w:i w:val="0"/>
              </w:rPr>
              <w:t>De quién es el sitio y quién autoriza</w:t>
            </w:r>
          </w:p>
        </w:tc>
      </w:tr>
      <w:tr>
        <w:tc>
          <w:tcPr>
            <w:tcW w:type="dxa" w:w="4706"/>
          </w:tcPr>
          <w:p>
            <w:pPr>
              <w:pStyle w:val="Tabla"/>
            </w:pPr>
            <w:r/>
            <w:r>
              <w:rPr>
                <w:b w:val="0"/>
                <w:i w:val="0"/>
              </w:rPr>
              <w:t>Accesibilidad</w:t>
            </w:r>
          </w:p>
        </w:tc>
        <w:tc>
          <w:tcPr>
            <w:tcW w:type="dxa" w:w="4706"/>
          </w:tcPr>
          <w:p>
            <w:pPr>
              <w:pStyle w:val="Tabla"/>
            </w:pPr>
            <w:r/>
            <w:r>
              <w:rPr>
                <w:b w:val="0"/>
                <w:i w:val="0"/>
              </w:rPr>
              <w:t>Que puedan llegar y estar los invitados y el público con discapacidad</w:t>
            </w:r>
          </w:p>
        </w:tc>
      </w:tr>
      <w:tr>
        <w:tc>
          <w:tcPr>
            <w:tcW w:type="dxa" w:w="4706"/>
          </w:tcPr>
          <w:p>
            <w:pPr>
              <w:pStyle w:val="Tabla"/>
            </w:pPr>
            <w:r/>
            <w:r>
              <w:rPr>
                <w:b w:val="0"/>
                <w:i w:val="0"/>
              </w:rPr>
              <w:t>Seguridad</w:t>
            </w:r>
          </w:p>
        </w:tc>
        <w:tc>
          <w:tcPr>
            <w:tcW w:type="dxa" w:w="4706"/>
          </w:tcPr>
          <w:p>
            <w:pPr>
              <w:pStyle w:val="Tabla"/>
            </w:pPr>
            <w:r/>
            <w:r>
              <w:rPr>
                <w:b w:val="0"/>
                <w:i w:val="0"/>
              </w:rPr>
              <w:t>Riesgos del sitio, aglomeraciones y plan de emergencia del recinto</w:t>
            </w:r>
          </w:p>
        </w:tc>
      </w:tr>
    </w:tbl>
    <w:p>
      <w:pPr/>
    </w:p>
    <w:p>
      <w:pPr/>
      <w:r>
        <w:rPr>
          <w:b w:val="0"/>
          <w:i w:val="0"/>
        </w:rPr>
        <w:t>En un acontecimiento con público la red móvil se satura precisamente donde está la gente: por eso la</w:t>
      </w:r>
      <w:r>
        <w:t xml:space="preserve"> </w:t>
      </w:r>
      <w:r>
        <w:rPr>
          <w:b w:val="0"/>
          <w:i w:val="0"/>
        </w:rPr>
        <w:t>cobertura se comprueba a la hora del programa, no en un día vacío, y la vía de salida lleva siempre</w:t>
      </w:r>
      <w:r>
        <w:t xml:space="preserve"> </w:t>
      </w:r>
      <w:r>
        <w:rPr>
          <w:b w:val="0"/>
          <w:i w:val="0"/>
        </w:rPr>
        <w:t>alternativa (rúbrica 4).</w:t>
      </w:r>
    </w:p>
    <w:p>
      <w:pPr>
        <w:pStyle w:val="Heading3"/>
      </w:pPr>
      <w:r>
        <w:rPr>
          <w:b w:val="0"/>
          <w:i w:val="0"/>
        </w:rPr>
        <w:t>13.4.4 La regla: se pide a quien es titular del espacio</w:t>
      </w:r>
    </w:p>
    <w:p>
      <w:pPr/>
      <w:r>
        <w:rPr>
          <w:b w:val="0"/>
          <w:i w:val="0"/>
        </w:rPr>
        <w:t>Cada espacio tiene su titular y su autoridad, y no siempre coinciden. El cuadro que la producción</w:t>
      </w:r>
      <w:r>
        <w:t xml:space="preserve"> </w:t>
      </w:r>
      <w:r>
        <w:rPr>
          <w:b w:val="0"/>
          <w:i w:val="0"/>
        </w:rPr>
        <w:t>maneja: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Quién autoriza</w:t>
            </w:r>
          </w:p>
        </w:tc>
      </w:tr>
      <w:tr>
        <w:tc>
          <w:tcPr>
            <w:tcW w:type="dxa" w:w="4706"/>
          </w:tcPr>
          <w:p>
            <w:pPr>
              <w:pStyle w:val="Tabla"/>
            </w:pPr>
            <w:r/>
            <w:r>
              <w:rPr>
                <w:b w:val="0"/>
                <w:i w:val="0"/>
              </w:rPr>
              <w:t>Vía pública urbana</w:t>
            </w:r>
          </w:p>
        </w:tc>
        <w:tc>
          <w:tcPr>
            <w:tcW w:type="dxa" w:w="4706"/>
          </w:tcPr>
          <w:p>
            <w:pPr>
              <w:pStyle w:val="Tabla"/>
            </w:pPr>
            <w:r/>
            <w:r>
              <w:rPr>
                <w:b w:val="0"/>
                <w:i w:val="0"/>
              </w:rPr>
              <w:t>El ayuntamiento, con su oficina de rodajes si la tiene</w:t>
            </w:r>
          </w:p>
        </w:tc>
      </w:tr>
      <w:tr>
        <w:tc>
          <w:tcPr>
            <w:tcW w:type="dxa" w:w="4706"/>
          </w:tcPr>
          <w:p>
            <w:pPr>
              <w:pStyle w:val="Tabla"/>
            </w:pPr>
            <w:r/>
            <w:r>
              <w:rPr>
                <w:b w:val="0"/>
                <w:i w:val="0"/>
              </w:rPr>
              <w:t>Carreteras</w:t>
            </w:r>
          </w:p>
        </w:tc>
        <w:tc>
          <w:tcPr>
            <w:tcW w:type="dxa" w:w="4706"/>
          </w:tcPr>
          <w:p>
            <w:pPr>
              <w:pStyle w:val="Tabla"/>
            </w:pPr>
            <w:r/>
            <w:r>
              <w:rPr>
                <w:b w:val="0"/>
                <w:i w:val="0"/>
              </w:rPr>
              <w:t>La administración titular de la vía, y Tráfico si hay que cortar</w:t>
            </w:r>
          </w:p>
        </w:tc>
      </w:tr>
      <w:tr>
        <w:tc>
          <w:tcPr>
            <w:tcW w:type="dxa" w:w="4706"/>
          </w:tcPr>
          <w:p>
            <w:pPr>
              <w:pStyle w:val="Tabla"/>
            </w:pPr>
            <w:r/>
            <w:r>
              <w:rPr>
                <w:b w:val="0"/>
                <w:i w:val="0"/>
              </w:rPr>
              <w:t>Espacios naturales protegidos</w:t>
            </w:r>
          </w:p>
        </w:tc>
        <w:tc>
          <w:tcPr>
            <w:tcW w:type="dxa" w:w="4706"/>
          </w:tcPr>
          <w:p>
            <w:pPr>
              <w:pStyle w:val="Tabla"/>
            </w:pPr>
            <w:r/>
            <w:r>
              <w:rPr>
                <w:b w:val="0"/>
                <w:i w:val="0"/>
              </w:rPr>
              <w:t>La comunidad autónoma o el organismo gestor del parque</w:t>
            </w:r>
          </w:p>
        </w:tc>
      </w:tr>
      <w:tr>
        <w:tc>
          <w:tcPr>
            <w:tcW w:type="dxa" w:w="4706"/>
          </w:tcPr>
          <w:p>
            <w:pPr>
              <w:pStyle w:val="Tabla"/>
            </w:pPr>
            <w:r/>
            <w:r>
              <w:rPr>
                <w:b w:val="0"/>
                <w:i w:val="0"/>
              </w:rPr>
              <w:t>Bienes de interés cultural</w:t>
            </w:r>
          </w:p>
        </w:tc>
        <w:tc>
          <w:tcPr>
            <w:tcW w:type="dxa" w:w="4706"/>
          </w:tcPr>
          <w:p>
            <w:pPr>
              <w:pStyle w:val="Tabla"/>
            </w:pPr>
            <w:r/>
            <w:r>
              <w:rPr>
                <w:b w:val="0"/>
                <w:i w:val="0"/>
              </w:rPr>
              <w:t>La consejería de cultura, además del titular</w:t>
            </w:r>
          </w:p>
        </w:tc>
      </w:tr>
      <w:tr>
        <w:tc>
          <w:tcPr>
            <w:tcW w:type="dxa" w:w="4706"/>
          </w:tcPr>
          <w:p>
            <w:pPr>
              <w:pStyle w:val="Tabla"/>
            </w:pPr>
            <w:r/>
            <w:r>
              <w:rPr>
                <w:b w:val="0"/>
                <w:i w:val="0"/>
              </w:rPr>
              <w:t>Propiedad privada</w:t>
            </w:r>
          </w:p>
        </w:tc>
        <w:tc>
          <w:tcPr>
            <w:tcW w:type="dxa" w:w="4706"/>
          </w:tcPr>
          <w:p>
            <w:pPr>
              <w:pStyle w:val="Tabla"/>
            </w:pPr>
            <w:r/>
            <w:r>
              <w:rPr>
                <w:b w:val="0"/>
                <w:i w:val="0"/>
              </w:rPr>
              <w:t>Su propietario, por contrato</w:t>
            </w:r>
          </w:p>
        </w:tc>
      </w:tr>
      <w:tr>
        <w:tc>
          <w:tcPr>
            <w:tcW w:type="dxa" w:w="4706"/>
          </w:tcPr>
          <w:p>
            <w:pPr>
              <w:pStyle w:val="Tabla"/>
            </w:pPr>
            <w:r/>
            <w:r>
              <w:rPr>
                <w:b w:val="0"/>
                <w:i w:val="0"/>
              </w:rPr>
              <w:t>Estaciones, aeropuertos y puertos</w:t>
            </w:r>
          </w:p>
        </w:tc>
        <w:tc>
          <w:tcPr>
            <w:tcW w:type="dxa" w:w="4706"/>
          </w:tcPr>
          <w:p>
            <w:pPr>
              <w:pStyle w:val="Tabla"/>
            </w:pPr>
            <w:r/>
            <w:r>
              <w:rPr>
                <w:b w:val="0"/>
                <w:i w:val="0"/>
              </w:rPr>
              <w:t>Su entidad gestora</w:t>
            </w:r>
          </w:p>
        </w:tc>
      </w:tr>
      <w:tr>
        <w:tc>
          <w:tcPr>
            <w:tcW w:type="dxa" w:w="4706"/>
          </w:tcPr>
          <w:p>
            <w:pPr>
              <w:pStyle w:val="Tabla"/>
            </w:pPr>
            <w:r/>
            <w:r>
              <w:rPr>
                <w:b w:val="0"/>
                <w:i w:val="0"/>
              </w:rPr>
              <w:t>Bienes del Patrimonio Nacional</w:t>
            </w:r>
          </w:p>
        </w:tc>
        <w:tc>
          <w:tcPr>
            <w:tcW w:type="dxa" w:w="4706"/>
          </w:tcPr>
          <w:p>
            <w:pPr>
              <w:pStyle w:val="Tabla"/>
            </w:pPr>
            <w:r/>
            <w:r>
              <w:rPr>
                <w:b w:val="0"/>
                <w:i w:val="0"/>
              </w:rPr>
              <w:t>Patrimonio Nacional</w:t>
            </w:r>
          </w:p>
        </w:tc>
      </w:tr>
    </w:tbl>
    <w:p>
      <w:pPr/>
    </w:p>
    <w:p>
      <w:pPr/>
      <w:r>
        <w:rPr>
          <w:b w:val="0"/>
          <w:i w:val="0"/>
        </w:rPr>
        <w:t>Y la regla que ordena el cuadro: se pide permiso a quien es titular del espacio, no a quien está</w:t>
      </w:r>
      <w:r>
        <w:t xml:space="preserve"> </w:t>
      </w:r>
      <w:r>
        <w:rPr>
          <w:b w:val="0"/>
          <w:i w:val="0"/>
        </w:rPr>
        <w:t>más cerca. Un espacio abierto al público no es por eso un espacio libre.</w:t>
      </w:r>
    </w:p>
    <w:p>
      <w:pPr>
        <w:pStyle w:val="Heading3"/>
      </w:pPr>
      <w:r>
        <w:rPr>
          <w:b w:val="0"/>
          <w:i w:val="0"/>
        </w:rPr>
        <w:t>13.4.5 Andalucía: el ayuntamiento y la vía pública</w:t>
      </w:r>
    </w:p>
    <w:p>
      <w:pPr/>
      <w:r>
        <w:rPr>
          <w:b w:val="0"/>
          <w:i w:val="0"/>
        </w:rPr>
        <w:t>La Junta de Andalucía, en la página de trámites de rodajes de la ADA (consultada el 25/09/2026),</w:t>
      </w:r>
      <w:r>
        <w:t xml:space="preserve"> </w:t>
      </w:r>
      <w:r>
        <w:rPr>
          <w:b w:val="0"/>
          <w:i w:val="0"/>
        </w:rPr>
        <w:t>resume quién autoriza:</w:t>
      </w:r>
    </w:p>
    <w:p>
      <w:pPr>
        <w:pStyle w:val="ListBullet"/>
      </w:pPr>
      <w:r>
        <w:rPr>
          <w:b w:val="0"/>
          <w:i w:val="0"/>
        </w:rPr>
      </w:r>
      <w:r>
        <w:rPr>
          <w:b/>
          <w:i w:val="0"/>
        </w:rPr>
        <w:t>«Los ayuntamientos son las autoridades competentes de las autorizaciones de rodajes.»</w:t>
      </w:r>
      <w:r>
        <w:rPr>
          <w:b w:val="0"/>
          <w:i w:val="0"/>
        </w:rPr>
      </w:r>
    </w:p>
    <w:p>
      <w:pPr>
        <w:pStyle w:val="ListBullet"/>
      </w:pPr>
      <w:r>
        <w:rPr>
          <w:b w:val="0"/>
          <w:i w:val="0"/>
        </w:rPr>
      </w:r>
      <w:r>
        <w:rPr>
          <w:b/>
          <w:i w:val="0"/>
        </w:rPr>
        <w:t>«La realización de rodajes en la vía y terrenos de uso público solo está permitida con la</w:t>
      </w:r>
      <w:r>
        <w:t xml:space="preserve"> </w:t>
      </w:r>
      <w:r>
        <w:rPr>
          <w:b/>
          <w:i w:val="0"/>
        </w:rPr>
        <w:t>disposición de la autorización para rodajes audiovisuales concedida por la Dirección General de</w:t>
      </w:r>
      <w:r>
        <w:t xml:space="preserve"> </w:t>
      </w:r>
      <w:r>
        <w:rPr>
          <w:b/>
          <w:i w:val="0"/>
        </w:rPr>
        <w:t>Tráfico (DGT).»</w:t>
      </w:r>
      <w:r>
        <w:rPr>
          <w:b w:val="0"/>
          <w:i w:val="0"/>
        </w:rPr>
      </w:r>
    </w:p>
    <w:p>
      <w:pPr/>
      <w:r>
        <w:rPr>
          <w:b w:val="0"/>
          <w:i w:val="0"/>
        </w:rPr>
        <w:t>La misma página remite a las oficinas de rodaje (</w:t>
      </w:r>
      <w:r>
        <w:rPr>
          <w:b w:val="0"/>
          <w:i/>
        </w:rPr>
        <w:t>film offices</w:t>
      </w:r>
      <w:r>
        <w:rPr>
          <w:b w:val="0"/>
          <w:i w:val="0"/>
        </w:rPr>
        <w:t>) de cada provincia. Como la</w:t>
      </w:r>
      <w:r>
        <w:t xml:space="preserve"> </w:t>
      </w:r>
      <w:r>
        <w:rPr>
          <w:b w:val="0"/>
          <w:i w:val="0"/>
        </w:rPr>
        <w:t>autorización es municipal, el tema no da plazos ni tasas de rodaje: los fija cada ayuntamiento, y</w:t>
      </w:r>
      <w:r>
        <w:t xml:space="preserve"> </w:t>
      </w:r>
      <w:r>
        <w:rPr>
          <w:b w:val="0"/>
          <w:i w:val="0"/>
        </w:rPr>
        <w:t>la producción los consulta en cada caso (oficio).</w:t>
      </w:r>
    </w:p>
    <w:p>
      <w:pPr/>
      <w:r>
        <w:rPr>
          <w:b w:val="0"/>
          <w:i w:val="0"/>
        </w:rPr>
        <w:t>Las dos frases hablan de rodajes; que un programa de radio instalado en una plaza o en una feria</w:t>
      </w:r>
      <w:r>
        <w:t xml:space="preserve"> </w:t>
      </w:r>
      <w:r>
        <w:rPr>
          <w:b w:val="0"/>
          <w:i w:val="0"/>
        </w:rPr>
        <w:t>necesite la autorización del ayuntamiento (o la del organizador del acto que ya la tenga) es</w:t>
      </w:r>
      <w:r>
        <w:t xml:space="preserve"> </w:t>
      </w:r>
      <w:r>
        <w:rPr>
          <w:b w:val="0"/>
          <w:i w:val="0"/>
        </w:rPr>
        <w:t>aplicación de la regla del titular, no un trámite específico de radio que conste publicado.</w:t>
      </w:r>
    </w:p>
    <w:p>
      <w:pPr>
        <w:pStyle w:val="Heading3"/>
      </w:pPr>
      <w:r>
        <w:rPr>
          <w:b w:val="0"/>
          <w:i w:val="0"/>
        </w:rPr>
        <w:t>13.4.6 El proceso, paso a paso</w:t>
      </w:r>
    </w:p>
    <w:p>
      <w:pPr/>
      <w:r>
        <w:rPr>
          <w:b w:val="0"/>
          <w:i w:val="0"/>
        </w:rPr>
        <w:t>La norma no da un procedimiento único: cada permiso tiene el suyo. El orden de trabajo de</w:t>
      </w:r>
      <w:r>
        <w:t xml:space="preserve"> </w:t>
      </w:r>
      <w:r>
        <w:rPr>
          <w:b w:val="0"/>
          <w:i w:val="0"/>
        </w:rPr>
        <w:t>producción (oficio):</w:t>
      </w:r>
    </w:p>
    <w:p>
      <w:pPr>
        <w:pStyle w:val="ListNumber"/>
      </w:pPr>
      <w:r>
        <w:rPr>
          <w:b w:val="0"/>
          <w:i w:val="0"/>
        </w:rPr>
        <w:t>Identificar el espacio y su titular (cuadro de «La regla: se pide a quien es titular del</w:t>
      </w:r>
      <w:r>
        <w:t xml:space="preserve"> </w:t>
      </w:r>
      <w:r>
        <w:rPr>
          <w:b w:val="0"/>
          <w:i w:val="0"/>
        </w:rPr>
        <w:t>espacio»).</w:t>
      </w:r>
    </w:p>
    <w:p>
      <w:pPr>
        <w:pStyle w:val="ListNumber"/>
      </w:pPr>
      <w:r>
        <w:rPr>
          <w:b w:val="0"/>
          <w:i w:val="0"/>
        </w:rPr>
        <w:t>Consultar la ordenanza o la oficina de rodajes del municipio, y los trámites sectoriales</w:t>
      </w:r>
      <w:r>
        <w:t xml:space="preserve"> </w:t>
      </w:r>
      <w:r>
        <w:rPr>
          <w:b w:val="0"/>
          <w:i w:val="0"/>
        </w:rPr>
        <w:t>(tráfico, espacio natural, costa, patrimonio, menores).</w:t>
      </w:r>
    </w:p>
    <w:p>
      <w:pPr>
        <w:pStyle w:val="ListNumber"/>
      </w:pPr>
      <w:r>
        <w:rPr>
          <w:b w:val="0"/>
          <w:i w:val="0"/>
        </w:rPr>
        <w:t>Calcular los plazos hacia atrás desde la fecha de emisión.</w:t>
      </w:r>
    </w:p>
    <w:p>
      <w:pPr>
        <w:pStyle w:val="ListNumber"/>
      </w:pPr>
      <w:r>
        <w:rPr>
          <w:b w:val="0"/>
          <w:i w:val="0"/>
        </w:rPr>
        <w:t>Presentar las solicitudes con la documentación (memoria, planos, horarios, seguro de</w:t>
      </w:r>
      <w:r>
        <w:t xml:space="preserve"> </w:t>
      </w:r>
      <w:r>
        <w:rPr>
          <w:b w:val="0"/>
          <w:i w:val="0"/>
        </w:rPr>
        <w:t>responsabilidad civil, si se pide).</w:t>
      </w:r>
    </w:p>
    <w:p>
      <w:pPr>
        <w:pStyle w:val="ListNumber"/>
      </w:pPr>
      <w:r>
        <w:rPr>
          <w:b w:val="0"/>
          <w:i w:val="0"/>
        </w:rPr>
        <w:t>Guardar las autorizaciones y llevarlas encima el día de la emisión.</w:t>
      </w:r>
    </w:p>
    <w:p>
      <w:pPr>
        <w:pStyle w:val="ListNumber"/>
      </w:pPr>
      <w:r>
        <w:rPr>
          <w:b w:val="0"/>
          <w:i w:val="0"/>
        </w:rPr>
        <w:t>Comunicar a todo el equipo las condiciones que imponga la autorización.</w:t>
      </w:r>
    </w:p>
    <w:p>
      <w:pPr>
        <w:pStyle w:val="Heading3"/>
      </w:pPr>
      <w:r>
        <w:rPr>
          <w:b w:val="0"/>
          <w:i w:val="0"/>
        </w:rPr>
        <w:t>13.4.7 Las personas: citaciones, relevos y abastecimiento</w:t>
      </w:r>
    </w:p>
    <w:p>
      <w:pPr/>
      <w:r>
        <w:rPr>
          <w:b w:val="0"/>
          <w:i w:val="0"/>
        </w:rPr>
        <w:t>La logística de las personas empieza por el orden de llegada. El Libro de estilo lo pone con un</w:t>
      </w:r>
      <w:r>
        <w:t xml:space="preserve"> </w:t>
      </w:r>
      <w:r>
        <w:rPr>
          <w:b w:val="0"/>
          <w:i w:val="0"/>
        </w:rPr>
        <w:t xml:space="preserve">ejemplo (4.4.2): </w:t>
      </w:r>
      <w:r>
        <w:rPr>
          <w:b/>
          <w:i w:val="0"/>
        </w:rPr>
        <w:t>«Sería un error, por ejemplo, citar a un iluminador para una grabación a la misma</w:t>
      </w:r>
      <w:r>
        <w:t xml:space="preserve"> </w:t>
      </w:r>
      <w:r>
        <w:rPr>
          <w:b/>
          <w:i w:val="0"/>
        </w:rPr>
        <w:t>hora que un cámara porque hasta que aquel no termine su tarea no se puede iniciar la siguiente fase</w:t>
      </w:r>
      <w:r>
        <w:t xml:space="preserve"> </w:t>
      </w:r>
      <w:r>
        <w:rPr>
          <w:b/>
          <w:i w:val="0"/>
        </w:rPr>
        <w:t>del trabajo.»</w:t>
      </w:r>
      <w:r>
        <w:rPr>
          <w:b w:val="0"/>
          <w:i w:val="0"/>
        </w:rPr>
        <w:t xml:space="preserve"> Y exige control de los tiempos (4.4.1): la organización diaria </w:t>
      </w:r>
      <w:r>
        <w:rPr>
          <w:b/>
          <w:i w:val="0"/>
        </w:rPr>
        <w:t>«Incluye el</w:t>
      </w:r>
      <w:r>
        <w:t xml:space="preserve"> </w:t>
      </w:r>
      <w:r>
        <w:rPr>
          <w:b/>
          <w:i w:val="0"/>
        </w:rPr>
        <w:t>control de la puntualidad y del cumplimiento de los tiempos asignados a cada equipo, cualidad</w:t>
      </w:r>
      <w:r>
        <w:t xml:space="preserve"> </w:t>
      </w:r>
      <w:r>
        <w:rPr>
          <w:b/>
          <w:i w:val="0"/>
        </w:rPr>
        <w:t>fundamental en cualquier trabajo coordinado.»</w:t>
      </w:r>
      <w:r>
        <w:rPr>
          <w:b w:val="0"/>
          <w:i w:val="0"/>
        </w:rPr>
      </w:r>
    </w:p>
    <w:p>
      <w:pPr/>
      <w:r>
        <w:rPr>
          <w:b w:val="0"/>
          <w:i w:val="0"/>
        </w:rPr>
        <w:t>En una salida larga, producción resuelve además (oficio): hoja de citación con hora y lugar de cada</w:t>
      </w:r>
      <w:r>
        <w:t xml:space="preserve"> </w:t>
      </w:r>
      <w:r>
        <w:rPr>
          <w:b w:val="0"/>
          <w:i w:val="0"/>
        </w:rPr>
        <w:t>equipo; comidas y agua; aseos; alojamiento cuando se pernocta; relevos si la jornada lo exige; y</w:t>
      </w:r>
      <w:r>
        <w:t xml:space="preserve"> </w:t>
      </w:r>
      <w:r>
        <w:rPr>
          <w:b w:val="0"/>
          <w:i w:val="0"/>
        </w:rPr>
        <w:t>acreditaciones de todo el personal propio y contratado.</w:t>
      </w:r>
    </w:p>
    <w:p>
      <w:pPr/>
      <w:r>
        <w:rPr>
          <w:b w:val="0"/>
          <w:i w:val="0"/>
        </w:rPr>
        <w:t>El ejemplo del iluminador se traslada a la radio sin cambiar la regla (oficio): el conductor de la</w:t>
      </w:r>
      <w:r>
        <w:t xml:space="preserve"> </w:t>
      </w:r>
      <w:r>
        <w:rPr>
          <w:b w:val="0"/>
          <w:i w:val="0"/>
        </w:rPr>
        <w:t>unidad móvil y el operador de sonido llegan antes que el presentador, porque hasta que el equipo no</w:t>
      </w:r>
      <w:r>
        <w:t xml:space="preserve"> </w:t>
      </w:r>
      <w:r>
        <w:rPr>
          <w:b w:val="0"/>
          <w:i w:val="0"/>
        </w:rPr>
        <w:t>está montado y la línea probada no hay programa; y los invitados se citan con margen para probarles</w:t>
      </w:r>
      <w:r>
        <w:t xml:space="preserve"> </w:t>
      </w:r>
      <w:r>
        <w:rPr>
          <w:b w:val="0"/>
          <w:i w:val="0"/>
        </w:rPr>
        <w:t>la voz.</w:t>
      </w:r>
    </w:p>
    <w:p>
      <w:pPr/>
      <w:r>
        <w:rPr>
          <w:b w:val="0"/>
          <w:i w:val="0"/>
        </w:rPr>
        <w:t>Las dietas y los desplazamientos del personal propio los fija el convenio. Su artículo 53 prevé,</w:t>
      </w:r>
      <w:r>
        <w:t xml:space="preserve"> </w:t>
      </w:r>
      <w:r>
        <w:rPr>
          <w:b w:val="0"/>
          <w:i w:val="0"/>
        </w:rPr>
        <w:t>entre otras, la dieta de rodaje:</w:t>
      </w:r>
    </w:p>
    <w:p>
      <w:pPr>
        <w:pStyle w:val="ListBullet"/>
      </w:pPr>
      <w:r>
        <w:rPr>
          <w:b w:val="0"/>
          <w:i/>
        </w:rPr>
        <w:t>Dieta de rodaje</w:t>
      </w:r>
      <w:r>
        <w:rPr>
          <w:b w:val="0"/>
          <w:i w:val="0"/>
        </w:rPr>
        <w:t>: dieta reducida a quien se desplace «</w:t>
      </w:r>
      <w:r>
        <w:rPr>
          <w:b/>
          <w:i w:val="0"/>
        </w:rPr>
        <w:t>a más de 30 kilómetros</w:t>
      </w:r>
      <w:r>
        <w:rPr>
          <w:b w:val="0"/>
          <w:i w:val="0"/>
        </w:rPr>
        <w:t>» del centro y</w:t>
      </w:r>
      <w:r>
        <w:t xml:space="preserve"> </w:t>
      </w:r>
      <w:r>
        <w:rPr>
          <w:b w:val="0"/>
          <w:i w:val="0"/>
        </w:rPr>
        <w:t>vuelva después de las 16:00 o las 23:00 horas, según turno de mañana o tarde, salvo que pueda usar</w:t>
      </w:r>
      <w:r>
        <w:t xml:space="preserve"> </w:t>
      </w:r>
      <w:r>
        <w:rPr>
          <w:b w:val="0"/>
          <w:i w:val="0"/>
        </w:rPr>
        <w:t>el servicio de comida del artículo 41. El texto no da su cuantía.</w:t>
      </w:r>
    </w:p>
    <w:p>
      <w:pPr>
        <w:pStyle w:val="Heading3"/>
      </w:pPr>
      <w:r>
        <w:rPr>
          <w:b w:val="0"/>
          <w:i w:val="0"/>
        </w:rPr>
        <w:t>13.4.8 Vehículos y material</w:t>
      </w:r>
    </w:p>
    <w:p>
      <w:pPr/>
      <w:r>
        <w:rPr>
          <w:b w:val="0"/>
          <w:i w:val="0"/>
        </w:rPr>
        <w:t>El Libro de estilo pone el transporte entre las tareas administrativas del productor</w:t>
      </w:r>
      <w:r>
        <w:t xml:space="preserve"> </w:t>
      </w:r>
      <w:r>
        <w:rPr>
          <w:b w:val="0"/>
          <w:i w:val="0"/>
        </w:rPr>
        <w:t>(</w:t>
      </w:r>
      <w:r>
        <w:rPr>
          <w:b/>
          <w:i w:val="0"/>
        </w:rPr>
        <w:t>«acreditaciones, permisos, transporte, alojamiento, dietas...»</w:t>
      </w:r>
      <w:r>
        <w:rPr>
          <w:b w:val="0"/>
          <w:i w:val="0"/>
        </w:rPr>
        <w:t>, 4.4) y los coches y</w:t>
      </w:r>
      <w:r>
        <w:t xml:space="preserve"> </w:t>
      </w:r>
      <w:r>
        <w:rPr>
          <w:b w:val="0"/>
          <w:i w:val="0"/>
        </w:rPr>
        <w:t>mensajeros entre lo más elemental que tiene que ordenar (4.4.4, punto 8). Lo que se prevé en cada</w:t>
      </w:r>
      <w:r>
        <w:t xml:space="preserve"> </w:t>
      </w:r>
      <w:r>
        <w:rPr>
          <w:b w:val="0"/>
          <w:i w:val="0"/>
        </w:rPr>
        <w:t>salida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Qué se comprueba</w:t>
            </w:r>
          </w:p>
        </w:tc>
      </w:tr>
      <w:tr>
        <w:tc>
          <w:tcPr>
            <w:tcW w:type="dxa" w:w="4706"/>
          </w:tcPr>
          <w:p>
            <w:pPr>
              <w:pStyle w:val="Tabla"/>
            </w:pPr>
            <w:r/>
            <w:r>
              <w:rPr>
                <w:b w:val="0"/>
                <w:i w:val="0"/>
              </w:rPr>
              <w:t>Vehículos de personas</w:t>
            </w:r>
          </w:p>
        </w:tc>
        <w:tc>
          <w:tcPr>
            <w:tcW w:type="dxa" w:w="4706"/>
          </w:tcPr>
          <w:p>
            <w:pPr>
              <w:pStyle w:val="Tabla"/>
            </w:pPr>
            <w:r/>
            <w:r>
              <w:rPr>
                <w:b w:val="0"/>
                <w:i w:val="0"/>
              </w:rPr>
              <w:t>Número de plazas, conductores, horario de salida y de vuelta</w:t>
            </w:r>
          </w:p>
        </w:tc>
      </w:tr>
      <w:tr>
        <w:tc>
          <w:tcPr>
            <w:tcW w:type="dxa" w:w="4706"/>
          </w:tcPr>
          <w:p>
            <w:pPr>
              <w:pStyle w:val="Tabla"/>
            </w:pPr>
            <w:r/>
            <w:r>
              <w:rPr>
                <w:b w:val="0"/>
                <w:i w:val="0"/>
              </w:rPr>
              <w:t>Vehículos técnicos (UM, DSNG, camiones de material)</w:t>
            </w:r>
          </w:p>
        </w:tc>
        <w:tc>
          <w:tcPr>
            <w:tcW w:type="dxa" w:w="4706"/>
          </w:tcPr>
          <w:p>
            <w:pPr>
              <w:pStyle w:val="Tabla"/>
            </w:pPr>
            <w:r/>
            <w:r>
              <w:rPr>
                <w:b w:val="0"/>
                <w:i w:val="0"/>
              </w:rPr>
              <w:t>Acceso al emplazamiento, peso y dimensiones, dónde aparcan, permisos de estacionamiento o de paso</w:t>
            </w:r>
          </w:p>
        </w:tc>
      </w:tr>
      <w:tr>
        <w:tc>
          <w:tcPr>
            <w:tcW w:type="dxa" w:w="4706"/>
          </w:tcPr>
          <w:p>
            <w:pPr>
              <w:pStyle w:val="Tabla"/>
            </w:pPr>
            <w:r/>
            <w:r>
              <w:rPr>
                <w:b w:val="0"/>
                <w:i w:val="0"/>
              </w:rPr>
              <w:t>Material</w:t>
            </w:r>
          </w:p>
        </w:tc>
        <w:tc>
          <w:tcPr>
            <w:tcW w:type="dxa" w:w="4706"/>
          </w:tcPr>
          <w:p>
            <w:pPr>
              <w:pStyle w:val="Tabla"/>
            </w:pPr>
            <w:r/>
            <w:r>
              <w:rPr>
                <w:b w:val="0"/>
                <w:i w:val="0"/>
              </w:rPr>
              <w:t>Lista de lo que sale y de lo que vuelve, embalaje, seguro</w:t>
            </w:r>
          </w:p>
        </w:tc>
      </w:tr>
      <w:tr>
        <w:tc>
          <w:tcPr>
            <w:tcW w:type="dxa" w:w="4706"/>
          </w:tcPr>
          <w:p>
            <w:pPr>
              <w:pStyle w:val="Tabla"/>
            </w:pPr>
            <w:r/>
            <w:r>
              <w:rPr>
                <w:b w:val="0"/>
                <w:i w:val="0"/>
              </w:rPr>
              <w:t>Grupo electrógeno y combustible</w:t>
            </w:r>
          </w:p>
        </w:tc>
        <w:tc>
          <w:tcPr>
            <w:tcW w:type="dxa" w:w="4706"/>
          </w:tcPr>
          <w:p>
            <w:pPr>
              <w:pStyle w:val="Tabla"/>
            </w:pPr>
            <w:r/>
            <w:r>
              <w:rPr>
                <w:b w:val="0"/>
                <w:i w:val="0"/>
              </w:rPr>
              <w:t>Si no hay acometida en el sitio</w:t>
            </w:r>
          </w:p>
        </w:tc>
      </w:tr>
    </w:tbl>
    <w:p>
      <w:pPr/>
    </w:p>
    <w:p>
      <w:pPr/>
      <w:r>
        <w:rPr>
          <w:b w:val="0"/>
          <w:i w:val="0"/>
        </w:rPr>
        <w:t>En radio, el vehículo técnico es la unidad móvil de radio, y en Canal Sur tiene un puesto propio que</w:t>
      </w:r>
      <w:r>
        <w:t xml:space="preserve"> </w:t>
      </w:r>
      <w:r>
        <w:rPr>
          <w:b w:val="0"/>
          <w:i w:val="0"/>
        </w:rPr>
        <w:t>la conduce (rúbrica 4).</w:t>
      </w:r>
    </w:p>
    <w:p>
      <w:pPr/>
      <w:r>
        <w:rPr>
          <w:b w:val="0"/>
          <w:i w:val="0"/>
        </w:rPr>
        <w:t>Las peticiones y la contratación tienen dueño en las fichas del convenio. Al Ayudante de producción</w:t>
      </w:r>
      <w:r>
        <w:t xml:space="preserve"> </w:t>
      </w:r>
      <w:r>
        <w:rPr>
          <w:b w:val="0"/>
          <w:i w:val="0"/>
        </w:rPr>
        <w:t>(p. 110) le corresponde «</w:t>
      </w:r>
      <w:r>
        <w:rPr>
          <w:b/>
          <w:i w:val="0"/>
        </w:rPr>
        <w:t>Realizar las peticiones del material audiovisual, vehículos, alojamientos,</w:t>
      </w:r>
      <w:r>
        <w:t xml:space="preserve"> </w:t>
      </w:r>
      <w:r>
        <w:rPr>
          <w:b/>
          <w:i w:val="0"/>
        </w:rPr>
        <w:t>equipos para postproducción y demás necesidades materiales para la realización de grabaciones.</w:t>
      </w:r>
      <w:r>
        <w:rPr>
          <w:b w:val="0"/>
          <w:i w:val="0"/>
        </w:rPr>
        <w:t>» y</w:t>
      </w:r>
      <w:r>
        <w:t xml:space="preserve"> </w:t>
      </w:r>
      <w:r>
        <w:rPr>
          <w:b w:val="0"/>
          <w:i w:val="0"/>
        </w:rPr>
        <w:t>«</w:t>
      </w:r>
      <w:r>
        <w:rPr>
          <w:b/>
          <w:i w:val="0"/>
        </w:rPr>
        <w:t>Colaborar con el productor en la contratación de medios externos necesarios para el desarrollo del</w:t>
      </w:r>
      <w:r>
        <w:t xml:space="preserve"> </w:t>
      </w:r>
      <w:r>
        <w:rPr>
          <w:b/>
          <w:i w:val="0"/>
        </w:rPr>
        <w:t>programa.</w:t>
      </w:r>
      <w:r>
        <w:rPr>
          <w:b w:val="0"/>
          <w:i w:val="0"/>
        </w:rPr>
        <w:t>». Al Productor/a (p. 194), «</w:t>
      </w:r>
      <w:r>
        <w:rPr>
          <w:b/>
          <w:i w:val="0"/>
        </w:rPr>
        <w:t>Ser responsable de la relación con proveedores, empresas</w:t>
      </w:r>
      <w:r>
        <w:t xml:space="preserve"> </w:t>
      </w:r>
      <w:r>
        <w:rPr>
          <w:b/>
          <w:i w:val="0"/>
        </w:rPr>
        <w:t>externas, otras televisiones y todo tipo de organismos públicos y privados en las grabaciones.</w:t>
      </w:r>
      <w:r>
        <w:rPr>
          <w:b w:val="0"/>
          <w:i w:val="0"/>
        </w:rPr>
        <w:t>»,</w:t>
      </w:r>
      <w:r>
        <w:t xml:space="preserve"> </w:t>
      </w:r>
      <w:r>
        <w:rPr>
          <w:b w:val="0"/>
          <w:i w:val="0"/>
        </w:rPr>
        <w:t>además de negociar la contratación de los medios (rúbrica 2). Las fichas</w:t>
      </w:r>
      <w:r>
        <w:t xml:space="preserve"> </w:t>
      </w:r>
      <w:r>
        <w:rPr>
          <w:b w:val="0"/>
          <w:i w:val="0"/>
        </w:rPr>
        <w:t>no distinguen entre radio y televisión; de ahí que hablen de «grabaciones» y de «otras televisiones».</w:t>
      </w:r>
    </w:p>
    <w:p>
      <w:pPr>
        <w:pStyle w:val="Heading3"/>
      </w:pPr>
      <w:r>
        <w:rPr>
          <w:b w:val="0"/>
          <w:i w:val="0"/>
        </w:rPr>
        <w:t>13.4.9 Seguridad: la regla del Libro de estilo</w:t>
      </w:r>
    </w:p>
    <w:p>
      <w:pPr/>
      <w:r>
        <w:rPr>
          <w:b w:val="0"/>
          <w:i w:val="0"/>
        </w:rPr>
        <w:t xml:space="preserve">El epígrafe 5.6, «Diﬁcultades» (p. 85), fija el límite: </w:t>
      </w:r>
      <w:r>
        <w:rPr>
          <w:b/>
          <w:i w:val="0"/>
        </w:rPr>
        <w:t>«ninguna información vale una vida, ni</w:t>
      </w:r>
      <w:r>
        <w:t xml:space="preserve"> </w:t>
      </w:r>
      <w:r>
        <w:rPr>
          <w:b/>
          <w:i w:val="0"/>
        </w:rPr>
        <w:t>siquiera ponerla en peligro. La profesión, a veces, tiene riesgos, pero las actitudes temerarias</w:t>
      </w:r>
      <w:r>
        <w:t xml:space="preserve"> </w:t>
      </w:r>
      <w:r>
        <w:rPr>
          <w:b/>
          <w:i w:val="0"/>
        </w:rPr>
        <w:t>nunca son recomendables: un periodista no es mejor porque se arriesgue, sino porque vuelve y lo</w:t>
      </w:r>
      <w:r>
        <w:t xml:space="preserve"> </w:t>
      </w:r>
      <w:r>
        <w:rPr>
          <w:b/>
          <w:i w:val="0"/>
        </w:rPr>
        <w:t>cuenta.»</w:t>
      </w:r>
      <w:r>
        <w:rPr>
          <w:b w:val="0"/>
          <w:i w:val="0"/>
        </w:rPr>
        <w:t xml:space="preserve"> Las nombra: </w:t>
      </w:r>
      <w:r>
        <w:rPr>
          <w:b/>
          <w:i w:val="0"/>
        </w:rPr>
        <w:t>«situaciones extremas —incendios, accidentes graves en lugares de difícil</w:t>
      </w:r>
      <w:r>
        <w:t xml:space="preserve"> </w:t>
      </w:r>
      <w:r>
        <w:rPr>
          <w:b/>
          <w:i w:val="0"/>
        </w:rPr>
        <w:t>acceso o situaciones meteorológicas adversas—»</w:t>
      </w:r>
      <w:r>
        <w:rPr>
          <w:b w:val="0"/>
          <w:i w:val="0"/>
        </w:rPr>
        <w:t xml:space="preserve">. Y cierra el paso a la excusa técnica: </w:t>
      </w:r>
      <w:r>
        <w:rPr>
          <w:b/>
          <w:i w:val="0"/>
        </w:rPr>
        <w:t>«Un</w:t>
      </w:r>
      <w:r>
        <w:t xml:space="preserve"> </w:t>
      </w:r>
      <w:r>
        <w:rPr>
          <w:b/>
          <w:i w:val="0"/>
        </w:rPr>
        <w:t>material estropeado, extraviado o sustraído no puede ser una excusa ante los espectadores para no</w:t>
      </w:r>
      <w:r>
        <w:t xml:space="preserve"> </w:t>
      </w:r>
      <w:r>
        <w:rPr>
          <w:b/>
          <w:i w:val="0"/>
        </w:rPr>
        <w:t>dar una información o hacerlo deﬁcientemente.»</w:t>
      </w:r>
      <w:r>
        <w:rPr>
          <w:b w:val="0"/>
          <w:i w:val="0"/>
        </w:rPr>
      </w:r>
    </w:p>
    <w:p>
      <w:pPr/>
      <w:r>
        <w:rPr>
          <w:b w:val="0"/>
          <w:i w:val="0"/>
        </w:rPr>
        <w:t>La regla de oficio que atraviesa todas las situaciones: ninguna conexión justifica un riesgo</w:t>
      </w:r>
      <w:r>
        <w:t xml:space="preserve"> </w:t>
      </w:r>
      <w:r>
        <w:rPr>
          <w:b w:val="0"/>
          <w:i w:val="0"/>
        </w:rPr>
        <w:t>desproporcionado, y la valoración de si se puede estar la hace el equipo en el sitio. Para</w:t>
      </w:r>
      <w:r>
        <w:t xml:space="preserve"> </w:t>
      </w:r>
      <w:r>
        <w:rPr>
          <w:b w:val="0"/>
          <w:i w:val="0"/>
        </w:rPr>
        <w:t>producción, eso significa planificar antes de salir: vías de salida del emplazamiento, punto de</w:t>
      </w:r>
      <w:r>
        <w:t xml:space="preserve"> </w:t>
      </w:r>
      <w:r>
        <w:rPr>
          <w:b w:val="0"/>
          <w:i w:val="0"/>
        </w:rPr>
        <w:t>encuentro del equipo, teléfono de contacto con el centro y material de protección cuando la</w:t>
      </w:r>
      <w:r>
        <w:t xml:space="preserve"> </w:t>
      </w:r>
      <w:r>
        <w:rPr>
          <w:b w:val="0"/>
          <w:i w:val="0"/>
        </w:rPr>
        <w:t>cobertura lo pide (oficio).</w:t>
      </w:r>
    </w:p>
    <w:p>
      <w:pPr>
        <w:pStyle w:val="Heading3"/>
      </w:pPr>
      <w:r>
        <w:rPr>
          <w:b w:val="0"/>
          <w:i w:val="0"/>
        </w:rPr>
        <w:t>13.4.10 Grandes eventos: el plan de autoprotección</w:t>
      </w:r>
    </w:p>
    <w:p>
      <w:pPr/>
      <w:r>
        <w:rPr>
          <w:b w:val="0"/>
          <w:i w:val="0"/>
        </w:rPr>
        <w:t>Cuando la radio trabaja dentro de un recinto o de un evento con mucho público, no es ella la</w:t>
      </w:r>
      <w:r>
        <w:t xml:space="preserve"> </w:t>
      </w:r>
      <w:r>
        <w:rPr>
          <w:b w:val="0"/>
          <w:i w:val="0"/>
        </w:rPr>
        <w:t>que organiza la seguridad del acto: se integra en la del titular. El RD 393/2007 aprobó la Norma</w:t>
      </w:r>
      <w:r>
        <w:t xml:space="preserve"> </w:t>
      </w:r>
      <w:r>
        <w:rPr>
          <w:b w:val="0"/>
          <w:i w:val="0"/>
        </w:rPr>
        <w:t>Básica de Autoprotección. El Real Decreto 524/2023, que aprueba la Norma Básica de Protección Civil,</w:t>
      </w:r>
      <w:r>
        <w:t xml:space="preserve"> </w:t>
      </w:r>
      <w:r>
        <w:rPr>
          <w:b w:val="0"/>
          <w:i w:val="0"/>
        </w:rPr>
        <w:t>la derogó con efectos de 11 de julio de 2023 (disposición derogatoria única, 2.d), pero, según</w:t>
      </w:r>
      <w:r>
        <w:t xml:space="preserve"> </w:t>
      </w:r>
      <w:r>
        <w:rPr>
          <w:b w:val="0"/>
          <w:i w:val="0"/>
        </w:rPr>
        <w:t xml:space="preserve">la nota del BOE a su texto consolidado, </w:t>
      </w:r>
      <w:r>
        <w:rPr>
          <w:b/>
          <w:i w:val="0"/>
        </w:rPr>
        <w:t>«la Norma Básica continuará aplicándose hasta tanto sea</w:t>
      </w:r>
      <w:r>
        <w:t xml:space="preserve"> </w:t>
      </w:r>
      <w:r>
        <w:rPr>
          <w:b/>
          <w:i w:val="0"/>
        </w:rPr>
        <w:t>aprobado el nuevo instrumento de planificación que la sustituya»</w:t>
      </w:r>
      <w:r>
        <w:rPr>
          <w:b w:val="0"/>
          <w:i w:val="0"/>
        </w:rPr>
        <w:t>; en el BOE no se ha encontrado,</w:t>
      </w:r>
      <w:r>
        <w:t xml:space="preserve"> </w:t>
      </w:r>
      <w:r>
        <w:rPr>
          <w:b w:val="0"/>
          <w:i w:val="0"/>
        </w:rPr>
        <w:t xml:space="preserve">a 24/09/2026, ese instrumento. La Norma Básica define el plan (norma 3.1): </w:t>
      </w:r>
      <w:r>
        <w:rPr>
          <w:b/>
          <w:i w:val="0"/>
        </w:rPr>
        <w:t>«El Plan de Autoprotección es</w:t>
      </w:r>
      <w:r>
        <w:t xml:space="preserve"> </w:t>
      </w:r>
      <w:r>
        <w:rPr>
          <w:b/>
          <w:i w:val="0"/>
        </w:rPr>
        <w:t>el documento que establece el marco orgánico y funcional previsto para un centro, establecimiento,</w:t>
      </w:r>
      <w:r>
        <w:t xml:space="preserve"> </w:t>
      </w:r>
      <w:r>
        <w:rPr>
          <w:b/>
          <w:i w:val="0"/>
        </w:rPr>
        <w:t>espacio, instalación o dependencia, con el objeto de prevenir y controlar los riesgos sobre las</w:t>
      </w:r>
      <w:r>
        <w:t xml:space="preserve"> </w:t>
      </w:r>
      <w:r>
        <w:rPr>
          <w:b/>
          <w:i w:val="0"/>
        </w:rPr>
        <w:t>personas y los bienes y dar respuesta adecuada a las posibles situaciones de emergencia, en la zona</w:t>
      </w:r>
      <w:r>
        <w:t xml:space="preserve"> </w:t>
      </w:r>
      <w:r>
        <w:rPr>
          <w:b/>
          <w:i w:val="0"/>
        </w:rPr>
        <w:t>bajo responsabilidad del titular de la actividad, garantizando la integración de éstas actuaciones</w:t>
      </w:r>
      <w:r>
        <w:t xml:space="preserve"> </w:t>
      </w:r>
      <w:r>
        <w:rPr>
          <w:b/>
          <w:i w:val="0"/>
        </w:rPr>
        <w:t>con el sistema público de protección civil.»</w:t>
      </w:r>
      <w:r>
        <w:rPr>
          <w:b w:val="0"/>
          <w:i w:val="0"/>
        </w:rPr>
      </w:r>
    </w:p>
    <w:p>
      <w:pPr/>
      <w:r>
        <w:rPr>
          <w:b w:val="0"/>
          <w:i w:val="0"/>
        </w:rPr>
        <w:t>Su anexo I dice qué espectáculos públicos y actividades recreativas están obligados a tenerlo</w:t>
      </w:r>
      <w:r>
        <w:t xml:space="preserve"> </w:t>
      </w:r>
      <w:r>
        <w:rPr>
          <w:b w:val="0"/>
          <w:i w:val="0"/>
        </w:rPr>
        <w:t xml:space="preserve">(apartado 1.d): </w:t>
      </w:r>
      <w:r>
        <w:rPr>
          <w:b/>
          <w:i w:val="0"/>
        </w:rPr>
        <w:t>«En espacios cerrados: Edificios cerrados: Con capacidad o aforo igual o superior a</w:t>
      </w:r>
      <w:r>
        <w:t xml:space="preserve"> </w:t>
      </w:r>
      <w:r>
        <w:rPr>
          <w:b/>
          <w:i w:val="0"/>
        </w:rPr>
        <w:t>2000 personas, o con una altura de evacuación igual o superior a 28 m. Instalaciones cerradas</w:t>
      </w:r>
      <w:r>
        <w:t xml:space="preserve"> </w:t>
      </w:r>
      <w:r>
        <w:rPr>
          <w:b/>
          <w:i w:val="0"/>
        </w:rPr>
        <w:t>desmontables o de temporada: con capacidad o aforo igual o superior a 2.500 personas. Al aire</w:t>
      </w:r>
      <w:r>
        <w:t xml:space="preserve"> </w:t>
      </w:r>
      <w:r>
        <w:rPr>
          <w:b/>
          <w:i w:val="0"/>
        </w:rPr>
        <w:t>libre: En general, aquellas con una capacidad o aforo igual o superior a 20.000 personas.»</w:t>
      </w:r>
      <w:r>
        <w:rPr>
          <w:b w:val="0"/>
          <w:i w:val="0"/>
        </w:rPr>
        <w:t xml:space="preserve"> Y,</w:t>
      </w:r>
      <w:r>
        <w:t xml:space="preserve"> </w:t>
      </w:r>
      <w:r>
        <w:rPr>
          <w:b w:val="0"/>
          <w:i w:val="0"/>
        </w:rPr>
        <w:t xml:space="preserve">entre las actividades sin reglamentación sectorial específica (apartado 2.g): </w:t>
      </w:r>
      <w:r>
        <w:rPr>
          <w:b/>
          <w:i w:val="0"/>
        </w:rPr>
        <w:t>«Todas aquellas</w:t>
      </w:r>
      <w:r>
        <w:t xml:space="preserve"> </w:t>
      </w:r>
      <w:r>
        <w:rPr>
          <w:b/>
          <w:i w:val="0"/>
        </w:rPr>
        <w:t>actividades desarrolladas al aire libre con un número de asistentes previsto igual o superior a</w:t>
      </w:r>
      <w:r>
        <w:t xml:space="preserve"> </w:t>
      </w:r>
      <w:r>
        <w:rPr>
          <w:b/>
          <w:i w:val="0"/>
        </w:rPr>
        <w:t>20.000 personas.»</w:t>
      </w:r>
      <w:r>
        <w:rPr>
          <w:b w:val="0"/>
          <w:i w:val="0"/>
        </w:rPr>
      </w:r>
    </w:p>
    <w:p>
      <w:pPr/>
      <w:r>
        <w:rPr>
          <w:b w:val="0"/>
          <w:i w:val="0"/>
        </w:rPr>
        <w:t>Lo mismo vale para la radio que emite desde una feria o un estadio. Lo que la producción hace con</w:t>
      </w:r>
      <w:r>
        <w:t xml:space="preserve"> </w:t>
      </w:r>
      <w:r>
        <w:rPr>
          <w:b w:val="0"/>
          <w:i w:val="0"/>
        </w:rPr>
        <w:t>ese plan es oficio, no norma: pide al organizador el plan o sus condiciones; sitúa la unidad móvil,</w:t>
      </w:r>
      <w:r>
        <w:t xml:space="preserve"> </w:t>
      </w:r>
      <w:r>
        <w:rPr>
          <w:b w:val="0"/>
          <w:i w:val="0"/>
        </w:rPr>
        <w:t>la mesa y los cables sin ocupar las vías de evacuación; acredita a todo su personal; y comunica a su</w:t>
      </w:r>
      <w:r>
        <w:t xml:space="preserve"> </w:t>
      </w:r>
      <w:r>
        <w:rPr>
          <w:b w:val="0"/>
          <w:i w:val="0"/>
        </w:rPr>
        <w:t>equipo el punto de encuentro y las instrucciones de emergencia del recinto. La seguridad de las</w:t>
      </w:r>
      <w:r>
        <w:t xml:space="preserve"> </w:t>
      </w:r>
      <w:r>
        <w:rPr>
          <w:b w:val="0"/>
          <w:i w:val="0"/>
        </w:rPr>
        <w:t>personas trabajadoras en exteriores como prevención de riesgos laborales es el tema 18.</w:t>
      </w:r>
    </w:p>
    <w:p>
      <w:pPr>
        <w:pStyle w:val="Heading3"/>
      </w:pPr>
      <w:r>
        <w:rPr>
          <w:b w:val="0"/>
          <w:i w:val="0"/>
        </w:rPr>
        <w:t>13.4.11 Seguros</w:t>
      </w:r>
    </w:p>
    <w:p>
      <w:pPr/>
      <w:r>
        <w:rPr>
          <w:b w:val="0"/>
          <w:i w:val="0"/>
        </w:rPr>
        <w:t>Los seguros son una de las gestiones que el Libro de estilo manda canalizar siempre a través de los</w:t>
      </w:r>
      <w:r>
        <w:t xml:space="preserve"> </w:t>
      </w:r>
      <w:r>
        <w:rPr>
          <w:b w:val="0"/>
          <w:i w:val="0"/>
        </w:rPr>
        <w:t>productores (4.4.4, punto 9, citado arriba). Para el personal propio, el convenio</w:t>
      </w:r>
      <w:r>
        <w:t xml:space="preserve"> </w:t>
      </w:r>
      <w:r>
        <w:rPr>
          <w:b w:val="0"/>
          <w:i w:val="0"/>
        </w:rPr>
        <w:t>(artículo 39, seguro de vida e invalidez) da a todo el personal una póliza colectiva de vida e</w:t>
      </w:r>
      <w:r>
        <w:t xml:space="preserve"> </w:t>
      </w:r>
      <w:r>
        <w:rPr>
          <w:b w:val="0"/>
          <w:i w:val="0"/>
        </w:rPr>
        <w:t>invalidez. A eso se suman, como oficio, el seguro del material que sale del centro, el de</w:t>
      </w:r>
      <w:r>
        <w:t xml:space="preserve"> </w:t>
      </w:r>
      <w:r>
        <w:rPr>
          <w:b w:val="0"/>
          <w:i w:val="0"/>
        </w:rPr>
        <w:t>responsabilidad civil que puedan exigir una autorización de ocupación o un organizador, y el que se</w:t>
      </w:r>
      <w:r>
        <w:t xml:space="preserve"> </w:t>
      </w:r>
      <w:r>
        <w:rPr>
          <w:b w:val="0"/>
          <w:i w:val="0"/>
        </w:rPr>
        <w:t>pide a los proveedores contratados.</w:t>
      </w:r>
    </w:p>
    <w:p>
      <w:pPr>
        <w:pStyle w:val="Heading3"/>
      </w:pPr>
      <w:r>
        <w:rPr>
          <w:b w:val="0"/>
          <w:i w:val="0"/>
        </w:rPr>
        <w:t>13.4.12 Coordinación con el anfitrión: protocolo y acreditaciones</w:t>
      </w:r>
    </w:p>
    <w:p>
      <w:pPr/>
      <w:r>
        <w:rPr>
          <w:b w:val="0"/>
          <w:i w:val="0"/>
        </w:rPr>
        <w:t>En un acto institucional la casa no pone las reglas: las pone quien invita. El Libro de estilo lo</w:t>
      </w:r>
      <w:r>
        <w:t xml:space="preserve"> </w:t>
      </w:r>
      <w:r>
        <w:rPr>
          <w:b w:val="0"/>
          <w:i w:val="0"/>
        </w:rPr>
        <w:t xml:space="preserve">recuerda a propósito del vestuario (8.3.4): las normas de etiqueta se han relajado, </w:t>
      </w:r>
      <w:r>
        <w:rPr>
          <w:b/>
          <w:i w:val="0"/>
        </w:rPr>
        <w:t>«pero es</w:t>
      </w:r>
      <w:r>
        <w:t xml:space="preserve"> </w:t>
      </w:r>
      <w:r>
        <w:rPr>
          <w:b/>
          <w:i w:val="0"/>
        </w:rPr>
        <w:t>inexcusable cumplirlas cuando el sentido común o el protocolo fijado por el anfitrión lo</w:t>
      </w:r>
      <w:r>
        <w:t xml:space="preserve"> </w:t>
      </w:r>
      <w:r>
        <w:rPr>
          <w:b/>
          <w:i w:val="0"/>
        </w:rPr>
        <w:t>impongan.»</w:t>
      </w:r>
      <w:r>
        <w:rPr>
          <w:b w:val="0"/>
          <w:i w:val="0"/>
        </w:rPr>
        <w:t xml:space="preserve"> Para producción, el protocolo del anfitrión decide también dónde se ponen los equipos,</w:t>
      </w:r>
      <w:r>
        <w:t xml:space="preserve"> </w:t>
      </w:r>
      <w:r>
        <w:rPr>
          <w:b w:val="0"/>
          <w:i w:val="0"/>
        </w:rPr>
        <w:t>cuándo se puede montar, quién entra y con qué acreditación (oficio).</w:t>
      </w:r>
    </w:p>
    <w:p>
      <w:pPr/>
      <w:r>
        <w:rPr>
          <w:b w:val="0"/>
          <w:i w:val="0"/>
        </w:rPr>
        <w:t>Las acreditaciones son de producción (Libro de estilo, 4.4 y 4.4.4, punto 9). Se piden al</w:t>
      </w:r>
      <w:r>
        <w:t xml:space="preserve"> </w:t>
      </w:r>
      <w:r>
        <w:rPr>
          <w:b w:val="0"/>
          <w:i w:val="0"/>
        </w:rPr>
        <w:t>organizador o a la institución con la lista nominal del equipo y de los vehículos, con la antelación</w:t>
      </w:r>
      <w:r>
        <w:t xml:space="preserve"> </w:t>
      </w:r>
      <w:r>
        <w:rPr>
          <w:b w:val="0"/>
          <w:i w:val="0"/>
        </w:rPr>
        <w:t>que cada uno fije (oficio). En Canal Sur, la ficha del Ayudante de producción le encarga</w:t>
      </w:r>
      <w:r>
        <w:t xml:space="preserve"> </w:t>
      </w:r>
      <w:r>
        <w:rPr>
          <w:b w:val="0"/>
          <w:i w:val="0"/>
        </w:rPr>
        <w:t>«</w:t>
      </w:r>
      <w:r>
        <w:rPr>
          <w:b/>
          <w:i w:val="0"/>
        </w:rPr>
        <w:t>Efectuar las citaciones, acreditaciones al equipo técnico y permisos necesarios para la</w:t>
      </w:r>
      <w:r>
        <w:t xml:space="preserve"> </w:t>
      </w:r>
      <w:r>
        <w:rPr>
          <w:b/>
          <w:i w:val="0"/>
        </w:rPr>
        <w:t>realización de las grabaciones y/o directos.</w:t>
      </w:r>
      <w:r>
        <w:rPr>
          <w:b w:val="0"/>
          <w:i w:val="0"/>
        </w:rPr>
        <w:t>»</w:t>
      </w:r>
    </w:p>
    <w:p>
      <w:pPr>
        <w:pStyle w:val="Heading3"/>
      </w:pPr>
      <w:r>
        <w:rPr>
          <w:b w:val="0"/>
          <w:i w:val="0"/>
        </w:rPr>
        <w:t>13.4.13 El directo desde fuera: preparación y grabación de seguridad</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w:t>
      </w:r>
    </w:p>
    <w:p>
      <w:pPr/>
      <w:r>
        <w:rPr>
          <w:b w:val="0"/>
          <w:i w:val="0"/>
        </w:rPr>
        <w:t xml:space="preserve">El pacto va antes que el directo: </w:t>
      </w:r>
      <w:r>
        <w:rPr>
          <w:b/>
          <w:i w:val="0"/>
        </w:rPr>
        <w:t>«Los términos de cada aparición en directo deben ser pactados</w:t>
      </w:r>
      <w:r>
        <w:t xml:space="preserve"> </w:t>
      </w:r>
      <w:r>
        <w:rPr>
          <w:b/>
          <w:i w:val="0"/>
        </w:rPr>
        <w:t>entre todos los profesionales involucrados: productor, cámara, técnicos de enlace, presentador en</w:t>
      </w:r>
      <w:r>
        <w:t xml:space="preserve"> </w:t>
      </w:r>
      <w:r>
        <w:rPr>
          <w:b/>
          <w:i w:val="0"/>
        </w:rPr>
        <w:t>plató, equipo de edición, realizador... que deben estar al tanto de los detalles y asumir por</w:t>
      </w:r>
      <w:r>
        <w:t xml:space="preserve"> </w:t>
      </w:r>
      <w:r>
        <w:rPr>
          <w:b/>
          <w:i w:val="0"/>
        </w:rPr>
        <w:t>completo los de su competencia. A partir de ellos, el reportero se someterá a lo acordado sin dar</w:t>
      </w:r>
      <w:r>
        <w:t xml:space="preserve"> </w:t>
      </w:r>
      <w:r>
        <w:rPr>
          <w:b/>
          <w:i w:val="0"/>
        </w:rPr>
        <w:t>lugar a sorpresas y menos aún provocarlas. Siempre se intentará plasmar todos los extremos en la</w:t>
      </w:r>
      <w:r>
        <w:t xml:space="preserve"> </w:t>
      </w:r>
      <w:r>
        <w:rPr>
          <w:b/>
          <w:i w:val="0"/>
        </w:rPr>
        <w:t>escaleta»</w:t>
      </w:r>
      <w:r>
        <w:rPr>
          <w:b w:val="0"/>
          <w:i w:val="0"/>
        </w:rPr>
        <w:t xml:space="preserve"> (8.1.6).</w:t>
      </w:r>
    </w:p>
    <w:p>
      <w:pPr/>
      <w:r>
        <w:rPr>
          <w:b w:val="0"/>
          <w:i w:val="0"/>
        </w:rPr>
        <w:t>Un directo desde la calle es, casi siempre, un evento no controlable: que no se puede pedir que se</w:t>
      </w:r>
      <w:r>
        <w:t xml:space="preserve"> </w:t>
      </w:r>
      <w:r>
        <w:rPr>
          <w:b w:val="0"/>
          <w:i w:val="0"/>
        </w:rPr>
        <w:t>repita, ni cambiar dónde ocurre, ni callar lo que suena alrededor. Una rueda de prensa, una</w:t>
      </w:r>
      <w:r>
        <w:t xml:space="preserve"> </w:t>
      </w:r>
      <w:r>
        <w:rPr>
          <w:b w:val="0"/>
          <w:i w:val="0"/>
        </w:rPr>
        <w:t>manifestación, un pleno, un incendio. Las reglas de oficio de captación que eso impone:</w:t>
      </w:r>
    </w:p>
    <w:p>
      <w:pPr>
        <w:pStyle w:val="ListNumber"/>
      </w:pPr>
      <w:r>
        <w:rPr>
          <w:b w:val="0"/>
          <w:i w:val="0"/>
        </w:rPr>
        <w:t>Redundancia de captación. En un evento único no hay segunda toma.</w:t>
      </w:r>
    </w:p>
    <w:p>
      <w:pPr>
        <w:pStyle w:val="ListNumber"/>
      </w:pPr>
      <w:r>
        <w:rPr>
          <w:b w:val="0"/>
          <w:i w:val="0"/>
        </w:rPr>
        <w:t>Grabar siempre, aunque se esté emitiendo. La grabación local es la única red de seguridad si el</w:t>
      </w:r>
      <w:r>
        <w:t xml:space="preserve"> </w:t>
      </w:r>
      <w:r>
        <w:rPr>
          <w:b w:val="0"/>
          <w:i w:val="0"/>
        </w:rPr>
        <w:t>enlace se cae.</w:t>
      </w:r>
    </w:p>
    <w:p>
      <w:pPr>
        <w:pStyle w:val="ListNumber"/>
      </w:pPr>
      <w:r>
        <w:rPr>
          <w:b w:val="0"/>
          <w:i w:val="0"/>
        </w:rPr>
        <w:t>Ambiente aparte: es lo que permite tapar cortes y rellenar huecos. El Libro de estilo lo exige</w:t>
      </w:r>
      <w:r>
        <w:t xml:space="preserve"> </w:t>
      </w:r>
      <w:r>
        <w:rPr>
          <w:b w:val="0"/>
          <w:i w:val="0"/>
        </w:rPr>
      </w:r>
      <w:r>
        <w:rPr>
          <w:b/>
          <w:i w:val="0"/>
        </w:rPr>
        <w:t>«siempre y en cualquier circunstancia»</w:t>
      </w:r>
      <w:r>
        <w:rPr>
          <w:b w:val="0"/>
          <w:i w:val="0"/>
        </w:rPr>
        <w:t xml:space="preserve"> (5.4).</w:t>
      </w:r>
    </w:p>
    <w:p>
      <w:pPr/>
      <w:r>
        <w:rPr>
          <w:b w:val="0"/>
          <w:i w:val="0"/>
        </w:rPr>
        <w:t>Las citas son de un libro de estilo de televisión; en radio el «sonido de retorno» y el ambiente</w:t>
      </w:r>
      <w:r>
        <w:t xml:space="preserve"> </w:t>
      </w:r>
      <w:r>
        <w:rPr>
          <w:b w:val="0"/>
          <w:i w:val="0"/>
        </w:rPr>
        <w:t>pesan todavía más, porque no hay imagen que tape el fallo (oficio). Lo que se hace cuando, aun así,</w:t>
      </w:r>
      <w:r>
        <w:t xml:space="preserve"> </w:t>
      </w:r>
      <w:r>
        <w:rPr>
          <w:b w:val="0"/>
          <w:i w:val="0"/>
        </w:rPr>
        <w:t>algo falla en antena es el tema 14.</w:t>
      </w:r>
    </w:p>
    <w:p>
      <w:pPr>
        <w:pStyle w:val="Heading2"/>
      </w:pPr>
      <w:r>
        <w:rPr>
          <w:b w:val="0"/>
          <w:i w:val="0"/>
        </w:rPr>
        <w:t>13.5 Coordinación técnica</w:t>
      </w:r>
    </w:p>
    <w:p>
      <w:pPr>
        <w:pStyle w:val="Heading3"/>
      </w:pPr>
      <w:r>
        <w:rPr>
          <w:b w:val="0"/>
          <w:i w:val="0"/>
        </w:rPr>
        <w:t>13.5.1 Quién hace qué en una salida de radio de Canal Sur</w:t>
      </w:r>
    </w:p>
    <w:p>
      <w:pPr/>
      <w:r>
        <w:rPr>
          <w:b w:val="0"/>
          <w:i w:val="0"/>
        </w:rPr>
        <w:t>Las fichas del convenio reparten entre varios puestos lo que en una salida de radio tiene que</w:t>
      </w:r>
      <w:r>
        <w:t xml:space="preserve"> </w:t>
      </w:r>
      <w:r>
        <w:rPr>
          <w:b w:val="0"/>
          <w:i w:val="0"/>
        </w:rPr>
        <w:t>coordinarse. Leídas juntas (anexo III; el reparto es lectura de las fichas, no un procedimiento</w:t>
      </w:r>
      <w:r>
        <w:t xml:space="preserve"> </w:t>
      </w:r>
      <w:r>
        <w:rPr>
          <w:b w:val="0"/>
          <w:i w:val="0"/>
        </w:rPr>
        <w:t>publicado):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(página del BOJA)</w:t>
            </w:r>
          </w:p>
        </w:tc>
        <w:tc>
          <w:tcPr>
            <w:tcW w:type="dxa" w:w="4706"/>
            <w:shd w:val="clear" w:color="auto" w:fill="E4E4E4"/>
          </w:tcPr>
          <w:p>
            <w:pPr>
              <w:pStyle w:val="Tablacabecera"/>
            </w:pPr>
            <w:r/>
            <w:r>
              <w:rPr>
                <w:b w:val="0"/>
                <w:i w:val="0"/>
              </w:rPr>
              <w:t>Lo que la ficha le da en una salida</w:t>
            </w:r>
          </w:p>
        </w:tc>
      </w:tr>
      <w:tr>
        <w:tc>
          <w:tcPr>
            <w:tcW w:type="dxa" w:w="4706"/>
          </w:tcPr>
          <w:p>
            <w:pPr>
              <w:pStyle w:val="Tabla"/>
            </w:pPr>
            <w:r/>
            <w:r>
              <w:rPr>
                <w:b w:val="0"/>
                <w:i w:val="0"/>
              </w:rPr>
              <w:t>Presentador Productor de Radio (p. 191)</w:t>
            </w:r>
          </w:p>
        </w:tc>
        <w:tc>
          <w:tcPr>
            <w:tcW w:type="dxa" w:w="4706"/>
          </w:tcPr>
          <w:p>
            <w:pPr>
              <w:pStyle w:val="Tabla"/>
            </w:pPr>
            <w:r/>
            <w:r>
              <w:rPr>
                <w:b w:val="0"/>
                <w:i w:val="0"/>
              </w:rPr>
              <w:t>«</w:t>
            </w:r>
            <w:r>
              <w:rPr>
                <w:b/>
                <w:i w:val="0"/>
              </w:rPr>
              <w:t>Realizar la previsión de medios para que la emisión sea posible.</w:t>
            </w:r>
            <w:r>
              <w:rPr>
                <w:b w:val="0"/>
                <w:i w:val="0"/>
              </w:rPr>
              <w:t>»</w:t>
            </w:r>
          </w:p>
        </w:tc>
      </w:tr>
      <w:tr>
        <w:tc>
          <w:tcPr>
            <w:tcW w:type="dxa" w:w="4706"/>
          </w:tcPr>
          <w:p>
            <w:pPr>
              <w:pStyle w:val="Tabla"/>
            </w:pPr>
            <w:r/>
            <w:r>
              <w:rPr>
                <w:b w:val="0"/>
                <w:i w:val="0"/>
              </w:rPr>
              <w:t>Productor/a (p. 194)</w:t>
            </w:r>
          </w:p>
        </w:tc>
        <w:tc>
          <w:tcPr>
            <w:tcW w:type="dxa" w:w="4706"/>
          </w:tcPr>
          <w:p>
            <w:pPr>
              <w:pStyle w:val="Tabla"/>
            </w:pPr>
            <w:r/>
            <w:r>
              <w:rPr>
                <w:b w:val="0"/>
                <w:i w:val="0"/>
              </w:rPr>
              <w:t>«</w:t>
            </w:r>
            <w:r>
              <w:rPr>
                <w:b/>
                <w:i w:val="0"/>
              </w:rPr>
              <w:t>Diseñar y elaborar el plan de trabajo en la realización de programas y supervisar su cumplimiento.</w:t>
            </w:r>
            <w:r>
              <w:rPr>
                <w:b w:val="0"/>
                <w:i w:val="0"/>
              </w:rPr>
              <w:t>», además del presupuesto (rúbrica 2)</w:t>
            </w:r>
          </w:p>
        </w:tc>
      </w:tr>
      <w:tr>
        <w:tc>
          <w:tcPr>
            <w:tcW w:type="dxa" w:w="4706"/>
          </w:tcPr>
          <w:p>
            <w:pPr>
              <w:pStyle w:val="Tabla"/>
            </w:pPr>
            <w:r/>
            <w:r>
              <w:rPr>
                <w:b w:val="0"/>
                <w:i w:val="0"/>
              </w:rPr>
              <w:t>Ayudante de producción (p. 110)</w:t>
            </w:r>
          </w:p>
        </w:tc>
        <w:tc>
          <w:tcPr>
            <w:tcW w:type="dxa" w:w="4706"/>
          </w:tcPr>
          <w:p>
            <w:pPr>
              <w:pStyle w:val="Tabla"/>
            </w:pPr>
            <w:r/>
            <w:r>
              <w:rPr>
                <w:b w:val="0"/>
                <w:i w:val="0"/>
              </w:rPr>
              <w:t>«</w:t>
            </w:r>
            <w:r>
              <w:rPr>
                <w:b/>
                <w:i w:val="0"/>
              </w:rPr>
              <w:t>Efectuar las citaciones, acreditaciones al equipo técnico y permisos necesarios para la realización de las grabaciones y/o directos.</w:t>
            </w:r>
            <w:r>
              <w:rPr>
                <w:b w:val="0"/>
                <w:i w:val="0"/>
              </w:rPr>
              <w:t>», «</w:t>
            </w:r>
            <w:r>
              <w:rPr>
                <w:b/>
                <w:i w:val="0"/>
              </w:rPr>
              <w:t>Realizar las peticiones del material audiovisual, vehículos, alojamientos, equipos para postproducción y demás necesidades materiales para la realización de grabaciones.</w:t>
            </w:r>
            <w:r>
              <w:rPr>
                <w:b w:val="0"/>
                <w:i w:val="0"/>
              </w:rPr>
              <w:t>» y «</w:t>
            </w:r>
            <w:r>
              <w:rPr>
                <w:b/>
                <w:i w:val="0"/>
              </w:rPr>
              <w:t>Coordinar la recepción de señales siguiendo instrucciones del plan de transmisiones diseñado por el productor.</w:t>
            </w:r>
            <w:r>
              <w:rPr>
                <w:b w:val="0"/>
                <w:i w:val="0"/>
              </w:rPr>
              <w:t>»</w:t>
            </w:r>
          </w:p>
        </w:tc>
      </w:tr>
      <w:tr>
        <w:tc>
          <w:tcPr>
            <w:tcW w:type="dxa" w:w="4706"/>
          </w:tcPr>
          <w:p>
            <w:pPr>
              <w:pStyle w:val="Tabla"/>
            </w:pPr>
            <w:r/>
            <w:r>
              <w:rPr>
                <w:b w:val="0"/>
                <w:i w:val="0"/>
              </w:rPr>
              <w:t>Operador de Sonido de Radio (p. 187)</w:t>
            </w:r>
          </w:p>
        </w:tc>
        <w:tc>
          <w:tcPr>
            <w:tcW w:type="dxa" w:w="4706"/>
          </w:tcPr>
          <w:p>
            <w:pPr>
              <w:pStyle w:val="Tabla"/>
            </w:pPr>
            <w:r/>
            <w:r>
              <w:rPr>
                <w:b w:val="0"/>
                <w:i w:val="0"/>
              </w:rPr>
              <w:t>«</w:t>
            </w:r>
            <w:r>
              <w:rPr>
                <w:b/>
                <w:i w:val="0"/>
              </w:rPr>
              <w:t>Definir y diseñar la ubicación y montaje de los equipos necesarios para la realización de programas en exteriores en directo o grabados y transportar el material y los equipos.</w:t>
            </w:r>
            <w:r>
              <w:rPr>
                <w:b w:val="0"/>
                <w:i w:val="0"/>
              </w:rPr>
              <w:t>»; «</w:t>
            </w:r>
            <w:r>
              <w:rPr>
                <w:b/>
                <w:i w:val="0"/>
              </w:rPr>
              <w:t>Controlar el tráfico de señales internas y externas entre delegaciones y entre equipos exteriores con los estudios de grabación y emisión.</w:t>
            </w:r>
            <w:r>
              <w:rPr>
                <w:b w:val="0"/>
                <w:i w:val="0"/>
              </w:rPr>
              <w:t>»; «</w:t>
            </w:r>
            <w:r>
              <w:rPr>
                <w:b/>
                <w:i w:val="0"/>
              </w:rPr>
              <w:t>Efectuar la realización técnica de programas.</w:t>
            </w:r>
            <w:r>
              <w:rPr>
                <w:b w:val="0"/>
                <w:i w:val="0"/>
              </w:rPr>
              <w:t>»</w:t>
            </w:r>
          </w:p>
        </w:tc>
      </w:tr>
      <w:tr>
        <w:tc>
          <w:tcPr>
            <w:tcW w:type="dxa" w:w="4706"/>
          </w:tcPr>
          <w:p>
            <w:pPr>
              <w:pStyle w:val="Tabla"/>
            </w:pPr>
            <w:r/>
            <w:r>
              <w:rPr>
                <w:b w:val="0"/>
                <w:i w:val="0"/>
              </w:rPr>
              <w:t>Conductor Unidad Móvil (p. 119)</w:t>
            </w:r>
          </w:p>
        </w:tc>
        <w:tc>
          <w:tcPr>
            <w:tcW w:type="dxa" w:w="4706"/>
          </w:tcPr>
          <w:p>
            <w:pPr>
              <w:pStyle w:val="Tabla"/>
            </w:pPr>
            <w:r/>
            <w:r>
              <w:rPr>
                <w:b w:val="0"/>
                <w:i w:val="0"/>
              </w:rPr>
              <w:t>Objeto: «</w:t>
            </w:r>
            <w:r>
              <w:rPr>
                <w:b/>
                <w:i w:val="0"/>
              </w:rPr>
              <w:t>Conducir y poner en condiciones de operación las Unidades Móviles de Radio y sus equipos en las ubicaciones necesarias a la producción radiofónica.</w:t>
            </w:r>
            <w:r>
              <w:rPr>
                <w:b w:val="0"/>
                <w:i w:val="0"/>
              </w:rPr>
              <w:t>» Tareas: «</w:t>
            </w:r>
            <w:r>
              <w:rPr>
                <w:b/>
                <w:i w:val="0"/>
              </w:rPr>
              <w:t>Conducir las U.M. de radio. Realizar el mantenimiento preventivo de las U.M. de radio y de sus equipos. Realizar las operaciones básicas de los equipos de la Unidad Móvil de radio. Montar y desmontar los equipos de la U.M. de radio para la emisión radiofónica.</w:t>
            </w:r>
            <w:r>
              <w:rPr>
                <w:b w:val="0"/>
                <w:i w:val="0"/>
              </w:rPr>
              <w:t>»</w:t>
            </w:r>
          </w:p>
        </w:tc>
      </w:tr>
      <w:tr>
        <w:tc>
          <w:tcPr>
            <w:tcW w:type="dxa" w:w="4706"/>
          </w:tcPr>
          <w:p>
            <w:pPr>
              <w:pStyle w:val="Tabla"/>
            </w:pPr>
            <w:r/>
            <w:r>
              <w:rPr>
                <w:b w:val="0"/>
                <w:i w:val="0"/>
              </w:rPr>
              <w:t>Jefe de Baja Frecuencia (p. 166)</w:t>
            </w:r>
          </w:p>
        </w:tc>
        <w:tc>
          <w:tcPr>
            <w:tcW w:type="dxa" w:w="4706"/>
          </w:tcPr>
          <w:p>
            <w:pPr>
              <w:pStyle w:val="Tabla"/>
            </w:pPr>
            <w:r/>
            <w:r>
              <w:rPr>
                <w:b w:val="0"/>
                <w:i w:val="0"/>
              </w:rPr>
              <w:t>«</w:t>
            </w:r>
            <w:r>
              <w:rPr>
                <w:b/>
                <w:i w:val="0"/>
              </w:rPr>
              <w:t>Colaborar en la planificación, coordinación y montaje técnico de programas o eventos especiales en exteriores y proyectos de ingeniería.</w:t>
            </w:r>
            <w:r>
              <w:rPr>
                <w:b w:val="0"/>
                <w:i w:val="0"/>
              </w:rPr>
              <w:t>»; «</w:t>
            </w:r>
            <w:r>
              <w:rPr>
                <w:b/>
                <w:i w:val="0"/>
              </w:rPr>
              <w:t>Definir las especificaciones técnicas, participar en los montajes y reformas de baja frecuencia en estudios de radio y unidades móviles.</w:t>
            </w:r>
            <w:r>
              <w:rPr>
                <w:b w:val="0"/>
                <w:i w:val="0"/>
              </w:rPr>
              <w:t>»</w:t>
            </w:r>
          </w:p>
        </w:tc>
      </w:tr>
      <w:tr>
        <w:tc>
          <w:tcPr>
            <w:tcW w:type="dxa" w:w="4706"/>
          </w:tcPr>
          <w:p>
            <w:pPr>
              <w:pStyle w:val="Tabla"/>
            </w:pPr>
            <w:r/>
            <w:r>
              <w:rPr>
                <w:b w:val="0"/>
                <w:i w:val="0"/>
              </w:rPr>
              <w:t>Jefe de Radioenlaces y Unidades Móviles (p. 167)</w:t>
            </w:r>
          </w:p>
        </w:tc>
        <w:tc>
          <w:tcPr>
            <w:tcW w:type="dxa" w:w="4706"/>
          </w:tcPr>
          <w:p>
            <w:pPr>
              <w:pStyle w:val="Tabla"/>
            </w:pPr>
            <w:r/>
            <w:r>
              <w:rPr>
                <w:b w:val="0"/>
                <w:i w:val="0"/>
              </w:rPr>
              <w:t>Objeto: «</w:t>
            </w:r>
            <w:r>
              <w:rPr>
                <w:b/>
                <w:i w:val="0"/>
              </w:rPr>
              <w:t>Gestionar, mantener y supervisar las redes de telecomunicaciones y transporte de señales de RTVA y SSFF.</w:t>
            </w:r>
            <w:r>
              <w:rPr>
                <w:b w:val="0"/>
                <w:i w:val="0"/>
              </w:rPr>
              <w:t>»; tarea: «</w:t>
            </w:r>
            <w:r>
              <w:rPr>
                <w:b/>
                <w:i w:val="0"/>
              </w:rPr>
              <w:t>Coordinar y controlar los medios técnicos y humanos propios o ajenos para la gestión técnica de las redes de telecomunicaciones.</w:t>
            </w:r>
            <w:r>
              <w:rPr>
                <w:b w:val="0"/>
                <w:i w:val="0"/>
              </w:rPr>
              <w:t>»</w:t>
            </w:r>
          </w:p>
        </w:tc>
      </w:tr>
    </w:tbl>
    <w:p>
      <w:pPr/>
    </w:p>
    <w:p>
      <w:pPr/>
      <w:r>
        <w:rPr>
          <w:b w:val="0"/>
          <w:i w:val="0"/>
        </w:rPr>
        <w:t>(</w:t>
      </w:r>
      <w:r>
        <w:rPr>
          <w:b/>
          <w:i w:val="0"/>
        </w:rPr>
        <w:t>SSFF</w:t>
      </w:r>
      <w:r>
        <w:rPr>
          <w:b w:val="0"/>
          <w:i w:val="0"/>
        </w:rPr>
        <w:t>: sociedades filiales; en otros lugares el convenio escribe «SS.FF.».)</w:t>
      </w:r>
    </w:p>
    <w:p>
      <w:pPr/>
      <w:r>
        <w:rPr>
          <w:b w:val="0"/>
          <w:i w:val="0"/>
        </w:rPr>
        <w:t>La cadena que sale de ahí: el presentador productor dice qué necesita el programa; producción lo</w:t>
      </w:r>
      <w:r>
        <w:t xml:space="preserve"> </w:t>
      </w:r>
      <w:r>
        <w:rPr>
          <w:b w:val="0"/>
          <w:i w:val="0"/>
        </w:rPr>
        <w:t>organiza, lo presupuesta y diseña el plan de transmisiones; el operador de sonido decide dónde y cómo</w:t>
      </w:r>
      <w:r>
        <w:t xml:space="preserve"> </w:t>
      </w:r>
      <w:r>
        <w:rPr>
          <w:b w:val="0"/>
          <w:i w:val="0"/>
        </w:rPr>
        <w:t>se monta y gobierna las señales; el conductor lleva la unidad móvil y la pone en operación; los jefes</w:t>
      </w:r>
      <w:r>
        <w:t xml:space="preserve"> </w:t>
      </w:r>
      <w:r>
        <w:rPr>
          <w:b w:val="0"/>
          <w:i w:val="0"/>
        </w:rPr>
        <w:t>técnicos planifican los eventos especiales y las redes. El presentador productor, por tanto, no</w:t>
      </w:r>
      <w:r>
        <w:t xml:space="preserve"> </w:t>
      </w:r>
      <w:r>
        <w:rPr>
          <w:b w:val="0"/>
          <w:i w:val="0"/>
        </w:rPr>
        <w:t>coordina la técnica por encima de los técnicos: la coordina con ellos, dándoles a tiempo lo que su</w:t>
      </w:r>
      <w:r>
        <w:t xml:space="preserve"> </w:t>
      </w:r>
      <w:r>
        <w:rPr>
          <w:b w:val="0"/>
          <w:i w:val="0"/>
        </w:rPr>
        <w:t>ficha le pide prever.</w:t>
      </w:r>
    </w:p>
    <w:p>
      <w:pPr/>
      <w:r>
        <w:rPr>
          <w:b w:val="0"/>
          <w:i w:val="0"/>
        </w:rPr>
        <w:t>El Jefe de Baja Frecuencia tiene además por objeto «</w:t>
      </w:r>
      <w:r>
        <w:rPr>
          <w:b/>
          <w:i w:val="0"/>
        </w:rPr>
        <w:t>Realizar, coordinar y supervisar el</w:t>
      </w:r>
      <w:r>
        <w:t xml:space="preserve"> </w:t>
      </w:r>
      <w:r>
        <w:rPr>
          <w:b/>
          <w:i w:val="0"/>
        </w:rPr>
        <w:t>mantenimiento preventivo y correctivo de la dotación técnica de los estudios de Canal Sur Radio,</w:t>
      </w:r>
      <w:r>
        <w:t xml:space="preserve"> </w:t>
      </w:r>
      <w:r>
        <w:rPr>
          <w:b/>
          <w:i w:val="0"/>
        </w:rPr>
        <w:t>unidades móviles y exteriores en los distintos centros territoriales.</w:t>
      </w:r>
      <w:r>
        <w:rPr>
          <w:b w:val="0"/>
          <w:i w:val="0"/>
        </w:rPr>
        <w:t>»; la «baja frecuencia» es, en</w:t>
      </w:r>
      <w:r>
        <w:t xml:space="preserve"> </w:t>
      </w:r>
      <w:r>
        <w:rPr>
          <w:b w:val="0"/>
          <w:i w:val="0"/>
        </w:rPr>
        <w:t>el oficio, el audio de los estudios y de las unidades, frente a la radiofrecuencia de la emisión.</w:t>
      </w:r>
    </w:p>
    <w:p>
      <w:pPr>
        <w:pStyle w:val="Heading3"/>
      </w:pPr>
      <w:r>
        <w:rPr>
          <w:b w:val="0"/>
          <w:i w:val="0"/>
        </w:rPr>
        <w:t>13.5.2 Dónde está el personal técnico de radio</w:t>
      </w:r>
    </w:p>
    <w:p>
      <w:pPr/>
      <w:r>
        <w:rPr>
          <w:b w:val="0"/>
          <w:i w:val="0"/>
        </w:rPr>
        <w:t>La plantilla estructural del convenio (anexo II, filas «CSR») sitúa a los puestos de radio. Es la</w:t>
      </w:r>
      <w:r>
        <w:t xml:space="preserve"> </w:t>
      </w:r>
      <w:r>
        <w:rPr>
          <w:b w:val="0"/>
          <w:i w:val="0"/>
        </w:rPr>
        <w:t>estructura fijada en 2014, no la plantilla real de hoy: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 (CSR)</w:t>
            </w:r>
          </w:p>
        </w:tc>
        <w:tc>
          <w:tcPr>
            <w:tcW w:type="dxa" w:w="3137"/>
            <w:shd w:val="clear" w:color="auto" w:fill="E4E4E4"/>
          </w:tcPr>
          <w:p>
            <w:pPr>
              <w:pStyle w:val="Tablacabecera"/>
            </w:pPr>
            <w:r/>
            <w:r>
              <w:rPr>
                <w:b w:val="0"/>
                <w:i w:val="0"/>
              </w:rPr>
              <w:t>Sevilla</w:t>
            </w:r>
          </w:p>
        </w:tc>
        <w:tc>
          <w:tcPr>
            <w:tcW w:type="dxa" w:w="3137"/>
            <w:shd w:val="clear" w:color="auto" w:fill="E4E4E4"/>
          </w:tcPr>
          <w:p>
            <w:pPr>
              <w:pStyle w:val="Tablacabecera"/>
            </w:pPr>
            <w:r/>
            <w:r>
              <w:rPr>
                <w:b w:val="0"/>
                <w:i w:val="0"/>
              </w:rPr>
              <w:t>Centros</w:t>
            </w:r>
          </w:p>
        </w:tc>
      </w:tr>
      <w:tr>
        <w:tc>
          <w:tcPr>
            <w:tcW w:type="dxa" w:w="3137"/>
          </w:tcPr>
          <w:p>
            <w:pPr>
              <w:pStyle w:val="Tabla"/>
            </w:pPr>
            <w:r/>
            <w:r>
              <w:rPr>
                <w:b w:val="0"/>
                <w:i w:val="0"/>
              </w:rPr>
              <w:t>Presentador/a productor/a</w:t>
            </w:r>
          </w:p>
        </w:tc>
        <w:tc>
          <w:tcPr>
            <w:tcW w:type="dxa" w:w="3137"/>
          </w:tcPr>
          <w:p>
            <w:pPr>
              <w:pStyle w:val="Tabla"/>
            </w:pPr>
            <w:r/>
            <w:r>
              <w:rPr>
                <w:b w:val="0"/>
                <w:i w:val="0"/>
              </w:rPr>
              <w:t>30</w:t>
            </w:r>
          </w:p>
        </w:tc>
        <w:tc>
          <w:tcPr>
            <w:tcW w:type="dxa" w:w="3137"/>
          </w:tcPr>
          <w:p>
            <w:pPr>
              <w:pStyle w:val="Tabla"/>
            </w:pPr>
            <w:r/>
            <w:r>
              <w:rPr>
                <w:b w:val="0"/>
                <w:i w:val="0"/>
              </w:rPr>
              <w:t>23 en total: Málaga 8; Granada y Jaén 3; Algeciras, Huelva y Jerez 2; Almería, Cádiz y Córdoba 1</w:t>
            </w:r>
          </w:p>
        </w:tc>
      </w:tr>
      <w:tr>
        <w:tc>
          <w:tcPr>
            <w:tcW w:type="dxa" w:w="3137"/>
          </w:tcPr>
          <w:p>
            <w:pPr>
              <w:pStyle w:val="Tabla"/>
            </w:pPr>
            <w:r/>
            <w:r>
              <w:rPr>
                <w:b w:val="0"/>
                <w:i w:val="0"/>
              </w:rPr>
              <w:t>Conductor/a unidad móvil</w:t>
            </w:r>
          </w:p>
        </w:tc>
        <w:tc>
          <w:tcPr>
            <w:tcW w:type="dxa" w:w="3137"/>
          </w:tcPr>
          <w:p>
            <w:pPr>
              <w:pStyle w:val="Tabla"/>
            </w:pPr>
            <w:r/>
            <w:r>
              <w:rPr>
                <w:b w:val="0"/>
                <w:i w:val="0"/>
              </w:rPr>
              <w:t>2</w:t>
            </w:r>
          </w:p>
        </w:tc>
        <w:tc>
          <w:tcPr>
            <w:tcW w:type="dxa" w:w="3137"/>
          </w:tcPr>
          <w:p>
            <w:pPr>
              <w:pStyle w:val="Tabla"/>
            </w:pPr>
            <w:r/>
            <w:r>
              <w:rPr>
                <w:b w:val="0"/>
                <w:i w:val="0"/>
              </w:rPr>
              <w:t>7: uno en Almería, Cádiz, Córdoba, Granada, Huelva, Jaén y Málaga</w:t>
            </w:r>
          </w:p>
        </w:tc>
      </w:tr>
      <w:tr>
        <w:tc>
          <w:tcPr>
            <w:tcW w:type="dxa" w:w="3137"/>
          </w:tcPr>
          <w:p>
            <w:pPr>
              <w:pStyle w:val="Tabla"/>
            </w:pPr>
            <w:r/>
            <w:r>
              <w:rPr>
                <w:b w:val="0"/>
                <w:i w:val="0"/>
              </w:rPr>
              <w:t>Jefe/a baja frecuencia</w:t>
            </w:r>
          </w:p>
        </w:tc>
        <w:tc>
          <w:tcPr>
            <w:tcW w:type="dxa" w:w="3137"/>
          </w:tcPr>
          <w:p>
            <w:pPr>
              <w:pStyle w:val="Tabla"/>
            </w:pPr>
            <w:r/>
            <w:r>
              <w:rPr>
                <w:b w:val="0"/>
                <w:i w:val="0"/>
              </w:rPr>
              <w:t>1</w:t>
            </w:r>
          </w:p>
        </w:tc>
        <w:tc>
          <w:tcPr>
            <w:tcW w:type="dxa" w:w="3137"/>
          </w:tcPr>
          <w:p>
            <w:pPr>
              <w:pStyle w:val="Tabla"/>
            </w:pPr>
            <w:r/>
            <w:r>
              <w:rPr>
                <w:b w:val="0"/>
                <w:i w:val="0"/>
              </w:rPr>
              <w:t>Málaga 1</w:t>
            </w:r>
          </w:p>
        </w:tc>
      </w:tr>
      <w:tr>
        <w:tc>
          <w:tcPr>
            <w:tcW w:type="dxa" w:w="3137"/>
          </w:tcPr>
          <w:p>
            <w:pPr>
              <w:pStyle w:val="Tabla"/>
            </w:pPr>
            <w:r/>
            <w:r>
              <w:rPr>
                <w:b w:val="0"/>
                <w:i w:val="0"/>
              </w:rPr>
              <w:t>Productor/a</w:t>
            </w:r>
          </w:p>
        </w:tc>
        <w:tc>
          <w:tcPr>
            <w:tcW w:type="dxa" w:w="3137"/>
          </w:tcPr>
          <w:p>
            <w:pPr>
              <w:pStyle w:val="Tabla"/>
            </w:pPr>
            <w:r/>
            <w:r>
              <w:rPr>
                <w:b w:val="0"/>
                <w:i w:val="0"/>
              </w:rPr>
              <w:t>9</w:t>
            </w:r>
          </w:p>
        </w:tc>
        <w:tc>
          <w:tcPr>
            <w:tcW w:type="dxa" w:w="3137"/>
          </w:tcPr>
          <w:p>
            <w:pPr>
              <w:pStyle w:val="Tabla"/>
            </w:pPr>
            <w:r/>
            <w:r>
              <w:rPr>
                <w:b w:val="0"/>
                <w:i w:val="0"/>
              </w:rPr>
              <w:t>Málaga 1</w:t>
            </w:r>
          </w:p>
        </w:tc>
      </w:tr>
      <w:tr>
        <w:tc>
          <w:tcPr>
            <w:tcW w:type="dxa" w:w="3137"/>
          </w:tcPr>
          <w:p>
            <w:pPr>
              <w:pStyle w:val="Tabla"/>
            </w:pPr>
            <w:r/>
            <w:r>
              <w:rPr>
                <w:b w:val="0"/>
                <w:i w:val="0"/>
              </w:rPr>
              <w:t>Ayudante de producción</w:t>
            </w:r>
          </w:p>
        </w:tc>
        <w:tc>
          <w:tcPr>
            <w:tcW w:type="dxa" w:w="3137"/>
          </w:tcPr>
          <w:p>
            <w:pPr>
              <w:pStyle w:val="Tabla"/>
            </w:pPr>
            <w:r/>
            <w:r>
              <w:rPr>
                <w:b w:val="0"/>
                <w:i w:val="0"/>
              </w:rPr>
              <w:t>1</w:t>
            </w:r>
          </w:p>
        </w:tc>
        <w:tc>
          <w:tcPr>
            <w:tcW w:type="dxa" w:w="3137"/>
          </w:tcPr>
          <w:p>
            <w:pPr>
              <w:pStyle w:val="Tabla"/>
            </w:pPr>
            <w:r/>
            <w:r>
              <w:rPr>
                <w:b w:val="0"/>
                <w:i w:val="0"/>
              </w:rPr>
              <w:t>—</w:t>
            </w:r>
          </w:p>
        </w:tc>
      </w:tr>
    </w:tbl>
    <w:p>
      <w:pPr/>
    </w:p>
    <w:p>
      <w:pPr/>
      <w:r>
        <w:rPr>
          <w:b w:val="0"/>
          <w:i w:val="0"/>
        </w:rPr>
        <w:t>Las sumas son de este tema, no del BOJA. Lo que se lee en ellas para la coordinación: en la mayoría</w:t>
      </w:r>
      <w:r>
        <w:t xml:space="preserve"> </w:t>
      </w:r>
      <w:r>
        <w:rPr>
          <w:b w:val="0"/>
          <w:i w:val="0"/>
        </w:rPr>
        <w:t>de los centros no hay productor de radio en plantilla, de modo que la previsión de medios del</w:t>
      </w:r>
      <w:r>
        <w:t xml:space="preserve"> </w:t>
      </w:r>
      <w:r>
        <w:rPr>
          <w:b w:val="0"/>
          <w:i w:val="0"/>
        </w:rPr>
        <w:t>presentador productor llega allí más directamente al operador de sonido y al conductor de la unidad</w:t>
      </w:r>
      <w:r>
        <w:t xml:space="preserve"> </w:t>
      </w:r>
      <w:r>
        <w:rPr>
          <w:b w:val="0"/>
          <w:i w:val="0"/>
        </w:rPr>
        <w:t>móvil (lectura de la plantilla, no norma). Y la convención de las desconexiones: la disposición</w:t>
      </w:r>
      <w:r>
        <w:t xml:space="preserve"> </w:t>
      </w:r>
      <w:r>
        <w:rPr>
          <w:b w:val="0"/>
          <w:i w:val="0"/>
        </w:rPr>
        <w:t>adicional segunda del convenio mantiene un complemento a dos Operadores/as de Sonido de Radio de</w:t>
      </w:r>
      <w:r>
        <w:t xml:space="preserve"> </w:t>
      </w:r>
      <w:r>
        <w:rPr>
          <w:b w:val="0"/>
          <w:i w:val="0"/>
        </w:rPr>
        <w:t xml:space="preserve">los centros de Almería, Cádiz, Córdoba, Huelva y Jaén, de manera rotatoria, que </w:t>
      </w:r>
      <w:r>
        <w:rPr>
          <w:b/>
          <w:i w:val="0"/>
        </w:rPr>
        <w:t>«participan en la</w:t>
      </w:r>
      <w:r>
        <w:t xml:space="preserve"> </w:t>
      </w:r>
      <w:r>
        <w:rPr>
          <w:b/>
          <w:i w:val="0"/>
        </w:rPr>
        <w:t>realización del control de sonido, de manera voluntaria»</w:t>
      </w:r>
      <w:r>
        <w:rPr>
          <w:b w:val="0"/>
          <w:i w:val="0"/>
        </w:rPr>
        <w:t xml:space="preserve"> en las desconexiones provinciales.</w:t>
      </w:r>
    </w:p>
    <w:p>
      <w:pPr>
        <w:pStyle w:val="Heading3"/>
      </w:pPr>
      <w:r>
        <w:rPr>
          <w:b w:val="0"/>
          <w:i w:val="0"/>
        </w:rPr>
        <w:t>13.5.3 Contribución, distribución y emisión</w:t>
      </w:r>
    </w:p>
    <w:p>
      <w:pPr/>
      <w:r>
        <w:rPr>
          <w:b w:val="0"/>
          <w:i w:val="0"/>
        </w:rPr>
        <w:t>La distinción es de oficio, no de norma.</w:t>
      </w:r>
    </w:p>
    <w:p>
      <w:pPr/>
      <w:r>
        <w:rPr>
          <w:b w:val="0"/>
          <w:i w:val="0"/>
        </w:rPr>
        <w:t>Las tres clases de señal que se manejan en una emisora, y que conviene no confundir: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t>Contribución</w:t>
            </w:r>
          </w:p>
        </w:tc>
        <w:tc>
          <w:tcPr>
            <w:tcW w:type="dxa" w:w="3137"/>
          </w:tcPr>
          <w:p>
            <w:pPr>
              <w:pStyle w:val="Tabla"/>
            </w:pPr>
            <w:r/>
            <w:r>
              <w:rPr>
                <w:b w:val="0"/>
                <w:i w:val="0"/>
              </w:rPr>
              <w:t>Del exterior HACIA la emisora: el enviado, el estadio, el estudio remoto</w:t>
            </w:r>
          </w:p>
        </w:tc>
        <w:tc>
          <w:tcPr>
            <w:tcW w:type="dxa" w:w="3137"/>
          </w:tcPr>
          <w:p>
            <w:pPr>
              <w:pStyle w:val="Tabla"/>
            </w:pPr>
            <w:r/>
            <w:r>
              <w:rPr>
                <w:b w:val="0"/>
                <w:i w:val="0"/>
              </w:rPr>
              <w:t>La más alta posible: va a sufrir proceso después</w:t>
            </w:r>
          </w:p>
        </w:tc>
      </w:tr>
      <w:tr>
        <w:tc>
          <w:tcPr>
            <w:tcW w:type="dxa" w:w="3137"/>
          </w:tcPr>
          <w:p>
            <w:pPr>
              <w:pStyle w:val="Tabla"/>
            </w:pPr>
            <w:r/>
            <w:r>
              <w:rPr>
                <w:b w:val="0"/>
                <w:i w:val="0"/>
              </w:rPr>
              <w:t>Distribución</w:t>
            </w:r>
          </w:p>
        </w:tc>
        <w:tc>
          <w:tcPr>
            <w:tcW w:type="dxa" w:w="3137"/>
          </w:tcPr>
          <w:p>
            <w:pPr>
              <w:pStyle w:val="Tabla"/>
            </w:pPr>
            <w:r/>
            <w:r>
              <w:rPr>
                <w:b w:val="0"/>
                <w:i w:val="0"/>
              </w:rPr>
              <w:t>Entre centros de la propia cadena</w:t>
            </w:r>
          </w:p>
        </w:tc>
        <w:tc>
          <w:tcPr>
            <w:tcW w:type="dxa" w:w="3137"/>
          </w:tcPr>
          <w:p>
            <w:pPr>
              <w:pStyle w:val="Tabla"/>
            </w:pPr>
            <w:r/>
            <w:r>
              <w:rPr>
                <w:b w:val="0"/>
                <w:i w:val="0"/>
              </w:rPr>
              <w:t>Alta</w:t>
            </w:r>
          </w:p>
        </w:tc>
      </w:tr>
      <w:tr>
        <w:tc>
          <w:tcPr>
            <w:tcW w:type="dxa" w:w="3137"/>
          </w:tcPr>
          <w:p>
            <w:pPr>
              <w:pStyle w:val="Tabla"/>
            </w:pPr>
            <w:r/>
            <w:r>
              <w:rPr>
                <w:b w:val="0"/>
                <w:i w:val="0"/>
              </w:rPr>
              <w:t>Emisión o difusión</w:t>
            </w:r>
          </w:p>
        </w:tc>
        <w:tc>
          <w:tcPr>
            <w:tcW w:type="dxa" w:w="3137"/>
          </w:tcPr>
          <w:p>
            <w:pPr>
              <w:pStyle w:val="Tabla"/>
            </w:pPr>
            <w:r/>
            <w:r>
              <w:rPr>
                <w:b w:val="0"/>
                <w:i w:val="0"/>
              </w:rPr>
              <w:t>De la emisora HACIA el público</w:t>
            </w:r>
          </w:p>
        </w:tc>
        <w:tc>
          <w:tcPr>
            <w:tcW w:type="dxa" w:w="3137"/>
          </w:tcPr>
          <w:p>
            <w:pPr>
              <w:pStyle w:val="Tabla"/>
            </w:pPr>
            <w:r/>
            <w:r>
              <w:rPr>
                <w:b w:val="0"/>
                <w:i w:val="0"/>
              </w:rPr>
              <w:t>La que el sistema de difusión permita</w:t>
            </w:r>
          </w:p>
        </w:tc>
      </w:tr>
    </w:tbl>
    <w:p>
      <w:pPr/>
    </w:p>
    <w:p>
      <w:pPr/>
      <w:r>
        <w:rPr>
          <w:b w:val="0"/>
          <w:i w:val="0"/>
        </w:rPr>
        <w:t>La regla que las ordena: una señal de contribución se comprime lo menos posible, porque</w:t>
      </w:r>
      <w:r>
        <w:t xml:space="preserve"> </w:t>
      </w:r>
      <w:r>
        <w:rPr>
          <w:b w:val="0"/>
          <w:i w:val="0"/>
        </w:rPr>
        <w:t>todavía va a pasar por la mesa, por el proceso de emisión y por el codificador de difusión.</w:t>
      </w:r>
      <w:r>
        <w:t xml:space="preserve"> </w:t>
      </w:r>
      <w:r>
        <w:rPr>
          <w:b w:val="0"/>
          <w:i w:val="0"/>
        </w:rPr>
        <w:t>Cada compresión con pérdida que se le añade antes de tiempo se paga al final.</w:t>
      </w:r>
    </w:p>
    <w:p>
      <w:pPr/>
      <w:r>
        <w:rPr>
          <w:b w:val="0"/>
          <w:i w:val="0"/>
        </w:rPr>
        <w:t>Una salida de programa es contribución. La distribución entre centros y la emisión no las gestiona el</w:t>
      </w:r>
      <w:r>
        <w:t xml:space="preserve"> </w:t>
      </w:r>
      <w:r>
        <w:rPr>
          <w:b w:val="0"/>
          <w:i w:val="0"/>
        </w:rPr>
        <w:t>programa, pero conviene saber que existen como servicio: la RTVA, en sus alegaciones al informe de</w:t>
      </w:r>
      <w:r>
        <w:t xml:space="preserve"> </w:t>
      </w:r>
      <w:r>
        <w:rPr>
          <w:b w:val="0"/>
          <w:i w:val="0"/>
        </w:rPr>
        <w:t xml:space="preserve">la Cámara (no es conclusión de la Cámara), citaba una memoria de 2017 que describía los </w:t>
      </w:r>
      <w:r>
        <w:rPr>
          <w:b/>
          <w:i w:val="0"/>
        </w:rPr>
        <w:t>«servicios</w:t>
      </w:r>
      <w:r>
        <w:t xml:space="preserve"> </w:t>
      </w:r>
      <w:r>
        <w:rPr>
          <w:b/>
          <w:i w:val="0"/>
        </w:rPr>
        <w:t>de transporte primario, que posibilitan el envío de señales entre los centros de producción</w:t>
      </w:r>
      <w:r>
        <w:t xml:space="preserve"> </w:t>
      </w:r>
      <w:r>
        <w:rPr>
          <w:b/>
          <w:i w:val="0"/>
        </w:rPr>
        <w:t>provinciales de CSRTV y los centros nodales del proveedor de servicios de difusión, facilitando así</w:t>
      </w:r>
      <w:r>
        <w:t xml:space="preserve"> </w:t>
      </w:r>
      <w:r>
        <w:rPr>
          <w:b/>
          <w:i w:val="0"/>
        </w:rPr>
        <w:t>la provincialización necesaria de nuestras emisiones.»</w:t>
      </w:r>
      <w:r>
        <w:rPr>
          <w:b w:val="0"/>
          <w:i w:val="0"/>
        </w:rPr>
      </w:r>
    </w:p>
    <w:p>
      <w:pPr>
        <w:pStyle w:val="Heading3"/>
      </w:pPr>
      <w:r>
        <w:rPr>
          <w:b w:val="0"/>
          <w:i w:val="0"/>
        </w:rPr>
        <w:t>13.5.4 Qué enlaces sirven para una conexión de ida y vuelta</w:t>
      </w:r>
    </w:p>
    <w:p>
      <w:pPr/>
      <w:r>
        <w:rPr>
          <w:b w:val="0"/>
          <w:i w:val="0"/>
        </w:rPr>
        <w:t>Un códec de contribución en una entrevista necesita ida y vuelta, y no todo enlace la da. La</w:t>
      </w:r>
      <w:r>
        <w:t xml:space="preserve"> </w:t>
      </w:r>
      <w:r>
        <w:rPr>
          <w:b w:val="0"/>
          <w:i w:val="0"/>
        </w:rPr>
        <w:t>palabra que decide es «bidireccional»: el DAB es un sistema de DIFUSIÓN. Va de un</w:t>
      </w:r>
      <w:r>
        <w:t xml:space="preserve"> </w:t>
      </w:r>
      <w:r>
        <w:rPr>
          <w:b w:val="0"/>
          <w:i w:val="0"/>
        </w:rPr>
        <w:t>transmisor a muchos receptores y no tiene camino de vuelta. Los otros tres —fibra,</w:t>
      </w:r>
      <w:r>
        <w:t xml:space="preserve"> </w:t>
      </w:r>
      <w:r>
        <w:rPr>
          <w:b w:val="0"/>
          <w:i w:val="0"/>
        </w:rPr>
        <w:t>telefonía móvil y satélite— son enlaces de red y los tres permiten ida y vuelta.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Bidireccional</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t>Fibra FTTH a internet pública</w:t>
            </w:r>
          </w:p>
        </w:tc>
        <w:tc>
          <w:tcPr>
            <w:tcW w:type="dxa" w:w="3137"/>
          </w:tcPr>
          <w:p>
            <w:pPr>
              <w:pStyle w:val="Tabla"/>
            </w:pPr>
            <w:r/>
            <w:r>
              <w:rPr>
                <w:b w:val="0"/>
                <w:i w:val="0"/>
              </w:rPr>
              <w:t>Sí</w:t>
            </w:r>
          </w:p>
        </w:tc>
        <w:tc>
          <w:tcPr>
            <w:tcW w:type="dxa" w:w="3137"/>
          </w:tcPr>
          <w:p>
            <w:pPr>
              <w:pStyle w:val="Tabla"/>
            </w:pPr>
            <w:r/>
            <w:r>
              <w:rPr>
                <w:b w:val="0"/>
                <w:i w:val="0"/>
              </w:rPr>
              <w:t>El más barato y el menos garantizado</w:t>
            </w:r>
          </w:p>
        </w:tc>
      </w:tr>
      <w:tr>
        <w:tc>
          <w:tcPr>
            <w:tcW w:type="dxa" w:w="3137"/>
          </w:tcPr>
          <w:p>
            <w:pPr>
              <w:pStyle w:val="Tabla"/>
            </w:pPr>
            <w:r/>
            <w:r>
              <w:rPr>
                <w:b w:val="0"/>
                <w:i w:val="0"/>
              </w:rPr>
              <w:t>3G/4G/5G</w:t>
            </w:r>
          </w:p>
        </w:tc>
        <w:tc>
          <w:tcPr>
            <w:tcW w:type="dxa" w:w="3137"/>
          </w:tcPr>
          <w:p>
            <w:pPr>
              <w:pStyle w:val="Tabla"/>
            </w:pPr>
            <w:r/>
            <w:r>
              <w:rPr>
                <w:b w:val="0"/>
                <w:i w:val="0"/>
              </w:rPr>
              <w:t>Sí</w:t>
            </w:r>
          </w:p>
        </w:tc>
        <w:tc>
          <w:tcPr>
            <w:tcW w:type="dxa" w:w="3137"/>
          </w:tcPr>
          <w:p>
            <w:pPr>
              <w:pStyle w:val="Tabla"/>
            </w:pPr>
            <w:r/>
            <w:r>
              <w:rPr>
                <w:b w:val="0"/>
                <w:i w:val="0"/>
              </w:rPr>
              <w:t>Movilidad</w:t>
            </w:r>
          </w:p>
        </w:tc>
      </w:tr>
      <w:tr>
        <w:tc>
          <w:tcPr>
            <w:tcW w:type="dxa" w:w="3137"/>
          </w:tcPr>
          <w:p>
            <w:pPr>
              <w:pStyle w:val="Tabla"/>
            </w:pPr>
            <w:r/>
            <w:r>
              <w:rPr>
                <w:b w:val="0"/>
                <w:i w:val="0"/>
              </w:rPr>
              <w:t>Satélite BGAN, Thuraya, banda Ka</w:t>
            </w:r>
          </w:p>
        </w:tc>
        <w:tc>
          <w:tcPr>
            <w:tcW w:type="dxa" w:w="3137"/>
          </w:tcPr>
          <w:p>
            <w:pPr>
              <w:pStyle w:val="Tabla"/>
            </w:pPr>
            <w:r/>
            <w:r>
              <w:rPr>
                <w:b w:val="0"/>
                <w:i w:val="0"/>
              </w:rPr>
              <w:t>Sí</w:t>
            </w:r>
          </w:p>
        </w:tc>
        <w:tc>
          <w:tcPr>
            <w:tcW w:type="dxa" w:w="3137"/>
          </w:tcPr>
          <w:p>
            <w:pPr>
              <w:pStyle w:val="Tabla"/>
            </w:pPr>
            <w:r/>
            <w:r>
              <w:rPr>
                <w:b w:val="0"/>
                <w:i w:val="0"/>
              </w:rPr>
              <w:t>Cobertura donde no hay nada, con retardo alto</w:t>
            </w:r>
          </w:p>
        </w:tc>
      </w:tr>
      <w:tr>
        <w:tc>
          <w:tcPr>
            <w:tcW w:type="dxa" w:w="3137"/>
          </w:tcPr>
          <w:p>
            <w:pPr>
              <w:pStyle w:val="Tabla"/>
            </w:pPr>
            <w:r/>
            <w:r>
              <w:rPr>
                <w:b w:val="0"/>
                <w:i w:val="0"/>
              </w:rPr>
              <w:t>DAB</w:t>
            </w:r>
          </w:p>
        </w:tc>
        <w:tc>
          <w:tcPr>
            <w:tcW w:type="dxa" w:w="3137"/>
          </w:tcPr>
          <w:p>
            <w:pPr>
              <w:pStyle w:val="Tabla"/>
            </w:pPr>
            <w:r/>
            <w:r>
              <w:rPr>
                <w:b w:val="0"/>
                <w:i w:val="0"/>
              </w:rPr>
              <w:t>NO</w:t>
            </w:r>
          </w:p>
        </w:tc>
        <w:tc>
          <w:tcPr>
            <w:tcW w:type="dxa" w:w="3137"/>
          </w:tcPr>
          <w:p>
            <w:pPr>
              <w:pStyle w:val="Tabla"/>
            </w:pPr>
            <w:r/>
            <w:r>
              <w:rPr>
                <w:b w:val="0"/>
                <w:i w:val="0"/>
              </w:rPr>
              <w:t>Es difusión: un emisor, muchos receptores</w:t>
            </w:r>
          </w:p>
        </w:tc>
      </w:tr>
    </w:tbl>
    <w:p>
      <w:pPr/>
    </w:p>
    <w:p>
      <w:pPr/>
      <w:r>
        <w:rPr>
          <w:b w:val="0"/>
          <w:i w:val="0"/>
        </w:rPr>
        <w:t>La tabla es de oficio. Lo que aquí importa para la radio es que cualquier enlace de ida y vuelta</w:t>
      </w:r>
      <w:r>
        <w:t xml:space="preserve"> </w:t>
      </w:r>
      <w:r>
        <w:rPr>
          <w:b w:val="0"/>
          <w:i w:val="0"/>
        </w:rPr>
        <w:t>sirve para un códec IP, y que cada uno pide su perfil: la fibra admite más velocidad y un búfer</w:t>
      </w:r>
      <w:r>
        <w:t xml:space="preserve"> </w:t>
      </w:r>
      <w:r>
        <w:rPr>
          <w:b w:val="0"/>
          <w:i w:val="0"/>
        </w:rPr>
        <w:t>menor; el móvil y el satélite, menos velocidad y más búfer.</w:t>
      </w:r>
    </w:p>
    <w:p>
      <w:pPr/>
      <w:r>
        <w:rPr>
          <w:b w:val="0"/>
          <w:i w:val="0"/>
        </w:rPr>
        <w:t>Los equipos que la Memoria de</w:t>
      </w:r>
      <w:r>
        <w:t xml:space="preserve"> </w:t>
      </w:r>
      <w:r>
        <w:rPr>
          <w:b w:val="0"/>
          <w:i w:val="0"/>
        </w:rPr>
        <w:t>2022 cita en Córdoba —transmisión «</w:t>
      </w:r>
      <w:r>
        <w:rPr>
          <w:b/>
          <w:i w:val="0"/>
        </w:rPr>
        <w:t>IP y móvil</w:t>
      </w:r>
      <w:r>
        <w:rPr>
          <w:b w:val="0"/>
          <w:i w:val="0"/>
        </w:rPr>
        <w:t>» y «</w:t>
      </w:r>
      <w:r>
        <w:rPr>
          <w:b/>
          <w:i w:val="0"/>
        </w:rPr>
        <w:t>teléfonos con aplicación IP</w:t>
      </w:r>
      <w:r>
        <w:rPr>
          <w:b w:val="0"/>
          <w:i w:val="0"/>
        </w:rPr>
        <w:t>»— y los</w:t>
      </w:r>
      <w:r>
        <w:t xml:space="preserve"> </w:t>
      </w:r>
      <w:r>
        <w:rPr>
          <w:b w:val="0"/>
          <w:i w:val="0"/>
        </w:rPr>
        <w:t>codificadores portátiles por red móvil comprados ese año son de las dos primeras filas. Los códecs,</w:t>
      </w:r>
      <w:r>
        <w:t xml:space="preserve"> </w:t>
      </w:r>
      <w:r>
        <w:rPr>
          <w:b w:val="0"/>
          <w:i w:val="0"/>
        </w:rPr>
        <w:t>la norma de interoperabilidad de la Unión Europea de Radiodifusión para el audio sobre IP y los</w:t>
      </w:r>
      <w:r>
        <w:t xml:space="preserve"> </w:t>
      </w:r>
      <w:r>
        <w:rPr>
          <w:b w:val="0"/>
          <w:i w:val="0"/>
        </w:rPr>
        <w:t>híbridos telefónicos se estudian en el tema 7.</w:t>
      </w:r>
    </w:p>
    <w:p>
      <w:pPr>
        <w:pStyle w:val="Heading3"/>
      </w:pPr>
      <w:r>
        <w:rPr>
          <w:b w:val="0"/>
          <w:i w:val="0"/>
        </w:rPr>
        <w:t>13.5.5 El retorno: N-1</w:t>
      </w:r>
    </w:p>
    <w:p>
      <w:pPr/>
      <w:r>
        <w:rPr>
          <w:b w:val="0"/>
          <w:i w:val="0"/>
        </w:rPr>
        <w:t>Quien está fuera y en antena necesita oír el programa para saber cuándo hablar, pero no su propia</w:t>
      </w:r>
      <w:r>
        <w:t xml:space="preserve"> </w:t>
      </w:r>
      <w:r>
        <w:rPr>
          <w:b w:val="0"/>
          <w:i w:val="0"/>
        </w:rPr>
        <w:t>voz devuelta con el retardo del enlace. Por eso se le manda un retorno N-1: todo menos su propia</w:t>
      </w:r>
      <w:r>
        <w:t xml:space="preserve"> </w:t>
      </w:r>
      <w:r>
        <w:rPr>
          <w:b w:val="0"/>
          <w:i w:val="0"/>
        </w:rPr>
        <w:t>señal. La definición y la mesa que lo hace son del tema 7; aquí importa lo que obliga a planificar:</w:t>
      </w:r>
      <w:r>
        <w:t xml:space="preserve"> </w:t>
      </w:r>
      <w:r>
        <w:rPr>
          <w:b w:val="0"/>
          <w:i w:val="0"/>
        </w:rPr>
        <w:t>cada línea exterior necesita su propio retorno, y eso se pide con la línea (oficio).</w:t>
      </w:r>
    </w:p>
    <w:p>
      <w:pPr>
        <w:pStyle w:val="Heading3"/>
      </w:pPr>
      <w:r>
        <w:rPr>
          <w:b w:val="0"/>
          <w:i w:val="0"/>
        </w:rPr>
        <w:t>13.5.6 Dos líneas, dos retornos</w:t>
      </w:r>
    </w:p>
    <w:p>
      <w:pPr/>
      <w:r>
        <w:rPr>
          <w:b w:val="0"/>
          <w:i w:val="0"/>
        </w:rPr>
        <w:t>El caso que mejor mide si se ha entendido el N-1 (oficio). La emisora es cabecera y tiene una</w:t>
      </w:r>
      <w:r>
        <w:t xml:space="preserve"> </w:t>
      </w:r>
      <w:r>
        <w:rPr>
          <w:b w:val="0"/>
          <w:i w:val="0"/>
        </w:rPr>
        <w:t>conexión con exteriores por dos caminos —una línea principal y una de reserva— desde su múltiplex, que</w:t>
      </w:r>
      <w:r>
        <w:t xml:space="preserve"> </w:t>
      </w:r>
      <w:r>
        <w:rPr>
          <w:b w:val="0"/>
          <w:i w:val="0"/>
        </w:rPr>
        <w:t>es la matriz desde la que se reparten las líneas. ¿Qué retornos se mandan para no devolver señal?</w:t>
      </w:r>
    </w:p>
    <w:p>
      <w:pPr/>
      <w:r>
        <w:rPr>
          <w:b w:val="0"/>
          <w:i w:val="0"/>
        </w:rPr>
        <w:t>La respuesta: retorno N-1 excluyendo la línea de reserva a la línea principal, y retorno N-1</w:t>
      </w:r>
      <w:r>
        <w:t xml:space="preserve"> </w:t>
      </w:r>
      <w:r>
        <w:rPr>
          <w:b w:val="0"/>
          <w:i w:val="0"/>
        </w:rPr>
        <w:t>excluyendo la línea principal a la línea de reserva. El razonamiento:</w:t>
      </w:r>
    </w:p>
    <w:p>
      <w:pPr>
        <w:pStyle w:val="ListNumber"/>
      </w:pPr>
      <w:r>
        <w:rPr>
          <w:b w:val="0"/>
          <w:i w:val="0"/>
        </w:rPr>
        <w:t>El exterior está en antena, así que su retorno tiene que ser N-1. Mandar programa estéreo por</w:t>
      </w:r>
      <w:r>
        <w:t xml:space="preserve"> </w:t>
      </w:r>
      <w:r>
        <w:rPr>
          <w:b w:val="0"/>
          <w:i w:val="0"/>
        </w:rPr>
        <w:t>cualquiera de las dos líneas le devolvería su voz.</w:t>
      </w:r>
    </w:p>
    <w:p>
      <w:pPr>
        <w:pStyle w:val="ListNumber"/>
      </w:pPr>
      <w:r>
        <w:rPr>
          <w:b w:val="0"/>
          <w:i w:val="0"/>
        </w:rPr>
        <w:t>Pero hay DOS líneas y las dos traen la misma voz. Restar sólo «la línea principal» del</w:t>
      </w:r>
      <w:r>
        <w:t xml:space="preserve"> </w:t>
      </w:r>
      <w:r>
        <w:rPr>
          <w:b w:val="0"/>
          <w:i w:val="0"/>
        </w:rPr>
        <w:t>retorno que va por la principal no basta: por la reserva sigue entrando esa misma voz, y</w:t>
      </w:r>
      <w:r>
        <w:t xml:space="preserve"> </w:t>
      </w:r>
      <w:r>
        <w:rPr>
          <w:b w:val="0"/>
          <w:i w:val="0"/>
        </w:rPr>
        <w:t>volvería.</w:t>
      </w:r>
    </w:p>
    <w:p>
      <w:pPr>
        <w:pStyle w:val="ListNumber"/>
      </w:pPr>
      <w:r>
        <w:rPr>
          <w:b w:val="0"/>
          <w:i w:val="0"/>
        </w:rPr>
        <w:t>La única que cierra el lazo por los dos caminos es excluir de cada retorno la OTRA línea</w:t>
      </w:r>
      <w:r>
        <w:t xml:space="preserve"> </w:t>
      </w:r>
      <w:r>
        <w:rPr>
          <w:b w:val="0"/>
          <w:i w:val="0"/>
        </w:rPr>
        <w:t>—además, desde luego, de la propia—, de modo que ninguna de las dos vías puede devolverle al</w:t>
      </w:r>
      <w:r>
        <w:t xml:space="preserve"> </w:t>
      </w:r>
      <w:r>
        <w:rPr>
          <w:b w:val="0"/>
          <w:i w:val="0"/>
        </w:rPr>
        <w:t>enviado su propia voz.</w:t>
      </w:r>
    </w:p>
    <w:p>
      <w:pPr/>
      <w:r>
        <w:rPr>
          <w:b w:val="0"/>
          <w:i w:val="0"/>
        </w:rPr>
        <w:t>La lección que deja, y vale para cualquier montaje redundante: la redundancia duplica los</w:t>
      </w:r>
      <w:r>
        <w:t xml:space="preserve"> </w:t>
      </w:r>
      <w:r>
        <w:rPr>
          <w:b w:val="0"/>
          <w:i w:val="0"/>
        </w:rPr>
        <w:t>caminos de vuelta igual que los de ida. Un N-1 pensado para una sola línea deja de proteger en</w:t>
      </w:r>
      <w:r>
        <w:t xml:space="preserve"> </w:t>
      </w:r>
      <w:r>
        <w:rPr>
          <w:b w:val="0"/>
          <w:i w:val="0"/>
        </w:rPr>
        <w:t>cuanto se añade la de reserva.</w:t>
      </w:r>
    </w:p>
    <w:p>
      <w:pPr>
        <w:pStyle w:val="Heading3"/>
      </w:pPr>
      <w:r>
        <w:rPr>
          <w:b w:val="0"/>
          <w:i w:val="0"/>
        </w:rPr>
        <w:t>13.5.7 Las órdenes</w:t>
      </w:r>
    </w:p>
    <w:p>
      <w:pPr/>
      <w:r>
        <w:rPr>
          <w:b w:val="0"/>
          <w:i w:val="0"/>
        </w:rPr>
        <w:t>El control habla al locutorio y a los de fuera por el circuito de órdenes. Yamaha lo define así:</w:t>
      </w:r>
      <w:r>
        <w:t xml:space="preserve"> </w:t>
      </w:r>
      <w:r>
        <w:rPr>
          <w:b w:val="0"/>
          <w:i w:val="0"/>
        </w:rPr>
      </w:r>
      <w:r>
        <w:rPr>
          <w:b/>
          <w:i w:val="0"/>
        </w:rPr>
        <w:t>«Talkback is a function that sends the signal of a mic connected to the TALKBACK jack to the desired</w:t>
      </w:r>
      <w:r>
        <w:t xml:space="preserve"> </w:t>
      </w:r>
      <w:r>
        <w:rPr>
          <w:b/>
          <w:i w:val="0"/>
        </w:rPr>
        <w:t>bus. This is used mainly to convey instructions from the operator or sound engineer to the performers</w:t>
      </w:r>
      <w:r>
        <w:t xml:space="preserve"> </w:t>
      </w:r>
      <w:r>
        <w:rPr>
          <w:b/>
          <w:i w:val="0"/>
        </w:rPr>
        <w:t>and staff.»</w:t>
      </w:r>
      <w:r>
        <w:rPr>
          <w:b w:val="0"/>
          <w:i w:val="0"/>
        </w:rPr>
        <w:t xml:space="preserve"> Y mientras se habla, la consola puede bajar la escucha: </w:t>
      </w:r>
      <w:r>
        <w:rPr>
          <w:b/>
          <w:i w:val="0"/>
        </w:rPr>
        <w:t>«When talkback is on, you can</w:t>
      </w:r>
      <w:r>
        <w:t xml:space="preserve"> </w:t>
      </w:r>
      <w:r>
        <w:rPr>
          <w:b/>
          <w:i w:val="0"/>
        </w:rPr>
        <w:t>use the talkback dimmer to lower the monitor levels other than the talkback signal»</w:t>
      </w:r>
      <w:r>
        <w:rPr>
          <w:b w:val="0"/>
          <w:i w:val="0"/>
        </w:rPr>
        <w:t>. Si las órdenes</w:t>
      </w:r>
      <w:r>
        <w:t xml:space="preserve"> </w:t>
      </w:r>
      <w:r>
        <w:rPr>
          <w:b w:val="0"/>
          <w:i w:val="0"/>
        </w:rPr>
        <w:t>se meten en el bus de un N-1, el de fuera las oye por su retorno sin que salgan al aire (oficio).</w:t>
      </w:r>
    </w:p>
    <w:p>
      <w:pPr/>
      <w:r>
        <w:rPr>
          <w:b w:val="0"/>
          <w:i w:val="0"/>
        </w:rPr>
        <w:t>Para coordinar una salida, eso significa (oficio) que el presentador en exteriores recibe por el</w:t>
      </w:r>
      <w:r>
        <w:t xml:space="preserve"> </w:t>
      </w:r>
      <w:r>
        <w:rPr>
          <w:b w:val="0"/>
          <w:i w:val="0"/>
        </w:rPr>
        <w:t>mismo auricular el programa y las indicaciones del control, y que el canal de órdenes se prueba con</w:t>
      </w:r>
      <w:r>
        <w:t xml:space="preserve"> </w:t>
      </w:r>
      <w:r>
        <w:rPr>
          <w:b w:val="0"/>
          <w:i w:val="0"/>
        </w:rPr>
        <w:t>la línea, antes de antena.</w:t>
      </w:r>
    </w:p>
    <w:p>
      <w:pPr>
        <w:pStyle w:val="Heading3"/>
      </w:pPr>
      <w:r>
        <w:rPr>
          <w:b w:val="0"/>
          <w:i w:val="0"/>
        </w:rPr>
        <w:t>13.5.8 La prueba antes de antena</w:t>
      </w:r>
    </w:p>
    <w:p>
      <w:pPr/>
      <w:r>
        <w:rPr>
          <w:b w:val="0"/>
          <w:i/>
        </w:rPr>
        <w:t>Oficio.</w:t>
      </w:r>
      <w:r>
        <w:rPr>
          <w:b w:val="0"/>
          <w:i w:val="0"/>
        </w:rPr>
        <w:t xml:space="preserve"> En un directo no hay segunda oportunidad para la técnica. Se llega con antelación, se</w:t>
      </w:r>
      <w:r>
        <w:t xml:space="preserve"> </w:t>
      </w:r>
      <w:r>
        <w:rPr>
          <w:b w:val="0"/>
          <w:i w:val="0"/>
        </w:rPr>
        <w:t>monta, se prueba la señal completa en las dos direcciones —ida, retorno y órdenes—, por la línea</w:t>
      </w:r>
      <w:r>
        <w:t xml:space="preserve"> </w:t>
      </w:r>
      <w:r>
        <w:rPr>
          <w:b w:val="0"/>
          <w:i w:val="0"/>
        </w:rPr>
        <w:t>principal y por la de reserva, se comprueba el retardo y se avisa al estudio de cuánto es. El</w:t>
      </w:r>
      <w:r>
        <w:t xml:space="preserve"> </w:t>
      </w:r>
      <w:r>
        <w:rPr>
          <w:b w:val="0"/>
          <w:i w:val="0"/>
        </w:rPr>
        <w:t>retardo de un enlace por red móvil no es un defecto: es lo que obliga a esperar después de dar paso.</w:t>
      </w:r>
      <w:r>
        <w:t xml:space="preserve"> </w:t>
      </w:r>
      <w:r>
        <w:rPr>
          <w:b w:val="0"/>
          <w:i w:val="0"/>
        </w:rPr>
        <w:t>Y una transmisión por red móvil nunca es estable al cien por cien: en un acontecimiento con público</w:t>
      </w:r>
      <w:r>
        <w:t xml:space="preserve"> </w:t>
      </w:r>
      <w:r>
        <w:rPr>
          <w:b w:val="0"/>
          <w:i w:val="0"/>
        </w:rPr>
        <w:t>la red se satura precisamente donde está la noticia.</w:t>
      </w:r>
    </w:p>
    <w:p>
      <w:pPr>
        <w:pStyle w:val="Heading3"/>
      </w:pPr>
      <w:r>
        <w:rPr>
          <w:b w:val="0"/>
          <w:i w:val="0"/>
        </w:rPr>
        <w:t>13.5.9 La hoja de coordinación técnica</w:t>
      </w:r>
    </w:p>
    <w:p>
      <w:pPr/>
      <w:r>
        <w:rPr>
          <w:b w:val="0"/>
          <w:i/>
        </w:rPr>
        <w:t>Oficio.</w:t>
      </w:r>
      <w:r>
        <w:rPr>
          <w:b w:val="0"/>
          <w:i w:val="0"/>
        </w:rPr>
        <w:t xml:space="preserve"> Lo que el presentador productor deja escrito para que la coordinación técnica funcione,</w:t>
      </w:r>
      <w:r>
        <w:t xml:space="preserve"> </w:t>
      </w:r>
      <w:r>
        <w:rPr>
          <w:b w:val="0"/>
          <w:i w:val="0"/>
        </w:rPr>
        <w:t>y que es la versión técnica de su previsión de medios: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quién</w:t>
            </w:r>
          </w:p>
        </w:tc>
      </w:tr>
      <w:tr>
        <w:tc>
          <w:tcPr>
            <w:tcW w:type="dxa" w:w="4706"/>
          </w:tcPr>
          <w:p>
            <w:pPr>
              <w:pStyle w:val="Tabla"/>
            </w:pPr>
            <w:r/>
            <w:r>
              <w:rPr>
                <w:b w:val="0"/>
                <w:i w:val="0"/>
              </w:rPr>
              <w:t>Lugar, hora de montaje, hora de prueba y hora de antena</w:t>
            </w:r>
          </w:p>
        </w:tc>
        <w:tc>
          <w:tcPr>
            <w:tcW w:type="dxa" w:w="4706"/>
          </w:tcPr>
          <w:p>
            <w:pPr>
              <w:pStyle w:val="Tabla"/>
            </w:pPr>
            <w:r/>
            <w:r>
              <w:rPr>
                <w:b w:val="0"/>
                <w:i w:val="0"/>
              </w:rPr>
              <w:t>Conductor de la unidad móvil, operador de sonido, producción</w:t>
            </w:r>
          </w:p>
        </w:tc>
      </w:tr>
      <w:tr>
        <w:tc>
          <w:tcPr>
            <w:tcW w:type="dxa" w:w="4706"/>
          </w:tcPr>
          <w:p>
            <w:pPr>
              <w:pStyle w:val="Tabla"/>
            </w:pPr>
            <w:r/>
            <w:r>
              <w:rPr>
                <w:b w:val="0"/>
                <w:i w:val="0"/>
              </w:rPr>
              <w:t>Número de micrófonos, invitados y si hay público</w:t>
            </w:r>
          </w:p>
        </w:tc>
        <w:tc>
          <w:tcPr>
            <w:tcW w:type="dxa" w:w="4706"/>
          </w:tcPr>
          <w:p>
            <w:pPr>
              <w:pStyle w:val="Tabla"/>
            </w:pPr>
            <w:r/>
            <w:r>
              <w:rPr>
                <w:b w:val="0"/>
                <w:i w:val="0"/>
              </w:rPr>
              <w:t>Operador de sonido</w:t>
            </w:r>
          </w:p>
        </w:tc>
      </w:tr>
      <w:tr>
        <w:tc>
          <w:tcPr>
            <w:tcW w:type="dxa" w:w="4706"/>
          </w:tcPr>
          <w:p>
            <w:pPr>
              <w:pStyle w:val="Tabla"/>
            </w:pPr>
            <w:r/>
            <w:r>
              <w:rPr>
                <w:b w:val="0"/>
                <w:i w:val="0"/>
              </w:rPr>
              <w:t>Vía principal y vía de reserva</w:t>
            </w:r>
          </w:p>
        </w:tc>
        <w:tc>
          <w:tcPr>
            <w:tcW w:type="dxa" w:w="4706"/>
          </w:tcPr>
          <w:p>
            <w:pPr>
              <w:pStyle w:val="Tabla"/>
            </w:pPr>
            <w:r/>
            <w:r>
              <w:rPr>
                <w:b w:val="0"/>
                <w:i w:val="0"/>
              </w:rPr>
              <w:t>Operador de sonido, control del centro</w:t>
            </w:r>
          </w:p>
        </w:tc>
      </w:tr>
      <w:tr>
        <w:tc>
          <w:tcPr>
            <w:tcW w:type="dxa" w:w="4706"/>
          </w:tcPr>
          <w:p>
            <w:pPr>
              <w:pStyle w:val="Tabla"/>
            </w:pPr>
            <w:r/>
            <w:r>
              <w:rPr>
                <w:b w:val="0"/>
                <w:i w:val="0"/>
              </w:rPr>
              <w:t>Retornos y órdenes que necesita cada punto</w:t>
            </w:r>
          </w:p>
        </w:tc>
        <w:tc>
          <w:tcPr>
            <w:tcW w:type="dxa" w:w="4706"/>
          </w:tcPr>
          <w:p>
            <w:pPr>
              <w:pStyle w:val="Tabla"/>
            </w:pPr>
            <w:r/>
            <w:r>
              <w:rPr>
                <w:b w:val="0"/>
                <w:i w:val="0"/>
              </w:rPr>
              <w:t>Operador de sonido y control</w:t>
            </w:r>
          </w:p>
        </w:tc>
      </w:tr>
      <w:tr>
        <w:tc>
          <w:tcPr>
            <w:tcW w:type="dxa" w:w="4706"/>
          </w:tcPr>
          <w:p>
            <w:pPr>
              <w:pStyle w:val="Tabla"/>
            </w:pPr>
            <w:r/>
            <w:r>
              <w:rPr>
                <w:b w:val="0"/>
                <w:i w:val="0"/>
              </w:rPr>
              <w:t>Conexiones previstas con otros puntos o centros, con su hora</w:t>
            </w:r>
          </w:p>
        </w:tc>
        <w:tc>
          <w:tcPr>
            <w:tcW w:type="dxa" w:w="4706"/>
          </w:tcPr>
          <w:p>
            <w:pPr>
              <w:pStyle w:val="Tabla"/>
            </w:pPr>
            <w:r/>
            <w:r>
              <w:rPr>
                <w:b w:val="0"/>
                <w:i w:val="0"/>
              </w:rPr>
              <w:t>Control del centro y continuidad</w:t>
            </w:r>
          </w:p>
        </w:tc>
      </w:tr>
      <w:tr>
        <w:tc>
          <w:tcPr>
            <w:tcW w:type="dxa" w:w="4706"/>
          </w:tcPr>
          <w:p>
            <w:pPr>
              <w:pStyle w:val="Tabla"/>
            </w:pPr>
            <w:r/>
            <w:r>
              <w:rPr>
                <w:b w:val="0"/>
                <w:i w:val="0"/>
              </w:rPr>
              <w:t>Teléfono de contacto de cada responsable</w:t>
            </w:r>
          </w:p>
        </w:tc>
        <w:tc>
          <w:tcPr>
            <w:tcW w:type="dxa" w:w="4706"/>
          </w:tcPr>
          <w:p>
            <w:pPr>
              <w:pStyle w:val="Tabla"/>
            </w:pPr>
            <w:r/>
            <w:r>
              <w:rPr>
                <w:b w:val="0"/>
                <w:i w:val="0"/>
              </w:rPr>
              <w:t>Todos</w:t>
            </w:r>
          </w:p>
        </w:tc>
      </w:tr>
    </w:tbl>
    <w:p>
      <w:pPr/>
    </w:p>
    <w:p>
      <w:pPr/>
      <w:r>
        <w:rPr>
          <w:b w:val="0"/>
          <w:i w:val="0"/>
        </w:rPr>
        <w:t>Todo cambio se comunica a todos a la vez. El Libro de estilo lo dice de los cambios de</w:t>
      </w:r>
      <w:r>
        <w:t xml:space="preserve"> </w:t>
      </w:r>
      <w:r>
        <w:rPr>
          <w:b w:val="0"/>
          <w:i w:val="0"/>
        </w:rPr>
        <w:t xml:space="preserve">planificación: </w:t>
      </w:r>
      <w:r>
        <w:rPr>
          <w:b/>
          <w:i w:val="0"/>
        </w:rPr>
        <w:t>«se comunicarán, de manera rápida, fehaciente y simultánea, a todos los</w:t>
      </w:r>
      <w:r>
        <w:t xml:space="preserve"> </w:t>
      </w:r>
      <w:r>
        <w:rPr>
          <w:b/>
          <w:i w:val="0"/>
        </w:rPr>
        <w:t>responsables del programa.»</w:t>
      </w:r>
      <w:r>
        <w:rPr>
          <w:b w:val="0"/>
          <w:i w:val="0"/>
        </w:rPr>
        <w:t xml:space="preserve"> (4.4.4, punto 1). La relación con la continuidad, con los centros</w:t>
      </w:r>
      <w:r>
        <w:t xml:space="preserve"> </w:t>
      </w:r>
      <w:r>
        <w:rPr>
          <w:b w:val="0"/>
          <w:i w:val="0"/>
        </w:rPr>
        <w:t>territoriales y con las demás áreas es el tema 15.</w:t>
      </w:r>
    </w:p>
    <w:p>
      <w:pPr>
        <w:pStyle w:val="Heading2"/>
      </w:pPr>
      <w:r>
        <w:rPr>
          <w:b w:val="0"/>
          <w:i w:val="0"/>
        </w:rPr>
        <w:t>13.6 Aplicación práctica</w:t>
      </w:r>
    </w:p>
    <w:p>
      <w:pPr/>
      <w:r>
        <w:rPr>
          <w:b w:val="0"/>
          <w:i w:val="0"/>
        </w:rPr>
      </w:r>
      <w:r>
        <w:rPr>
          <w:b/>
          <w:i w:val="0"/>
        </w:rPr>
        <w:t>Supuesto 1. El magazine de mañana se hará desde la caseta de una feria de una capital andaluza,</w:t>
      </w:r>
      <w:r>
        <w:t xml:space="preserve"> </w:t>
      </w:r>
      <w:r>
        <w:rPr>
          <w:b/>
          <w:i w:val="0"/>
        </w:rPr>
        <w:t>con público, tres invitados y una conexión con el informativo provincial.</w:t>
      </w:r>
      <w:r>
        <w:rPr>
          <w:b w:val="0"/>
          <w:i w:val="0"/>
        </w:rPr>
      </w:r>
    </w:p>
    <w:p>
      <w:pPr>
        <w:pStyle w:val="ListNumber"/>
      </w:pPr>
      <w:r>
        <w:rPr>
          <w:b w:val="0"/>
          <w:i w:val="0"/>
        </w:rPr>
        <w:t>Previsión de medios (ficha del puesto): lugar y horario; unidad móvil o equipo portátil de</w:t>
      </w:r>
      <w:r>
        <w:t xml:space="preserve"> </w:t>
      </w:r>
      <w:r>
        <w:rPr>
          <w:b w:val="0"/>
          <w:i w:val="0"/>
        </w:rPr>
        <w:t>transmisión; operador de sonido; número de micrófonos; vía principal y de reserva; retornos y</w:t>
      </w:r>
      <w:r>
        <w:t xml:space="preserve"> </w:t>
      </w:r>
      <w:r>
        <w:rPr>
          <w:b w:val="0"/>
          <w:i w:val="0"/>
        </w:rPr>
        <w:t>órdenes; conexión con el informativo a una hora fija.</w:t>
      </w:r>
    </w:p>
    <w:p>
      <w:pPr>
        <w:pStyle w:val="ListNumber"/>
      </w:pPr>
      <w:r>
        <w:rPr>
          <w:b w:val="0"/>
          <w:i w:val="0"/>
        </w:rPr>
        <w:t>Petición a producción por escrito y con antelación: el gasto o el compromiso con un proveedor</w:t>
      </w:r>
      <w:r>
        <w:t xml:space="preserve"> </w:t>
      </w:r>
      <w:r>
        <w:rPr>
          <w:b w:val="0"/>
          <w:i w:val="0"/>
        </w:rPr>
        <w:t>ajeno sólo se ejecuta a través de Producción (Libro de estilo, 4.4.4).</w:t>
      </w:r>
    </w:p>
    <w:p>
      <w:pPr>
        <w:pStyle w:val="ListNumber"/>
      </w:pPr>
      <w:r>
        <w:rPr>
          <w:b w:val="0"/>
          <w:i w:val="0"/>
        </w:rPr>
        <w:t>Permisos: la caseta es de su titular; el recinto, del ayuntamiento o del organizador. Se pide a</w:t>
      </w:r>
      <w:r>
        <w:t xml:space="preserve"> </w:t>
      </w:r>
      <w:r>
        <w:rPr>
          <w:b w:val="0"/>
          <w:i w:val="0"/>
        </w:rPr>
        <w:t>quien es titular del espacio. Si la feria tiene plan de autoprotección (al aire libre, con aforo</w:t>
      </w:r>
      <w:r>
        <w:t xml:space="preserve"> </w:t>
      </w:r>
      <w:r>
        <w:rPr>
          <w:b w:val="0"/>
          <w:i w:val="0"/>
        </w:rPr>
        <w:t>igual o superior a 20.000 personas, según el anexo I de la Norma Básica de Autoprotección), se</w:t>
      </w:r>
      <w:r>
        <w:t xml:space="preserve"> </w:t>
      </w:r>
      <w:r>
        <w:rPr>
          <w:b w:val="0"/>
          <w:i w:val="0"/>
        </w:rPr>
        <w:t>piden sus condiciones y no se ocupan vías de evacuación.</w:t>
      </w:r>
    </w:p>
    <w:p>
      <w:pPr>
        <w:pStyle w:val="ListNumber"/>
      </w:pPr>
      <w:r>
        <w:rPr>
          <w:b w:val="0"/>
          <w:i w:val="0"/>
        </w:rPr>
        <w:t>Localización a la hora del programa: ruido de la feria, toma de corriente, cobertura móvil con</w:t>
      </w:r>
      <w:r>
        <w:t xml:space="preserve"> </w:t>
      </w:r>
      <w:r>
        <w:rPr>
          <w:b w:val="0"/>
          <w:i w:val="0"/>
        </w:rPr>
        <w:t>público, sitio para el público.</w:t>
      </w:r>
    </w:p>
    <w:p>
      <w:pPr>
        <w:pStyle w:val="ListNumber"/>
      </w:pPr>
      <w:r>
        <w:rPr>
          <w:b w:val="0"/>
          <w:i w:val="0"/>
        </w:rPr>
        <w:t>Citaciones: conductor y operador de sonido antes que el presentador; invitados con margen para la</w:t>
      </w:r>
      <w:r>
        <w:t xml:space="preserve"> </w:t>
      </w:r>
      <w:r>
        <w:rPr>
          <w:b w:val="0"/>
          <w:i w:val="0"/>
        </w:rPr>
        <w:t>prueba de voz (Libro de estilo, 4.4.2, por analogía).</w:t>
      </w:r>
    </w:p>
    <w:p>
      <w:pPr>
        <w:pStyle w:val="ListNumber"/>
      </w:pPr>
      <w:r>
        <w:rPr>
          <w:b w:val="0"/>
          <w:i w:val="0"/>
        </w:rPr>
        <w:t>Coordinación técnica: dos líneas, cada una con su N-1 que excluye además la otra; prueba de ida,</w:t>
      </w:r>
      <w:r>
        <w:t xml:space="preserve"> </w:t>
      </w:r>
      <w:r>
        <w:rPr>
          <w:b w:val="0"/>
          <w:i w:val="0"/>
        </w:rPr>
        <w:t>retorno y órdenes por las dos; grabación de seguridad durante la emisión.</w:t>
      </w:r>
    </w:p>
    <w:p>
      <w:pPr>
        <w:pStyle w:val="ListNumber"/>
      </w:pPr>
      <w:r>
        <w:rPr>
          <w:b w:val="0"/>
          <w:i w:val="0"/>
        </w:rPr>
        <w:t>Después: memoria de la salida con lo que funcionó y lo que no, para la próxima.</w:t>
      </w:r>
    </w:p>
    <w:p>
      <w:pPr/>
      <w:r>
        <w:rPr>
          <w:b w:val="0"/>
          <w:i w:val="0"/>
        </w:rPr>
      </w:r>
      <w:r>
        <w:rPr>
          <w:b/>
          <w:i w:val="0"/>
        </w:rPr>
        <w:t>Supuesto 2. Presupuesto de un ciclo de salidas.</w:t>
      </w:r>
      <w:r>
        <w:rPr>
          <w:b w:val="0"/>
          <w:i w:val="0"/>
        </w:rPr>
        <w:t xml:space="preserve"> Se presupuestaron 8 salidas con un servicio de</w:t>
      </w:r>
      <w:r>
        <w:t xml:space="preserve"> </w:t>
      </w:r>
      <w:r>
        <w:rPr>
          <w:b w:val="0"/>
          <w:i w:val="0"/>
        </w:rPr>
        <w:t>transmisión contratado a 300 euros cada una (2.400 euros). Se han hecho 10 salidas a 280 euros (2.800</w:t>
      </w:r>
      <w:r>
        <w:t xml:space="preserve"> </w:t>
      </w:r>
      <w:r>
        <w:rPr>
          <w:b w:val="0"/>
          <w:i w:val="0"/>
        </w:rPr>
        <w:t xml:space="preserve">euros). </w:t>
      </w:r>
      <w:r>
        <w:rPr>
          <w:b w:val="0"/>
          <w:i/>
        </w:rPr>
        <w:t>Ejemplo inventado.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Cálculo</w:t>
            </w:r>
          </w:p>
        </w:tc>
        <w:tc>
          <w:tcPr>
            <w:tcW w:type="dxa" w:w="2353"/>
            <w:shd w:val="clear" w:color="auto" w:fill="E4E4E4"/>
          </w:tcPr>
          <w:p>
            <w:pPr>
              <w:pStyle w:val="Tablacabecera"/>
            </w:pPr>
            <w:r/>
            <w:r>
              <w:rPr>
                <w:b w:val="0"/>
                <w:i w:val="0"/>
              </w:rPr>
              <w:t>Resultado</w:t>
            </w:r>
          </w:p>
        </w:tc>
        <w:tc>
          <w:tcPr>
            <w:tcW w:type="dxa" w:w="2353"/>
            <w:shd w:val="clear" w:color="auto" w:fill="E4E4E4"/>
          </w:tcPr>
          <w:p>
            <w:pPr>
              <w:pStyle w:val="Tablacabecera"/>
            </w:pPr>
            <w:r/>
            <w:r>
              <w:rPr>
                <w:b w:val="0"/>
                <w:i w:val="0"/>
              </w:rPr>
              <w:t>Lectura</w:t>
            </w:r>
          </w:p>
        </w:tc>
      </w:tr>
      <w:tr>
        <w:tc>
          <w:tcPr>
            <w:tcW w:type="dxa" w:w="2353"/>
          </w:tcPr>
          <w:p>
            <w:pPr>
              <w:pStyle w:val="Tabla"/>
            </w:pPr>
            <w:r/>
            <w:r>
              <w:rPr>
                <w:b w:val="0"/>
                <w:i w:val="0"/>
              </w:rPr>
              <w:t>Desviación total</w:t>
            </w:r>
          </w:p>
        </w:tc>
        <w:tc>
          <w:tcPr>
            <w:tcW w:type="dxa" w:w="2353"/>
          </w:tcPr>
          <w:p>
            <w:pPr>
              <w:pStyle w:val="Tabla"/>
            </w:pPr>
            <w:r/>
            <w:r>
              <w:rPr>
                <w:b w:val="0"/>
                <w:i w:val="0"/>
              </w:rPr>
              <w:t>2.800 − 2.400</w:t>
            </w:r>
          </w:p>
        </w:tc>
        <w:tc>
          <w:tcPr>
            <w:tcW w:type="dxa" w:w="2353"/>
          </w:tcPr>
          <w:p>
            <w:pPr>
              <w:pStyle w:val="Tabla"/>
            </w:pPr>
            <w:r/>
            <w:r>
              <w:rPr>
                <w:b w:val="0"/>
                <w:i w:val="0"/>
              </w:rPr>
              <w:t>+400 €</w:t>
            </w:r>
          </w:p>
        </w:tc>
        <w:tc>
          <w:tcPr>
            <w:tcW w:type="dxa" w:w="2353"/>
          </w:tcPr>
          <w:p>
            <w:pPr>
              <w:pStyle w:val="Tabla"/>
            </w:pPr>
            <w:r/>
            <w:r>
              <w:rPr>
                <w:b w:val="0"/>
                <w:i w:val="0"/>
              </w:rPr>
              <w:t>Desfavorable</w:t>
            </w:r>
          </w:p>
        </w:tc>
      </w:tr>
      <w:tr>
        <w:tc>
          <w:tcPr>
            <w:tcW w:type="dxa" w:w="2353"/>
          </w:tcPr>
          <w:p>
            <w:pPr>
              <w:pStyle w:val="Tabla"/>
            </w:pPr>
            <w:r/>
            <w:r>
              <w:rPr>
                <w:b w:val="0"/>
                <w:i w:val="0"/>
              </w:rPr>
              <w:t>En precio</w:t>
            </w:r>
          </w:p>
        </w:tc>
        <w:tc>
          <w:tcPr>
            <w:tcW w:type="dxa" w:w="2353"/>
          </w:tcPr>
          <w:p>
            <w:pPr>
              <w:pStyle w:val="Tabla"/>
            </w:pPr>
            <w:r/>
            <w:r>
              <w:rPr>
                <w:b w:val="0"/>
                <w:i w:val="0"/>
              </w:rPr>
              <w:t>(280 − 300) × 10</w:t>
            </w:r>
          </w:p>
        </w:tc>
        <w:tc>
          <w:tcPr>
            <w:tcW w:type="dxa" w:w="2353"/>
          </w:tcPr>
          <w:p>
            <w:pPr>
              <w:pStyle w:val="Tabla"/>
            </w:pPr>
            <w:r/>
            <w:r>
              <w:rPr>
                <w:b w:val="0"/>
                <w:i w:val="0"/>
              </w:rPr>
              <w:t>−200 €</w:t>
            </w:r>
          </w:p>
        </w:tc>
        <w:tc>
          <w:tcPr>
            <w:tcW w:type="dxa" w:w="2353"/>
          </w:tcPr>
          <w:p>
            <w:pPr>
              <w:pStyle w:val="Tabla"/>
            </w:pPr>
            <w:r/>
            <w:r>
              <w:rPr>
                <w:b w:val="0"/>
                <w:i w:val="0"/>
              </w:rPr>
              <w:t>Favorable</w:t>
            </w:r>
          </w:p>
        </w:tc>
      </w:tr>
      <w:tr>
        <w:tc>
          <w:tcPr>
            <w:tcW w:type="dxa" w:w="2353"/>
          </w:tcPr>
          <w:p>
            <w:pPr>
              <w:pStyle w:val="Tabla"/>
            </w:pPr>
            <w:r/>
            <w:r>
              <w:rPr>
                <w:b w:val="0"/>
                <w:i w:val="0"/>
              </w:rPr>
              <w:t>En cantidad</w:t>
            </w:r>
          </w:p>
        </w:tc>
        <w:tc>
          <w:tcPr>
            <w:tcW w:type="dxa" w:w="2353"/>
          </w:tcPr>
          <w:p>
            <w:pPr>
              <w:pStyle w:val="Tabla"/>
            </w:pPr>
            <w:r/>
            <w:r>
              <w:rPr>
                <w:b w:val="0"/>
                <w:i w:val="0"/>
              </w:rPr>
              <w:t>(10 − 8) × 300</w:t>
            </w:r>
          </w:p>
        </w:tc>
        <w:tc>
          <w:tcPr>
            <w:tcW w:type="dxa" w:w="2353"/>
          </w:tcPr>
          <w:p>
            <w:pPr>
              <w:pStyle w:val="Tabla"/>
            </w:pPr>
            <w:r/>
            <w:r>
              <w:rPr>
                <w:b w:val="0"/>
                <w:i w:val="0"/>
              </w:rPr>
              <w:t>+600 €</w:t>
            </w:r>
          </w:p>
        </w:tc>
        <w:tc>
          <w:tcPr>
            <w:tcW w:type="dxa" w:w="2353"/>
          </w:tcPr>
          <w:p>
            <w:pPr>
              <w:pStyle w:val="Tabla"/>
            </w:pPr>
            <w:r/>
            <w:r>
              <w:rPr>
                <w:b w:val="0"/>
                <w:i w:val="0"/>
              </w:rPr>
              <w:t>Desfavorable</w:t>
            </w:r>
          </w:p>
        </w:tc>
      </w:tr>
      <w:tr>
        <w:tc>
          <w:tcPr>
            <w:tcW w:type="dxa" w:w="2353"/>
          </w:tcPr>
          <w:p>
            <w:pPr>
              <w:pStyle w:val="Tabla"/>
            </w:pPr>
            <w:r/>
            <w:r>
              <w:rPr>
                <w:b w:val="0"/>
                <w:i w:val="0"/>
              </w:rPr>
              <w:t>Comprobación</w:t>
            </w:r>
          </w:p>
        </w:tc>
        <w:tc>
          <w:tcPr>
            <w:tcW w:type="dxa" w:w="2353"/>
          </w:tcPr>
          <w:p>
            <w:pPr>
              <w:pStyle w:val="Tabla"/>
            </w:pPr>
            <w:r/>
            <w:r>
              <w:rPr>
                <w:b w:val="0"/>
                <w:i w:val="0"/>
              </w:rPr>
              <w:t>−200 + 600</w:t>
            </w:r>
          </w:p>
        </w:tc>
        <w:tc>
          <w:tcPr>
            <w:tcW w:type="dxa" w:w="2353"/>
          </w:tcPr>
          <w:p>
            <w:pPr>
              <w:pStyle w:val="Tabla"/>
            </w:pPr>
            <w:r/>
            <w:r>
              <w:rPr>
                <w:b w:val="0"/>
                <w:i w:val="0"/>
              </w:rPr>
              <w:t>+400 €</w:t>
            </w:r>
          </w:p>
        </w:tc>
        <w:tc>
          <w:tcPr>
            <w:tcW w:type="dxa" w:w="2353"/>
          </w:tcPr>
          <w:p>
            <w:pPr>
              <w:pStyle w:val="Tabla"/>
            </w:pPr>
            <w:r/>
            <w:r>
              <w:rPr>
                <w:b w:val="0"/>
                <w:i w:val="0"/>
              </w:rPr>
              <w:t>Cuadra</w:t>
            </w:r>
          </w:p>
        </w:tc>
      </w:tr>
    </w:tbl>
    <w:p>
      <w:pPr/>
    </w:p>
    <w:p>
      <w:pPr/>
      <w:r>
        <w:rPr>
          <w:b w:val="0"/>
          <w:i w:val="0"/>
        </w:rPr>
        <w:t>La medida no es renegociar el precio: es explicar por qué hubo dos salidas más que las previstas y, si</w:t>
      </w:r>
      <w:r>
        <w:t xml:space="preserve"> </w:t>
      </w:r>
      <w:r>
        <w:rPr>
          <w:b w:val="0"/>
          <w:i w:val="0"/>
        </w:rPr>
        <w:t>eran necesarias, revisar el presupuesto.</w:t>
      </w:r>
    </w:p>
    <w:p>
      <w:pPr/>
      <w:r>
        <w:rPr>
          <w:b w:val="0"/>
          <w:i w:val="0"/>
        </w:rPr>
      </w:r>
      <w:r>
        <w:rPr>
          <w:b/>
          <w:i w:val="0"/>
        </w:rPr>
        <w:t>Supuesto 3. La línea principal cae a mitad de una entrevista desde el exterior.</w:t>
      </w:r>
      <w:r>
        <w:rPr>
          <w:b w:val="0"/>
          <w:i w:val="0"/>
        </w:rPr>
        <w:t xml:space="preserve"> Si estaba</w:t>
      </w:r>
      <w:r>
        <w:t xml:space="preserve"> </w:t>
      </w:r>
      <w:r>
        <w:rPr>
          <w:b w:val="0"/>
          <w:i w:val="0"/>
        </w:rPr>
        <w:t>montada la reserva, con su N-1 propio que excluye la principal, el control pasa a la reserva y el</w:t>
      </w:r>
      <w:r>
        <w:t xml:space="preserve"> </w:t>
      </w:r>
      <w:r>
        <w:rPr>
          <w:b w:val="0"/>
          <w:i w:val="0"/>
        </w:rPr>
        <w:t>invitado sigue oyendo el programa sin oírse a sí mismo. Si no estaba prevista, no hay alternativa en</w:t>
      </w:r>
      <w:r>
        <w:t xml:space="preserve"> </w:t>
      </w:r>
      <w:r>
        <w:rPr>
          <w:b w:val="0"/>
          <w:i w:val="0"/>
        </w:rPr>
        <w:t>antena: por eso la reserva se planifica, se prueba y se presupuesta antes. La gestión del hueco y el</w:t>
      </w:r>
      <w:r>
        <w:t xml:space="preserve"> </w:t>
      </w:r>
      <w:r>
        <w:rPr>
          <w:b w:val="0"/>
          <w:i w:val="0"/>
        </w:rPr>
        <w:t>aviso al oyente son del tema 14.</w:t>
      </w:r>
    </w:p>
    <w:p>
      <w:pPr>
        <w:pStyle w:val="Heading2"/>
      </w:pPr>
      <w:r>
        <w:rPr>
          <w:b w:val="0"/>
          <w:i w:val="0"/>
        </w:rPr>
        <w:t>13.7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cita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Real Decreto 1681/2011, de 18 de noviembre, título de Técnico Superior en Producción de audiovisuales y espectáculos (</w:t>
            </w:r>
            <w:r>
              <w:rPr>
                <w:rStyle w:val="Código"/>
                <w:b w:val="0"/>
                <w:i w:val="0"/>
              </w:rPr>
              <w:t>BOE-A-2011-19600</w:t>
            </w:r>
            <w:r>
              <w:rPr>
                <w:b w:val="0"/>
                <w:i w:val="0"/>
              </w:rPr>
              <w:t>)</w:t>
            </w:r>
          </w:p>
        </w:tc>
        <w:tc>
          <w:tcPr>
            <w:tcW w:type="dxa" w:w="3137"/>
          </w:tcPr>
          <w:p>
            <w:pPr>
              <w:pStyle w:val="Tabla"/>
            </w:pPr>
            <w:r/>
            <w:r>
              <w:rPr>
                <w:b w:val="0"/>
                <w:i w:val="0"/>
              </w:rPr>
              <w:t>Artículo 7.2; anexo I, módulo 0915 (resultados 4 y 5, contenidos), módulo 0917 (resultado 5 y contenidos de radio), módulo 0921 (criterio 6.e y contenidos); artículo 10.4</w:t>
            </w:r>
          </w:p>
        </w:tc>
        <w:tc>
          <w:tcPr>
            <w:tcW w:type="dxa" w:w="3137"/>
          </w:tcPr>
          <w:p>
            <w:pPr>
              <w:pStyle w:val="Tabla"/>
            </w:pPr>
            <w:r/>
            <w:r>
              <w:rPr>
                <w:b w:val="0"/>
                <w:i w:val="0"/>
              </w:rPr>
              <w:t>Resultados y criterios en su redacción original; artículo 10.4 añadido por el Real Decreto 500/2024</w:t>
            </w:r>
          </w:p>
        </w:tc>
      </w:tr>
      <w:tr>
        <w:tc>
          <w:tcPr>
            <w:tcW w:type="dxa" w:w="3137"/>
          </w:tcPr>
          <w:p>
            <w:pPr>
              <w:pStyle w:val="Tabla"/>
            </w:pPr>
            <w:r/>
            <w:r>
              <w:rPr>
                <w:b w:val="0"/>
                <w:i w:val="0"/>
              </w:rPr>
              <w:t>Real Decreto 500/2024, de 21 de mayo (</w:t>
            </w:r>
            <w:r>
              <w:rPr>
                <w:rStyle w:val="Código"/>
                <w:b w:val="0"/>
                <w:i w:val="0"/>
              </w:rPr>
              <w:t>BOE-A-2024-10685</w:t>
            </w:r>
            <w:r>
              <w:rPr>
                <w:b w:val="0"/>
                <w:i w:val="0"/>
              </w:rPr>
              <w:t>)</w:t>
            </w:r>
          </w:p>
        </w:tc>
        <w:tc>
          <w:tcPr>
            <w:tcW w:type="dxa" w:w="3137"/>
          </w:tcPr>
          <w:p>
            <w:pPr>
              <w:pStyle w:val="Tabla"/>
            </w:pPr>
            <w:r/>
            <w:r>
              <w:rPr>
                <w:b w:val="0"/>
                <w:i w:val="0"/>
              </w:rPr>
              <w:t>Artículo primero.Dos.a) 41.º; artículo cuarto.Uno</w:t>
            </w:r>
          </w:p>
        </w:tc>
        <w:tc>
          <w:tcPr>
            <w:tcW w:type="dxa" w:w="3137"/>
          </w:tcPr>
          <w:p>
            <w:pPr>
              <w:pStyle w:val="Tabla"/>
            </w:pPr>
            <w:r/>
            <w:r>
              <w:rPr>
                <w:b w:val="0"/>
                <w:i w:val="0"/>
              </w:rPr>
              <w:t>Vigente el 24/09/2026</w:t>
            </w:r>
          </w:p>
        </w:tc>
      </w:tr>
      <w:tr>
        <w:tc>
          <w:tcPr>
            <w:tcW w:type="dxa" w:w="3137"/>
          </w:tcPr>
          <w:p>
            <w:pPr>
              <w:pStyle w:val="Tabla"/>
            </w:pPr>
            <w:r/>
            <w:r>
              <w:rPr>
                <w:b w:val="0"/>
                <w:i w:val="0"/>
              </w:rPr>
              <w:t>Real Decreto 393/2007, de 23 de marzo, Norma Básica de Autoprotección</w:t>
            </w:r>
          </w:p>
        </w:tc>
        <w:tc>
          <w:tcPr>
            <w:tcW w:type="dxa" w:w="3137"/>
          </w:tcPr>
          <w:p>
            <w:pPr>
              <w:pStyle w:val="Tabla"/>
            </w:pPr>
            <w:r/>
            <w:r>
              <w:rPr>
                <w:b w:val="0"/>
                <w:i w:val="0"/>
              </w:rPr>
              <w:t>Norma 3.1; anexo I, apartados 1.d y 2.g</w:t>
            </w:r>
          </w:p>
        </w:tc>
        <w:tc>
          <w:tcPr>
            <w:tcW w:type="dxa" w:w="3137"/>
          </w:tcPr>
          <w:p>
            <w:pPr>
              <w:pStyle w:val="Tabla"/>
            </w:pPr>
            <w:r/>
            <w:r>
              <w:rPr>
                <w:b w:val="0"/>
                <w:i w:val="0"/>
              </w:rPr>
              <w:t>Derogada por el Real Decreto 524/2023 con efectos de 11/07/2023; sigue aplicándose hasta que se apruebe el instrumento que la sustituya</w:t>
            </w:r>
          </w:p>
        </w:tc>
      </w:tr>
      <w:tr>
        <w:tc>
          <w:tcPr>
            <w:tcW w:type="dxa" w:w="3137"/>
          </w:tcPr>
          <w:p>
            <w:pPr>
              <w:pStyle w:val="Tabla"/>
            </w:pPr>
            <w:r/>
            <w:r>
              <w:rPr>
                <w:b w:val="0"/>
                <w:i w:val="0"/>
              </w:rPr>
              <w:t>Real Decreto 524/2023, de 20 de junio, Norma Básica de Protección Civil</w:t>
            </w:r>
          </w:p>
        </w:tc>
        <w:tc>
          <w:tcPr>
            <w:tcW w:type="dxa" w:w="3137"/>
          </w:tcPr>
          <w:p>
            <w:pPr>
              <w:pStyle w:val="Tabla"/>
            </w:pPr>
            <w:r/>
            <w:r>
              <w:rPr>
                <w:b w:val="0"/>
                <w:i w:val="0"/>
              </w:rPr>
              <w:t>Disposición derogatoria única, 2.d</w:t>
            </w:r>
          </w:p>
        </w:tc>
        <w:tc>
          <w:tcPr>
            <w:tcW w:type="dxa" w:w="3137"/>
          </w:tcPr>
          <w:p>
            <w:pPr>
              <w:pStyle w:val="Tabla"/>
            </w:pPr>
            <w:r/>
            <w:r>
              <w:rPr>
                <w:b w:val="0"/>
                <w:i w:val="0"/>
              </w:rPr>
              <w:t>Vigente el 24/09/2026</w:t>
            </w:r>
          </w:p>
        </w:tc>
      </w:tr>
    </w:tbl>
    <w:p>
      <w:pPr/>
    </w:p>
    <w:p>
      <w:pPr/>
      <w:r>
        <w:rPr>
          <w:b w:val="0"/>
          <w:i w:val="0"/>
        </w:rPr>
        <w:t>Documentos de la casa: X Convenio Colectivo de la RTVA (BOJA núm. 240, de 10/12/2014), artículos 39 y</w:t>
      </w:r>
      <w:r>
        <w:t xml:space="preserve"> </w:t>
      </w:r>
      <w:r>
        <w:rPr>
          <w:b w:val="0"/>
          <w:i w:val="0"/>
        </w:rPr>
        <w:t>53, disposición adicional segunda, anexo II y fichas del anexo III; Carta del Servicio Público</w:t>
      </w:r>
      <w:r>
        <w:t xml:space="preserve"> </w:t>
      </w:r>
      <w:r>
        <w:rPr>
          <w:b w:val="0"/>
          <w:i w:val="0"/>
        </w:rPr>
        <w:t>2024-2029, artículo 24.1 y 24.2.a; Contrato-Programa 2024-2026, cláusula tercera, puntos 98 y 99, y</w:t>
      </w:r>
      <w:r>
        <w:t xml:space="preserve"> </w:t>
      </w:r>
      <w:r>
        <w:rPr>
          <w:b w:val="0"/>
          <w:i w:val="0"/>
        </w:rPr>
        <w:t>cláusula cuarta, puntos 2 y 9 y cuadro de costes; Libro de estilo de Canal Sur Televisión (2004),</w:t>
      </w:r>
      <w:r>
        <w:t xml:space="preserve"> </w:t>
      </w:r>
      <w:r>
        <w:rPr>
          <w:b w:val="0"/>
          <w:i w:val="0"/>
        </w:rPr>
        <w:t>capítulo 4 (entrada, 4.4 a 4.4.4), 5.4, 5.6, 8.1.6, 8.3 y 8.3.4.</w:t>
      </w:r>
    </w:p>
    <w:p>
      <w:pPr>
        <w:pStyle w:val="Heading2"/>
      </w:pPr>
      <w:r>
        <w:rPr>
          <w:b w:val="0"/>
          <w:i w:val="0"/>
        </w:rPr>
        <w:t>13.8 Lo que este tema no da, y dónde está</w:t>
      </w:r>
    </w:p>
    <w:p>
      <w:pPr>
        <w:pStyle w:val="ListBullet"/>
      </w:pPr>
      <w:r>
        <w:rPr>
          <w:b w:val="0"/>
          <w:i w:val="0"/>
        </w:rPr>
        <w:t>Procedimiento interno de Canal Sur Radio para pedir una unidad móvil, un enlace o una salida</w:t>
      </w:r>
      <w:r>
        <w:t xml:space="preserve"> </w:t>
      </w:r>
      <w:r>
        <w:rPr>
          <w:b w:val="0"/>
          <w:i w:val="0"/>
        </w:rPr>
        <w:t>(formularios, plazos, quién autoriza): no publicado.</w:t>
      </w:r>
    </w:p>
    <w:p>
      <w:pPr>
        <w:pStyle w:val="ListBullet"/>
      </w:pPr>
      <w:r>
        <w:rPr>
          <w:b w:val="0"/>
          <w:i w:val="0"/>
        </w:rPr>
        <w:t>Número actual de unidades móviles de radio y su dotación: el dato publicado (nueve) es de 2018.</w:t>
      </w:r>
    </w:p>
    <w:p>
      <w:pPr>
        <w:pStyle w:val="ListBullet"/>
      </w:pPr>
      <w:r>
        <w:rPr>
          <w:b w:val="0"/>
          <w:i w:val="0"/>
        </w:rPr>
        <w:t>Modelo de presupuesto de un programa de radio de Canal Sur, manual de presupuestación, circuito de</w:t>
      </w:r>
      <w:r>
        <w:t xml:space="preserve"> </w:t>
      </w:r>
      <w:r>
        <w:rPr>
          <w:b w:val="0"/>
          <w:i w:val="0"/>
        </w:rPr>
        <w:t>autorización del gasto y modelo de cierre o memoria: no publicados; el tema usa la técnica general y</w:t>
      </w:r>
      <w:r>
        <w:t xml:space="preserve"> </w:t>
      </w:r>
      <w:r>
        <w:rPr>
          <w:b w:val="0"/>
          <w:i w:val="0"/>
        </w:rPr>
        <w:t>el título oficial.</w:t>
      </w:r>
    </w:p>
    <w:p>
      <w:pPr>
        <w:pStyle w:val="ListBullet"/>
      </w:pPr>
      <w:r>
        <w:rPr>
          <w:b w:val="0"/>
          <w:i w:val="0"/>
        </w:rPr>
        <w:t>Fabricante y características de los equipos Quantum y Vía: la Memoria no los da.</w:t>
      </w:r>
    </w:p>
    <w:p>
      <w:pPr>
        <w:pStyle w:val="ListBullet"/>
      </w:pPr>
      <w:r>
        <w:rPr>
          <w:b w:val="0"/>
          <w:i w:val="0"/>
        </w:rPr>
        <w:t>Si el convenio vigente ha cambiado la plantilla estructural o las fichas de 2014: no consta en las</w:t>
      </w:r>
      <w:r>
        <w:t xml:space="preserve"> </w:t>
      </w:r>
      <w:r>
        <w:rPr>
          <w:b w:val="0"/>
          <w:i w:val="0"/>
        </w:rPr>
        <w:t>fuentes leídas.</w:t>
      </w:r>
    </w:p>
    <w:p>
      <w:pPr>
        <w:pStyle w:val="ListBullet"/>
      </w:pPr>
      <w:r>
        <w:rPr>
          <w:b w:val="0"/>
          <w:i w:val="0"/>
        </w:rPr>
        <w:t>Cuantías de dietas, kilometraje y plus de pernocta del artículo 53 del convenio: no se dan aquí.</w:t>
      </w:r>
    </w:p>
    <w:p>
      <w:pPr>
        <w:pStyle w:val="ListBullet"/>
      </w:pPr>
      <w:r>
        <w:rPr>
          <w:b w:val="0"/>
          <w:i w:val="0"/>
        </w:rPr>
        <w:t>Plazos y tasas de las ordenanzas municipales de rodaje; trámites de tráfico, espacios naturales,</w:t>
      </w:r>
      <w:r>
        <w:t xml:space="preserve"> </w:t>
      </w:r>
      <w:r>
        <w:rPr>
          <w:b w:val="0"/>
          <w:i w:val="0"/>
        </w:rPr>
        <w:t>costa, patrimonio y vuelo de drones: no se desarrollan.</w:t>
      </w:r>
    </w:p>
    <w:p>
      <w:pPr>
        <w:pStyle w:val="ListBullet"/>
      </w:pPr>
      <w:r>
        <w:rPr>
          <w:b w:val="0"/>
          <w:i w:val="0"/>
        </w:rPr>
        <w:t>Microfonía, mesa, híbridos, códecs y la norma de audio sobre IP: tema 7. Autocontrol y operación de</w:t>
      </w:r>
      <w:r>
        <w:t xml:space="preserve"> </w:t>
      </w:r>
      <w:r>
        <w:rPr>
          <w:b w:val="0"/>
          <w:i w:val="0"/>
        </w:rPr>
        <w:t xml:space="preserve">la mesa: tema 8. Derechos de la música: tema 10. Directos en redes y </w:t>
      </w:r>
      <w:r>
        <w:rPr>
          <w:b w:val="0"/>
          <w:i/>
        </w:rPr>
        <w:t>streaming</w:t>
      </w:r>
      <w:r>
        <w:rPr>
          <w:b w:val="0"/>
          <w:i w:val="0"/>
        </w:rPr>
        <w:t>: tema 11. Gestión</w:t>
      </w:r>
      <w:r>
        <w:t xml:space="preserve"> </w:t>
      </w:r>
      <w:r>
        <w:rPr>
          <w:b w:val="0"/>
          <w:i w:val="0"/>
        </w:rPr>
        <w:t>de imprevistos e incidencias en directo: tema 14. Relación con continuidad, realización y centros</w:t>
      </w:r>
      <w:r>
        <w:t xml:space="preserve"> </w:t>
      </w:r>
      <w:r>
        <w:rPr>
          <w:b w:val="0"/>
          <w:i w:val="0"/>
        </w:rPr>
        <w:t>territoriales: tema 15. Prevención de riesgos laborales en exteriores: tema 18.</w:t>
      </w:r>
    </w:p>
    <w:p>
      <w:pPr>
        <w:pStyle w:val="ListBullet"/>
      </w:pPr>
      <w:r>
        <w:rPr>
          <w:b w:val="0"/>
          <w:i w:val="0"/>
        </w:rPr>
        <w:t>Contabilidad analítica del grupo, presupuestos de la RTVA y de CSRTV, cierre del ejercicio y</w:t>
      </w:r>
      <w:r>
        <w:t xml:space="preserve"> </w:t>
      </w:r>
      <w:r>
        <w:rPr>
          <w:b w:val="0"/>
          <w:i w:val="0"/>
        </w:rPr>
        <w:t>rendición de cuentas: temario común (Ley 18/2007) y temario del puesto de Productor/a.</w:t>
      </w:r>
    </w:p>
    <w:p>
      <w:pPr>
        <w:pStyle w:val="Heading2"/>
      </w:pPr>
      <w:r>
        <w:rPr>
          <w:b w:val="0"/>
          <w:i w:val="0"/>
        </w:rPr>
        <w:t>13.9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10/12/2014: fichas del anexo III (pp. 110, 119, 166, 167, 187, 191, 194); anexo II (filas CSR); disposición adicional segunda; artículos 39 y 53</w:t>
            </w:r>
          </w:p>
        </w:tc>
        <w:tc>
          <w:tcPr>
            <w:tcW w:type="dxa" w:w="3137"/>
          </w:tcPr>
          <w:p>
            <w:pPr>
              <w:pStyle w:val="Tabla"/>
            </w:pPr>
            <w:r/>
            <w:r>
              <w:rPr>
                <w:b w:val="0"/>
                <w:i w:val="0"/>
              </w:rPr>
              <w:t>Previsión de medios del puesto; tareas de Productor/a, Ayudante, Operador de sonido de radio, Conductor UM y jefes técnicos; plantilla de 2014; operadores en desconexiones; seguro y desplazamientos</w:t>
            </w:r>
          </w:p>
        </w:tc>
        <w:tc>
          <w:tcPr>
            <w:tcW w:type="dxa" w:w="3137"/>
          </w:tcPr>
          <w:p>
            <w:pPr>
              <w:pStyle w:val="Tabla"/>
            </w:pPr>
            <w:r/>
            <w:r>
              <w:rPr>
                <w:b w:val="0"/>
                <w:i w:val="0"/>
              </w:rPr>
              <w:t>03/10/2026 (fichas, anexo II y disposición adicional segunda); artículos 39 y 53 y fichas de Productor/a y Ayudante, del texto de temas cerrados de Canal Sur, leído allí el 25/09/2026</w:t>
            </w:r>
          </w:p>
        </w:tc>
      </w:tr>
      <w:tr>
        <w:tc>
          <w:tcPr>
            <w:tcW w:type="dxa" w:w="3137"/>
          </w:tcPr>
          <w:p>
            <w:pPr>
              <w:pStyle w:val="Tabla"/>
            </w:pPr>
            <w:r/>
            <w:r>
              <w:rPr>
                <w:b w:val="0"/>
                <w:i w:val="0"/>
              </w:rPr>
              <w:t>RD 1681/2011 (</w:t>
            </w:r>
            <w:r>
              <w:rPr>
                <w:rStyle w:val="Código"/>
                <w:b w:val="0"/>
                <w:i w:val="0"/>
              </w:rPr>
              <w:t>BOE-A-2011-19600</w:t>
            </w:r>
            <w:r>
              <w:rPr>
                <w:b w:val="0"/>
                <w:i w:val="0"/>
              </w:rPr>
              <w:t>), artículo 7.2 y anexo I, módulos 0915, 0917 y 0921</w:t>
            </w:r>
          </w:p>
        </w:tc>
        <w:tc>
          <w:tcPr>
            <w:tcW w:type="dxa" w:w="3137"/>
          </w:tcPr>
          <w:p>
            <w:pPr>
              <w:pStyle w:val="Tabla"/>
            </w:pPr>
            <w:r/>
            <w:r>
              <w:rPr>
                <w:b w:val="0"/>
                <w:i w:val="0"/>
              </w:rPr>
              <w:t>Proceso de producción de un programa de radio, planificación, presupuesto, plan de medios publicitario</w:t>
            </w:r>
          </w:p>
        </w:tc>
        <w:tc>
          <w:tcPr>
            <w:tcW w:type="dxa" w:w="3137"/>
          </w:tcPr>
          <w:p>
            <w:pPr>
              <w:pStyle w:val="Tabla"/>
            </w:pPr>
            <w:r/>
            <w:r>
              <w:rPr>
                <w:b w:val="0"/>
                <w:i w:val="0"/>
              </w:rPr>
              <w:t>03/10/2026</w:t>
            </w:r>
          </w:p>
        </w:tc>
      </w:tr>
      <w:tr>
        <w:tc>
          <w:tcPr>
            <w:tcW w:type="dxa" w:w="3137"/>
          </w:tcPr>
          <w:p>
            <w:pPr>
              <w:pStyle w:val="Tabla"/>
            </w:pPr>
            <w:r/>
            <w:r>
              <w:rPr>
                <w:b w:val="0"/>
                <w:i w:val="0"/>
              </w:rPr>
              <w:t>RD 500/2024 (</w:t>
            </w:r>
            <w:r>
              <w:rPr>
                <w:rStyle w:val="Código"/>
                <w:b w:val="0"/>
                <w:i w:val="0"/>
              </w:rPr>
              <w:t>BOE-A-2024-10685</w:t>
            </w:r>
            <w:r>
              <w:rPr>
                <w:b w:val="0"/>
                <w:i w:val="0"/>
              </w:rPr>
              <w:t>), artículos primero.Dos.a) y cuarto.Uno</w:t>
            </w:r>
          </w:p>
        </w:tc>
        <w:tc>
          <w:tcPr>
            <w:tcW w:type="dxa" w:w="3137"/>
          </w:tcPr>
          <w:p>
            <w:pPr>
              <w:pStyle w:val="Tabla"/>
            </w:pPr>
            <w:r/>
            <w:r>
              <w:rPr>
                <w:b w:val="0"/>
                <w:i w:val="0"/>
              </w:rPr>
              <w:t>Vigencia del módulo y carácter orientativo de los contenidos básicos</w:t>
            </w:r>
          </w:p>
        </w:tc>
        <w:tc>
          <w:tcPr>
            <w:tcW w:type="dxa" w:w="3137"/>
          </w:tcPr>
          <w:p>
            <w:pPr>
              <w:pStyle w:val="Tabla"/>
            </w:pPr>
            <w:r/>
            <w:r>
              <w:rPr>
                <w:b w:val="0"/>
                <w:i w:val="0"/>
              </w:rPr>
              <w:t>03/10/2026</w:t>
            </w:r>
          </w:p>
        </w:tc>
      </w:tr>
      <w:tr>
        <w:tc>
          <w:tcPr>
            <w:tcW w:type="dxa" w:w="3137"/>
          </w:tcPr>
          <w:p>
            <w:pPr>
              <w:pStyle w:val="Tabla"/>
            </w:pPr>
            <w:r/>
            <w:r>
              <w:rPr>
                <w:b w:val="0"/>
                <w:i w:val="0"/>
              </w:rPr>
              <w:t>Carta del Servicio Público 2024-2029, BOJA núm. 247, de 28/12/2023, artículo 24</w:t>
            </w:r>
          </w:p>
        </w:tc>
        <w:tc>
          <w:tcPr>
            <w:tcW w:type="dxa" w:w="3137"/>
          </w:tcPr>
          <w:p>
            <w:pPr>
              <w:pStyle w:val="Tabla"/>
            </w:pPr>
            <w:r/>
            <w:r>
              <w:rPr>
                <w:b w:val="0"/>
                <w:i w:val="0"/>
              </w:rPr>
              <w:t>Producción propia interna, máxima utilización de recursos propios</w:t>
            </w:r>
          </w:p>
        </w:tc>
        <w:tc>
          <w:tcPr>
            <w:tcW w:type="dxa" w:w="3137"/>
          </w:tcPr>
          <w:p>
            <w:pPr>
              <w:pStyle w:val="Tabla"/>
            </w:pPr>
            <w:r/>
            <w:r>
              <w:rPr>
                <w:b w:val="0"/>
                <w:i w:val="0"/>
              </w:rPr>
              <w:t>Texto de tema cerrado de Canal Sur (25/09/2026)</w:t>
            </w:r>
          </w:p>
        </w:tc>
      </w:tr>
      <w:tr>
        <w:tc>
          <w:tcPr>
            <w:tcW w:type="dxa" w:w="3137"/>
          </w:tcPr>
          <w:p>
            <w:pPr>
              <w:pStyle w:val="Tabla"/>
            </w:pPr>
            <w:r/>
            <w:r>
              <w:rPr>
                <w:b w:val="0"/>
                <w:i w:val="0"/>
              </w:rPr>
              <w:t>Contrato-Programa 2024-2026, BOJA núm. 245, de 26/12/2023: cláusula tercera, puntos 98 y 99; cláusula cuarta, puntos 2 y 9 y cuadro de costes</w:t>
            </w:r>
          </w:p>
        </w:tc>
        <w:tc>
          <w:tcPr>
            <w:tcW w:type="dxa" w:w="3137"/>
          </w:tcPr>
          <w:p>
            <w:pPr>
              <w:pStyle w:val="Tabla"/>
            </w:pPr>
            <w:r/>
            <w:r>
              <w:rPr>
                <w:b w:val="0"/>
                <w:i w:val="0"/>
              </w:rPr>
              <w:t>Porcentajes de la radio, programas cara al público, contabilidad analítica, coste de la radio en 2024</w:t>
            </w:r>
          </w:p>
        </w:tc>
        <w:tc>
          <w:tcPr>
            <w:tcW w:type="dxa" w:w="3137"/>
          </w:tcPr>
          <w:p>
            <w:pPr>
              <w:pStyle w:val="Tabla"/>
            </w:pPr>
            <w:r/>
            <w:r>
              <w:rPr>
                <w:b w:val="0"/>
                <w:i w:val="0"/>
              </w:rPr>
              <w:t>03/10/2026 (cláusula tercera); cláusula cuarta, del texto de tema cerrado (25/09/2026)</w:t>
            </w:r>
          </w:p>
        </w:tc>
      </w:tr>
      <w:tr>
        <w:tc>
          <w:tcPr>
            <w:tcW w:type="dxa" w:w="3137"/>
          </w:tcPr>
          <w:p>
            <w:pPr>
              <w:pStyle w:val="Tabla"/>
            </w:pPr>
            <w:r/>
            <w:r>
              <w:rPr>
                <w:b w:val="0"/>
                <w:i/>
              </w:rPr>
              <w:t>Libro de estilo de Canal Sur Televisión y Canal 2 Andalucía</w:t>
            </w:r>
            <w:r>
              <w:rPr>
                <w:b w:val="0"/>
                <w:i w:val="0"/>
              </w:rPr>
              <w:t xml:space="preserve"> (RTVA, 2004): capítulo 4, entrada (p. 65), 4.4 a 4.4.4, 5.4, 5.6, 8.1.6, 8.3, 8.3.4</w:t>
            </w:r>
          </w:p>
        </w:tc>
        <w:tc>
          <w:tcPr>
            <w:tcW w:type="dxa" w:w="3137"/>
          </w:tcPr>
          <w:p>
            <w:pPr>
              <w:pStyle w:val="Tabla"/>
            </w:pPr>
            <w:r/>
            <w:r>
              <w:rPr>
                <w:b w:val="0"/>
                <w:i w:val="0"/>
              </w:rPr>
              <w:t>Comparación con la radio; reglas del productor; seguridad; directo; protocolo; comunicación de cambios</w:t>
            </w:r>
          </w:p>
        </w:tc>
        <w:tc>
          <w:tcPr>
            <w:tcW w:type="dxa" w:w="3137"/>
          </w:tcPr>
          <w:p>
            <w:pPr>
              <w:pStyle w:val="Tabla"/>
            </w:pPr>
            <w:r/>
            <w:r>
              <w:rPr>
                <w:b w:val="0"/>
                <w:i w:val="0"/>
              </w:rPr>
              <w:t>03/10/2026 (entrada del capítulo 4); lo demás, del texto de temas cerrados (25/09/2026)</w:t>
            </w:r>
          </w:p>
        </w:tc>
      </w:tr>
      <w:tr>
        <w:tc>
          <w:tcPr>
            <w:tcW w:type="dxa" w:w="3137"/>
          </w:tcPr>
          <w:p>
            <w:pPr>
              <w:pStyle w:val="Tabla"/>
            </w:pPr>
            <w:r/>
            <w:r>
              <w:rPr>
                <w:b w:val="0"/>
                <w:i w:val="0"/>
              </w:rPr>
              <w:t>Memoria RTVA 2022, apartados del centro de Córdoba y de Málaga, negocio y Dirección Técnica</w:t>
            </w:r>
          </w:p>
        </w:tc>
        <w:tc>
          <w:tcPr>
            <w:tcW w:type="dxa" w:w="3137"/>
          </w:tcPr>
          <w:p>
            <w:pPr>
              <w:pStyle w:val="Tabla"/>
            </w:pPr>
            <w:r/>
            <w:r>
              <w:rPr>
                <w:b w:val="0"/>
                <w:i w:val="0"/>
              </w:rPr>
              <w:t>Equipos de exteriores de radio, salidas de programas, codificadores, renovación de estudios</w:t>
            </w:r>
          </w:p>
        </w:tc>
        <w:tc>
          <w:tcPr>
            <w:tcW w:type="dxa" w:w="3137"/>
          </w:tcPr>
          <w:p>
            <w:pPr>
              <w:pStyle w:val="Tabla"/>
            </w:pPr>
            <w:r/>
            <w:r>
              <w:rPr>
                <w:b w:val="0"/>
                <w:i w:val="0"/>
              </w:rPr>
              <w:t>03/10/2026</w:t>
            </w:r>
          </w:p>
        </w:tc>
      </w:tr>
      <w:tr>
        <w:tc>
          <w:tcPr>
            <w:tcW w:type="dxa" w:w="3137"/>
          </w:tcPr>
          <w:p>
            <w:pPr>
              <w:pStyle w:val="Tabla"/>
            </w:pPr>
            <w:r/>
            <w:r>
              <w:rPr>
                <w:b w:val="0"/>
                <w:i w:val="0"/>
              </w:rPr>
              <w:t>Cámara de Cuentas de Andalucía, fiscalización 2018, BOJA núm. 36, de 23/02/2021: punto 222 y alegaciones de la entidad</w:t>
            </w:r>
          </w:p>
        </w:tc>
        <w:tc>
          <w:tcPr>
            <w:tcW w:type="dxa" w:w="3137"/>
          </w:tcPr>
          <w:p>
            <w:pPr>
              <w:pStyle w:val="Tabla"/>
            </w:pPr>
            <w:r/>
            <w:r>
              <w:rPr>
                <w:b w:val="0"/>
                <w:i w:val="0"/>
              </w:rPr>
              <w:t>Estudios y unidades móviles de radio en 2018; transporte primario</w:t>
            </w:r>
          </w:p>
        </w:tc>
        <w:tc>
          <w:tcPr>
            <w:tcW w:type="dxa" w:w="3137"/>
          </w:tcPr>
          <w:p>
            <w:pPr>
              <w:pStyle w:val="Tabla"/>
            </w:pPr>
            <w:r/>
            <w:r>
              <w:rPr>
                <w:b w:val="0"/>
                <w:i w:val="0"/>
              </w:rPr>
              <w:t>03/10/2026</w:t>
            </w:r>
          </w:p>
        </w:tc>
      </w:tr>
      <w:tr>
        <w:tc>
          <w:tcPr>
            <w:tcW w:type="dxa" w:w="3137"/>
          </w:tcPr>
          <w:p>
            <w:pPr>
              <w:pStyle w:val="Tabla"/>
            </w:pPr>
            <w:r/>
            <w:r>
              <w:rPr>
                <w:b w:val="0"/>
                <w:i w:val="0"/>
              </w:rPr>
              <w:t>Junta de Andalucía, ADA, páginas de rodajes</w:t>
            </w:r>
          </w:p>
        </w:tc>
        <w:tc>
          <w:tcPr>
            <w:tcW w:type="dxa" w:w="3137"/>
          </w:tcPr>
          <w:p>
            <w:pPr>
              <w:pStyle w:val="Tabla"/>
            </w:pPr>
            <w:r/>
            <w:r>
              <w:rPr>
                <w:b w:val="0"/>
                <w:i w:val="0"/>
              </w:rPr>
              <w:t>Competencia municipal y autorización de la DGT</w:t>
            </w:r>
          </w:p>
        </w:tc>
        <w:tc>
          <w:tcPr>
            <w:tcW w:type="dxa" w:w="3137"/>
          </w:tcPr>
          <w:p>
            <w:pPr>
              <w:pStyle w:val="Tabla"/>
            </w:pPr>
            <w:r/>
            <w:r>
              <w:rPr>
                <w:b w:val="0"/>
                <w:i w:val="0"/>
              </w:rPr>
              <w:t>Texto de tema cerrado de Canal Sur (consultadas el 25/09/2026)</w:t>
            </w:r>
          </w:p>
        </w:tc>
      </w:tr>
      <w:tr>
        <w:tc>
          <w:tcPr>
            <w:tcW w:type="dxa" w:w="3137"/>
          </w:tcPr>
          <w:p>
            <w:pPr>
              <w:pStyle w:val="Tabla"/>
            </w:pPr>
            <w:r/>
            <w:r>
              <w:rPr>
                <w:b w:val="0"/>
                <w:i w:val="0"/>
              </w:rPr>
              <w:t>RD 393/2007 (norma 3.1, anexo I) y RD 524/2023 (disposición derogatoria)</w:t>
            </w:r>
          </w:p>
        </w:tc>
        <w:tc>
          <w:tcPr>
            <w:tcW w:type="dxa" w:w="3137"/>
          </w:tcPr>
          <w:p>
            <w:pPr>
              <w:pStyle w:val="Tabla"/>
            </w:pPr>
            <w:r/>
            <w:r>
              <w:rPr>
                <w:b w:val="0"/>
                <w:i w:val="0"/>
              </w:rPr>
              <w:t>Plan de autoprotección</w:t>
            </w:r>
          </w:p>
        </w:tc>
        <w:tc>
          <w:tcPr>
            <w:tcW w:type="dxa" w:w="3137"/>
          </w:tcPr>
          <w:p>
            <w:pPr>
              <w:pStyle w:val="Tabla"/>
            </w:pPr>
            <w:r/>
            <w:r>
              <w:rPr>
                <w:b w:val="0"/>
                <w:i w:val="0"/>
              </w:rPr>
              <w:t>Texto de tema cerrado de Canal Sur (25/09/2026)</w:t>
            </w:r>
          </w:p>
        </w:tc>
      </w:tr>
      <w:tr>
        <w:tc>
          <w:tcPr>
            <w:tcW w:type="dxa" w:w="3137"/>
          </w:tcPr>
          <w:p>
            <w:pPr>
              <w:pStyle w:val="Tabla"/>
            </w:pPr>
            <w:r/>
            <w:r>
              <w:rPr>
                <w:b w:val="0"/>
                <w:i w:val="0"/>
              </w:rPr>
              <w:t>Yamaha, documentación de consola (</w:t>
            </w:r>
            <w:r>
              <w:rPr>
                <w:b w:val="0"/>
                <w:i/>
              </w:rPr>
              <w:t>talkback</w:t>
            </w:r>
            <w:r>
              <w:rPr>
                <w:b w:val="0"/>
                <w:i w:val="0"/>
              </w:rPr>
              <w:t>)</w:t>
            </w:r>
          </w:p>
        </w:tc>
        <w:tc>
          <w:tcPr>
            <w:tcW w:type="dxa" w:w="3137"/>
          </w:tcPr>
          <w:p>
            <w:pPr>
              <w:pStyle w:val="Tabla"/>
            </w:pPr>
            <w:r/>
            <w:r>
              <w:rPr>
                <w:b w:val="0"/>
                <w:i w:val="0"/>
              </w:rPr>
              <w:t>Las órdenes</w:t>
            </w:r>
          </w:p>
        </w:tc>
        <w:tc>
          <w:tcPr>
            <w:tcW w:type="dxa" w:w="3137"/>
          </w:tcPr>
          <w:p>
            <w:pPr>
              <w:pStyle w:val="Tabla"/>
            </w:pPr>
            <w:r/>
            <w:r>
              <w:rPr>
                <w:b w:val="0"/>
                <w:i w:val="0"/>
              </w:rPr>
              <w:t>Texto de tema cerrado de Canal Sur (24/09/2026)</w:t>
            </w:r>
          </w:p>
        </w:tc>
      </w:tr>
      <w:tr>
        <w:tc>
          <w:tcPr>
            <w:tcW w:type="dxa" w:w="3137"/>
          </w:tcPr>
          <w:p>
            <w:pPr>
              <w:pStyle w:val="Tabla"/>
            </w:pPr>
            <w:r/>
            <w:r>
              <w:rPr>
                <w:b w:val="0"/>
                <w:i w:val="0"/>
              </w:rPr>
              <w:t>Oficio de producción</w:t>
            </w:r>
          </w:p>
        </w:tc>
        <w:tc>
          <w:tcPr>
            <w:tcW w:type="dxa" w:w="3137"/>
          </w:tcPr>
          <w:p>
            <w:pPr>
              <w:pStyle w:val="Tabla"/>
            </w:pPr>
            <w:r/>
            <w:r>
              <w:rPr>
                <w:b w:val="0"/>
                <w:i w:val="0"/>
              </w:rPr>
              <w:t>Lista de previsión, capítulos y su peso en radio, versiones del presupuesto, comprometido y previsión de cierre, documentos de pago, pasos del cierre, localización de una salida de radio, proceso de permisos, logística de personas y transporte, contribución y distribución, tabla de enlaces, N-1 con dos líneas, prueba antes de antena, hoja de coordinación, supuestos</w:t>
            </w:r>
          </w:p>
        </w:tc>
        <w:tc>
          <w:tcPr>
            <w:tcW w:type="dxa" w:w="3137"/>
          </w:tcPr>
          <w:p>
            <w:pPr>
              <w:pStyle w:val="Tabla"/>
            </w:pPr>
            <w:r/>
            <w:r>
              <w:rPr>
                <w:b w:val="0"/>
                <w:i w:val="0"/>
              </w:rPr>
              <w:t>—</w:t>
            </w:r>
          </w:p>
        </w:tc>
      </w:tr>
      <w:tr>
        <w:tc>
          <w:tcPr>
            <w:tcW w:type="dxa" w:w="3137"/>
          </w:tcPr>
          <w:p>
            <w:pPr>
              <w:pStyle w:val="Tabla"/>
            </w:pPr>
            <w:r/>
            <w:r>
              <w:rPr>
                <w:b w:val="0"/>
                <w:i w:val="0"/>
              </w:rPr>
              <w:t>Doctrina de control de gestión y de costes</w:t>
            </w:r>
          </w:p>
        </w:tc>
        <w:tc>
          <w:tcPr>
            <w:tcW w:type="dxa" w:w="3137"/>
          </w:tcPr>
          <w:p>
            <w:pPr>
              <w:pStyle w:val="Tabla"/>
            </w:pPr>
            <w:r/>
            <w:r>
              <w:rPr>
                <w:b w:val="0"/>
                <w:i w:val="0"/>
              </w:rPr>
              <w:t>Directos e indirectos, fijos y variables; signo y descomposición de las desviaciones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Agencia Pública Empresarial de la Radio y Televisión de Andalucía; CSRTV Canal Sur Radio y Televisión, S.A.; CSR Canal Sur Radio; UM unidad móvil; N-1 retorno sin la propia fuente; FTTH fibra hasta el hogar; DAB radiodifusión sonora digital; DSNG satélite TV; ADA Agencia Digital de Andalucía; DGT Dirección General de Tráfico; SSFF sociedades filiales; RD real decreto; BF baja frecuencia; RC responsabilidad civil; LE Libro de estilo. Ficha = anexo III del X Convenio (BOJA 240, 10/12/2014); Libro de estilo 2004; Cámara = fiscalización 2018 (BOJA 36, 23/02/2021).</w:t>
      </w:r>
    </w:p>
    <w:p>
      <w:pPr/>
      <w:r>
        <w:rPr>
          <w:b w:val="0"/>
          <w:i w:val="0"/>
        </w:rPr>
        <w:t>Esqueleto para repasar, no resumen: no sustituye al tema.</w:t>
      </w:r>
    </w:p>
    <w:p>
      <w:pPr>
        <w:pStyle w:val="Heading2"/>
      </w:pPr>
      <w:r>
        <w:rPr>
          <w:b w:val="0"/>
          <w:i w:val="0"/>
        </w:rPr>
        <w:t>1. Planificación de medios</w:t>
      </w:r>
    </w:p>
    <w:p>
      <w:pPr>
        <w:pStyle w:val="ListBullet"/>
      </w:pPr>
      <w:r>
        <w:rPr>
          <w:b w:val="0"/>
          <w:i w:val="0"/>
        </w:rPr>
        <w:t>Ficha: «Realizar la previsión de medios para que la emisión sea posible» (sentido del enunciado). RD 1681/2011 mód. 0921: «plan de medios» publicitario («El plan de medios: criterios de selección»); no es el de la ficha.</w:t>
      </w:r>
    </w:p>
    <w:p>
      <w:pPr>
        <w:pStyle w:val="ListBullet"/>
      </w:pPr>
      <w:r>
        <w:rPr>
          <w:b w:val="0"/>
          <w:i w:val="0"/>
        </w:rPr>
        <w:t>Ficha Presentador Productor (p. 191): «Diseñar, recabar y posibilitar los contenidos de programas radiofónicos y realizar la presentación». 4 tareas: proponer, documentar, guionizar temas; localizar protagonistas; previsión de medios; locución con operador o autocontrol.</w:t>
      </w:r>
    </w:p>
    <w:p>
      <w:pPr>
        <w:pStyle w:val="ListBullet"/>
      </w:pPr>
      <w:r>
        <w:rPr>
          <w:b w:val="0"/>
          <w:i w:val="0"/>
        </w:rPr>
        <w:t>Ficha Productor/a (p. 194): previsión de medios humanos y materiales con director y/o realizador. Reparto: lectura, no norma.</w:t>
      </w:r>
    </w:p>
    <w:p>
      <w:pPr>
        <w:pStyle w:val="ListBullet"/>
      </w:pPr>
      <w:r>
        <w:rPr>
          <w:b w:val="0"/>
          <w:i w:val="0"/>
        </w:rPr>
        <w:t>Mód. 0917 res. 5 (programa radiofónico), criterios: a) datos; b) técnicos y citaciones; c) intervención; d) equipos, comunicaciones, conexiones, instalaciones, logística nacional e internacional; e) control (citaciones, montaje, ensayos, máster, calidad); f) permisos de música, valorando contraprestación; g) documentación y archivo.</w:t>
      </w:r>
    </w:p>
    <w:p>
      <w:pPr>
        <w:pStyle w:val="ListBullet"/>
      </w:pPr>
      <w:r>
        <w:rPr>
          <w:b w:val="0"/>
          <w:i w:val="0"/>
        </w:rPr>
        <w:t>RD 1681/2011 art. 7.2 f): «Ayudante de producción de radio». Mód. 0917 contenidos: logística (localizaciones, acreditaciones, permisos), conexiones, enlaces, derechos de autor, gestión económica.</w:t>
      </w:r>
    </w:p>
    <w:p>
      <w:pPr>
        <w:pStyle w:val="ListBullet"/>
      </w:pPr>
      <w:r>
        <w:rPr>
          <w:b w:val="0"/>
          <w:i w:val="0"/>
        </w:rPr>
        <w:t>RD 500/2024, de 21 de mayo: suprime FOL, empresa e iniciativa emprendedora y FCT; «Proyecto intermodular»; añade 5 módulos (inglés profesional, 2 de itinerario personal, digitalización, sostenibilidad) y un optativo; no toca 0915, 0917, 0921. Art. 10.4 (art. cuarto.Uno.f): contenidos básicos «carácter orientativo».</w:t>
      </w:r>
    </w:p>
    <w:p>
      <w:pPr>
        <w:pStyle w:val="ListBullet"/>
      </w:pPr>
      <w:r>
        <w:rPr>
          <w:b w:val="0"/>
          <w:i w:val="0"/>
        </w:rPr>
        <w:t>Mód. 0915 res. 4: b) recursos desde listas de desglose; e) alternativas ante contingencias; f) ajuste a presupuesto. LE 4.4.4 p. 4: revisar situaciones similares previas.</w:t>
      </w:r>
    </w:p>
    <w:p>
      <w:pPr>
        <w:pStyle w:val="ListBullet"/>
      </w:pPr>
      <w:r>
        <w:rPr>
          <w:b w:val="0"/>
          <w:i w:val="0"/>
        </w:rPr>
        <w:t>Previsión (oficio), 5 preguntas: ¿dónde? (estudio, UM, portátil, tercero); ¿quién? (operador o autocontrol, conductor UM, apoyo, colaboradores); ¿quién interviene y por dónde? (estudio, teléfono, códec, otro centro); ¿con qué se enlaza? (principal y reserva, retornos, órdenes); ¿qué papeles? (permisos, acreditaciones, derechos, citaciones, dietas). Es el desglose del presupuesto.</w:t>
      </w:r>
    </w:p>
    <w:p>
      <w:pPr>
        <w:pStyle w:val="ListBullet"/>
      </w:pPr>
      <w:r>
        <w:rPr>
          <w:b w:val="0"/>
          <w:i w:val="0"/>
        </w:rPr>
        <w:t>Medios propios/ajenos. Ficha Productor/a: «tanto si se realiza con medios propios como ajenos». Propios: se valora lo consumido; ajenos: cada partida es contrato. Carta 24.2.a: producción propia interna = recursos de Canal Sur y derechos de explotación. Carta 24.1: «máxima utilización a sus recursos propios financieros, técnicos y humanos».  LE 4.4.3: previsión a medio plazo para contratación ajena.</w:t>
      </w:r>
    </w:p>
    <w:p>
      <w:pPr>
        <w:pStyle w:val="ListBullet"/>
      </w:pPr>
      <w:r>
        <w:rPr>
          <w:b w:val="0"/>
          <w:i w:val="0"/>
        </w:rPr>
        <w:t>Medios CSR. Cámara p. 222 (2018): 4 UM de TV y 9 de radio. Memoria 2022 Córdoba: 3 Quantum Lite, 1 Quantum W (sobremesa), 1 Vía, 3 teléfonos con aplicación IP, UM operativa. Memoria 2022 Dirección Técnica: codificadores portátiles por telefonía móvil 89.792 €; estudios renovados (Sevilla, Málaga, Jerez de la Frontera, Campo de Gibraltar) 139.667 €. Quantum y Vía: sin fabricante en la Memoria.</w:t>
      </w:r>
    </w:p>
    <w:p>
      <w:pPr>
        <w:pStyle w:val="ListBullet"/>
      </w:pPr>
      <w:r>
        <w:rPr>
          <w:b w:val="0"/>
          <w:i w:val="0"/>
        </w:rPr>
        <w:t>Contrato-Programa cl. tercera p. 98 (orientativos, lineal generalista): Informativos 55 %, Divulgativos/Culturales 23 %, Entretenimiento 22 %. P. 99: programas cara al público con participación sobre eventos de notorio interés general o sectorial de la Comunidad o de sus ocho provincias.</w:t>
      </w:r>
    </w:p>
    <w:p>
      <w:pPr>
        <w:pStyle w:val="Heading2"/>
      </w:pPr>
      <w:r>
        <w:rPr>
          <w:b w:val="0"/>
          <w:i w:val="0"/>
        </w:rPr>
        <w:t>2. Presupuesto básico</w:t>
      </w:r>
    </w:p>
    <w:p>
      <w:pPr>
        <w:pStyle w:val="ListBullet"/>
      </w:pPr>
      <w:r>
        <w:rPr>
          <w:b w:val="0"/>
          <w:i w:val="0"/>
        </w:rPr>
        <w:t>Ficha Productor/a: «Elaborar, gestionar y cerrar el presupuesto y posterior memoria»; seguimiento técnico y económico; negociar contratación de medios. Presentador Productor: solo previsión.</w:t>
      </w:r>
    </w:p>
    <w:p>
      <w:pPr>
        <w:pStyle w:val="ListBullet"/>
      </w:pPr>
      <w:r>
        <w:rPr>
          <w:b w:val="0"/>
          <w:i w:val="0"/>
        </w:rPr>
        <w:t>Ficha Ayudante (B04, p. 110): seguimiento presupuestario; dietas y pequeños pagos; archivo.</w:t>
      </w:r>
    </w:p>
    <w:p>
      <w:pPr>
        <w:pStyle w:val="ListBullet"/>
      </w:pPr>
      <w:r>
        <w:rPr>
          <w:b w:val="0"/>
          <w:i w:val="0"/>
        </w:rPr>
        <w:t>LE 4.4.3: productor visa las demandas; si no se armonizan, decide la Dirección de los Servicios Informativos. Mód. 0915 res. 5: plazo, coste y calidad.</w:t>
      </w:r>
    </w:p>
    <w:p>
      <w:pPr>
        <w:pStyle w:val="ListBullet"/>
      </w:pPr>
      <w:r>
        <w:rPr>
          <w:b w:val="0"/>
          <w:i w:val="0"/>
        </w:rPr>
        <w:t>Versiones (oficio): estimativo; previo o de producción (se aprueba); ejecutado o de cierre.</w:t>
      </w:r>
    </w:p>
    <w:p>
      <w:pPr>
        <w:pStyle w:val="ListBullet"/>
      </w:pPr>
      <w:r>
        <w:rPr>
          <w:b w:val="0"/>
          <w:i w:val="0"/>
        </w:rPr>
        <w:t>Capítulos (oficio): guion y música; personal artístico; equipo técnico; escenografía; estudios y localizaciones; maquinaria y transportes; viajes, dietas y comidas; soporte; postproducción; seguros; gastos generales; imprevistos (única que absorbe lo imprevisto). Radio: equipo técnico, colaboradores, música (0917 f; tema 10), enlaces, desplazamientos, imprevistos.</w:t>
      </w:r>
    </w:p>
    <w:p>
      <w:pPr>
        <w:pStyle w:val="ListBullet"/>
      </w:pPr>
      <w:r>
        <w:rPr>
          <w:b w:val="0"/>
          <w:i w:val="0"/>
        </w:rPr>
        <w:t>Seguros (oficio): RC; material técnico; material grabado; accidentes; personas clave; interrupción; vehículos y decorados.</w:t>
      </w:r>
    </w:p>
    <w:p>
      <w:pPr>
        <w:pStyle w:val="ListBullet"/>
      </w:pPr>
      <w:r>
        <w:rPr>
          <w:b w:val="0"/>
          <w:i w:val="0"/>
        </w:rPr>
        <w:t>Costes (doctrina). Directos: sin reparto; indirectos: con reparto. Fijos (alquiler, primas, amortización lineal); variables; semifijos o mixtos (factura eléctrica). Fijo unitario baja al subir producción; variable unitario se mantiene.</w:t>
      </w:r>
    </w:p>
    <w:p>
      <w:pPr>
        <w:pStyle w:val="ListBullet"/>
      </w:pPr>
      <w:r>
        <w:rPr>
          <w:b w:val="0"/>
          <w:i w:val="0"/>
        </w:rPr>
        <w:t>Contrato-Programa cl. cuarta p. 2: contabilidad analítica; imputa costes fijos y variables a productos; algunos de estructura, a resultados.</w:t>
      </w:r>
    </w:p>
    <w:p>
      <w:pPr>
        <w:pStyle w:val="ListBullet"/>
      </w:pPr>
      <w:r>
        <w:rPr>
          <w:b w:val="0"/>
          <w:i w:val="0"/>
        </w:rPr>
        <w:t>Cuadro cl. cuarta (2024): emisión de producción de radio 20.419.000,00 €; costes de emisión de radio 5.860.000,00 €; gestión de publicidad de radio 336.000,00 €; total radio 26.615.000,00 €; total CSRTV 163.364.278,00 €. P. 9: producción propia 100 % en radio.</w:t>
      </w:r>
    </w:p>
    <w:p>
      <w:pPr>
        <w:pStyle w:val="ListBullet"/>
      </w:pPr>
      <w:r>
        <w:rPr>
          <w:b w:val="0"/>
          <w:i w:val="0"/>
        </w:rPr>
        <w:t>Control (oficio): comprometido = contratado aunque no facturado; ejecutado = facturado y contabilizado; desviación = real menos previsto; previsión de cierre = ejecutado + pendiente. Se detecta al comprometer.</w:t>
      </w:r>
    </w:p>
    <w:p>
      <w:pPr>
        <w:pStyle w:val="ListBullet"/>
      </w:pPr>
      <w:r>
        <w:rPr>
          <w:b w:val="0"/>
          <w:i w:val="0"/>
        </w:rPr>
        <w:t>Signo: ingresos, real mayor = favorable; gastos, real mayor = desfavorable (error: leer el signo aritmético).</w:t>
      </w:r>
    </w:p>
    <w:p>
      <w:pPr>
        <w:pStyle w:val="ListBullet"/>
      </w:pPr>
      <w:r>
        <w:rPr>
          <w:b w:val="0"/>
          <w:i w:val="0"/>
        </w:rPr>
        <w:t>Precio = (precio real − previsto) × cantidad real; cantidad = (cantidad real − prevista) × precio previsto; suma = total. Precio: quien compra; cantidad: quien produce.</w:t>
      </w:r>
    </w:p>
    <w:p>
      <w:pPr>
        <w:pStyle w:val="ListBullet"/>
      </w:pPr>
      <w:r>
        <w:rPr>
          <w:b w:val="0"/>
          <w:i w:val="0"/>
        </w:rPr>
        <w:t>Caso (inventado): 10 jornadas UM a 2.000 € = 20.000; real 12 a 1.900 = 22.800. Total +2.800; precio −1.200 favorable; cantidad +4.000 desfavorable. Medida: revisar el plan, no el precio.</w:t>
      </w:r>
    </w:p>
    <w:p>
      <w:pPr>
        <w:pStyle w:val="ListBullet"/>
      </w:pPr>
      <w:r>
        <w:rPr>
          <w:b w:val="0"/>
          <w:i w:val="0"/>
        </w:rPr>
        <w:t>Ante desviación: corregir; revisar presupuesto; aceptarla (causa externa).</w:t>
      </w:r>
    </w:p>
    <w:p>
      <w:pPr>
        <w:pStyle w:val="ListBullet"/>
      </w:pPr>
      <w:r>
        <w:rPr>
          <w:b w:val="0"/>
          <w:i w:val="0"/>
        </w:rPr>
        <w:t>LE 4.4.4: gasto o compromiso con proveedor ajeno «sólo podrá ejecutarse a través del Departamento de Producción». LE 4.4.4 p. 5: coste siempre contemplado. Para informativos 2004; el presentador productor pide a Producción (lectura).</w:t>
      </w:r>
    </w:p>
    <w:p>
      <w:pPr>
        <w:pStyle w:val="ListBullet"/>
      </w:pPr>
      <w:r>
        <w:rPr>
          <w:b w:val="0"/>
          <w:i w:val="0"/>
        </w:rPr>
        <w:t>Documentos (oficio): pedido; albarán; factura (emisor, receptor, número, fecha, descripción, base imponible, tipo y cuota de IVA, retención, total); contrato; justificante de caja.</w:t>
      </w:r>
    </w:p>
    <w:p>
      <w:pPr>
        <w:pStyle w:val="ListBullet"/>
      </w:pPr>
      <w:r>
        <w:rPr>
          <w:b w:val="0"/>
          <w:i w:val="0"/>
        </w:rPr>
        <w:t>Convenio art. 53 (sin cuantías): aparcamiento y taxis «debidamente autorizados y justificados» (53.3.3); vehículo propio autorizado por la Dirección (53.2); dieta con alojamiento solo si contrata el trabajador, «incompatible» con la de comidas (53.1.1).</w:t>
      </w:r>
    </w:p>
    <w:p>
      <w:pPr>
        <w:pStyle w:val="ListBullet"/>
      </w:pPr>
      <w:r>
        <w:rPr>
          <w:b w:val="0"/>
          <w:i w:val="0"/>
        </w:rPr>
        <w:t>Cierre (oficio): 1 conformar pendiente; 2 imputar facturas, liquidar dietas y pagos; 3 comparar por partida y explicar; 4 cerrar documentación; 5 memoria (medios, coste, desvío), previsión de la siguiente (LE 4.4.4 p. 4).</w:t>
      </w:r>
    </w:p>
    <w:p>
      <w:pPr>
        <w:pStyle w:val="Heading2"/>
      </w:pPr>
      <w:r>
        <w:rPr>
          <w:b w:val="0"/>
          <w:i w:val="0"/>
        </w:rPr>
        <w:t>3. Logística de exteriores</w:t>
      </w:r>
    </w:p>
    <w:p>
      <w:pPr>
        <w:pStyle w:val="ListBullet"/>
      </w:pPr>
      <w:r>
        <w:rPr>
          <w:b w:val="0"/>
          <w:i w:val="0"/>
        </w:rPr>
        <w:t>Memoria 2022: 91 salidas de programas, 18 en cadena; Mediodía Local, 73.</w:t>
      </w:r>
    </w:p>
    <w:p>
      <w:pPr>
        <w:pStyle w:val="ListBullet"/>
      </w:pPr>
      <w:r>
        <w:rPr>
          <w:b w:val="0"/>
          <w:i w:val="0"/>
        </w:rPr>
        <w:t>LE 4.4 (p. 75): productor: exteriores, transmisiones, enlaces; acreditaciones, permisos, transporte, alojamiento, dietas. LE 4.4.4 p. 9 (p. 78): localizaciones, asistencias externas, medios propios, permisos, seguros, acreditaciones «canalizadas siempre a través de los productores». Título 0917: «Acreditaciones y permisos».</w:t>
      </w:r>
    </w:p>
    <w:p>
      <w:pPr>
        <w:pStyle w:val="ListBullet"/>
      </w:pPr>
      <w:r>
        <w:rPr>
          <w:b w:val="0"/>
          <w:i w:val="0"/>
        </w:rPr>
        <w:t>Localización (oficio), 8: ruido; energía; salida de señal (cobertura o red cableada, alternativa); espacio; acceso; titularidad; accesibilidad; seguridad. Cobertura a la hora del programa.</w:t>
      </w:r>
    </w:p>
    <w:p>
      <w:pPr>
        <w:pStyle w:val="ListBullet"/>
      </w:pPr>
      <w:r>
        <w:rPr>
          <w:b w:val="0"/>
          <w:i w:val="0"/>
        </w:rPr>
        <w:t>Titular (oficio): se pide a quien es titular. Vía urbana: ayuntamiento; carreteras: administración titular y Tráfico; espacios naturales: comunidad autónoma u organismo gestor; bienes de interés cultural: consejería de cultura; privada: propietario; estaciones, aeropuertos, puertos: gestora; Patrimonio Nacional.</w:t>
      </w:r>
    </w:p>
    <w:p>
      <w:pPr>
        <w:pStyle w:val="ListBullet"/>
      </w:pPr>
      <w:r>
        <w:rPr>
          <w:b w:val="0"/>
          <w:i w:val="0"/>
        </w:rPr>
        <w:t>ADA, rodajes (25/09/2026): «Los ayuntamientos son las autoridades competentes de las autorizaciones de rodajes»; vía y terrenos de uso público: autorización DGT; film offices por provincia. Plazos y tasas: cada ayuntamiento.</w:t>
      </w:r>
    </w:p>
    <w:p>
      <w:pPr>
        <w:pStyle w:val="ListBullet"/>
      </w:pPr>
      <w:r>
        <w:rPr>
          <w:b w:val="0"/>
          <w:i w:val="0"/>
        </w:rPr>
        <w:t>Proceso (oficio): 1 espacio y titular; 2 ordenanza y trámites sectoriales (tráfico, espacio natural, costa, patrimonio, menores); 3 plazos hacia atrás; 4 solicitud (memoria, planos, horarios, seguro RC); 5 llevar autorizaciones; 6 comunicar.</w:t>
      </w:r>
    </w:p>
    <w:p>
      <w:pPr>
        <w:pStyle w:val="ListBullet"/>
      </w:pPr>
      <w:r>
        <w:rPr>
          <w:b w:val="0"/>
          <w:i w:val="0"/>
        </w:rPr>
        <w:t>LE 4.4.2: error citar al iluminador con el cámara; 4.4.1: puntualidad. Oficio: hoja de citación; relevos; conductor UM y operador antes que presentador.</w:t>
      </w:r>
    </w:p>
    <w:p>
      <w:pPr>
        <w:pStyle w:val="ListBullet"/>
      </w:pPr>
      <w:r>
        <w:rPr>
          <w:b w:val="0"/>
          <w:i w:val="0"/>
        </w:rPr>
        <w:t>Convenio art. 53 dieta de rodaje: más de 30 km y regreso después de 16:00 (mañana) o 23:00 (tarde), salvo comida del art. 41.</w:t>
      </w:r>
    </w:p>
    <w:p>
      <w:pPr>
        <w:pStyle w:val="ListBullet"/>
      </w:pPr>
      <w:r>
        <w:rPr>
          <w:b w:val="0"/>
          <w:i w:val="0"/>
        </w:rPr>
        <w:t>Vehículos (oficio): personas; técnicos (UM, DSNG, camiones: acceso, peso, aparcamiento); material; grupo electrógeno.</w:t>
      </w:r>
    </w:p>
    <w:p>
      <w:pPr>
        <w:pStyle w:val="ListBullet"/>
      </w:pPr>
      <w:r>
        <w:rPr>
          <w:b w:val="0"/>
          <w:i w:val="0"/>
        </w:rPr>
        <w:t>Ficha Ayudante (p. 110): peticiones de material, vehículos, alojamientos; medios externos. Productor/a (p. 194): proveedores, empresas externas.</w:t>
      </w:r>
    </w:p>
    <w:p>
      <w:pPr>
        <w:pStyle w:val="ListBullet"/>
      </w:pPr>
      <w:r>
        <w:rPr>
          <w:b w:val="0"/>
          <w:i w:val="0"/>
        </w:rPr>
        <w:t>LE 5.6 (p. 85): «ninguna información vale una vida»; material estropeado no es excusa.</w:t>
      </w:r>
    </w:p>
    <w:p>
      <w:pPr>
        <w:pStyle w:val="ListBullet"/>
      </w:pPr>
      <w:r>
        <w:rPr>
          <w:b w:val="0"/>
          <w:i w:val="0"/>
        </w:rPr>
        <w:t>RD 393/2007 derogado por RD 524/2023 (disp. derogatoria única, 2.d) con efectos 11/07/2023; sigue aplicándose hasta el instrumento sustituto (no hallado a 24/09/2026). Norma 3.1: plan = marco orgánico y funcional para prevenir riesgos y responder a emergencias. Anexo I 1.d: cerrados aforo igual o superior a 2000 o evacuación igual o superior a 28 m; desmontables o de temporada igual o superior a 2.500; al aire libre igual o superior a 20.000. Anexo I 2.g: aire libre, 20.000 o más. PRL: tema 18.</w:t>
      </w:r>
    </w:p>
    <w:p>
      <w:pPr>
        <w:pStyle w:val="ListBullet"/>
      </w:pPr>
      <w:r>
        <w:rPr>
          <w:b w:val="0"/>
          <w:i w:val="0"/>
        </w:rPr>
        <w:t>Seguros: LE 4.4.4 p. 9. Convenio art. 39: póliza colectiva de vida e invalidez.</w:t>
      </w:r>
    </w:p>
    <w:p>
      <w:pPr>
        <w:pStyle w:val="ListBullet"/>
      </w:pPr>
      <w:r>
        <w:rPr>
          <w:b w:val="0"/>
          <w:i w:val="0"/>
        </w:rPr>
        <w:t>LE 8.3.4: «protocolo fijado por el anfitrión». Ficha Ayudante: citaciones, acreditaciones al equipo técnico y permisos para grabaciones y/o directos.</w:t>
      </w:r>
    </w:p>
    <w:p>
      <w:pPr>
        <w:pStyle w:val="ListBullet"/>
      </w:pPr>
      <w:r>
        <w:rPr>
          <w:b w:val="0"/>
          <w:i w:val="0"/>
        </w:rPr>
        <w:t>LE 8.3 (p. 116): «La improvisación no tiene cabida»; prever desde un aguacero hasta la interrupción del sonido de retorno. LE 8.1.6: términos del directo pactados y en escaleta. Oficio: redundancia de captación; grabar siempre; ambiente aparte «siempre y en cualquier circunstancia» (LE 5.4).</w:t>
      </w:r>
    </w:p>
    <w:p>
      <w:pPr>
        <w:pStyle w:val="Heading2"/>
      </w:pPr>
      <w:r>
        <w:rPr>
          <w:b w:val="0"/>
          <w:i w:val="0"/>
        </w:rPr>
        <w:t>4. Coordinación técnica</w:t>
      </w:r>
    </w:p>
    <w:p>
      <w:pPr>
        <w:pStyle w:val="ListBullet"/>
      </w:pPr>
      <w:r>
        <w:rPr>
          <w:b w:val="0"/>
          <w:i w:val="0"/>
        </w:rPr>
        <w:t>Fichas (lectura, no procedimiento). Productor/a (p. 194): plan de trabajo y su cumplimiento. Ayudante (p. 110): citaciones, acreditaciones, permisos; coordinar la recepción de señales según el plan de transmisiones del productor.</w:t>
      </w:r>
    </w:p>
    <w:p>
      <w:pPr>
        <w:pStyle w:val="ListBullet"/>
      </w:pPr>
      <w:r>
        <w:rPr>
          <w:b w:val="0"/>
          <w:i w:val="0"/>
        </w:rPr>
        <w:t>Operador de Sonido de Radio (p. 187): ubicación y montaje de equipos en exteriores y transporte; tráfico de señales internas y externas entre delegaciones y estudios; realización técnica.</w:t>
      </w:r>
    </w:p>
    <w:p>
      <w:pPr>
        <w:pStyle w:val="ListBullet"/>
      </w:pPr>
      <w:r>
        <w:rPr>
          <w:b w:val="0"/>
          <w:i w:val="0"/>
        </w:rPr>
        <w:t>Conductor UM (p. 119): conducir y poner en operación las UM de radio; mantenimiento preventivo; operaciones básicas; montar y desmontar.</w:t>
      </w:r>
    </w:p>
    <w:p>
      <w:pPr>
        <w:pStyle w:val="ListBullet"/>
      </w:pPr>
      <w:r>
        <w:rPr>
          <w:b w:val="0"/>
          <w:i w:val="0"/>
        </w:rPr>
        <w:t>Jefe de BF (p. 166): planificación, coordinación y montaje técnico de eventos en exteriores; montajes de BF en estudios y UM; mantenimiento de estudios de CSR, UM y exteriores. BF = audio de estudios (oficio).</w:t>
      </w:r>
    </w:p>
    <w:p>
      <w:pPr>
        <w:pStyle w:val="ListBullet"/>
      </w:pPr>
      <w:r>
        <w:rPr>
          <w:b w:val="0"/>
          <w:i w:val="0"/>
        </w:rPr>
        <w:t>Jefe de Radioenlaces y UM (p. 167): redes de telecomunicaciones y transporte de señales de RTVA y SSFF; coordinar medios propios o ajenos.</w:t>
      </w:r>
    </w:p>
    <w:p>
      <w:pPr>
        <w:pStyle w:val="ListBullet"/>
      </w:pPr>
      <w:r>
        <w:rPr>
          <w:b w:val="0"/>
          <w:i w:val="0"/>
        </w:rPr>
        <w:t>Anexo II (2014; sumas del tema), CSR. Presentador/a productor/a: Sevilla 30; centros 23 (Málaga 8; Granada y Jaén 3; Algeciras, Huelva y Jerez 2; Almería, Cádiz y Córdoba 1). Conductor/a UM: Sevilla 2; centros 7 (Almería, Cádiz, Córdoba, Granada, Huelva, Jaén, Málaga). Jefe/a BF: Sevilla 1; Málaga 1. Productor/a: Sevilla 9; Málaga 1. Ayudante: Sevilla 1.</w:t>
      </w:r>
    </w:p>
    <w:p>
      <w:pPr>
        <w:pStyle w:val="ListBullet"/>
      </w:pPr>
      <w:r>
        <w:rPr>
          <w:b w:val="0"/>
          <w:i w:val="0"/>
        </w:rPr>
        <w:t>Convenio disp. adicional segunda: complemento a dos Operadores/as de Sonido de Radio (Almería, Cádiz, Córdoba, Huelva, Jaén), rotatorio, «de manera voluntaria», en desconexiones.</w:t>
      </w:r>
    </w:p>
    <w:p>
      <w:pPr>
        <w:pStyle w:val="ListBullet"/>
      </w:pPr>
      <w:r>
        <w:rPr>
          <w:b w:val="0"/>
          <w:i w:val="0"/>
        </w:rPr>
        <w:t>Señales (oficio): contribución (exterior a emisora; comprimir lo mínimo; una salida lo es); distribución (entre centros); emisión (a público). Alegaciones RTVA a la Cámara (memoria 2017): «servicios de transporte primario».</w:t>
      </w:r>
    </w:p>
    <w:p>
      <w:pPr>
        <w:pStyle w:val="ListBullet"/>
      </w:pPr>
      <w:r>
        <w:rPr>
          <w:b w:val="0"/>
          <w:i w:val="0"/>
        </w:rPr>
        <w:t>Enlaces ida y vuelta (oficio): FTTH sí (barato, menos garantizado); 3G/4G/5G sí (movilidad); satélite BGAN, Thuraya, banda Ka sí (retardo alto); DAB NO (difusión).</w:t>
      </w:r>
    </w:p>
    <w:p>
      <w:pPr>
        <w:pStyle w:val="ListBullet"/>
      </w:pPr>
      <w:r>
        <w:rPr>
          <w:b w:val="0"/>
          <w:i w:val="0"/>
        </w:rPr>
        <w:t>Dos líneas (oficio) y N-1 (tema 7): N-1 que excluye la reserva hacia la principal, y N-1 que excluye la principal hacia la reserva; ambas traen la misma voz.</w:t>
      </w:r>
    </w:p>
    <w:p>
      <w:pPr>
        <w:pStyle w:val="ListBullet"/>
      </w:pPr>
      <w:r>
        <w:rPr>
          <w:b w:val="0"/>
          <w:i w:val="0"/>
        </w:rPr>
        <w:t>Yamaha: «Talkback is a function that sends the signal of a mic connected to the TALKBACK jack to the desired bus»: instrucciones del operador a intérpretes y personal; talkback dimmer baja la escucha. Oficio: órdenes en el bus del N-1.</w:t>
      </w:r>
    </w:p>
    <w:p>
      <w:pPr>
        <w:pStyle w:val="ListBullet"/>
      </w:pPr>
      <w:r>
        <w:rPr>
          <w:b w:val="0"/>
          <w:i w:val="0"/>
        </w:rPr>
        <w:t>Prueba (oficio): ida, retorno y órdenes por principal y reserva; retardo; red móvil nunca 100 % estable.</w:t>
      </w:r>
    </w:p>
    <w:p>
      <w:pPr>
        <w:pStyle w:val="ListBullet"/>
      </w:pPr>
      <w:r>
        <w:rPr>
          <w:b w:val="0"/>
          <w:i w:val="0"/>
        </w:rPr>
        <w:t>Hoja (oficio): lugar, montaje, prueba, antena; micrófonos, invitados, público; principal y reserva; retornos, órdenes; conexiones; teléfonos. LE 4.4.4 p. 1: cambios «de manera rápida, fehaciente y simultánea».</w:t>
      </w:r>
    </w:p>
    <w:p>
      <w:pPr>
        <w:pStyle w:val="Heading2"/>
      </w:pPr>
      <w:r>
        <w:rPr>
          <w:b w:val="0"/>
          <w:i w:val="0"/>
        </w:rPr>
        <w:t>Aplicación práctica</w:t>
      </w:r>
    </w:p>
    <w:p>
      <w:pPr>
        <w:pStyle w:val="ListBullet"/>
      </w:pPr>
      <w:r>
        <w:rPr>
          <w:b w:val="0"/>
          <w:i w:val="0"/>
        </w:rPr>
        <w:t>Supuestos: 1 feria (previsión, Producción, titular, autoprotección, N-1 cruzado, pruebas); 3 cae la principal (asume la reserva con su N-1). Supuesto 2 (inventado): 8 salidas a 300 € = 2.400; real 10 a 280 € = 2.800. Total +400; precio −200 favorable; cantidad +600 desfavorable.</w:t>
      </w:r>
    </w:p>
    <w:p>
      <w:pPr>
        <w:pStyle w:val="Heading2"/>
      </w:pPr>
      <w:r>
        <w:rPr>
          <w:b w:val="0"/>
          <w:i w:val="0"/>
        </w:rPr>
        <w:t>Normativa que el tema invoca</w:t>
      </w:r>
    </w:p>
    <w:p>
      <w:pPr>
        <w:pStyle w:val="ListBullet"/>
      </w:pPr>
      <w:r>
        <w:rPr>
          <w:b w:val="0"/>
          <w:i w:val="0"/>
        </w:rPr>
        <w:t>RD 1681/2011 (BOE-A-2011-19600): art. 7.2, 10.4; anexo I mód. 0915, 0917, 0921. RD 500/2024 (BOE-A-2024-10685): art. primero.Dos.a) 41.º; cuarto.Uno. RD 393/2007: norma 3.1; anexo I 1.d, 2.g. RD 524/2023: disp. derogatoria única 2.d.</w:t>
      </w:r>
    </w:p>
    <w:p>
      <w:pPr>
        <w:pStyle w:val="ListBullet"/>
      </w:pPr>
      <w:r>
        <w:rPr>
          <w:b w:val="0"/>
          <w:i w:val="0"/>
        </w:rPr>
        <w:t>Convenio arts. 39, 53, disp. adicional segunda, anexos II y III; Carta (BOJA 247, 28/12/2023) 24; Contrato-Programa (BOJA 245, 26/12/2023) cl. tercera, cuarta; LE 4, 5.4, 5.6, 8.1.6, 8.3, 8.3.4.</w:t>
      </w:r>
    </w:p>
    <w:p>
      <w:pPr>
        <w:pStyle w:val="Heading2"/>
      </w:pPr>
      <w:r>
        <w:rPr>
          <w:b w:val="0"/>
          <w:i w:val="0"/>
        </w:rPr>
        <w:t>Lo que este tema no da</w:t>
      </w:r>
    </w:p>
    <w:p>
      <w:pPr>
        <w:pStyle w:val="ListBullet"/>
      </w:pPr>
      <w:r>
        <w:rPr>
          <w:b w:val="0"/>
          <w:i w:val="0"/>
        </w:rPr>
        <w:t>No publicado: procedimiento de CSR para pedir UM, enlace o salida; modelo de presupuesto, autorización de gasto y cierre; UM de radio actuales (nueve en 2018); fabricante de Quantum y Vía; cambios del convenio sobre plantilla y fichas de 2014. No se da: cuantías del art. 53; plazos y tasas municipales; trámites sectoriales. Remite: temas 7, 8, 10, 11, 14, 15, 18.</w:t>
      </w:r>
    </w:p>
    <w:p>
      <w:r>
        <w:br w:type="page"/>
      </w:r>
    </w:p>
    <w:p>
      <w:pPr>
        <w:pStyle w:val="Rótulo"/>
      </w:pPr>
      <w:r>
        <w:t>Temario específico · Presentador Productor de Radio · Canal Sur</w:t>
      </w:r>
    </w:p>
    <w:p>
      <w:pPr>
        <w:pStyle w:val="Heading1"/>
      </w:pPr>
      <w:r>
        <w:t>TEMA 14 – Gestión de imprevistos en directo, tiempos, escaleta, incidencias técnicas y comunicación interna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Presentador Productor de Radio · punto 14</w:t>
            </w:r>
          </w:p>
        </w:tc>
      </w:tr>
      <w:tr>
        <w:tc>
          <w:tcPr>
            <w:tcW w:type="dxa" w:w="4706"/>
          </w:tcPr>
          <w:p>
            <w:pPr>
              <w:pStyle w:val="Tabla"/>
            </w:pPr>
            <w:r/>
            <w:r>
              <w:rPr>
                <w:b w:val="0"/>
                <w:i w:val="0"/>
              </w:rPr>
              <w:t>Sirve para</w:t>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cómo se gestiona un directo de radio. Lo propio de la casa: X Convenio Colectivo de la RTVA y sus sociedades filiales (BOJA núm. 240, de 10-XII-2014), anexos II (plantilla estructural) y III (fichas de puesto); </w:t>
            </w:r>
            <w:r>
              <w:rPr>
                <w:b w:val="0"/>
                <w:i/>
              </w:rPr>
              <w:t>Libro de estilo de Canal Sur Televisión y Canal 2 Andalucía</w:t>
            </w:r>
            <w:r>
              <w:rPr>
                <w:b w:val="0"/>
                <w:i w:val="0"/>
              </w:rPr>
              <w:t xml:space="preserve"> (RTVA, 1.ª ed., 2004); Memoria RTVA 2022. Norma de enseñanza, no del oficio: Real Decreto 1681/2011, título de Técnico Superior en Producción de audiovisuales y espectáculos (módulos 0915 y 0917). Manual de estilo de RTVE (capítulos de TVE y de RNE) como referencia de oficio. Guías técnicas del INSST: NTP 438 y NTP 685.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Libro de estilo de 2004; Memoria RTVA 2022, la última publicada; Real Decreto 1681/2011 en su texto de 2011, que el Real Decreto 500/2024 modifica sin tocar los criterios que se citan; Manual de estilo de RTVE en su versión web (copia del 02-09-2026). Leídos entre el 24-09-2026 y el 03-10-2026 (detalle en «Trazabilidad»)</w:t>
            </w:r>
          </w:p>
        </w:tc>
      </w:tr>
      <w:tr>
        <w:tc>
          <w:tcPr>
            <w:tcW w:type="dxa" w:w="4706"/>
          </w:tcPr>
          <w:p>
            <w:pPr>
              <w:pStyle w:val="Tabla"/>
            </w:pPr>
            <w:r/>
            <w:r>
              <w:rPr>
                <w:b w:val="0"/>
                <w:i w:val="0"/>
              </w:rPr>
              <w:t>Extensión</w:t>
            </w:r>
          </w:p>
        </w:tc>
        <w:tc>
          <w:tcPr>
            <w:tcW w:type="dxa" w:w="4706"/>
          </w:tcPr>
          <w:p>
            <w:pPr>
              <w:pStyle w:val="Tabla"/>
            </w:pPr>
            <w:r/>
            <w:r>
              <w:rPr>
                <w:b w:val="0"/>
                <w:i w:val="0"/>
              </w:rPr>
              <w:t>8.700 palabras aproximadamente</w:t>
            </w:r>
          </w:p>
        </w:tc>
      </w:tr>
    </w:tbl>
    <w:p>
      <w:pPr/>
    </w:p>
    <w:p>
      <w:pPr/>
      <w:r>
        <w:rPr>
          <w:b w:val="0"/>
          <w:i w:val="0"/>
        </w:rPr>
        <w:t>Siglas: Agencia Pública Empresarial de la Radio y Televisión de Andalucía (RTVA) y sus sociedades</w:t>
      </w:r>
      <w:r>
        <w:t xml:space="preserve"> </w:t>
      </w:r>
      <w:r>
        <w:rPr>
          <w:b w:val="0"/>
          <w:i w:val="0"/>
        </w:rPr>
        <w:t>filiales (SSFF); Canal Sur Radio y</w:t>
      </w:r>
      <w:r>
        <w:t xml:space="preserve"> </w:t>
      </w:r>
      <w:r>
        <w:rPr>
          <w:b w:val="0"/>
          <w:i w:val="0"/>
        </w:rPr>
        <w:t>Televisión, S.A. (CSRTV), y sus dos medios tal como los rotula la plantilla del convenio, Canal Sur</w:t>
      </w:r>
      <w:r>
        <w:t xml:space="preserve"> </w:t>
      </w:r>
      <w:r>
        <w:rPr>
          <w:b w:val="0"/>
          <w:i w:val="0"/>
        </w:rPr>
        <w:t>Radio (CSR) y Canal Sur Televisión (CSTV); Radio Andalucía Información (RAI); Corporación de Radio y</w:t>
      </w:r>
      <w:r>
        <w:t xml:space="preserve"> </w:t>
      </w:r>
      <w:r>
        <w:rPr>
          <w:b w:val="0"/>
          <w:i w:val="0"/>
        </w:rPr>
        <w:t>Televisión Española (RTVE), Televisión Española (TVE) y Radio Nacional de España (RNE); Boletín</w:t>
      </w:r>
      <w:r>
        <w:t xml:space="preserve"> </w:t>
      </w:r>
      <w:r>
        <w:rPr>
          <w:b w:val="0"/>
          <w:i w:val="0"/>
        </w:rPr>
        <w:t>Oficial de la Junta de Andalucía (BOJA); real decreto (RD) y, en sus módulos, resultado de</w:t>
      </w:r>
      <w:r>
        <w:t xml:space="preserve"> </w:t>
      </w:r>
      <w:r>
        <w:rPr>
          <w:b w:val="0"/>
          <w:i w:val="0"/>
        </w:rPr>
        <w:t>aprendizaje (RA); Instituto Nacional de Seguridad y Salud en el Trabajo (INSST) y sus Notas Técnicas</w:t>
      </w:r>
      <w:r>
        <w:t xml:space="preserve"> </w:t>
      </w:r>
      <w:r>
        <w:rPr>
          <w:b w:val="0"/>
          <w:i w:val="0"/>
        </w:rPr>
        <w:t xml:space="preserve">de Prevención (NTP); protocolo de internet (IP). El </w:t>
      </w:r>
      <w:r>
        <w:rPr>
          <w:b w:val="0"/>
          <w:i/>
        </w:rPr>
        <w:t>Libro de estilo de Canal Sur</w:t>
      </w:r>
      <w:r>
        <w:t xml:space="preserve"> </w:t>
      </w:r>
      <w:r>
        <w:rPr>
          <w:b w:val="0"/>
          <w:i/>
        </w:rPr>
        <w:t>Televisión y Canal 2 Andalucía</w:t>
      </w:r>
      <w:r>
        <w:rPr>
          <w:b w:val="0"/>
          <w:i w:val="0"/>
        </w:rPr>
        <w:t xml:space="preserve"> se abrevia LE.</w:t>
      </w:r>
    </w:p>
    <w:p>
      <w:pPr/>
      <w:r>
        <w:rPr>
          <w:b w:val="0"/>
          <w:i w:val="0"/>
        </w:rPr>
        <w:t>Términos de oficio que el tema usa, presentados de entrada: el control y el locutorio, las dos</w:t>
      </w:r>
      <w:r>
        <w:t xml:space="preserve"> </w:t>
      </w:r>
      <w:r>
        <w:rPr>
          <w:b w:val="0"/>
          <w:i w:val="0"/>
        </w:rPr>
        <w:t>mitades de un estudio de radio, separadas por un cristal; el autocontrol, la forma de trabajo en la</w:t>
      </w:r>
      <w:r>
        <w:t xml:space="preserve"> </w:t>
      </w:r>
      <w:r>
        <w:rPr>
          <w:b w:val="0"/>
          <w:i w:val="0"/>
        </w:rPr>
        <w:t>que el locutor maneja su propia mesa; la escaleta, el esquema del programa con sus tiempos, pies e</w:t>
      </w:r>
      <w:r>
        <w:t xml:space="preserve"> </w:t>
      </w:r>
      <w:r>
        <w:rPr>
          <w:b w:val="0"/>
          <w:i w:val="0"/>
        </w:rPr>
        <w:t>indicaciones técnicas (tema 2); el pie, las últimas palabras de una intervención o de un corte, que</w:t>
      </w:r>
      <w:r>
        <w:t xml:space="preserve"> </w:t>
      </w:r>
      <w:r>
        <w:rPr>
          <w:b w:val="0"/>
          <w:i w:val="0"/>
        </w:rPr>
        <w:t>avisan de que entra lo siguiente; el desfase, la diferencia entre el tiempo previsto y el real; el</w:t>
      </w:r>
      <w:r>
        <w:t xml:space="preserve"> </w:t>
      </w:r>
      <w:r>
        <w:rPr>
          <w:b w:val="0"/>
          <w:i w:val="0"/>
        </w:rPr>
        <w:t xml:space="preserve">circuito de órdenes (en inglés </w:t>
      </w:r>
      <w:r>
        <w:rPr>
          <w:b w:val="0"/>
          <w:i/>
        </w:rPr>
        <w:t>talkback</w:t>
      </w:r>
      <w:r>
        <w:rPr>
          <w:b w:val="0"/>
          <w:i w:val="0"/>
        </w:rPr>
        <w:t>), por el que el control habla al locutorio y a los de fuera</w:t>
      </w:r>
      <w:r>
        <w:t xml:space="preserve"> </w:t>
      </w:r>
      <w:r>
        <w:rPr>
          <w:b w:val="0"/>
          <w:i w:val="0"/>
        </w:rPr>
        <w:t>sin salir al aire; el retorno, lo que se devuelve a quien interviene desde fuera para que oiga el</w:t>
      </w:r>
      <w:r>
        <w:t xml:space="preserve"> </w:t>
      </w:r>
      <w:r>
        <w:rPr>
          <w:b w:val="0"/>
          <w:i w:val="0"/>
        </w:rPr>
        <w:t xml:space="preserve">programa, y su forma sin la propia voz, el N-1 (en inglés </w:t>
      </w:r>
      <w:r>
        <w:rPr>
          <w:b w:val="0"/>
          <w:i/>
        </w:rPr>
        <w:t>mix-minus</w:t>
      </w:r>
      <w:r>
        <w:rPr>
          <w:b w:val="0"/>
          <w:i w:val="0"/>
        </w:rPr>
        <w:t>, tema 7); y la continuidad de</w:t>
      </w:r>
      <w:r>
        <w:t xml:space="preserve"> </w:t>
      </w:r>
      <w:r>
        <w:rPr>
          <w:b w:val="0"/>
          <w:i w:val="0"/>
        </w:rPr>
        <w:t>la emisora, lo que se emite entre programa y programa (tema 8).</w:t>
      </w:r>
    </w:p>
    <w:p>
      <w:pPr>
        <w:pStyle w:val="Citadelanorma"/>
      </w:pPr>
      <w:r>
        <w:rPr>
          <w:b w:val="0"/>
          <w:i w:val="0"/>
        </w:rPr>
        <w:t>Enunciado (BOJA núm. 186, de 24-IX-2026, Anexo V, puesto 2.31, punto 14): «Gestión de imprevistos</w:t>
      </w:r>
      <w:r>
        <w:t xml:space="preserve"> </w:t>
      </w:r>
      <w:r>
        <w:rPr>
          <w:b w:val="0"/>
          <w:i w:val="0"/>
        </w:rPr>
        <w:t>en directo, tiempos, escaleta, incidencias técnicas y comunicación interna.»</w:t>
      </w:r>
    </w:p>
    <w:p>
      <w:pPr/>
      <w:r>
        <w:rPr>
          <w:b w:val="0"/>
          <w:i w:val="0"/>
        </w:rPr>
        <w:t>Qué se puede preguntar: qué pide el Libro de estilo que se prevea antes de un directo y qué dice de</w:t>
      </w:r>
      <w:r>
        <w:t xml:space="preserve"> </w:t>
      </w:r>
      <w:r>
        <w:rPr>
          <w:b w:val="0"/>
          <w:i w:val="0"/>
        </w:rPr>
        <w:t>la improvisación; cómo manda el Manual de RTVE cubrir los espacios muertos de una retransmisión; quién</w:t>
      </w:r>
      <w:r>
        <w:t xml:space="preserve"> </w:t>
      </w:r>
      <w:r>
        <w:rPr>
          <w:b w:val="0"/>
          <w:i w:val="0"/>
        </w:rPr>
        <w:t>puede decidir cambios en la emisión ante situaciones imprevistas según las fichas del convenio, y por</w:t>
      </w:r>
      <w:r>
        <w:t xml:space="preserve"> </w:t>
      </w:r>
      <w:r>
        <w:rPr>
          <w:b w:val="0"/>
          <w:i w:val="0"/>
        </w:rPr>
        <w:t>qué eso no se traslada sin más a la radio de Canal Sur; qué es el desfase y qué hora no se mueve;</w:t>
      </w:r>
      <w:r>
        <w:t xml:space="preserve"> </w:t>
      </w:r>
      <w:r>
        <w:rPr>
          <w:b w:val="0"/>
          <w:i w:val="0"/>
        </w:rPr>
        <w:t>cómo se recupera tiempo en un magazine y qué elemento hace de reserva; a quién se comunica un cambio</w:t>
      </w:r>
      <w:r>
        <w:t xml:space="preserve"> </w:t>
      </w:r>
      <w:r>
        <w:rPr>
          <w:b w:val="0"/>
          <w:i w:val="0"/>
        </w:rPr>
        <w:t>de escaleta y cómo; qué es una incidencia, quién la detecta, quién decide y quién resuelve; qué</w:t>
      </w:r>
      <w:r>
        <w:t xml:space="preserve"> </w:t>
      </w:r>
      <w:r>
        <w:rPr>
          <w:b w:val="0"/>
          <w:i w:val="0"/>
        </w:rPr>
        <w:t>prevalece cuando el sonido de una conexión llega con defectos; por qué se graba aunque se esté</w:t>
      </w:r>
      <w:r>
        <w:t xml:space="preserve"> </w:t>
      </w:r>
      <w:r>
        <w:rPr>
          <w:b w:val="0"/>
          <w:i w:val="0"/>
        </w:rPr>
        <w:t>emitiendo; qué reglas imponen los eventos no controlables; por qué el locutor se comunica por señas</w:t>
      </w:r>
      <w:r>
        <w:t xml:space="preserve"> </w:t>
      </w:r>
      <w:r>
        <w:rPr>
          <w:b w:val="0"/>
          <w:i w:val="0"/>
        </w:rPr>
        <w:t>con el control y por qué esas señas no están normalizadas; qué es el circuito de órdenes y qué es el</w:t>
      </w:r>
      <w:r>
        <w:t xml:space="preserve"> </w:t>
      </w:r>
      <w:r>
        <w:rPr>
          <w:b w:val="0"/>
          <w:i w:val="0"/>
        </w:rPr>
        <w:t>N-1; para qué servicio desplegó Canal Sur en 2022 un intercom digital y qué compró para las</w:t>
      </w:r>
      <w:r>
        <w:t xml:space="preserve"> </w:t>
      </w:r>
      <w:r>
        <w:rPr>
          <w:b w:val="0"/>
          <w:i w:val="0"/>
        </w:rPr>
        <w:t>retransmisiones de radio por red móvil; qué se anota después. En la prueba práctica: resolver, con</w:t>
      </w:r>
      <w:r>
        <w:t xml:space="preserve"> </w:t>
      </w:r>
      <w:r>
        <w:rPr>
          <w:b w:val="0"/>
          <w:i w:val="0"/>
        </w:rPr>
        <w:t>la escaleta delante, uno o varios imprevistos de un programa en directo.</w:t>
      </w:r>
    </w:p>
    <w:p>
      <w:pPr>
        <w:pStyle w:val="Heading2"/>
      </w:pPr>
      <w:r>
        <w:rPr>
          <w:b w:val="0"/>
          <w:i w:val="0"/>
        </w:rPr>
        <w:t>14.1 De dónde sale este tema</w:t>
      </w:r>
    </w:p>
    <w:p>
      <w:pPr/>
      <w:r>
        <w:rPr>
          <w:b w:val="0"/>
          <w:i w:val="0"/>
        </w:rPr>
        <w:t>Ninguna norma regula cómo se gestiona un directo de radio, y Canal Sur no tiene publicado un</w:t>
      </w:r>
      <w:r>
        <w:t xml:space="preserve"> </w:t>
      </w:r>
      <w:r>
        <w:rPr>
          <w:b w:val="0"/>
          <w:i w:val="0"/>
        </w:rPr>
        <w:t xml:space="preserve">protocolo de incidencias de emisión ni un libro de estilo de radio: el </w:t>
      </w:r>
      <w:r>
        <w:rPr>
          <w:b w:val="0"/>
          <w:i/>
        </w:rPr>
        <w:t>Libro de estilo</w:t>
      </w:r>
      <w:r>
        <w:rPr>
          <w:b w:val="0"/>
          <w:i w:val="0"/>
        </w:rPr>
        <w:t xml:space="preserve"> de 2004 es</w:t>
      </w:r>
      <w:r>
        <w:t xml:space="preserve"> </w:t>
      </w:r>
      <w:r>
        <w:rPr>
          <w:b w:val="0"/>
          <w:i w:val="0"/>
        </w:rPr>
        <w:t xml:space="preserve">de televisión y sólo nombra la radio de pasada (capítulo 4, p. 65): </w:t>
      </w:r>
      <w:r>
        <w:rPr>
          <w:b/>
          <w:i w:val="0"/>
        </w:rPr>
        <w:t>«si es un periodista de radio,</w:t>
      </w:r>
      <w:r>
        <w:t xml:space="preserve"> </w:t>
      </w:r>
      <w:r>
        <w:rPr>
          <w:b/>
          <w:i w:val="0"/>
        </w:rPr>
        <w:t>bastará con añadir un teléfono portátil o simplemente un lugar desde el que telefonear»</w:t>
      </w:r>
      <w:r>
        <w:rPr>
          <w:b w:val="0"/>
          <w:i w:val="0"/>
        </w:rPr>
        <w:t>. El tema</w:t>
      </w:r>
      <w:r>
        <w:t xml:space="preserve"> </w:t>
      </w:r>
      <w:r>
        <w:rPr>
          <w:b w:val="0"/>
          <w:i w:val="0"/>
        </w:rPr>
        <w:t>se apoya en cuatro tipos de texto publicado:</w:t>
      </w:r>
    </w:p>
    <w:p>
      <w:pPr>
        <w:pStyle w:val="ListBullet"/>
      </w:pPr>
      <w:r>
        <w:rPr>
          <w:b w:val="0"/>
          <w:i w:val="0"/>
        </w:rPr>
        <w:t>Los de la casa: las fichas de puesto y la plantilla estructural del X Convenio (2014), que dicen</w:t>
      </w:r>
      <w:r>
        <w:t xml:space="preserve"> </w:t>
      </w:r>
      <w:r>
        <w:rPr>
          <w:b w:val="0"/>
          <w:i w:val="0"/>
        </w:rPr>
        <w:t>quién hace qué en la emisión; las reglas del Libro de estilo sobre el directo y la escaleta, que</w:t>
      </w:r>
      <w:r>
        <w:t xml:space="preserve"> </w:t>
      </w:r>
      <w:r>
        <w:rPr>
          <w:b w:val="0"/>
          <w:i w:val="0"/>
        </w:rPr>
        <w:t>son de televisión y se trasladan a la radio diciendo que se trasladan; y la Memoria RTVA 2022, que</w:t>
      </w:r>
      <w:r>
        <w:t xml:space="preserve"> </w:t>
      </w:r>
      <w:r>
        <w:rPr>
          <w:b w:val="0"/>
          <w:i w:val="0"/>
        </w:rPr>
        <w:t>da los medios técnicos.</w:t>
      </w:r>
    </w:p>
    <w:p>
      <w:pPr>
        <w:pStyle w:val="ListBullet"/>
      </w:pPr>
      <w:r>
        <w:rPr>
          <w:b w:val="0"/>
          <w:i w:val="0"/>
        </w:rPr>
        <w:t>La norma de enseñanza: el RD 1681/2011, que dice qué aprende quien se forma para producir radio,</w:t>
      </w:r>
      <w:r>
        <w:t xml:space="preserve"> </w:t>
      </w:r>
      <w:r>
        <w:rPr>
          <w:b w:val="0"/>
          <w:i w:val="0"/>
        </w:rPr>
        <w:t>no cómo debe trabajar Canal Sur.</w:t>
      </w:r>
    </w:p>
    <w:p>
      <w:pPr>
        <w:pStyle w:val="ListBullet"/>
      </w:pPr>
      <w:r>
        <w:rPr>
          <w:b w:val="0"/>
          <w:i w:val="0"/>
        </w:rPr>
        <w:t>El Manual de estilo de RTVE, que no obliga a Canal Sur y se cita como referencia de oficio, sobre</w:t>
      </w:r>
      <w:r>
        <w:t xml:space="preserve"> </w:t>
      </w:r>
      <w:r>
        <w:rPr>
          <w:b w:val="0"/>
          <w:i w:val="0"/>
        </w:rPr>
        <w:t>todo su capítulo de RNE.</w:t>
      </w:r>
    </w:p>
    <w:p>
      <w:pPr>
        <w:pStyle w:val="ListBullet"/>
      </w:pPr>
      <w:r>
        <w:rPr>
          <w:b w:val="0"/>
          <w:i w:val="0"/>
        </w:rPr>
        <w:t xml:space="preserve">Las NTP del INSST, que advierten ellas mismas que </w:t>
      </w:r>
      <w:r>
        <w:rPr>
          <w:b/>
          <w:i w:val="0"/>
        </w:rPr>
        <w:t>«Las NTP son guías de buenas prácticas. Sus</w:t>
      </w:r>
      <w:r>
        <w:t xml:space="preserve"> </w:t>
      </w:r>
      <w:r>
        <w:rPr>
          <w:b/>
          <w:i w:val="0"/>
        </w:rPr>
        <w:t>indicaciones no son obligatorias salvo que estén recogidas en una disposición normativa</w:t>
      </w:r>
      <w:r>
        <w:t xml:space="preserve"> </w:t>
      </w:r>
      <w:r>
        <w:rPr>
          <w:b/>
          <w:i w:val="0"/>
        </w:rPr>
        <w:t>vigente.»</w:t>
      </w:r>
      <w:r>
        <w:rPr>
          <w:b w:val="0"/>
          <w:i w:val="0"/>
        </w:rPr>
      </w:r>
    </w:p>
    <w:p>
      <w:pPr/>
      <w:r>
        <w:rPr>
          <w:b w:val="0"/>
          <w:i w:val="0"/>
        </w:rPr>
        <w:t>Lo demás es costumbre de oficio y se dice así. El puesto lo define su ficha del convenio</w:t>
      </w:r>
      <w:r>
        <w:t xml:space="preserve"> </w:t>
      </w:r>
      <w:r>
        <w:rPr>
          <w:b w:val="0"/>
          <w:i w:val="0"/>
        </w:rPr>
        <w:t xml:space="preserve">(Presentador Productor de Radio, código 9540002): </w:t>
      </w:r>
      <w:r>
        <w:rPr>
          <w:b/>
          <w:i w:val="0"/>
        </w:rPr>
        <w:t>«Diseñar, recabar y posibilitar los contenidos de</w:t>
      </w:r>
      <w:r>
        <w:t xml:space="preserve"> </w:t>
      </w:r>
      <w:r>
        <w:rPr>
          <w:b/>
          <w:i w:val="0"/>
        </w:rPr>
        <w:t>programas radiofónicos y realizar la presentación de los mismos.»</w:t>
      </w:r>
      <w:r>
        <w:rPr>
          <w:b w:val="0"/>
          <w:i w:val="0"/>
        </w:rPr>
        <w:t xml:space="preserve"> Dos de sus tareas sitúan este</w:t>
      </w:r>
      <w:r>
        <w:t xml:space="preserve"> </w:t>
      </w:r>
      <w:r>
        <w:rPr>
          <w:b w:val="0"/>
          <w:i w:val="0"/>
        </w:rPr>
        <w:t xml:space="preserve">tema: </w:t>
      </w:r>
      <w:r>
        <w:rPr>
          <w:b/>
          <w:i w:val="0"/>
        </w:rPr>
        <w:t>«Realizar la previsión de medios para que la emisión sea posible.»</w:t>
      </w:r>
      <w:r>
        <w:rPr>
          <w:b w:val="0"/>
          <w:i w:val="0"/>
        </w:rPr>
        <w:t xml:space="preserve"> y </w:t>
      </w:r>
      <w:r>
        <w:rPr>
          <w:b/>
          <w:i w:val="0"/>
        </w:rPr>
        <w:t>«Realizar la</w:t>
      </w:r>
      <w:r>
        <w:t xml:space="preserve"> </w:t>
      </w:r>
      <w:r>
        <w:rPr>
          <w:b/>
          <w:i w:val="0"/>
        </w:rPr>
        <w:t>locución con operador de sonido, o en autocontrol, en aquellos casos que las características del</w:t>
      </w:r>
      <w:r>
        <w:t xml:space="preserve"> </w:t>
      </w:r>
      <w:r>
        <w:rPr>
          <w:b/>
          <w:i w:val="0"/>
        </w:rPr>
        <w:t>programa lo permitan.»</w:t>
      </w:r>
      <w:r>
        <w:rPr>
          <w:b w:val="0"/>
          <w:i w:val="0"/>
        </w:rPr>
        <w:t xml:space="preserve"> Quien presenta y produce es, a la vez, quien ha previsto el directo y quien</w:t>
      </w:r>
      <w:r>
        <w:t xml:space="preserve"> </w:t>
      </w:r>
      <w:r>
        <w:rPr>
          <w:b w:val="0"/>
          <w:i w:val="0"/>
        </w:rPr>
        <w:t>lo sostiene en antena cuando algo se tuerce.</w:t>
      </w:r>
    </w:p>
    <w:p>
      <w:pPr>
        <w:pStyle w:val="Heading2"/>
      </w:pPr>
      <w:r>
        <w:rPr>
          <w:b w:val="0"/>
          <w:i w:val="0"/>
        </w:rPr>
        <w:t>14.2 Gestión de imprevistos en directo</w:t>
      </w:r>
    </w:p>
    <w:p>
      <w:pPr>
        <w:pStyle w:val="Heading3"/>
      </w:pPr>
      <w:r>
        <w:rPr>
          <w:b w:val="0"/>
          <w:i w:val="0"/>
        </w:rPr>
        <w:t>14.2.1 El directo de radio y la incertidumbre</w:t>
      </w:r>
    </w:p>
    <w:p>
      <w:pPr/>
      <w:r>
        <w:rPr>
          <w:b w:val="0"/>
          <w:i w:val="0"/>
        </w:rPr>
        <w:t>En radio el directo no es un caso especial, y la costumbre de oficio lo dice así. El directo es la norma, no la excepción. La radio se hace en vivo con el guion</w:t>
      </w:r>
      <w:r>
        <w:t xml:space="preserve"> </w:t>
      </w:r>
      <w:r>
        <w:rPr>
          <w:b w:val="0"/>
          <w:i w:val="0"/>
        </w:rPr>
        <w:t>cambiando, y eso condiciona el equipamiento entero: todo tiene que poder lanzarse ya.</w:t>
      </w:r>
    </w:p>
    <w:p>
      <w:pPr/>
      <w:r>
        <w:rPr>
          <w:b w:val="0"/>
          <w:i w:val="0"/>
        </w:rPr>
        <w:t xml:space="preserve">El Libro de estilo reconoce que </w:t>
      </w:r>
      <w:r>
        <w:rPr>
          <w:b/>
          <w:i w:val="0"/>
        </w:rPr>
        <w:t>«una conexión en directo ya no suele ser una situación de</w:t>
      </w:r>
      <w:r>
        <w:t xml:space="preserve"> </w:t>
      </w:r>
      <w:r>
        <w:rPr>
          <w:b/>
          <w:i w:val="0"/>
        </w:rPr>
        <w:t>incertidumbre como antaño»</w:t>
      </w:r>
      <w:r>
        <w:rPr>
          <w:b w:val="0"/>
          <w:i w:val="0"/>
        </w:rPr>
        <w:t xml:space="preserve">, pero pide al periodista que esté </w:t>
      </w:r>
      <w:r>
        <w:rPr>
          <w:b/>
          <w:i w:val="0"/>
        </w:rPr>
        <w:t>«preparado para solventar cualquier</w:t>
      </w:r>
      <w:r>
        <w:t xml:space="preserve"> </w:t>
      </w:r>
      <w:r>
        <w:rPr>
          <w:b/>
          <w:i w:val="0"/>
        </w:rPr>
        <w:t>inconveniente que surja, hacerlo con naturalidad e incluso hacérselo saber al espectador»</w:t>
      </w:r>
      <w:r>
        <w:rPr>
          <w:b w:val="0"/>
          <w:i w:val="0"/>
        </w:rPr>
        <w:t xml:space="preserve"> (8.1.9).</w:t>
      </w:r>
      <w:r>
        <w:t xml:space="preserve"> </w:t>
      </w:r>
      <w:r>
        <w:rPr>
          <w:b w:val="0"/>
          <w:i w:val="0"/>
        </w:rPr>
        <w:t>La incertidumbre informativa la describe el Manual de RTVE para las noticias especiales en directo</w:t>
      </w:r>
      <w:r>
        <w:t xml:space="preserve"> </w:t>
      </w:r>
      <w:r>
        <w:rPr>
          <w:b w:val="0"/>
          <w:i w:val="0"/>
        </w:rPr>
        <w:t>—</w:t>
      </w:r>
      <w:r>
        <w:rPr>
          <w:b/>
          <w:i w:val="0"/>
        </w:rPr>
        <w:t>«una jornada electoral o de un acto multitudinario»</w:t>
      </w:r>
      <w:r>
        <w:rPr>
          <w:b w:val="0"/>
          <w:i w:val="0"/>
        </w:rPr>
        <w:t xml:space="preserve">—: se informa </w:t>
      </w:r>
      <w:r>
        <w:rPr>
          <w:b/>
          <w:i w:val="0"/>
        </w:rPr>
        <w:t>«de situaciones que se están</w:t>
      </w:r>
      <w:r>
        <w:t xml:space="preserve"> </w:t>
      </w:r>
      <w:r>
        <w:rPr>
          <w:b/>
          <w:i w:val="0"/>
        </w:rPr>
        <w:t>produciendo simultáneamente con nuestro discurso. Por tanto, disponemos tan solo de una parte de la</w:t>
      </w:r>
      <w:r>
        <w:t xml:space="preserve"> </w:t>
      </w:r>
      <w:r>
        <w:rPr>
          <w:b/>
          <w:i w:val="0"/>
        </w:rPr>
        <w:t>información y de un conocimiento limitado de la realidad»</w:t>
      </w:r>
      <w:r>
        <w:rPr>
          <w:b w:val="0"/>
          <w:i w:val="0"/>
        </w:rPr>
        <w:t xml:space="preserve"> (2.4.3).</w:t>
      </w:r>
    </w:p>
    <w:p>
      <w:pPr/>
      <w:r>
        <w:rPr>
          <w:b w:val="0"/>
          <w:i w:val="0"/>
        </w:rPr>
        <w:t>Para la radio, el capítulo de RNE del mismo Manual describe la retransmisión, que es el directo más</w:t>
      </w:r>
      <w:r>
        <w:t xml:space="preserve"> </w:t>
      </w:r>
      <w:r>
        <w:rPr>
          <w:b w:val="0"/>
          <w:i w:val="0"/>
        </w:rPr>
        <w:t xml:space="preserve">expuesto al imprevisto: </w:t>
      </w:r>
      <w:r>
        <w:rPr>
          <w:b/>
          <w:i w:val="0"/>
        </w:rPr>
        <w:t>«En la retransmisión de un evento, el profesional radiofónico debe</w:t>
      </w:r>
      <w:r>
        <w:t xml:space="preserve"> </w:t>
      </w:r>
      <w:r>
        <w:rPr>
          <w:b/>
          <w:i w:val="0"/>
        </w:rPr>
        <w:t>amoldarse al transcurrir del acontecimiento. Generalmente se emplean formas de retórica especiales y</w:t>
      </w:r>
      <w:r>
        <w:t xml:space="preserve"> </w:t>
      </w:r>
      <w:r>
        <w:rPr>
          <w:b/>
          <w:i w:val="0"/>
        </w:rPr>
        <w:t>se recurre a la improvisación al tratarse de un formato sin guión.»</w:t>
      </w:r>
      <w:r>
        <w:rPr>
          <w:b w:val="0"/>
          <w:i w:val="0"/>
        </w:rPr>
        <w:t xml:space="preserve"> (3.5). Un imprevisto, en este</w:t>
      </w:r>
      <w:r>
        <w:t xml:space="preserve"> </w:t>
      </w:r>
      <w:r>
        <w:rPr>
          <w:b w:val="0"/>
          <w:i w:val="0"/>
        </w:rPr>
        <w:t>tema, es todo lo que obliga a apartarse de la escaleta mientras el programa está en el aire: un</w:t>
      </w:r>
      <w:r>
        <w:t xml:space="preserve"> </w:t>
      </w:r>
      <w:r>
        <w:rPr>
          <w:b w:val="0"/>
          <w:i w:val="0"/>
        </w:rPr>
        <w:t>invitado que no llega o no contesta, una conexión que cae, una noticia de última hora, un fallo del</w:t>
      </w:r>
      <w:r>
        <w:t xml:space="preserve"> </w:t>
      </w:r>
      <w:r>
        <w:rPr>
          <w:b w:val="0"/>
          <w:i w:val="0"/>
        </w:rPr>
        <w:t>equipo, un error humano o un programa que va largo o corto (definición de oficio).</w:t>
      </w:r>
    </w:p>
    <w:p>
      <w:pPr>
        <w:pStyle w:val="Heading3"/>
      </w:pPr>
      <w:r>
        <w:rPr>
          <w:b w:val="0"/>
          <w:i w:val="0"/>
        </w:rPr>
        <w:t>14.2.2 Prever lo que se pueda prever</w:t>
      </w:r>
    </w:p>
    <w:p>
      <w:pPr/>
      <w:r>
        <w:rPr>
          <w:b w:val="0"/>
          <w:i w:val="0"/>
        </w:rPr>
        <w:t xml:space="preserve">El Libro de estilo no deja el directo a la inspiración: </w:t>
      </w:r>
      <w:r>
        <w:rPr>
          <w:b/>
          <w:i w:val="0"/>
        </w:rPr>
        <w:t>«La improvisación no tiene cabida como</w:t>
      </w:r>
      <w:r>
        <w:t xml:space="preserve"> </w:t>
      </w:r>
      <w:r>
        <w:rPr>
          <w:b/>
          <w:i w:val="0"/>
        </w:rPr>
        <w:t>elemento de trabajo. Hasta donde sea posible, el equipo coordinado de producción, realización,</w:t>
      </w:r>
      <w:r>
        <w:t xml:space="preserve"> </w:t>
      </w:r>
      <w:r>
        <w:rPr>
          <w:b/>
          <w:i w:val="0"/>
        </w:rPr>
        <w:t>enlaces e informativos debe prever todo lo que pueda planiﬁcarse, sin olvidar cualquier</w:t>
      </w:r>
      <w:r>
        <w:t xml:space="preserve"> </w:t>
      </w:r>
      <w:r>
        <w:rPr>
          <w:b/>
          <w:i w:val="0"/>
        </w:rPr>
        <w:t>eventualidad: desde un aguacero hasta la interrupción del sonido de retorno. Lo inesperado, en</w:t>
      </w:r>
      <w:r>
        <w:t xml:space="preserve"> </w:t>
      </w:r>
      <w:r>
        <w:rPr>
          <w:b/>
          <w:i w:val="0"/>
        </w:rPr>
        <w:t>esencia, no puede ser previsto pero hay que estar preparado para resolverlo con eﬁcacia y</w:t>
      </w:r>
      <w:r>
        <w:t xml:space="preserve"> </w:t>
      </w:r>
      <w:r>
        <w:rPr>
          <w:b/>
          <w:i w:val="0"/>
        </w:rPr>
        <w:t>celeridad»</w:t>
      </w:r>
      <w:r>
        <w:rPr>
          <w:b w:val="0"/>
          <w:i w:val="0"/>
        </w:rPr>
        <w:t xml:space="preserve"> (8.3, p. 116). La </w:t>
      </w:r>
      <w:r>
        <w:rPr>
          <w:b/>
          <w:i w:val="0"/>
        </w:rPr>
        <w:t>«sensación real de improvisación»</w:t>
      </w:r>
      <w:r>
        <w:rPr>
          <w:b w:val="0"/>
          <w:i w:val="0"/>
        </w:rPr>
        <w:t xml:space="preserve">, que da </w:t>
      </w:r>
      <w:r>
        <w:rPr>
          <w:b/>
          <w:i w:val="0"/>
        </w:rPr>
        <w:t>«fuerza y credibilidad»</w:t>
      </w:r>
      <w:r>
        <w:rPr>
          <w:b w:val="0"/>
          <w:i w:val="0"/>
        </w:rPr>
        <w:t>,</w:t>
      </w:r>
      <w:r>
        <w:t xml:space="preserve"> </w:t>
      </w:r>
      <w:r>
        <w:rPr>
          <w:b w:val="0"/>
          <w:i w:val="0"/>
        </w:rPr>
        <w:t>es otra cosa: la de la respuesta, no la del trabajo.</w:t>
      </w:r>
    </w:p>
    <w:p>
      <w:pPr/>
      <w:r>
        <w:rPr>
          <w:b w:val="0"/>
          <w:i w:val="0"/>
        </w:rPr>
        <w:t>Ese párrafo es de televisión, pero uno de los imprevistos que nombra vale tal cual para la radio:</w:t>
      </w:r>
      <w:r>
        <w:t xml:space="preserve"> </w:t>
      </w:r>
      <w:r>
        <w:rPr>
          <w:b w:val="0"/>
          <w:i w:val="0"/>
        </w:rPr>
      </w:r>
      <w:r>
        <w:rPr>
          <w:b/>
          <w:i w:val="0"/>
        </w:rPr>
        <w:t>«la interrupción del sonido de retorno»</w:t>
      </w:r>
      <w:r>
        <w:rPr>
          <w:b w:val="0"/>
          <w:i w:val="0"/>
        </w:rPr>
        <w:t xml:space="preserve"> es un fallo típico de una conexión de radio, el que deja</w:t>
      </w:r>
      <w:r>
        <w:t xml:space="preserve"> </w:t>
      </w:r>
      <w:r>
        <w:rPr>
          <w:b w:val="0"/>
          <w:i w:val="0"/>
        </w:rPr>
        <w:t>al enviado sin oír el programa (lectura del tema).</w:t>
      </w:r>
    </w:p>
    <w:p>
      <w:pPr/>
      <w:r>
        <w:rPr>
          <w:b w:val="0"/>
          <w:i w:val="0"/>
        </w:rPr>
        <w:t>La norma de enseñanza pone la previsión de contingencias entre lo que se exige a quien planifica</w:t>
      </w:r>
      <w:r>
        <w:t xml:space="preserve"> </w:t>
      </w:r>
      <w:r>
        <w:rPr>
          <w:b w:val="0"/>
          <w:i w:val="0"/>
        </w:rPr>
        <w:t xml:space="preserve">una producción, de cualquier medio (el módulo 0915 enumera expresamente la radio): </w:t>
      </w:r>
      <w:r>
        <w:rPr>
          <w:b/>
          <w:i w:val="0"/>
        </w:rPr>
        <w:t>«Se han previsto</w:t>
      </w:r>
      <w:r>
        <w:t xml:space="preserve"> </w:t>
      </w:r>
      <w:r>
        <w:rPr>
          <w:b/>
          <w:i w:val="0"/>
        </w:rPr>
        <w:t>soluciones o actividades alternativas en caso de contingencias durante las distintas fases de la</w:t>
      </w:r>
      <w:r>
        <w:t xml:space="preserve"> </w:t>
      </w:r>
      <w:r>
        <w:rPr>
          <w:b/>
          <w:i w:val="0"/>
        </w:rPr>
        <w:t>producción del proyecto de audiovisual.»</w:t>
      </w:r>
      <w:r>
        <w:rPr>
          <w:b w:val="0"/>
          <w:i w:val="0"/>
        </w:rPr>
        <w:t xml:space="preserve"> (RD 1681/2011, módulo 0915, RA 4, criterio e). Y para la</w:t>
      </w:r>
      <w:r>
        <w:t xml:space="preserve"> </w:t>
      </w:r>
      <w:r>
        <w:rPr>
          <w:b w:val="0"/>
          <w:i w:val="0"/>
        </w:rPr>
        <w:t xml:space="preserve">radio en concreto, el módulo 0917 pide diseñar </w:t>
      </w:r>
      <w:r>
        <w:rPr>
          <w:b/>
          <w:i w:val="0"/>
        </w:rPr>
        <w:t>«el procedimiento de recepción y control de las</w:t>
      </w:r>
      <w:r>
        <w:t xml:space="preserve"> </w:t>
      </w:r>
      <w:r>
        <w:rPr>
          <w:b/>
          <w:i w:val="0"/>
        </w:rPr>
        <w:t>condiciones de los equipos, sistemas de comunicaciones y conexiones, instalaciones, logística nacional</w:t>
      </w:r>
      <w:r>
        <w:t xml:space="preserve"> </w:t>
      </w:r>
      <w:r>
        <w:rPr>
          <w:b/>
          <w:i w:val="0"/>
        </w:rPr>
        <w:t>e internacional y servicios necesarios en cada fase del proceso radiofónico, según las</w:t>
      </w:r>
      <w:r>
        <w:t xml:space="preserve"> </w:t>
      </w:r>
      <w:r>
        <w:rPr>
          <w:b/>
          <w:i w:val="0"/>
        </w:rPr>
        <w:t>características del programa, su dimensión y complejidad y el lugar donde se realiza.»</w:t>
      </w:r>
      <w:r>
        <w:rPr>
          <w:b w:val="0"/>
          <w:i w:val="0"/>
        </w:rPr>
        <w:t xml:space="preserve"> (RA 5,</w:t>
      </w:r>
      <w:r>
        <w:t xml:space="preserve"> </w:t>
      </w:r>
      <w:r>
        <w:rPr>
          <w:b w:val="0"/>
          <w:i w:val="0"/>
        </w:rPr>
        <w:t>criterio d). La planificación de medios y la logística de exteriores son materia del tema 13.</w:t>
      </w:r>
    </w:p>
    <w:p>
      <w:pPr/>
      <w:r>
        <w:rPr>
          <w:b w:val="0"/>
          <w:i w:val="0"/>
        </w:rPr>
        <w:t>Prever, en un programa de radio, es tener la salida preparada antes de necesitarla. Lo que se deja</w:t>
      </w:r>
      <w:r>
        <w:t xml:space="preserve"> </w:t>
      </w:r>
      <w:r>
        <w:rPr>
          <w:b w:val="0"/>
          <w:i w:val="0"/>
        </w:rPr>
        <w:t>listo antes de entrar en antena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puede fallar</w:t>
            </w:r>
          </w:p>
        </w:tc>
        <w:tc>
          <w:tcPr>
            <w:tcW w:type="dxa" w:w="4706"/>
            <w:shd w:val="clear" w:color="auto" w:fill="E4E4E4"/>
          </w:tcPr>
          <w:p>
            <w:pPr>
              <w:pStyle w:val="Tablacabecera"/>
            </w:pPr>
            <w:r/>
            <w:r>
              <w:rPr>
                <w:b w:val="0"/>
                <w:i w:val="0"/>
              </w:rPr>
              <w:t>La reserva preparada</w:t>
            </w:r>
          </w:p>
        </w:tc>
      </w:tr>
      <w:tr>
        <w:tc>
          <w:tcPr>
            <w:tcW w:type="dxa" w:w="4706"/>
          </w:tcPr>
          <w:p>
            <w:pPr>
              <w:pStyle w:val="Tabla"/>
            </w:pPr>
            <w:r/>
            <w:r>
              <w:rPr>
                <w:b w:val="0"/>
                <w:i w:val="0"/>
              </w:rPr>
              <w:t>Un invitado que no llega o no contesta al teléfono</w:t>
            </w:r>
          </w:p>
        </w:tc>
        <w:tc>
          <w:tcPr>
            <w:tcW w:type="dxa" w:w="4706"/>
          </w:tcPr>
          <w:p>
            <w:pPr>
              <w:pStyle w:val="Tabla"/>
            </w:pPr>
            <w:r/>
            <w:r>
              <w:rPr>
                <w:b w:val="0"/>
                <w:i w:val="0"/>
              </w:rPr>
              <w:t>Un segundo número, un tema o una entrevista grabada de reserva, una sección que se puede adelantar</w:t>
            </w:r>
          </w:p>
        </w:tc>
      </w:tr>
      <w:tr>
        <w:tc>
          <w:tcPr>
            <w:tcW w:type="dxa" w:w="4706"/>
          </w:tcPr>
          <w:p>
            <w:pPr>
              <w:pStyle w:val="Tabla"/>
            </w:pPr>
            <w:r/>
            <w:r>
              <w:rPr>
                <w:b w:val="0"/>
                <w:i w:val="0"/>
              </w:rPr>
              <w:t>Una conexión o una línea</w:t>
            </w:r>
          </w:p>
        </w:tc>
        <w:tc>
          <w:tcPr>
            <w:tcW w:type="dxa" w:w="4706"/>
          </w:tcPr>
          <w:p>
            <w:pPr>
              <w:pStyle w:val="Tabla"/>
            </w:pPr>
            <w:r/>
            <w:r>
              <w:rPr>
                <w:b w:val="0"/>
                <w:i w:val="0"/>
              </w:rPr>
              <w:t>Una segunda vía (por ejemplo, el móvil si falla la línea IP) y un número de teléfono del enviado; lo técnico, en el tema 7</w:t>
            </w:r>
          </w:p>
        </w:tc>
      </w:tr>
      <w:tr>
        <w:tc>
          <w:tcPr>
            <w:tcW w:type="dxa" w:w="4706"/>
          </w:tcPr>
          <w:p>
            <w:pPr>
              <w:pStyle w:val="Tabla"/>
            </w:pPr>
            <w:r/>
            <w:r>
              <w:rPr>
                <w:b w:val="0"/>
                <w:i w:val="0"/>
              </w:rPr>
              <w:t>Un hueco de tiempo</w:t>
            </w:r>
          </w:p>
        </w:tc>
        <w:tc>
          <w:tcPr>
            <w:tcW w:type="dxa" w:w="4706"/>
          </w:tcPr>
          <w:p>
            <w:pPr>
              <w:pStyle w:val="Tabla"/>
            </w:pPr>
            <w:r/>
            <w:r>
              <w:rPr>
                <w:b w:val="0"/>
                <w:i w:val="0"/>
              </w:rPr>
              <w:t>Músicas medidas de duraciones distintas, una pieza grabada «de nevera» (sin fecha), una sección abierta que se puede alargar</w:t>
            </w:r>
          </w:p>
        </w:tc>
      </w:tr>
      <w:tr>
        <w:tc>
          <w:tcPr>
            <w:tcW w:type="dxa" w:w="4706"/>
          </w:tcPr>
          <w:p>
            <w:pPr>
              <w:pStyle w:val="Tabla"/>
            </w:pPr>
            <w:r/>
            <w:r>
              <w:rPr>
                <w:b w:val="0"/>
                <w:i w:val="0"/>
              </w:rPr>
              <w:t>Un exceso de tiempo</w:t>
            </w:r>
          </w:p>
        </w:tc>
        <w:tc>
          <w:tcPr>
            <w:tcW w:type="dxa" w:w="4706"/>
          </w:tcPr>
          <w:p>
            <w:pPr>
              <w:pStyle w:val="Tabla"/>
            </w:pPr>
            <w:r/>
            <w:r>
              <w:rPr>
                <w:b w:val="0"/>
                <w:i w:val="0"/>
              </w:rPr>
              <w:t>Qué se recorta o se cae, decidido de antemano: una canción, la agenda, una pregunta de la entrevista</w:t>
            </w:r>
          </w:p>
        </w:tc>
      </w:tr>
      <w:tr>
        <w:tc>
          <w:tcPr>
            <w:tcW w:type="dxa" w:w="4706"/>
          </w:tcPr>
          <w:p>
            <w:pPr>
              <w:pStyle w:val="Tabla"/>
            </w:pPr>
            <w:r/>
            <w:r>
              <w:rPr>
                <w:b w:val="0"/>
                <w:i w:val="0"/>
              </w:rPr>
              <w:t>Una noticia de última hora</w:t>
            </w:r>
          </w:p>
        </w:tc>
        <w:tc>
          <w:tcPr>
            <w:tcW w:type="dxa" w:w="4706"/>
          </w:tcPr>
          <w:p>
            <w:pPr>
              <w:pStyle w:val="Tabla"/>
            </w:pPr>
            <w:r/>
            <w:r>
              <w:rPr>
                <w:b w:val="0"/>
                <w:i w:val="0"/>
              </w:rPr>
              <w:t>Quién la da, desde dónde y en qué momento se puede abrir hueco para ella</w:t>
            </w:r>
          </w:p>
        </w:tc>
      </w:tr>
    </w:tbl>
    <w:p>
      <w:pPr/>
    </w:p>
    <w:p>
      <w:pPr/>
      <w:r>
        <w:rPr>
          <w:b w:val="0"/>
          <w:i w:val="0"/>
        </w:rPr>
        <w:t>La previsión aprende de lo que ya pasó. El Libro de estilo lo pide entre los pasos del Departamento</w:t>
      </w:r>
      <w:r>
        <w:t xml:space="preserve"> </w:t>
      </w:r>
      <w:r>
        <w:rPr>
          <w:b w:val="0"/>
          <w:i w:val="0"/>
        </w:rPr>
        <w:t xml:space="preserve">de Producción: </w:t>
      </w:r>
      <w:r>
        <w:rPr>
          <w:b/>
          <w:i w:val="0"/>
        </w:rPr>
        <w:t>«Las situaciones similares previas, especialmente si no son habituales, han de</w:t>
      </w:r>
      <w:r>
        <w:t xml:space="preserve"> </w:t>
      </w:r>
      <w:r>
        <w:rPr>
          <w:b/>
          <w:i w:val="0"/>
        </w:rPr>
        <w:t>revisarse para eludir errores o para soslayar las diﬁcultades que hubo y se resolvieron. Si hemos de</w:t>
      </w:r>
      <w:r>
        <w:t xml:space="preserve"> </w:t>
      </w:r>
      <w:r>
        <w:rPr>
          <w:b/>
          <w:i w:val="0"/>
        </w:rPr>
        <w:t>cometer errores, al menos que no sean idénticos.»</w:t>
      </w:r>
      <w:r>
        <w:rPr>
          <w:b w:val="0"/>
          <w:i w:val="0"/>
        </w:rPr>
        <w:t xml:space="preserve"> (4.4.4, punto 4).</w:t>
      </w:r>
    </w:p>
    <w:p>
      <w:pPr>
        <w:pStyle w:val="Heading3"/>
      </w:pPr>
      <w:r>
        <w:rPr>
          <w:b w:val="0"/>
          <w:i w:val="0"/>
        </w:rPr>
        <w:t>14.2.3 Cubrir un hueco: los espacios muertos</w:t>
      </w:r>
    </w:p>
    <w:p>
      <w:pPr/>
      <w:r>
        <w:rPr>
          <w:b w:val="0"/>
          <w:i w:val="0"/>
        </w:rPr>
        <w:t>En radio un silencio no lo tapa nada. No hay imagen que lo sostenga. Todo lo que el oyente entiende</w:t>
      </w:r>
      <w:r>
        <w:t xml:space="preserve"> </w:t>
      </w:r>
      <w:r>
        <w:rPr>
          <w:b w:val="0"/>
          <w:i w:val="0"/>
        </w:rPr>
        <w:t>del lugar, de quién habla y de qué pasa tiene que estar en el sonido. Un silencio largo suena a</w:t>
      </w:r>
      <w:r>
        <w:t xml:space="preserve"> </w:t>
      </w:r>
      <w:r>
        <w:rPr>
          <w:b w:val="0"/>
          <w:i w:val="0"/>
        </w:rPr>
        <w:t>avería (oficio).</w:t>
      </w:r>
    </w:p>
    <w:p>
      <w:pPr/>
      <w:r>
        <w:rPr>
          <w:b w:val="0"/>
          <w:i w:val="0"/>
        </w:rPr>
        <w:t xml:space="preserve">El Manual de RTVE da, para la retransmisión, los recursos con los que se rellena: </w:t>
      </w:r>
      <w:r>
        <w:rPr>
          <w:b/>
          <w:i w:val="0"/>
        </w:rPr>
        <w:t>«Podrá cubrir</w:t>
      </w:r>
      <w:r>
        <w:t xml:space="preserve"> </w:t>
      </w:r>
      <w:r>
        <w:rPr>
          <w:b/>
          <w:i w:val="0"/>
        </w:rPr>
        <w:t>espacios muertos con entrevistas, recurrir a material de archivo, aprovechará para dar el indicativo</w:t>
      </w:r>
      <w:r>
        <w:t xml:space="preserve"> </w:t>
      </w:r>
      <w:r>
        <w:rPr>
          <w:b/>
          <w:i w:val="0"/>
        </w:rPr>
        <w:t>de la emisora entre turnos de palabra, resumirá en titulares las intervenciones o los acontecimientos</w:t>
      </w:r>
      <w:r>
        <w:t xml:space="preserve"> </w:t>
      </w:r>
      <w:r>
        <w:rPr>
          <w:b/>
          <w:i w:val="0"/>
        </w:rPr>
        <w:t>ya narrados para evitar silencios.»</w:t>
      </w:r>
      <w:r>
        <w:rPr>
          <w:b w:val="0"/>
          <w:i w:val="0"/>
        </w:rPr>
        <w:t xml:space="preserve"> (RNE, 3.5). Son cuatro recursos, y valen para cualquier hueco</w:t>
      </w:r>
      <w:r>
        <w:t xml:space="preserve"> </w:t>
      </w:r>
      <w:r>
        <w:rPr>
          <w:b w:val="0"/>
          <w:i w:val="0"/>
        </w:rPr>
        <w:t>de un directo (lectura del tema):</w:t>
      </w:r>
    </w:p>
    <w:p>
      <w:pPr>
        <w:pStyle w:val="ListNumber"/>
      </w:pPr>
      <w:r>
        <w:rPr>
          <w:b w:val="0"/>
          <w:i w:val="0"/>
        </w:rPr>
        <w:t>Entrevistas: un invitado o un colaborador que está a mano.</w:t>
      </w:r>
    </w:p>
    <w:p>
      <w:pPr>
        <w:pStyle w:val="ListNumber"/>
      </w:pPr>
      <w:r>
        <w:rPr>
          <w:b w:val="0"/>
          <w:i w:val="0"/>
        </w:rPr>
        <w:t>Material de archivo: una pieza grabada, un corte, una música.</w:t>
      </w:r>
    </w:p>
    <w:p>
      <w:pPr>
        <w:pStyle w:val="ListNumber"/>
      </w:pPr>
      <w:r>
        <w:rPr>
          <w:b w:val="0"/>
          <w:i w:val="0"/>
        </w:rPr>
        <w:t xml:space="preserve">El indicativo de la emisora: en el glosario del mismo Manual (7.5), el </w:t>
      </w:r>
      <w:r>
        <w:rPr>
          <w:b/>
          <w:i w:val="0"/>
        </w:rPr>
        <w:t>«Montaje sonoro muy breve</w:t>
      </w:r>
      <w:r>
        <w:t xml:space="preserve"> </w:t>
      </w:r>
      <w:r>
        <w:rPr>
          <w:b/>
          <w:i w:val="0"/>
        </w:rPr>
        <w:t>que identifica a una emisora ante el oyente»</w:t>
      </w:r>
      <w:r>
        <w:rPr>
          <w:b w:val="0"/>
          <w:i w:val="0"/>
        </w:rPr>
        <w:t>; además sitúa al oyente que acaba de llegar (oficio).</w:t>
      </w:r>
    </w:p>
    <w:p>
      <w:pPr>
        <w:pStyle w:val="ListNumber"/>
      </w:pPr>
      <w:r>
        <w:rPr>
          <w:b w:val="0"/>
          <w:i w:val="0"/>
        </w:rPr>
        <w:t>Resumir en titulares lo ya contado.</w:t>
      </w:r>
    </w:p>
    <w:p>
      <w:pPr/>
      <w:r>
        <w:rPr>
          <w:b w:val="0"/>
          <w:i w:val="0"/>
        </w:rPr>
        <w:t>Quién rellena: el presentador, que es la voz del programa, con el recurso que el control le tenga</w:t>
      </w:r>
      <w:r>
        <w:t xml:space="preserve"> </w:t>
      </w:r>
      <w:r>
        <w:rPr>
          <w:b w:val="0"/>
          <w:i w:val="0"/>
        </w:rPr>
        <w:t>preparado o, en autocontrol, con el que él mismo lance (oficio). Lo que no se hace para tapar un</w:t>
      </w:r>
      <w:r>
        <w:t xml:space="preserve"> </w:t>
      </w:r>
      <w:r>
        <w:rPr>
          <w:b w:val="0"/>
          <w:i w:val="0"/>
        </w:rPr>
        <w:t>hueco es meter publicidad fuera de su sitio: la publicidad tiene sus bloques vendidos y su hora, y</w:t>
      </w:r>
      <w:r>
        <w:t xml:space="preserve"> </w:t>
      </w:r>
      <w:r>
        <w:rPr>
          <w:b w:val="0"/>
          <w:i w:val="0"/>
        </w:rPr>
        <w:t>su emisión se coordina entre la Dirección Comercial y la continuidad, no desde el programa (ficha del</w:t>
      </w:r>
      <w:r>
        <w:t xml:space="preserve"> </w:t>
      </w:r>
      <w:r>
        <w:rPr>
          <w:b w:val="0"/>
          <w:i w:val="0"/>
        </w:rPr>
        <w:t xml:space="preserve">Coordinador de Publicidad: </w:t>
      </w:r>
      <w:r>
        <w:rPr>
          <w:b/>
          <w:i w:val="0"/>
        </w:rPr>
        <w:t>«Coordinar la emisión de publicidad entre la Dirección Comercial y la</w:t>
      </w:r>
      <w:r>
        <w:t xml:space="preserve"> </w:t>
      </w:r>
      <w:r>
        <w:rPr>
          <w:b/>
          <w:i w:val="0"/>
        </w:rPr>
        <w:t>continuidad de televisión o radio en la RTVA y SSFF»</w:t>
      </w:r>
      <w:r>
        <w:rPr>
          <w:b w:val="0"/>
          <w:i w:val="0"/>
        </w:rPr>
        <w:t>). La técnica</w:t>
      </w:r>
      <w:r>
        <w:t xml:space="preserve"> </w:t>
      </w:r>
      <w:r>
        <w:rPr>
          <w:b w:val="0"/>
          <w:i w:val="0"/>
        </w:rPr>
        <w:t>de la improvisación ante el micrófono es materia del tema 4.</w:t>
      </w:r>
    </w:p>
    <w:p>
      <w:pPr>
        <w:pStyle w:val="Heading3"/>
      </w:pPr>
      <w:r>
        <w:rPr>
          <w:b w:val="0"/>
          <w:i w:val="0"/>
        </w:rPr>
        <w:t>14.2.4 Quién decide ante un imprevisto</w:t>
      </w:r>
    </w:p>
    <w:p>
      <w:pPr/>
      <w:r>
        <w:rPr>
          <w:b w:val="0"/>
          <w:i w:val="0"/>
        </w:rPr>
        <w:t>En la RTVA, las fichas del anexo III del convenio dan el poder de decidir cambios en la emisión a un</w:t>
      </w:r>
      <w:r>
        <w:t xml:space="preserve"> </w:t>
      </w:r>
      <w:r>
        <w:rPr>
          <w:b w:val="0"/>
          <w:i w:val="0"/>
        </w:rPr>
        <w:t xml:space="preserve">puesto concreto, el Editor de Continuidad (5302010): </w:t>
      </w:r>
      <w:r>
        <w:rPr>
          <w:b/>
          <w:i w:val="0"/>
        </w:rPr>
        <w:t>«Decidir (en caso de ausencia de superior y ante</w:t>
      </w:r>
      <w:r>
        <w:t xml:space="preserve"> </w:t>
      </w:r>
      <w:r>
        <w:rPr>
          <w:b/>
          <w:i w:val="0"/>
        </w:rPr>
        <w:t>situaciones imprevistas) cambios en los contenidos de la emisión diaria; con criterios preestablecidos</w:t>
      </w:r>
      <w:r>
        <w:t xml:space="preserve"> </w:t>
      </w:r>
      <w:r>
        <w:rPr>
          <w:b/>
          <w:i w:val="0"/>
        </w:rPr>
        <w:t>o los propios si la situación así lo requiere.»</w:t>
      </w:r>
      <w:r>
        <w:rPr>
          <w:b w:val="0"/>
          <w:i w:val="0"/>
        </w:rPr>
        <w:t xml:space="preserve"> Su ficha le encarga también </w:t>
      </w:r>
      <w:r>
        <w:rPr>
          <w:b/>
          <w:i w:val="0"/>
        </w:rPr>
        <w:t>«Velar por la estricta</w:t>
      </w:r>
      <w:r>
        <w:t xml:space="preserve"> </w:t>
      </w:r>
      <w:r>
        <w:rPr>
          <w:b/>
          <w:i w:val="0"/>
        </w:rPr>
        <w:t>puntualidad de la programación, controlar para ello los tiempos de entrada y salida de cada programa</w:t>
      </w:r>
      <w:r>
        <w:t xml:space="preserve"> </w:t>
      </w:r>
      <w:r>
        <w:rPr>
          <w:b/>
          <w:i w:val="0"/>
        </w:rPr>
        <w:t>y realizar los cálculos necesarios para cuadrar dicha programación.»</w:t>
      </w:r>
      <w:r>
        <w:rPr>
          <w:b w:val="0"/>
          <w:i w:val="0"/>
        </w:rPr>
        <w:t xml:space="preserve"> y </w:t>
      </w:r>
      <w:r>
        <w:rPr>
          <w:b/>
          <w:i w:val="0"/>
        </w:rPr>
        <w:t>«Coordinar la emisión de</w:t>
      </w:r>
      <w:r>
        <w:t xml:space="preserve"> </w:t>
      </w:r>
      <w:r>
        <w:rPr>
          <w:b/>
          <w:i w:val="0"/>
        </w:rPr>
        <w:t>programas en directo con los realizadores / productores respectivos.»</w:t>
      </w:r>
      <w:r>
        <w:rPr>
          <w:b w:val="0"/>
          <w:i w:val="0"/>
        </w:rPr>
        <w:t xml:space="preserve"> Tres fichas más miran al</w:t>
      </w:r>
      <w:r>
        <w:t xml:space="preserve"> </w:t>
      </w:r>
      <w:r>
        <w:rPr>
          <w:b w:val="0"/>
          <w:i w:val="0"/>
        </w:rPr>
        <w:t>imprevisto: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 (código)</w:t>
            </w:r>
          </w:p>
        </w:tc>
        <w:tc>
          <w:tcPr>
            <w:tcW w:type="dxa" w:w="4706"/>
            <w:shd w:val="clear" w:color="auto" w:fill="E4E4E4"/>
          </w:tcPr>
          <w:p>
            <w:pPr>
              <w:pStyle w:val="Tablacabecera"/>
            </w:pPr>
            <w:r/>
            <w:r>
              <w:rPr>
                <w:b w:val="0"/>
                <w:i w:val="0"/>
              </w:rPr>
              <w:t>Lo que su ficha dice del imprevisto, literal</w:t>
            </w:r>
          </w:p>
        </w:tc>
      </w:tr>
      <w:tr>
        <w:tc>
          <w:tcPr>
            <w:tcW w:type="dxa" w:w="4706"/>
          </w:tcPr>
          <w:p>
            <w:pPr>
              <w:pStyle w:val="Tabla"/>
            </w:pPr>
            <w:r/>
            <w:r>
              <w:rPr>
                <w:b w:val="0"/>
                <w:i w:val="0"/>
              </w:rPr>
              <w:t>Locutor de Continuidad (5323001)</w:t>
            </w:r>
          </w:p>
        </w:tc>
        <w:tc>
          <w:tcPr>
            <w:tcW w:type="dxa" w:w="4706"/>
          </w:tcPr>
          <w:p>
            <w:pPr>
              <w:pStyle w:val="Tabla"/>
            </w:pPr>
            <w:r/>
            <w:r>
              <w:rPr>
                <w:b w:val="0"/>
                <w:i w:val="0"/>
              </w:rPr>
            </w:r>
            <w:r>
              <w:rPr>
                <w:b/>
                <w:i w:val="0"/>
              </w:rPr>
              <w:t>«Colaborar en la continuidad de la programación en los casos en que existan circunstancias no ordinarias que lo requieran.»</w:t>
            </w:r>
            <w:r>
              <w:rPr>
                <w:b w:val="0"/>
                <w:i w:val="0"/>
              </w:rPr>
            </w:r>
          </w:p>
        </w:tc>
      </w:tr>
      <w:tr>
        <w:tc>
          <w:tcPr>
            <w:tcW w:type="dxa" w:w="4706"/>
          </w:tcPr>
          <w:p>
            <w:pPr>
              <w:pStyle w:val="Tabla"/>
            </w:pPr>
            <w:r/>
            <w:r>
              <w:rPr>
                <w:b w:val="0"/>
                <w:i w:val="0"/>
              </w:rPr>
              <w:t>Secretario de Emisiones (5301010)</w:t>
            </w:r>
          </w:p>
        </w:tc>
        <w:tc>
          <w:tcPr>
            <w:tcW w:type="dxa" w:w="4706"/>
          </w:tcPr>
          <w:p>
            <w:pPr>
              <w:pStyle w:val="Tabla"/>
            </w:pPr>
            <w:r/>
            <w:r>
              <w:rPr>
                <w:b w:val="0"/>
                <w:i w:val="0"/>
              </w:rPr>
            </w:r>
            <w:r>
              <w:rPr>
                <w:b/>
                <w:i w:val="0"/>
              </w:rPr>
              <w:t>«Controlar y archivar el material de seguridad y ajustes/ a fin de tener siempre cubierta la emisión en caso de eventualidades.»</w:t>
            </w:r>
            <w:r>
              <w:rPr>
                <w:b w:val="0"/>
                <w:i w:val="0"/>
              </w:rPr>
              <w:t xml:space="preserve"> (la barra es del BOJA)</w:t>
            </w:r>
          </w:p>
        </w:tc>
      </w:tr>
      <w:tr>
        <w:tc>
          <w:tcPr>
            <w:tcW w:type="dxa" w:w="4706"/>
          </w:tcPr>
          <w:p>
            <w:pPr>
              <w:pStyle w:val="Tabla"/>
            </w:pPr>
            <w:r/>
            <w:r>
              <w:rPr>
                <w:b w:val="0"/>
                <w:i w:val="0"/>
              </w:rPr>
              <w:t>Coordinador de Publicidad (9540001)</w:t>
            </w:r>
          </w:p>
        </w:tc>
        <w:tc>
          <w:tcPr>
            <w:tcW w:type="dxa" w:w="4706"/>
          </w:tcPr>
          <w:p>
            <w:pPr>
              <w:pStyle w:val="Tabla"/>
            </w:pPr>
            <w:r/>
            <w:r>
              <w:rPr>
                <w:b w:val="0"/>
                <w:i w:val="0"/>
              </w:rPr>
            </w:r>
            <w:r>
              <w:rPr>
                <w:b/>
                <w:i w:val="0"/>
              </w:rPr>
              <w:t>«Modificaciones (altas, bajas y sustituciones) de la orden de publicidad una vez comenzadas las emisiones.»</w:t>
            </w:r>
            <w:r>
              <w:rPr>
                <w:b w:val="0"/>
                <w:i w:val="0"/>
              </w:rPr>
            </w:r>
          </w:p>
        </w:tc>
      </w:tr>
    </w:tbl>
    <w:p>
      <w:pPr/>
    </w:p>
    <w:p>
      <w:pPr/>
      <w:r>
        <w:rPr>
          <w:b w:val="0"/>
          <w:i w:val="0"/>
        </w:rPr>
        <w:t>La salvedad que hay que saber: en la plantilla estructural del mismo convenio (anexo II), todos los</w:t>
      </w:r>
      <w:r>
        <w:t xml:space="preserve"> </w:t>
      </w:r>
      <w:r>
        <w:rPr>
          <w:b w:val="0"/>
          <w:i w:val="0"/>
        </w:rPr>
        <w:t>puestos de Editor de Continuidad, Locutor de Continuidad y Secretario de Emisiones figuran en la</w:t>
      </w:r>
      <w:r>
        <w:t xml:space="preserve"> </w:t>
      </w:r>
      <w:r>
        <w:rPr>
          <w:b w:val="0"/>
          <w:i w:val="0"/>
        </w:rPr>
        <w:t>sociedad de televisión (CSTV); en Canal Sur Radio (CSR) no hay ninguno, y tampoco hay Realizador. Lo</w:t>
      </w:r>
      <w:r>
        <w:t xml:space="preserve"> </w:t>
      </w:r>
      <w:r>
        <w:rPr>
          <w:b w:val="0"/>
          <w:i w:val="0"/>
        </w:rPr>
        <w:t>que en la radio cubre la continuidad y la realización técnica es, por su ficha, el Operador de Sonido</w:t>
      </w:r>
      <w:r>
        <w:t xml:space="preserve"> </w:t>
      </w:r>
      <w:r>
        <w:rPr>
          <w:b w:val="0"/>
          <w:i w:val="0"/>
        </w:rPr>
        <w:t xml:space="preserve">de Radio (6211100): </w:t>
      </w:r>
      <w:r>
        <w:rPr>
          <w:b/>
          <w:i w:val="0"/>
        </w:rPr>
        <w:t>«Realizar el control técnico y participar en el proceso artístico de programas,</w:t>
      </w:r>
      <w:r>
        <w:t xml:space="preserve"> </w:t>
      </w:r>
      <w:r>
        <w:rPr>
          <w:b/>
          <w:i w:val="0"/>
        </w:rPr>
        <w:t>informativos y elementos sonoros de continuidad y grabación, así como garantizar la continuidad de la</w:t>
      </w:r>
      <w:r>
        <w:t xml:space="preserve"> </w:t>
      </w:r>
      <w:r>
        <w:rPr>
          <w:b/>
          <w:i w:val="0"/>
        </w:rPr>
        <w:t>programación.»</w:t>
      </w:r>
      <w:r>
        <w:rPr>
          <w:b w:val="0"/>
          <w:i w:val="0"/>
        </w:rPr>
        <w:t xml:space="preserve">, y entre sus tareas, </w:t>
      </w:r>
      <w:r>
        <w:rPr>
          <w:b/>
          <w:i w:val="0"/>
        </w:rPr>
        <w:t>«Efectuar la realización técnica de programas.»</w:t>
      </w:r>
      <w:r>
        <w:rPr>
          <w:b w:val="0"/>
          <w:i w:val="0"/>
        </w:rPr>
        <w:t xml:space="preserve"> Es lectura</w:t>
      </w:r>
      <w:r>
        <w:t xml:space="preserve"> </w:t>
      </w:r>
      <w:r>
        <w:rPr>
          <w:b w:val="0"/>
          <w:i w:val="0"/>
        </w:rPr>
        <w:t>de las fichas y del anexo, no una afirmación de la RTVA, y la plantilla es la estructural de 2014: no</w:t>
      </w:r>
      <w:r>
        <w:t xml:space="preserve"> </w:t>
      </w:r>
      <w:r>
        <w:rPr>
          <w:b w:val="0"/>
          <w:i w:val="0"/>
        </w:rPr>
        <w:t>consta en documento publicado cómo se reparte hoy esa función en la radio de Canal Sur.</w:t>
      </w:r>
    </w:p>
    <w:p>
      <w:pPr/>
      <w:r>
        <w:rPr>
          <w:b w:val="0"/>
          <w:i w:val="0"/>
        </w:rPr>
        <w:t>En el programa, el reparto ante un imprevisto (lectura de las fichas en las dos primeras filas;</w:t>
      </w:r>
      <w:r>
        <w:t xml:space="preserve"> </w:t>
      </w:r>
      <w:r>
        <w:rPr>
          <w:b w:val="0"/>
          <w:i w:val="0"/>
        </w:rPr>
        <w:t>oficio en las otras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le toca ante un imprevisto</w:t>
            </w:r>
          </w:p>
        </w:tc>
      </w:tr>
      <w:tr>
        <w:tc>
          <w:tcPr>
            <w:tcW w:type="dxa" w:w="4706"/>
          </w:tcPr>
          <w:p>
            <w:pPr>
              <w:pStyle w:val="Tabla"/>
            </w:pPr>
            <w:r/>
            <w:r>
              <w:rPr>
                <w:b w:val="0"/>
                <w:i w:val="0"/>
              </w:rPr>
              <w:t>Presentador Productor de Radio</w:t>
            </w:r>
          </w:p>
        </w:tc>
        <w:tc>
          <w:tcPr>
            <w:tcW w:type="dxa" w:w="4706"/>
          </w:tcPr>
          <w:p>
            <w:pPr>
              <w:pStyle w:val="Tabla"/>
            </w:pPr>
            <w:r/>
            <w:r>
              <w:rPr>
                <w:b w:val="0"/>
                <w:i w:val="0"/>
              </w:rPr>
              <w:t>Decide el contenido del programa: qué se cae, qué se alarga, qué se adelanta; lo dice en antena. En autocontrol, además, lo ejecuta en la mesa</w:t>
            </w:r>
          </w:p>
        </w:tc>
      </w:tr>
      <w:tr>
        <w:tc>
          <w:tcPr>
            <w:tcW w:type="dxa" w:w="4706"/>
          </w:tcPr>
          <w:p>
            <w:pPr>
              <w:pStyle w:val="Tabla"/>
            </w:pPr>
            <w:r/>
            <w:r>
              <w:rPr>
                <w:b w:val="0"/>
                <w:i w:val="0"/>
              </w:rPr>
              <w:t>Operador de Sonido de Radio</w:t>
            </w:r>
          </w:p>
        </w:tc>
        <w:tc>
          <w:tcPr>
            <w:tcW w:type="dxa" w:w="4706"/>
          </w:tcPr>
          <w:p>
            <w:pPr>
              <w:pStyle w:val="Tabla"/>
            </w:pPr>
            <w:r/>
            <w:r>
              <w:rPr>
                <w:b w:val="0"/>
                <w:i w:val="0"/>
              </w:rPr>
              <w:t>Resuelve lo técnico (líneas, niveles, retornos), lanza lo que se le pide y garantiza la continuidad</w:t>
            </w:r>
          </w:p>
        </w:tc>
      </w:tr>
      <w:tr>
        <w:tc>
          <w:tcPr>
            <w:tcW w:type="dxa" w:w="4706"/>
          </w:tcPr>
          <w:p>
            <w:pPr>
              <w:pStyle w:val="Tabla"/>
            </w:pPr>
            <w:r/>
            <w:r>
              <w:rPr>
                <w:b w:val="0"/>
                <w:i w:val="0"/>
              </w:rPr>
              <w:t>Dirección del programa o de los servicios informativos, cuando la hay</w:t>
            </w:r>
          </w:p>
        </w:tc>
        <w:tc>
          <w:tcPr>
            <w:tcW w:type="dxa" w:w="4706"/>
          </w:tcPr>
          <w:p>
            <w:pPr>
              <w:pStyle w:val="Tabla"/>
            </w:pPr>
            <w:r/>
            <w:r>
              <w:rPr>
                <w:b w:val="0"/>
                <w:i w:val="0"/>
              </w:rPr>
              <w:t>Decide lo que excede del programa: abrir una programación especial, alargar el programa sobre su hora</w:t>
            </w:r>
          </w:p>
        </w:tc>
      </w:tr>
      <w:tr>
        <w:tc>
          <w:tcPr>
            <w:tcW w:type="dxa" w:w="4706"/>
          </w:tcPr>
          <w:p>
            <w:pPr>
              <w:pStyle w:val="Tabla"/>
            </w:pPr>
            <w:r/>
            <w:r>
              <w:rPr>
                <w:b w:val="0"/>
                <w:i w:val="0"/>
              </w:rPr>
              <w:t>Continuidad de la emisora</w:t>
            </w:r>
          </w:p>
        </w:tc>
        <w:tc>
          <w:tcPr>
            <w:tcW w:type="dxa" w:w="4706"/>
          </w:tcPr>
          <w:p>
            <w:pPr>
              <w:pStyle w:val="Tabla"/>
            </w:pPr>
            <w:r/>
            <w:r>
              <w:rPr>
                <w:b w:val="0"/>
                <w:i w:val="0"/>
              </w:rPr>
              <w:t>Ajusta lo que viene después: la publicidad, la conexión con la cadena, el programa siguiente</w:t>
            </w:r>
          </w:p>
        </w:tc>
      </w:tr>
    </w:tbl>
    <w:p>
      <w:pPr/>
    </w:p>
    <w:p>
      <w:pPr/>
      <w:r>
        <w:rPr>
          <w:b w:val="0"/>
          <w:i w:val="0"/>
        </w:rPr>
        <w:t xml:space="preserve">En autocontrol la cadena se acorta. La locución se hace </w:t>
      </w:r>
      <w:r>
        <w:rPr>
          <w:b/>
          <w:i w:val="0"/>
        </w:rPr>
        <w:t>«con operador de sonido, o en</w:t>
      </w:r>
      <w:r>
        <w:t xml:space="preserve"> </w:t>
      </w:r>
      <w:r>
        <w:rPr>
          <w:b/>
          <w:i w:val="0"/>
        </w:rPr>
        <w:t>autocontrol»</w:t>
      </w:r>
      <w:r>
        <w:rPr>
          <w:b w:val="0"/>
          <w:i w:val="0"/>
        </w:rPr>
        <w:t xml:space="preserve"> (ficha del puesto), y en el segundo caso el presentador asume también la parte de la</w:t>
      </w:r>
      <w:r>
        <w:t xml:space="preserve"> </w:t>
      </w:r>
      <w:r>
        <w:rPr>
          <w:b w:val="0"/>
          <w:i w:val="0"/>
        </w:rPr>
        <w:t>escaleta y de los tiempos que en otro caso lleva el control (inferencia de la ficha, no texto de</w:t>
      </w:r>
      <w:r>
        <w:t xml:space="preserve"> </w:t>
      </w:r>
      <w:r>
        <w:rPr>
          <w:b w:val="0"/>
          <w:i w:val="0"/>
        </w:rPr>
        <w:t>ella). La costumbre de oficio lo ve así: «Y la particularidad que más define</w:t>
      </w:r>
      <w:r>
        <w:t xml:space="preserve"> </w:t>
      </w:r>
      <w:r>
        <w:rPr>
          <w:b w:val="0"/>
          <w:i w:val="0"/>
        </w:rPr>
        <w:t>el oficio hoy: el autocontrol. En muchas emisoras el locutor maneja su propia mesa, y eso cambia el</w:t>
      </w:r>
      <w:r>
        <w:t xml:space="preserve"> </w:t>
      </w:r>
      <w:r>
        <w:rPr>
          <w:b w:val="0"/>
          <w:i w:val="0"/>
        </w:rPr>
        <w:t>trabajo del técnico: pasa de operar a preparar, mantener y resolver.»</w:t>
      </w:r>
    </w:p>
    <w:p>
      <w:pPr>
        <w:pStyle w:val="Heading2"/>
      </w:pPr>
      <w:r>
        <w:rPr>
          <w:b w:val="0"/>
          <w:i w:val="0"/>
        </w:rPr>
        <w:t>14.3 Tiempos</w:t>
      </w:r>
    </w:p>
    <w:p>
      <w:pPr>
        <w:pStyle w:val="Heading3"/>
      </w:pPr>
      <w:r>
        <w:rPr>
          <w:b w:val="0"/>
          <w:i w:val="0"/>
        </w:rPr>
        <w:t>14.3.1 Tiempo previsto, tiempo real y desfase</w:t>
      </w:r>
    </w:p>
    <w:p>
      <w:pPr/>
      <w:r>
        <w:rPr>
          <w:b w:val="0"/>
          <w:i w:val="0"/>
        </w:rPr>
        <w:t>Un directo de radio se hace contra el reloj: la hora de entrada y la de salida no las pone el</w:t>
      </w:r>
      <w:r>
        <w:t xml:space="preserve"> </w:t>
      </w:r>
      <w:r>
        <w:rPr>
          <w:b w:val="0"/>
          <w:i w:val="0"/>
        </w:rPr>
        <w:t>programa, sino la emisora. Lo que se vigila durante la emisión (oficio).</w:t>
      </w:r>
    </w:p>
    <w:p>
      <w:pPr/>
      <w:r>
        <w:rPr>
          <w:b w:val="0"/>
          <w:i w:val="0"/>
        </w:rPr>
        <w:t>El cronometraje, en la práctica:</w:t>
      </w:r>
    </w:p>
    <w:p>
      <w:pPr>
        <w:pStyle w:val="ListBullet"/>
      </w:pPr>
      <w:r>
        <w:rPr>
          <w:b w:val="0"/>
          <w:i w:val="0"/>
        </w:rPr>
        <w:t>Tiempo previsto: el del minutado, bloque por bloque.</w:t>
      </w:r>
    </w:p>
    <w:p>
      <w:pPr>
        <w:pStyle w:val="ListBullet"/>
      </w:pPr>
      <w:r>
        <w:rPr>
          <w:b w:val="0"/>
          <w:i w:val="0"/>
        </w:rPr>
        <w:t>Tiempo real: el que va consumiendo el programa.</w:t>
      </w:r>
    </w:p>
    <w:p>
      <w:pPr>
        <w:pStyle w:val="ListBullet"/>
      </w:pPr>
      <w:r>
        <w:rPr>
          <w:b w:val="0"/>
          <w:i w:val="0"/>
        </w:rPr>
        <w:t>Desfase: la diferencia entre los dos, que hay que cantar en voz alta y a tiempo para que se</w:t>
      </w:r>
      <w:r>
        <w:t xml:space="preserve"> </w:t>
      </w:r>
      <w:r>
        <w:rPr>
          <w:b w:val="0"/>
          <w:i w:val="0"/>
        </w:rPr>
        <w:t>pueda corregir.</w:t>
      </w:r>
    </w:p>
    <w:p>
      <w:pPr>
        <w:pStyle w:val="ListBullet"/>
      </w:pPr>
      <w:r>
        <w:rPr>
          <w:b w:val="0"/>
          <w:i w:val="0"/>
        </w:rPr>
        <w:t>Tiempo de salida: la hora exacta en que el programa tiene que terminar.</w:t>
      </w:r>
    </w:p>
    <w:p>
      <w:pPr/>
      <w:r>
        <w:rPr>
          <w:b w:val="0"/>
          <w:i w:val="0"/>
        </w:rPr>
        <w:t>Corregir un desfase se hace estirando o recortando lo que sea elástico, y eso está decidido de</w:t>
      </w:r>
      <w:r>
        <w:t xml:space="preserve"> </w:t>
      </w:r>
      <w:r>
        <w:rPr>
          <w:b w:val="0"/>
          <w:i w:val="0"/>
        </w:rPr>
        <w:t>antemano: qué bloque se puede alargar, qué pieza se puede caer, qué entrevista se puede cortar.</w:t>
      </w:r>
    </w:p>
    <w:p>
      <w:pPr/>
      <w:r>
        <w:rPr>
          <w:b w:val="0"/>
          <w:i w:val="0"/>
        </w:rPr>
        <w:t>Quién lleva el tiempo en radio (oficio): con operador, el control vigila el reloj y avisa al locutorio</w:t>
      </w:r>
      <w:r>
        <w:t xml:space="preserve"> </w:t>
      </w:r>
      <w:r>
        <w:rPr>
          <w:b w:val="0"/>
          <w:i w:val="0"/>
        </w:rPr>
        <w:t>por señas o por el circuito de órdenes; el presentador decide qué se recorta o se alarga. En</w:t>
      </w:r>
      <w:r>
        <w:t xml:space="preserve"> </w:t>
      </w:r>
      <w:r>
        <w:rPr>
          <w:b w:val="0"/>
          <w:i w:val="0"/>
        </w:rPr>
        <w:t>autocontrol, el presentador lleva las dos cosas a la vez, y por eso necesita una escaleta con la hora</w:t>
      </w:r>
      <w:r>
        <w:t xml:space="preserve"> </w:t>
      </w:r>
      <w:r>
        <w:rPr>
          <w:b w:val="0"/>
          <w:i w:val="0"/>
        </w:rPr>
        <w:t>de entrada de cada línea y el reloj de la emisora a la vista.</w:t>
      </w:r>
    </w:p>
    <w:p>
      <w:pPr>
        <w:pStyle w:val="Heading3"/>
      </w:pPr>
      <w:r>
        <w:rPr>
          <w:b w:val="0"/>
          <w:i w:val="0"/>
        </w:rPr>
        <w:t>14.3.2 La hora que no se mueve</w:t>
      </w:r>
    </w:p>
    <w:p>
      <w:pPr/>
      <w:r>
        <w:rPr>
          <w:b w:val="0"/>
          <w:i w:val="0"/>
        </w:rPr>
        <w:t>Lo primero que se protege es la hora de salida, porque detrás viene algo que no espera: el boletín,</w:t>
      </w:r>
      <w:r>
        <w:t xml:space="preserve"> </w:t>
      </w:r>
      <w:r>
        <w:rPr>
          <w:b w:val="0"/>
          <w:i w:val="0"/>
        </w:rPr>
        <w:t>una conexión en cadena, una desconexión provincial, la publicidad (oficio). En la radio, el boletín</w:t>
      </w:r>
      <w:r>
        <w:t xml:space="preserve"> </w:t>
      </w:r>
      <w:r>
        <w:rPr>
          <w:b w:val="0"/>
          <w:i w:val="0"/>
        </w:rPr>
        <w:t>marca el ritmo de toda la programación:</w:t>
      </w:r>
    </w:p>
    <w:p>
      <w:pPr/>
      <w:r>
        <w:rPr>
          <w:b w:val="0"/>
          <w:i w:val="0"/>
        </w:rPr>
      </w:r>
      <w:r>
        <w:rPr>
          <w:b/>
          <w:i w:val="0"/>
        </w:rPr>
        <w:t>«El boletín horario es el eje de la continuidad informativa»</w:t>
      </w:r>
      <w:r>
        <w:rPr>
          <w:b w:val="0"/>
          <w:i w:val="0"/>
        </w:rPr>
        <w:t xml:space="preserve"> (RNE 3.2.1). Da cuenta de lo ocurrido</w:t>
      </w:r>
      <w:r>
        <w:t xml:space="preserve"> </w:t>
      </w:r>
      <w:r>
        <w:rPr>
          <w:b w:val="0"/>
          <w:i w:val="0"/>
        </w:rPr>
        <w:t xml:space="preserve">desde el servicio anterior, </w:t>
      </w:r>
      <w:r>
        <w:rPr>
          <w:b/>
          <w:i w:val="0"/>
        </w:rPr>
        <w:t>«amplía los datos de las noticias flash -en el caso de que las haya habido-»</w:t>
      </w:r>
      <w:r>
        <w:rPr>
          <w:b w:val="0"/>
          <w:i w:val="0"/>
        </w:rPr>
        <w:t xml:space="preserve"> y </w:t>
      </w:r>
      <w:r>
        <w:rPr>
          <w:b/>
          <w:i w:val="0"/>
        </w:rPr>
        <w:t>«recuerda aquellos</w:t>
      </w:r>
      <w:r>
        <w:t xml:space="preserve"> </w:t>
      </w:r>
      <w:r>
        <w:rPr>
          <w:b/>
          <w:i w:val="0"/>
        </w:rPr>
        <w:t>acontecimientos que están ocurriendo en el momento de la emisión y los que previsiblemente se</w:t>
      </w:r>
      <w:r>
        <w:t xml:space="preserve"> </w:t>
      </w:r>
      <w:r>
        <w:rPr>
          <w:b/>
          <w:i w:val="0"/>
        </w:rPr>
        <w:t>producirán en el tiempo que media hasta el siguiente programa informativo»</w:t>
      </w:r>
      <w:r>
        <w:rPr>
          <w:b w:val="0"/>
          <w:i w:val="0"/>
        </w:rPr>
        <w:t>.</w:t>
      </w:r>
    </w:p>
    <w:p>
      <w:pPr/>
      <w:r>
        <w:rPr>
          <w:b w:val="0"/>
          <w:i w:val="0"/>
        </w:rPr>
        <w:t>En la RTVA, la puntualidad de la programación es tarea de la continuidad (ficha del Editor de</w:t>
      </w:r>
      <w:r>
        <w:t xml:space="preserve"> </w:t>
      </w:r>
      <w:r>
        <w:rPr>
          <w:b w:val="0"/>
          <w:i w:val="0"/>
        </w:rPr>
        <w:t xml:space="preserve">Continuidad, citada en el epígrafe 1: </w:t>
      </w:r>
      <w:r>
        <w:rPr>
          <w:b/>
          <w:i w:val="0"/>
        </w:rPr>
        <w:t>«Velar por la estricta puntualidad de la programación»</w:t>
      </w:r>
      <w:r>
        <w:rPr>
          <w:b w:val="0"/>
          <w:i w:val="0"/>
        </w:rPr>
        <w:t>;</w:t>
      </w:r>
      <w:r>
        <w:t xml:space="preserve"> </w:t>
      </w:r>
      <w:r>
        <w:rPr>
          <w:b w:val="0"/>
          <w:i w:val="0"/>
        </w:rPr>
        <w:t>un puesto que la plantilla de 2014 sitúa sólo en televisión, como allí se dice).</w:t>
      </w:r>
      <w:r>
        <w:t xml:space="preserve"> </w:t>
      </w:r>
      <w:r>
        <w:rPr>
          <w:b w:val="0"/>
          <w:i w:val="0"/>
        </w:rPr>
        <w:t>Para el programa eso se traduce en una regla (oficio): el programa se ajusta para salir a su hora, y</w:t>
      </w:r>
      <w:r>
        <w:t xml:space="preserve"> </w:t>
      </w:r>
      <w:r>
        <w:rPr>
          <w:b w:val="0"/>
          <w:i w:val="0"/>
        </w:rPr>
        <w:t>si no puede, se avisa a la continuidad antes de que llegue la hora, no cuando ya ha pasado. Lo mismo</w:t>
      </w:r>
      <w:r>
        <w:t xml:space="preserve"> </w:t>
      </w:r>
      <w:r>
        <w:rPr>
          <w:b w:val="0"/>
          <w:i w:val="0"/>
        </w:rPr>
        <w:t xml:space="preserve">vale para cada desconexión: en Canal Sur </w:t>
      </w:r>
      <w:r>
        <w:rPr>
          <w:b/>
          <w:i w:val="0"/>
        </w:rPr>
        <w:t>«se realizan las distintas desconexiones en los</w:t>
      </w:r>
      <w:r>
        <w:t xml:space="preserve"> </w:t>
      </w:r>
      <w:r>
        <w:rPr>
          <w:b/>
          <w:i w:val="0"/>
        </w:rPr>
        <w:t>informativos de radio»</w:t>
      </w:r>
      <w:r>
        <w:rPr>
          <w:b w:val="0"/>
          <w:i w:val="0"/>
        </w:rPr>
        <w:t xml:space="preserve">, y </w:t>
      </w:r>
      <w:r>
        <w:rPr>
          <w:b/>
          <w:i w:val="0"/>
        </w:rPr>
        <w:t>«En todos los centros provinciales se producen también programas</w:t>
      </w:r>
      <w:r>
        <w:t xml:space="preserve"> </w:t>
      </w:r>
      <w:r>
        <w:rPr>
          <w:b/>
          <w:i w:val="0"/>
        </w:rPr>
        <w:t>temáticos que se emiten por la cadena RAI»</w:t>
      </w:r>
      <w:r>
        <w:rPr>
          <w:b w:val="0"/>
          <w:i w:val="0"/>
        </w:rPr>
        <w:t xml:space="preserve"> (Cámara de Cuentas de Andalucía, informe de</w:t>
      </w:r>
      <w:r>
        <w:t xml:space="preserve"> </w:t>
      </w:r>
      <w:r>
        <w:rPr>
          <w:b w:val="0"/>
          <w:i w:val="0"/>
        </w:rPr>
        <w:t>fiscalización de 2018, anexo 9.1, p. 208; datos de 2018). Una desconexión empieza y acaba a una hora</w:t>
      </w:r>
      <w:r>
        <w:t xml:space="preserve"> </w:t>
      </w:r>
      <w:r>
        <w:rPr>
          <w:b w:val="0"/>
          <w:i w:val="0"/>
        </w:rPr>
        <w:t>fija para todos los centros, y el programa que la precede o la sigue tiene que respetarla (oficio).</w:t>
      </w:r>
    </w:p>
    <w:p>
      <w:pPr>
        <w:pStyle w:val="Heading3"/>
      </w:pPr>
      <w:r>
        <w:rPr>
          <w:b w:val="0"/>
          <w:i w:val="0"/>
        </w:rPr>
        <w:t>14.3.3 Recuperar o ganar tiempo en antena</w:t>
      </w:r>
    </w:p>
    <w:p>
      <w:pPr/>
      <w:r>
        <w:rPr>
          <w:b w:val="0"/>
          <w:i w:val="0"/>
        </w:rPr>
        <w:t>El cálculo de la escaleta hacia delante y hacia atrás, y qué elementos son flexibles, se estudian en</w:t>
      </w:r>
      <w:r>
        <w:t xml:space="preserve"> </w:t>
      </w:r>
      <w:r>
        <w:rPr>
          <w:b w:val="0"/>
          <w:i w:val="0"/>
        </w:rPr>
        <w:t>el tema 2. Aplicados a un imprevisto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t>Sobra tiempo (un invitado no llega, una conexión cae)</w:t>
            </w:r>
          </w:p>
        </w:tc>
        <w:tc>
          <w:tcPr>
            <w:tcW w:type="dxa" w:w="3137"/>
          </w:tcPr>
          <w:p>
            <w:pPr>
              <w:pStyle w:val="Tabla"/>
            </w:pPr>
            <w:r/>
            <w:r>
              <w:rPr>
                <w:b w:val="0"/>
                <w:i w:val="0"/>
              </w:rPr>
              <w:t>Se rellena sin que se note</w:t>
            </w:r>
          </w:p>
        </w:tc>
        <w:tc>
          <w:tcPr>
            <w:tcW w:type="dxa" w:w="3137"/>
          </w:tcPr>
          <w:p>
            <w:pPr>
              <w:pStyle w:val="Tabla"/>
            </w:pPr>
            <w:r/>
            <w:r>
              <w:rPr>
                <w:b w:val="0"/>
                <w:i w:val="0"/>
              </w:rPr>
              <w:t>Una música de reserva, una pieza «de nevera», alargar la sección abierta, los recursos del Manual de RNE (entrevista, archivo, indicativo, titulares)</w:t>
            </w:r>
          </w:p>
        </w:tc>
      </w:tr>
      <w:tr>
        <w:tc>
          <w:tcPr>
            <w:tcW w:type="dxa" w:w="3137"/>
          </w:tcPr>
          <w:p>
            <w:pPr>
              <w:pStyle w:val="Tabla"/>
            </w:pPr>
            <w:r/>
            <w:r>
              <w:rPr>
                <w:b w:val="0"/>
                <w:i w:val="0"/>
              </w:rPr>
              <w:t>Falta tiempo (una entrevista se alarga, entra una última hora)</w:t>
            </w:r>
          </w:p>
        </w:tc>
        <w:tc>
          <w:tcPr>
            <w:tcW w:type="dxa" w:w="3137"/>
          </w:tcPr>
          <w:p>
            <w:pPr>
              <w:pStyle w:val="Tabla"/>
            </w:pPr>
            <w:r/>
            <w:r>
              <w:rPr>
                <w:b w:val="0"/>
                <w:i w:val="0"/>
              </w:rPr>
              <w:t>Se recorta lo elástico</w:t>
            </w:r>
          </w:p>
        </w:tc>
        <w:tc>
          <w:tcPr>
            <w:tcW w:type="dxa" w:w="3137"/>
          </w:tcPr>
          <w:p>
            <w:pPr>
              <w:pStyle w:val="Tabla"/>
            </w:pPr>
            <w:r/>
            <w:r>
              <w:rPr>
                <w:b w:val="0"/>
                <w:i w:val="0"/>
              </w:rPr>
              <w:t>Quitar o cortar una canción, acortar la agenda, abreviar la despedida; lo que no se toca es la hora de salida</w:t>
            </w:r>
          </w:p>
        </w:tc>
      </w:tr>
      <w:tr>
        <w:tc>
          <w:tcPr>
            <w:tcW w:type="dxa" w:w="3137"/>
          </w:tcPr>
          <w:p>
            <w:pPr>
              <w:pStyle w:val="Tabla"/>
            </w:pPr>
            <w:r/>
            <w:r>
              <w:rPr>
                <w:b w:val="0"/>
                <w:i w:val="0"/>
              </w:rPr>
              <w:t>El hueco o el exceso es grande</w:t>
            </w:r>
          </w:p>
        </w:tc>
        <w:tc>
          <w:tcPr>
            <w:tcW w:type="dxa" w:w="3137"/>
          </w:tcPr>
          <w:p>
            <w:pPr>
              <w:pStyle w:val="Tabla"/>
            </w:pPr>
            <w:r/>
            <w:r>
              <w:rPr>
                <w:b w:val="0"/>
                <w:i w:val="0"/>
              </w:rPr>
              <w:t>Se reordena la escaleta</w:t>
            </w:r>
          </w:p>
        </w:tc>
        <w:tc>
          <w:tcPr>
            <w:tcW w:type="dxa" w:w="3137"/>
          </w:tcPr>
          <w:p>
            <w:pPr>
              <w:pStyle w:val="Tabla"/>
            </w:pPr>
            <w:r/>
            <w:r>
              <w:rPr>
                <w:b w:val="0"/>
                <w:i w:val="0"/>
              </w:rPr>
              <w:t>Adelantar una sección, aplazar otra a otro día; el cambio se comunica a todos (epígrafe 3)</w:t>
            </w:r>
          </w:p>
        </w:tc>
      </w:tr>
    </w:tbl>
    <w:p>
      <w:pPr/>
    </w:p>
    <w:p>
      <w:pPr/>
      <w:r>
        <w:rPr>
          <w:b w:val="0"/>
          <w:i w:val="0"/>
        </w:rPr>
        <w:t>La música es la reserva natural del tiempo en un magazine: se puede quitar, cortar en un punto</w:t>
      </w:r>
      <w:r>
        <w:t xml:space="preserve"> </w:t>
      </w:r>
      <w:r>
        <w:rPr>
          <w:b w:val="0"/>
          <w:i w:val="0"/>
        </w:rPr>
        <w:t>musical o sustituir por otra de distinta duración sin que el contenido se resienta (oficio; tema 2).</w:t>
      </w:r>
      <w:r>
        <w:t xml:space="preserve"> </w:t>
      </w:r>
      <w:r>
        <w:rPr>
          <w:b w:val="0"/>
          <w:i w:val="0"/>
        </w:rPr>
        <w:t>Cortar una canción a mitad se hace en un final de frase musical y con un fundido, nunca en seco</w:t>
      </w:r>
      <w:r>
        <w:t xml:space="preserve"> </w:t>
      </w:r>
      <w:r>
        <w:rPr>
          <w:b w:val="0"/>
          <w:i w:val="0"/>
        </w:rPr>
        <w:t>(oficio; la operación, en el tema 8).</w:t>
      </w:r>
    </w:p>
    <w:p>
      <w:pPr>
        <w:pStyle w:val="Heading3"/>
      </w:pPr>
      <w:r>
        <w:rPr>
          <w:b w:val="0"/>
          <w:i w:val="0"/>
        </w:rPr>
        <w:t>14.3.4 Contar el tiempo al aire</w:t>
      </w:r>
    </w:p>
    <w:p>
      <w:pPr/>
      <w:r>
        <w:rPr>
          <w:b w:val="0"/>
          <w:i w:val="0"/>
        </w:rPr>
        <w:t>El locutor que está hablando no puede preguntar cuánto le queda. Por eso el tiempo se le da por</w:t>
      </w:r>
      <w:r>
        <w:t xml:space="preserve"> </w:t>
      </w:r>
      <w:r>
        <w:rPr>
          <w:b w:val="0"/>
          <w:i w:val="0"/>
        </w:rPr>
        <w:t>señas a través del cristal, y entre las corrientes en un control de radio, que no están</w:t>
      </w:r>
      <w:r>
        <w:t xml:space="preserve"> </w:t>
      </w:r>
      <w:r>
        <w:rPr>
          <w:b w:val="0"/>
          <w:i w:val="0"/>
        </w:rPr>
        <w:t>normalizadas, hay dos de tiempo: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t>Círculos con la mano, más amplios y rápidos</w:t>
            </w:r>
          </w:p>
        </w:tc>
        <w:tc>
          <w:tcPr>
            <w:tcW w:type="dxa" w:w="4706"/>
          </w:tcPr>
          <w:p>
            <w:pPr>
              <w:pStyle w:val="Tabla"/>
            </w:pPr>
            <w:r/>
            <w:r>
              <w:rPr>
                <w:b w:val="0"/>
                <w:i w:val="0"/>
              </w:rPr>
              <w:t>Acelerar, ir acabando</w:t>
            </w:r>
          </w:p>
        </w:tc>
      </w:tr>
      <w:tr>
        <w:tc>
          <w:tcPr>
            <w:tcW w:type="dxa" w:w="4706"/>
          </w:tcPr>
          <w:p>
            <w:pPr>
              <w:pStyle w:val="Tabla"/>
            </w:pPr>
            <w:r/>
            <w:r>
              <w:rPr>
                <w:b w:val="0"/>
                <w:i w:val="0"/>
              </w:rPr>
              <w:t>Manos separándose</w:t>
            </w:r>
          </w:p>
        </w:tc>
        <w:tc>
          <w:tcPr>
            <w:tcW w:type="dxa" w:w="4706"/>
          </w:tcPr>
          <w:p>
            <w:pPr>
              <w:pStyle w:val="Tabla"/>
            </w:pPr>
            <w:r/>
            <w:r>
              <w:rPr>
                <w:b w:val="0"/>
                <w:i w:val="0"/>
              </w:rPr>
              <w:t>Alargar, estirar</w:t>
            </w:r>
          </w:p>
        </w:tc>
      </w:tr>
    </w:tbl>
    <w:p>
      <w:pPr/>
    </w:p>
    <w:p>
      <w:pPr/>
      <w:r>
        <w:rPr>
          <w:b w:val="0"/>
          <w:i w:val="0"/>
        </w:rPr>
        <w:t>Las demás señas, y la comunicación con el operador antes y durante la emisión, son materia del tema</w:t>
      </w:r>
      <w:r>
        <w:t xml:space="preserve"> </w:t>
      </w:r>
      <w:r>
        <w:rPr>
          <w:b w:val="0"/>
          <w:i w:val="0"/>
        </w:rPr>
        <w:t>4. La cuenta atrás hasta un paso fijo (el boletín, la publicidad, una conexión) también se da con los</w:t>
      </w:r>
      <w:r>
        <w:t xml:space="preserve"> </w:t>
      </w:r>
      <w:r>
        <w:rPr>
          <w:b w:val="0"/>
          <w:i w:val="0"/>
        </w:rPr>
        <w:t>dedos o por el circuito de órdenes (oficio).</w:t>
      </w:r>
    </w:p>
    <w:p>
      <w:pPr>
        <w:pStyle w:val="Heading2"/>
      </w:pPr>
      <w:r>
        <w:rPr>
          <w:b w:val="0"/>
          <w:i w:val="0"/>
        </w:rPr>
        <w:t>14.4 Escaleta</w:t>
      </w:r>
    </w:p>
    <w:p>
      <w:pPr>
        <w:pStyle w:val="Heading3"/>
      </w:pPr>
      <w:r>
        <w:rPr>
          <w:b w:val="0"/>
          <w:i w:val="0"/>
        </w:rPr>
        <w:t>14.4.1 La escaleta, el documento del directo</w:t>
      </w:r>
    </w:p>
    <w:p>
      <w:pPr/>
      <w:r>
        <w:rPr>
          <w:b w:val="0"/>
          <w:i w:val="0"/>
        </w:rPr>
        <w:t xml:space="preserve">En el glosario radiofónico del Manual de RTVE (7.5), la escaleta es el </w:t>
      </w:r>
      <w:r>
        <w:rPr>
          <w:b/>
          <w:i w:val="0"/>
        </w:rPr>
        <w:t>«Esquema posterior a la</w:t>
      </w:r>
      <w:r>
        <w:t xml:space="preserve"> </w:t>
      </w:r>
      <w:r>
        <w:rPr>
          <w:b/>
          <w:i w:val="0"/>
        </w:rPr>
        <w:t>elaboración del guión. Equivale a una pauta que refleja de forma precisa los datos que anteriormente</w:t>
      </w:r>
      <w:r>
        <w:t xml:space="preserve"> </w:t>
      </w:r>
      <w:r>
        <w:rPr>
          <w:b/>
          <w:i w:val="0"/>
        </w:rPr>
        <w:t>eran sólo estimativos: temas, tiempos, pies o finales de frases y, ahora sí, indicaciones</w:t>
      </w:r>
      <w:r>
        <w:t xml:space="preserve"> </w:t>
      </w:r>
      <w:r>
        <w:rPr>
          <w:b/>
          <w:i w:val="0"/>
        </w:rPr>
        <w:t>técnicas.»</w:t>
      </w:r>
      <w:r>
        <w:rPr>
          <w:b w:val="0"/>
          <w:i w:val="0"/>
        </w:rPr>
        <w:t xml:space="preserve"> Qué lleva cada línea, cómo se calculan sus tiempos y en qué se diferencia de la pauta y</w:t>
      </w:r>
      <w:r>
        <w:t xml:space="preserve"> </w:t>
      </w:r>
      <w:r>
        <w:rPr>
          <w:b w:val="0"/>
          <w:i w:val="0"/>
        </w:rPr>
        <w:t>del guion se estudia en el tema 2. Aquí interesa como herramienta del imprevisto: es el único</w:t>
      </w:r>
      <w:r>
        <w:t xml:space="preserve"> </w:t>
      </w:r>
      <w:r>
        <w:rPr>
          <w:b w:val="0"/>
          <w:i w:val="0"/>
        </w:rPr>
        <w:t>documento que todo el equipo tiene delante a la vez, y lo que no está en ella no existe para el</w:t>
      </w:r>
      <w:r>
        <w:t xml:space="preserve"> </w:t>
      </w:r>
      <w:r>
        <w:rPr>
          <w:b w:val="0"/>
          <w:i w:val="0"/>
        </w:rPr>
        <w:t>control (oficio).</w:t>
      </w:r>
    </w:p>
    <w:p>
      <w:pPr/>
      <w:r>
        <w:rPr>
          <w:b w:val="0"/>
          <w:i w:val="0"/>
        </w:rPr>
        <w:t>Lo que una escaleta preparada para el imprevisto tiene, además de lo ordinario (oficio):</w:t>
      </w:r>
    </w:p>
    <w:p>
      <w:pPr>
        <w:pStyle w:val="ListBullet"/>
      </w:pPr>
      <w:r>
        <w:rPr>
          <w:b w:val="0"/>
          <w:i w:val="0"/>
        </w:rPr>
        <w:t>La hora de entrada de cada línea, no sólo su duración, para saber en cualquier momento si se va</w:t>
      </w:r>
      <w:r>
        <w:t xml:space="preserve"> </w:t>
      </w:r>
      <w:r>
        <w:rPr>
          <w:b w:val="0"/>
          <w:i w:val="0"/>
        </w:rPr>
        <w:t>largo o corto.</w:t>
      </w:r>
    </w:p>
    <w:p>
      <w:pPr>
        <w:pStyle w:val="ListBullet"/>
      </w:pPr>
      <w:r>
        <w:rPr>
          <w:b w:val="0"/>
          <w:i w:val="0"/>
        </w:rPr>
        <w:t>La fuente de cada elemento (estudio, teléfono, línea IP, unidad móvil, grabado) y su pie, para que</w:t>
      </w:r>
      <w:r>
        <w:t xml:space="preserve"> </w:t>
      </w:r>
      <w:r>
        <w:rPr>
          <w:b w:val="0"/>
          <w:i w:val="0"/>
        </w:rPr>
        <w:t>el control sepa qué abrir y cuándo cerrar.</w:t>
      </w:r>
    </w:p>
    <w:p>
      <w:pPr>
        <w:pStyle w:val="ListBullet"/>
      </w:pPr>
      <w:r>
        <w:rPr>
          <w:b w:val="0"/>
          <w:i w:val="0"/>
        </w:rPr>
        <w:t>Los elementos elásticos marcados: qué se puede quitar, cortar o alargar.</w:t>
      </w:r>
    </w:p>
    <w:p>
      <w:pPr>
        <w:pStyle w:val="ListBullet"/>
      </w:pPr>
      <w:r>
        <w:rPr>
          <w:b w:val="0"/>
          <w:i w:val="0"/>
        </w:rPr>
        <w:t>Las reservas: músicas de duraciones distintas y piezas sin fecha, con su duración.</w:t>
      </w:r>
    </w:p>
    <w:p>
      <w:pPr>
        <w:pStyle w:val="ListBullet"/>
      </w:pPr>
      <w:r>
        <w:rPr>
          <w:b w:val="0"/>
          <w:i w:val="0"/>
        </w:rPr>
        <w:t>Los teléfonos de contacto de invitados y enviados.</w:t>
      </w:r>
    </w:p>
    <w:p>
      <w:pPr>
        <w:pStyle w:val="Heading3"/>
      </w:pPr>
      <w:r>
        <w:rPr>
          <w:b w:val="0"/>
          <w:i w:val="0"/>
        </w:rPr>
        <w:t>14.4.2 Una sola escaleta, comunicada a todos</w:t>
      </w:r>
    </w:p>
    <w:p>
      <w:pPr/>
      <w:r>
        <w:rPr>
          <w:b w:val="0"/>
          <w:i w:val="0"/>
        </w:rPr>
        <w:t>Muchos errores del directo son de información: alguien trabaja con una versión vieja de la escaleta.</w:t>
      </w:r>
      <w:r>
        <w:t xml:space="preserve"> </w:t>
      </w:r>
      <w:r>
        <w:rPr>
          <w:b w:val="0"/>
          <w:i w:val="0"/>
        </w:rPr>
        <w:t>El Libro de Estilo fija cuatro reglas:</w:t>
      </w:r>
    </w:p>
    <w:p>
      <w:pPr>
        <w:pStyle w:val="ListBullet"/>
      </w:pPr>
      <w:r>
        <w:rPr>
          <w:b w:val="0"/>
          <w:i w:val="0"/>
        </w:rPr>
        <w:t xml:space="preserve">Entre los pasos del Departamento de Producción, el primero: </w:t>
      </w:r>
      <w:r>
        <w:rPr>
          <w:b/>
          <w:i w:val="0"/>
        </w:rPr>
        <w:t>«Identiﬁcar claramente qué se quiere</w:t>
      </w:r>
      <w:r>
        <w:t xml:space="preserve"> </w:t>
      </w:r>
      <w:r>
        <w:rPr>
          <w:b/>
          <w:i w:val="0"/>
        </w:rPr>
        <w:t>hacer, cuál es la fórmula técnica y periodística que se pretende y el objetivo que se persigue. Los</w:t>
      </w:r>
      <w:r>
        <w:t xml:space="preserve"> </w:t>
      </w:r>
      <w:r>
        <w:rPr>
          <w:b/>
          <w:i w:val="0"/>
        </w:rPr>
        <w:t>cambios posteriores a la primera decisión se comunicarán, de manera rápida, fehaciente y</w:t>
      </w:r>
      <w:r>
        <w:t xml:space="preserve"> </w:t>
      </w:r>
      <w:r>
        <w:rPr>
          <w:b/>
          <w:i w:val="0"/>
        </w:rPr>
        <w:t>simultánea, a todos los responsables del programa.»</w:t>
      </w:r>
      <w:r>
        <w:rPr>
          <w:b w:val="0"/>
          <w:i w:val="0"/>
        </w:rPr>
        <w:t xml:space="preserve"> (4.4.4, punto 1).</w:t>
      </w:r>
    </w:p>
    <w:p>
      <w:pPr>
        <w:pStyle w:val="ListBullet"/>
      </w:pPr>
      <w:r>
        <w:rPr>
          <w:b w:val="0"/>
          <w:i w:val="0"/>
        </w:rPr>
      </w:r>
      <w:r>
        <w:rPr>
          <w:b/>
          <w:i w:val="0"/>
        </w:rPr>
        <w:t>«Cualquier cambio del contenido de la escaleta debe comunicarse, desde el origen de la decisión,</w:t>
      </w:r>
      <w:r>
        <w:t xml:space="preserve"> </w:t>
      </w:r>
      <w:r>
        <w:rPr>
          <w:b/>
          <w:i w:val="0"/>
        </w:rPr>
        <w:t>inmediata y simultáneamente, a todas las personas y departamentos afectados.»</w:t>
      </w:r>
      <w:r>
        <w:rPr>
          <w:b w:val="0"/>
          <w:i w:val="0"/>
        </w:rPr>
        <w:t xml:space="preserve"> (6.1).</w:t>
      </w:r>
    </w:p>
    <w:p>
      <w:pPr>
        <w:pStyle w:val="ListBullet"/>
      </w:pPr>
      <w:r>
        <w:rPr>
          <w:b w:val="0"/>
          <w:i w:val="0"/>
        </w:rPr>
      </w:r>
      <w:r>
        <w:rPr>
          <w:b/>
          <w:i w:val="0"/>
        </w:rPr>
        <w:t>«Son inadmisibles los cambios en la identiﬁcación de un vídeo por la confusión y los errores que</w:t>
      </w:r>
      <w:r>
        <w:t xml:space="preserve"> </w:t>
      </w:r>
      <w:r>
        <w:rPr>
          <w:b/>
          <w:i w:val="0"/>
        </w:rPr>
        <w:t>causan. El nombre de una noticia en escaleta debe respetarse por obligación.»</w:t>
      </w:r>
      <w:r>
        <w:rPr>
          <w:b w:val="0"/>
          <w:i w:val="0"/>
        </w:rPr>
        <w:t xml:space="preserve"> (6.1.1). Con una</w:t>
      </w:r>
      <w:r>
        <w:t xml:space="preserve"> </w:t>
      </w:r>
      <w:r>
        <w:rPr>
          <w:b w:val="0"/>
          <w:i w:val="0"/>
        </w:rPr>
        <w:t xml:space="preserve">salvedad, en el mismo punto: </w:t>
      </w:r>
      <w:r>
        <w:rPr>
          <w:b/>
          <w:i w:val="0"/>
        </w:rPr>
        <w:t>«La única excepción es si un vídeo ha sido terminado antes de la</w:t>
      </w:r>
      <w:r>
        <w:t xml:space="preserve"> </w:t>
      </w:r>
      <w:r>
        <w:rPr>
          <w:b/>
          <w:i w:val="0"/>
        </w:rPr>
        <w:t>elaboración de la escaleta, en cuyo caso es el equipo de edición quien está obligado a trasladar a</w:t>
      </w:r>
      <w:r>
        <w:t xml:space="preserve"> </w:t>
      </w:r>
      <w:r>
        <w:rPr>
          <w:b/>
          <w:i w:val="0"/>
        </w:rPr>
        <w:t>la misma el nombre asignado por el autor del trabajo o, en su caso, adaptarlo.»</w:t>
      </w:r>
      <w:r>
        <w:rPr>
          <w:b w:val="0"/>
          <w:i w:val="0"/>
        </w:rPr>
      </w:r>
    </w:p>
    <w:p>
      <w:pPr>
        <w:pStyle w:val="ListBullet"/>
      </w:pPr>
      <w:r>
        <w:rPr>
          <w:b w:val="0"/>
          <w:i w:val="0"/>
        </w:rPr>
        <w:t xml:space="preserve">Las propuestas e intercambios de información entre periodistas, técnicos y productores </w:t>
      </w:r>
      <w:r>
        <w:rPr>
          <w:b/>
          <w:i w:val="0"/>
        </w:rPr>
        <w:t>«nunca se</w:t>
      </w:r>
      <w:r>
        <w:t xml:space="preserve"> </w:t>
      </w:r>
      <w:r>
        <w:rPr>
          <w:b/>
          <w:i w:val="0"/>
        </w:rPr>
        <w:t>formularán de viva voz, sino por un medio del que quede constancia, sobre todo en asuntos de</w:t>
      </w:r>
      <w:r>
        <w:t xml:space="preserve"> </w:t>
      </w:r>
      <w:r>
        <w:rPr>
          <w:b/>
          <w:i w:val="0"/>
        </w:rPr>
        <w:t>envergadura. El acuerdo ﬁnal es obligatorio para todos.»</w:t>
      </w:r>
      <w:r>
        <w:rPr>
          <w:b w:val="0"/>
          <w:i w:val="0"/>
        </w:rPr>
        <w:t xml:space="preserve"> (4.4.4, punto 6).</w:t>
      </w:r>
    </w:p>
    <w:p>
      <w:pPr/>
      <w:r>
        <w:rPr>
          <w:b w:val="0"/>
          <w:i w:val="0"/>
        </w:rPr>
        <w:t xml:space="preserve">La NTP 685 del INSST dice lo mismo en términos generales: </w:t>
      </w:r>
      <w:r>
        <w:rPr>
          <w:b/>
          <w:i w:val="0"/>
        </w:rPr>
        <w:t>«Preferentemente toda la comunicación</w:t>
      </w:r>
      <w:r>
        <w:t xml:space="preserve"> </w:t>
      </w:r>
      <w:r>
        <w:rPr>
          <w:b/>
          <w:i w:val="0"/>
        </w:rPr>
        <w:t>formal de la empresa debe efectuarse por escrito»</w:t>
      </w:r>
      <w:r>
        <w:rPr>
          <w:b w:val="0"/>
          <w:i w:val="0"/>
        </w:rPr>
        <w:t>.</w:t>
      </w:r>
    </w:p>
    <w:p>
      <w:pPr/>
      <w:r>
        <w:rPr>
          <w:b w:val="0"/>
          <w:i w:val="0"/>
        </w:rPr>
        <w:t>Las reglas son de televisión, pero se trasladan a la radio sin cambiar nada más que los nombres</w:t>
      </w:r>
      <w:r>
        <w:t xml:space="preserve"> </w:t>
      </w:r>
      <w:r>
        <w:rPr>
          <w:b w:val="0"/>
          <w:i w:val="0"/>
        </w:rPr>
        <w:t>(lectura del tema): lo que en el Libro de estilo es un vídeo, en la radio es un corte, una cuña o</w:t>
      </w:r>
      <w:r>
        <w:t xml:space="preserve"> </w:t>
      </w:r>
      <w:r>
        <w:rPr>
          <w:b w:val="0"/>
          <w:i w:val="0"/>
        </w:rPr>
        <w:t>una pieza grabada, y su nombre en la escaleta tiene que ser el mismo con el que está cargado en el</w:t>
      </w:r>
      <w:r>
        <w:t xml:space="preserve"> </w:t>
      </w:r>
      <w:r>
        <w:rPr>
          <w:b w:val="0"/>
          <w:i w:val="0"/>
        </w:rPr>
        <w:t>sistema de emisión, para que el operador lo encuentre a la primera. El punto 6 de 4.4.4 empieza</w:t>
      </w:r>
      <w:r>
        <w:t xml:space="preserve"> </w:t>
      </w:r>
      <w:r>
        <w:rPr>
          <w:b w:val="0"/>
          <w:i w:val="0"/>
        </w:rPr>
      </w:r>
      <w:r>
        <w:rPr>
          <w:b/>
          <w:i w:val="0"/>
        </w:rPr>
        <w:t>«En la medida de lo posible»</w:t>
      </w:r>
      <w:r>
        <w:rPr>
          <w:b w:val="0"/>
          <w:i w:val="0"/>
        </w:rPr>
        <w:t>: es regla de preparación. En el directo, el cambio se dice por el</w:t>
      </w:r>
      <w:r>
        <w:t xml:space="preserve"> </w:t>
      </w:r>
      <w:r>
        <w:rPr>
          <w:b w:val="0"/>
          <w:i w:val="0"/>
        </w:rPr>
        <w:t>circuito de órdenes o por señas (epígrafe 5) y queda escrito en la escaleta.</w:t>
      </w:r>
    </w:p>
    <w:p>
      <w:pPr>
        <w:pStyle w:val="Heading3"/>
      </w:pPr>
      <w:r>
        <w:rPr>
          <w:b w:val="0"/>
          <w:i w:val="0"/>
        </w:rPr>
        <w:t>14.4.3 Cambios de escaleta en directo</w:t>
      </w:r>
    </w:p>
    <w:p>
      <w:pPr/>
      <w:r>
        <w:rPr>
          <w:b w:val="0"/>
          <w:i w:val="0"/>
        </w:rPr>
        <w:t>El cambio de escaleta en antena es la incidencia más frecuente de un informativo (oficio). En un</w:t>
      </w:r>
      <w:r>
        <w:t xml:space="preserve"> </w:t>
      </w:r>
      <w:r>
        <w:rPr>
          <w:b w:val="0"/>
          <w:i w:val="0"/>
        </w:rPr>
        <w:t>programa de radio, quién lo decide y a quién se comunica (oficio, ordenado con las fichas):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cambia</w:t>
            </w:r>
          </w:p>
        </w:tc>
        <w:tc>
          <w:tcPr>
            <w:tcW w:type="dxa" w:w="3137"/>
            <w:shd w:val="clear" w:color="auto" w:fill="E4E4E4"/>
          </w:tcPr>
          <w:p>
            <w:pPr>
              <w:pStyle w:val="Tablacabecera"/>
            </w:pPr>
            <w:r/>
            <w:r>
              <w:rPr>
                <w:b w:val="0"/>
                <w:i w:val="0"/>
              </w:rPr>
              <w:t>Quién decide</w:t>
            </w:r>
          </w:p>
        </w:tc>
        <w:tc>
          <w:tcPr>
            <w:tcW w:type="dxa" w:w="3137"/>
            <w:shd w:val="clear" w:color="auto" w:fill="E4E4E4"/>
          </w:tcPr>
          <w:p>
            <w:pPr>
              <w:pStyle w:val="Tablacabecera"/>
            </w:pPr>
            <w:r/>
            <w:r>
              <w:rPr>
                <w:b w:val="0"/>
                <w:i w:val="0"/>
              </w:rPr>
              <w:t>A quién se comunica</w:t>
            </w:r>
          </w:p>
        </w:tc>
      </w:tr>
      <w:tr>
        <w:tc>
          <w:tcPr>
            <w:tcW w:type="dxa" w:w="3137"/>
          </w:tcPr>
          <w:p>
            <w:pPr>
              <w:pStyle w:val="Tabla"/>
            </w:pPr>
            <w:r/>
            <w:r>
              <w:rPr>
                <w:b w:val="0"/>
                <w:i w:val="0"/>
              </w:rPr>
              <w:t>El orden o el contenido de las secciones</w:t>
            </w:r>
          </w:p>
        </w:tc>
        <w:tc>
          <w:tcPr>
            <w:tcW w:type="dxa" w:w="3137"/>
          </w:tcPr>
          <w:p>
            <w:pPr>
              <w:pStyle w:val="Tabla"/>
            </w:pPr>
            <w:r/>
            <w:r>
              <w:rPr>
                <w:b w:val="0"/>
                <w:i w:val="0"/>
              </w:rPr>
              <w:t>El presentador productor o la dirección del programa</w:t>
            </w:r>
          </w:p>
        </w:tc>
        <w:tc>
          <w:tcPr>
            <w:tcW w:type="dxa" w:w="3137"/>
          </w:tcPr>
          <w:p>
            <w:pPr>
              <w:pStyle w:val="Tabla"/>
            </w:pPr>
            <w:r/>
            <w:r>
              <w:rPr>
                <w:b w:val="0"/>
                <w:i w:val="0"/>
              </w:rPr>
              <w:t>Al operador de sonido, a los colaboradores y a quien prepara la siguiente conexión</w:t>
            </w:r>
          </w:p>
        </w:tc>
      </w:tr>
      <w:tr>
        <w:tc>
          <w:tcPr>
            <w:tcW w:type="dxa" w:w="3137"/>
          </w:tcPr>
          <w:p>
            <w:pPr>
              <w:pStyle w:val="Tabla"/>
            </w:pPr>
            <w:r/>
            <w:r>
              <w:rPr>
                <w:b w:val="0"/>
                <w:i w:val="0"/>
              </w:rPr>
              <w:t>Una conexión que se adelanta, se retrasa o se cae</w:t>
            </w:r>
          </w:p>
        </w:tc>
        <w:tc>
          <w:tcPr>
            <w:tcW w:type="dxa" w:w="3137"/>
          </w:tcPr>
          <w:p>
            <w:pPr>
              <w:pStyle w:val="Tabla"/>
            </w:pPr>
            <w:r/>
            <w:r>
              <w:rPr>
                <w:b w:val="0"/>
                <w:i w:val="0"/>
              </w:rPr>
              <w:t>El presentador, con la redacción o el centro que conecta</w:t>
            </w:r>
          </w:p>
        </w:tc>
        <w:tc>
          <w:tcPr>
            <w:tcW w:type="dxa" w:w="3137"/>
          </w:tcPr>
          <w:p>
            <w:pPr>
              <w:pStyle w:val="Tabla"/>
            </w:pPr>
            <w:r/>
            <w:r>
              <w:rPr>
                <w:b w:val="0"/>
                <w:i w:val="0"/>
              </w:rPr>
              <w:t>Al enviado o al centro territorial, y al operador, que tiene que preparar la línea y su retorno</w:t>
            </w:r>
          </w:p>
        </w:tc>
      </w:tr>
      <w:tr>
        <w:tc>
          <w:tcPr>
            <w:tcW w:type="dxa" w:w="3137"/>
          </w:tcPr>
          <w:p>
            <w:pPr>
              <w:pStyle w:val="Tabla"/>
            </w:pPr>
            <w:r/>
            <w:r>
              <w:rPr>
                <w:b w:val="0"/>
                <w:i w:val="0"/>
              </w:rPr>
              <w:t>La hora de salida</w:t>
            </w:r>
          </w:p>
        </w:tc>
        <w:tc>
          <w:tcPr>
            <w:tcW w:type="dxa" w:w="3137"/>
          </w:tcPr>
          <w:p>
            <w:pPr>
              <w:pStyle w:val="Tabla"/>
            </w:pPr>
            <w:r/>
            <w:r>
              <w:rPr>
                <w:b w:val="0"/>
                <w:i w:val="0"/>
              </w:rPr>
              <w:t>La dirección, con la continuidad de la emisora</w:t>
            </w:r>
          </w:p>
        </w:tc>
        <w:tc>
          <w:tcPr>
            <w:tcW w:type="dxa" w:w="3137"/>
          </w:tcPr>
          <w:p>
            <w:pPr>
              <w:pStyle w:val="Tabla"/>
            </w:pPr>
            <w:r/>
            <w:r>
              <w:rPr>
                <w:b w:val="0"/>
                <w:i w:val="0"/>
              </w:rPr>
              <w:t>A la continuidad antes de llegar a la hora, y por ella a lo que viene detrás</w:t>
            </w:r>
          </w:p>
        </w:tc>
      </w:tr>
      <w:tr>
        <w:tc>
          <w:tcPr>
            <w:tcW w:type="dxa" w:w="3137"/>
          </w:tcPr>
          <w:p>
            <w:pPr>
              <w:pStyle w:val="Tabla"/>
            </w:pPr>
            <w:r/>
            <w:r>
              <w:rPr>
                <w:b w:val="0"/>
                <w:i w:val="0"/>
              </w:rPr>
              <w:t>La publicidad</w:t>
            </w:r>
          </w:p>
        </w:tc>
        <w:tc>
          <w:tcPr>
            <w:tcW w:type="dxa" w:w="3137"/>
          </w:tcPr>
          <w:p>
            <w:pPr>
              <w:pStyle w:val="Tabla"/>
            </w:pPr>
            <w:r/>
            <w:r>
              <w:rPr>
                <w:b w:val="0"/>
                <w:i w:val="0"/>
              </w:rPr>
              <w:t>No el programa: la continuidad y el Coordinador de Publicidad, según la orden de publicidad</w:t>
            </w:r>
          </w:p>
        </w:tc>
        <w:tc>
          <w:tcPr>
            <w:tcW w:type="dxa" w:w="3137"/>
          </w:tcPr>
          <w:p>
            <w:pPr>
              <w:pStyle w:val="Tabla"/>
            </w:pPr>
            <w:r/>
            <w:r>
              <w:rPr>
                <w:b w:val="0"/>
                <w:i w:val="0"/>
              </w:rPr>
              <w:t>Al operador, si cambia el bloque que tiene que lanzar</w:t>
            </w:r>
          </w:p>
        </w:tc>
      </w:tr>
    </w:tbl>
    <w:p>
      <w:pPr/>
    </w:p>
    <w:p>
      <w:pPr/>
      <w:r>
        <w:rPr>
          <w:b w:val="0"/>
          <w:i w:val="0"/>
        </w:rPr>
        <w:t>Los afectados por un cambio en radio son, en el oficio, el técnico de control, los colaboradores, la</w:t>
      </w:r>
      <w:r>
        <w:t xml:space="preserve"> </w:t>
      </w:r>
      <w:r>
        <w:rPr>
          <w:b w:val="0"/>
          <w:i w:val="0"/>
        </w:rPr>
        <w:t>redacción que prepara la siguiente conexión y, si el cambio afecta a la hora de salida, la</w:t>
      </w:r>
      <w:r>
        <w:t xml:space="preserve"> </w:t>
      </w:r>
      <w:r>
        <w:rPr>
          <w:b w:val="0"/>
          <w:i w:val="0"/>
        </w:rPr>
        <w:t>continuidad de la emisora (tema 2).</w:t>
      </w:r>
    </w:p>
    <w:p>
      <w:pPr>
        <w:pStyle w:val="Heading3"/>
      </w:pPr>
      <w:r>
        <w:rPr>
          <w:b w:val="0"/>
          <w:i w:val="0"/>
        </w:rPr>
        <w:t>14.4.4 La escaleta en autocontrol</w:t>
      </w:r>
    </w:p>
    <w:p>
      <w:pPr/>
      <w:r>
        <w:rPr>
          <w:b w:val="0"/>
          <w:i w:val="0"/>
        </w:rPr>
        <w:t>En autocontrol no hay a quién avisar dentro del estudio: el presentador cambia la escaleta y la</w:t>
      </w:r>
      <w:r>
        <w:t xml:space="preserve"> </w:t>
      </w:r>
      <w:r>
        <w:rPr>
          <w:b w:val="0"/>
          <w:i w:val="0"/>
        </w:rPr>
        <w:t>ejecuta él mismo. Por eso conviene que los cambios se reflejen también en el sistema de emisión o en</w:t>
      </w:r>
      <w:r>
        <w:t xml:space="preserve"> </w:t>
      </w:r>
      <w:r>
        <w:rPr>
          <w:b w:val="0"/>
          <w:i w:val="0"/>
        </w:rPr>
        <w:t>la lista de reproducción, para que la pieza que entra sea la que toca (oficio). La operación de la</w:t>
      </w:r>
      <w:r>
        <w:t xml:space="preserve"> </w:t>
      </w:r>
      <w:r>
        <w:rPr>
          <w:b w:val="0"/>
          <w:i w:val="0"/>
        </w:rPr>
        <w:t>mesa, de las cuñas y de las ráfagas en autocontrol se estudia en el tema 8.</w:t>
      </w:r>
    </w:p>
    <w:p>
      <w:pPr>
        <w:pStyle w:val="Heading2"/>
      </w:pPr>
      <w:r>
        <w:rPr>
          <w:b w:val="0"/>
          <w:i w:val="0"/>
        </w:rPr>
        <w:t>14.5 Incidencias técnicas</w:t>
      </w:r>
    </w:p>
    <w:p>
      <w:pPr>
        <w:pStyle w:val="Heading3"/>
      </w:pPr>
      <w:r>
        <w:rPr>
          <w:b w:val="0"/>
          <w:i w:val="0"/>
        </w:rPr>
        <w:t>14.5.1 Qué es una incidencia y quién la detecta</w:t>
      </w:r>
    </w:p>
    <w:p>
      <w:pPr/>
      <w:r>
        <w:rPr>
          <w:b w:val="0"/>
          <w:i w:val="0"/>
        </w:rPr>
        <w:t>Una incidencia es lo que se aparta de lo previsto durante el programa: un fallo técnico, un error</w:t>
      </w:r>
      <w:r>
        <w:t xml:space="preserve"> </w:t>
      </w:r>
      <w:r>
        <w:rPr>
          <w:b w:val="0"/>
          <w:i w:val="0"/>
        </w:rPr>
        <w:t>humano, un cambio de contenido o un imprevisto del mundo exterior (oficio). Este epígrafe se ocupa de</w:t>
      </w:r>
      <w:r>
        <w:t xml:space="preserve"> </w:t>
      </w:r>
      <w:r>
        <w:rPr>
          <w:b w:val="0"/>
          <w:i w:val="0"/>
        </w:rPr>
        <w:t>las técnicas: una línea que cae, un retorno que no llega, un micrófono que no entra, una pieza que no</w:t>
      </w:r>
      <w:r>
        <w:t xml:space="preserve"> </w:t>
      </w:r>
      <w:r>
        <w:rPr>
          <w:b w:val="0"/>
          <w:i w:val="0"/>
        </w:rPr>
        <w:t>arranca, un nivel que se dispara.</w:t>
      </w:r>
    </w:p>
    <w:p>
      <w:pPr/>
      <w:r>
        <w:rPr>
          <w:b w:val="0"/>
          <w:i w:val="0"/>
        </w:rPr>
        <w:t xml:space="preserve">La norma de enseñanza pone su resolución entre las competencias del productor audiovisual: </w:t>
      </w:r>
      <w:r>
        <w:rPr>
          <w:b/>
          <w:i w:val="0"/>
        </w:rPr>
        <w:t>«g)</w:t>
      </w:r>
      <w:r>
        <w:t xml:space="preserve"> </w:t>
      </w:r>
      <w:r>
        <w:rPr>
          <w:b/>
          <w:i w:val="0"/>
        </w:rPr>
        <w:t>Controlar la aplicación del plan de trabajo en la resolución de proyectos de audiovisuales,</w:t>
      </w:r>
      <w:r>
        <w:t xml:space="preserve"> </w:t>
      </w:r>
      <w:r>
        <w:rPr>
          <w:b/>
          <w:i w:val="0"/>
        </w:rPr>
        <w:t>espectáculos y eventos, respondiendo con prontitud y eficacia a las contingencias surgidas en todas</w:t>
      </w:r>
      <w:r>
        <w:t xml:space="preserve"> </w:t>
      </w:r>
      <w:r>
        <w:rPr>
          <w:b/>
          <w:i w:val="0"/>
        </w:rPr>
        <w:t>las fases de su realización.»</w:t>
      </w:r>
      <w:r>
        <w:rPr>
          <w:b w:val="0"/>
          <w:i w:val="0"/>
        </w:rPr>
        <w:t xml:space="preserve"> y </w:t>
      </w:r>
      <w:r>
        <w:rPr>
          <w:b/>
          <w:i w:val="0"/>
        </w:rPr>
        <w:t>«p) Resolver situaciones, problemas o contingencias con iniciativa</w:t>
      </w:r>
      <w:r>
        <w:t xml:space="preserve"> </w:t>
      </w:r>
      <w:r>
        <w:rPr>
          <w:b/>
          <w:i w:val="0"/>
        </w:rPr>
        <w:t>y autonomía en el ámbito de su competencia, con creatividad, innovación y espíritu de mejora en el</w:t>
      </w:r>
      <w:r>
        <w:t xml:space="preserve"> </w:t>
      </w:r>
      <w:r>
        <w:rPr>
          <w:b/>
          <w:i w:val="0"/>
        </w:rPr>
        <w:t>trabajo personal y en el de los miembros del equipo.»</w:t>
      </w:r>
      <w:r>
        <w:rPr>
          <w:b w:val="0"/>
          <w:i w:val="0"/>
        </w:rPr>
        <w:t xml:space="preserve"> (RD 1681/2011, artículo 5).</w:t>
      </w:r>
    </w:p>
    <w:p>
      <w:pPr/>
      <w:r>
        <w:rPr>
          <w:b w:val="0"/>
          <w:i w:val="0"/>
        </w:rPr>
        <w:t>La regla de reparto, de oficio: quien detecta, avisa; quien dirige el programa decide; el técnico</w:t>
      </w:r>
      <w:r>
        <w:t xml:space="preserve"> </w:t>
      </w:r>
      <w:r>
        <w:rPr>
          <w:b w:val="0"/>
          <w:i w:val="0"/>
        </w:rPr>
        <w:t>resuelve. En radio, el que suele detectar un fallo de sonido es el operador, que escucha el programa</w:t>
      </w:r>
      <w:r>
        <w:t xml:space="preserve"> </w:t>
      </w:r>
      <w:r>
        <w:rPr>
          <w:b w:val="0"/>
          <w:i w:val="0"/>
        </w:rPr>
        <w:t>y cada fuente por separado; el que detecta que un invitado o un enviado no oye es el presentador,</w:t>
      </w:r>
      <w:r>
        <w:t xml:space="preserve"> </w:t>
      </w:r>
      <w:r>
        <w:rPr>
          <w:b w:val="0"/>
          <w:i w:val="0"/>
        </w:rPr>
        <w:t>porque no le contesta. Ninguno de los dos se calla: el operador avisa por el circuito de órdenes o por</w:t>
      </w:r>
      <w:r>
        <w:t xml:space="preserve"> </w:t>
      </w:r>
      <w:r>
        <w:rPr>
          <w:b w:val="0"/>
          <w:i w:val="0"/>
        </w:rPr>
        <w:t>señas, y el presentador, por señas.</w:t>
      </w:r>
    </w:p>
    <w:p>
      <w:pPr>
        <w:pStyle w:val="Heading3"/>
      </w:pPr>
      <w:r>
        <w:rPr>
          <w:b w:val="0"/>
          <w:i w:val="0"/>
        </w:rPr>
        <w:t>14.5.2 Comprobar antes de entrar</w:t>
      </w:r>
    </w:p>
    <w:p>
      <w:pPr/>
      <w:r>
        <w:rPr>
          <w:b w:val="0"/>
          <w:i w:val="0"/>
        </w:rPr>
        <w:t>La mayoría de las incidencias de un directo se evitan antes de entrar en antena (oficio). El módulo de</w:t>
      </w:r>
      <w:r>
        <w:t xml:space="preserve"> </w:t>
      </w:r>
      <w:r>
        <w:rPr>
          <w:b w:val="0"/>
          <w:i w:val="0"/>
        </w:rPr>
        <w:t xml:space="preserve">radio del RD 1681/2011 cuenta los ensayos entre los procesos que hay que controlar: </w:t>
      </w:r>
      <w:r>
        <w:rPr>
          <w:b/>
          <w:i w:val="0"/>
        </w:rPr>
        <w:t>«Se ha diseñado un</w:t>
      </w:r>
      <w:r>
        <w:t xml:space="preserve"> </w:t>
      </w:r>
      <w:r>
        <w:rPr>
          <w:b/>
          <w:i w:val="0"/>
        </w:rPr>
        <w:t>procedimiento de control de los procesos que concurren en la producción del programa de radio:</w:t>
      </w:r>
      <w:r>
        <w:t xml:space="preserve"> </w:t>
      </w:r>
      <w:r>
        <w:rPr>
          <w:b/>
          <w:i w:val="0"/>
        </w:rPr>
        <w:t>citaciones y convocatoria del personal, montaje y desmontaje de equipos técnicos en retransmisiones,</w:t>
      </w:r>
      <w:r>
        <w:t xml:space="preserve"> </w:t>
      </w:r>
      <w:r>
        <w:rPr>
          <w:b/>
          <w:i w:val="0"/>
        </w:rPr>
        <w:t>instalaciones técnicas, realización de ensayos y registros, aplicación del plan de trabajo, procesos</w:t>
      </w:r>
      <w:r>
        <w:t xml:space="preserve"> </w:t>
      </w:r>
      <w:r>
        <w:rPr>
          <w:b/>
          <w:i w:val="0"/>
        </w:rPr>
        <w:t>de montaje, acabado y archivo del máster, y valoración de la calidad del producto final, entre</w:t>
      </w:r>
      <w:r>
        <w:t xml:space="preserve"> </w:t>
      </w:r>
      <w:r>
        <w:rPr>
          <w:b/>
          <w:i w:val="0"/>
        </w:rPr>
        <w:t>otros.»</w:t>
      </w:r>
      <w:r>
        <w:rPr>
          <w:b w:val="0"/>
          <w:i w:val="0"/>
        </w:rPr>
        <w:t xml:space="preserve"> (módulo 0917, RA 5, criterio e).</w:t>
      </w:r>
    </w:p>
    <w:p>
      <w:pPr/>
      <w:r>
        <w:rPr>
          <w:b w:val="0"/>
          <w:i w:val="0"/>
        </w:rPr>
        <w:t>Lo que se prueba antes de un directo de radio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Cómo se comprueba</w:t>
            </w:r>
          </w:p>
        </w:tc>
      </w:tr>
      <w:tr>
        <w:tc>
          <w:tcPr>
            <w:tcW w:type="dxa" w:w="4706"/>
          </w:tcPr>
          <w:p>
            <w:pPr>
              <w:pStyle w:val="Tabla"/>
            </w:pPr>
            <w:r/>
            <w:r>
              <w:rPr>
                <w:b w:val="0"/>
                <w:i w:val="0"/>
              </w:rPr>
              <w:t>Cada línea exterior (teléfono, códec IP, unidad móvil)</w:t>
            </w:r>
          </w:p>
        </w:tc>
        <w:tc>
          <w:tcPr>
            <w:tcW w:type="dxa" w:w="4706"/>
          </w:tcPr>
          <w:p>
            <w:pPr>
              <w:pStyle w:val="Tabla"/>
            </w:pPr>
            <w:r/>
            <w:r>
              <w:rPr>
                <w:b w:val="0"/>
                <w:i w:val="0"/>
              </w:rPr>
              <w:t>Se llama o se conecta antes de la hora, se escucha por la escucha previa sin sacarla al aire y se ajusta su nivel</w:t>
            </w:r>
          </w:p>
        </w:tc>
      </w:tr>
      <w:tr>
        <w:tc>
          <w:tcPr>
            <w:tcW w:type="dxa" w:w="4706"/>
          </w:tcPr>
          <w:p>
            <w:pPr>
              <w:pStyle w:val="Tabla"/>
            </w:pPr>
            <w:r/>
            <w:r>
              <w:rPr>
                <w:b w:val="0"/>
                <w:i w:val="0"/>
              </w:rPr>
              <w:t>El retorno de cada línea</w:t>
            </w:r>
          </w:p>
        </w:tc>
        <w:tc>
          <w:tcPr>
            <w:tcW w:type="dxa" w:w="4706"/>
          </w:tcPr>
          <w:p>
            <w:pPr>
              <w:pStyle w:val="Tabla"/>
            </w:pPr>
            <w:r/>
            <w:r>
              <w:rPr>
                <w:b w:val="0"/>
                <w:i w:val="0"/>
              </w:rPr>
              <w:t>Quien está fuera confirma que oye el programa y que no oye su propia voz (N-1, tema 7)</w:t>
            </w:r>
          </w:p>
        </w:tc>
      </w:tr>
      <w:tr>
        <w:tc>
          <w:tcPr>
            <w:tcW w:type="dxa" w:w="4706"/>
          </w:tcPr>
          <w:p>
            <w:pPr>
              <w:pStyle w:val="Tabla"/>
            </w:pPr>
            <w:r/>
            <w:r>
              <w:rPr>
                <w:b w:val="0"/>
                <w:i w:val="0"/>
              </w:rPr>
              <w:t>El circuito de órdenes</w:t>
            </w:r>
          </w:p>
        </w:tc>
        <w:tc>
          <w:tcPr>
            <w:tcW w:type="dxa" w:w="4706"/>
          </w:tcPr>
          <w:p>
            <w:pPr>
              <w:pStyle w:val="Tabla"/>
            </w:pPr>
            <w:r/>
            <w:r>
              <w:rPr>
                <w:b w:val="0"/>
                <w:i w:val="0"/>
              </w:rPr>
              <w:t>El control habla al locutorio y a los de fuera, y comprueba que no sale al aire</w:t>
            </w:r>
          </w:p>
        </w:tc>
      </w:tr>
      <w:tr>
        <w:tc>
          <w:tcPr>
            <w:tcW w:type="dxa" w:w="4706"/>
          </w:tcPr>
          <w:p>
            <w:pPr>
              <w:pStyle w:val="Tabla"/>
            </w:pPr>
            <w:r/>
            <w:r>
              <w:rPr>
                <w:b w:val="0"/>
                <w:i w:val="0"/>
              </w:rPr>
              <w:t>Los micrófonos del locutorio</w:t>
            </w:r>
          </w:p>
        </w:tc>
        <w:tc>
          <w:tcPr>
            <w:tcW w:type="dxa" w:w="4706"/>
          </w:tcPr>
          <w:p>
            <w:pPr>
              <w:pStyle w:val="Tabla"/>
            </w:pPr>
            <w:r/>
            <w:r>
              <w:rPr>
                <w:b w:val="0"/>
                <w:i w:val="0"/>
              </w:rPr>
              <w:t>Prueba de voz de cada persona que va a hablar, con su nivel</w:t>
            </w:r>
          </w:p>
        </w:tc>
      </w:tr>
      <w:tr>
        <w:tc>
          <w:tcPr>
            <w:tcW w:type="dxa" w:w="4706"/>
          </w:tcPr>
          <w:p>
            <w:pPr>
              <w:pStyle w:val="Tabla"/>
            </w:pPr>
            <w:r/>
            <w:r>
              <w:rPr>
                <w:b w:val="0"/>
                <w:i w:val="0"/>
              </w:rPr>
              <w:t>Las piezas grabadas, cuñas y músicas</w:t>
            </w:r>
          </w:p>
        </w:tc>
        <w:tc>
          <w:tcPr>
            <w:tcW w:type="dxa" w:w="4706"/>
          </w:tcPr>
          <w:p>
            <w:pPr>
              <w:pStyle w:val="Tabla"/>
            </w:pPr>
            <w:r/>
            <w:r>
              <w:rPr>
                <w:b w:val="0"/>
                <w:i w:val="0"/>
              </w:rPr>
              <w:t>Cargadas, con el nombre de la escaleta, y escuchadas al principio y al final</w:t>
            </w:r>
          </w:p>
        </w:tc>
      </w:tr>
      <w:tr>
        <w:tc>
          <w:tcPr>
            <w:tcW w:type="dxa" w:w="4706"/>
          </w:tcPr>
          <w:p>
            <w:pPr>
              <w:pStyle w:val="Tabla"/>
            </w:pPr>
            <w:r/>
            <w:r>
              <w:rPr>
                <w:b w:val="0"/>
                <w:i w:val="0"/>
              </w:rPr>
              <w:t>La reserva</w:t>
            </w:r>
          </w:p>
        </w:tc>
        <w:tc>
          <w:tcPr>
            <w:tcW w:type="dxa" w:w="4706"/>
          </w:tcPr>
          <w:p>
            <w:pPr>
              <w:pStyle w:val="Tabla"/>
            </w:pPr>
            <w:r/>
            <w:r>
              <w:rPr>
                <w:b w:val="0"/>
                <w:i w:val="0"/>
              </w:rPr>
              <w:t>La segunda vía de cada conexión, los teléfonos de contacto, las músicas de reserva</w:t>
            </w:r>
          </w:p>
        </w:tc>
      </w:tr>
    </w:tbl>
    <w:p>
      <w:pPr/>
    </w:p>
    <w:p>
      <w:pPr/>
      <w:r>
        <w:rPr>
          <w:b w:val="0"/>
          <w:i w:val="0"/>
        </w:rPr>
        <w:t>El N-1, el circuito de órdenes y los enlaces se estudian en el tema 7; la escucha previa y los niveles,</w:t>
      </w:r>
      <w:r>
        <w:t xml:space="preserve"> </w:t>
      </w:r>
      <w:r>
        <w:rPr>
          <w:b w:val="0"/>
          <w:i w:val="0"/>
        </w:rPr>
        <w:t>en el tema 8.</w:t>
      </w:r>
    </w:p>
    <w:p>
      <w:pPr>
        <w:pStyle w:val="Heading3"/>
      </w:pPr>
      <w:r>
        <w:rPr>
          <w:b w:val="0"/>
          <w:i w:val="0"/>
        </w:rPr>
        <w:t>14.5.3 La redundancia: dos caminos para lo que no puede fallar</w:t>
      </w:r>
    </w:p>
    <w:p>
      <w:pPr/>
      <w:r>
        <w:rPr>
          <w:b w:val="0"/>
          <w:i w:val="0"/>
        </w:rPr>
        <w:t>Una conexión que no puede caerse se hace por dos caminos (oficio). En el tema 7 está el caso de las</w:t>
      </w:r>
      <w:r>
        <w:t xml:space="preserve"> </w:t>
      </w:r>
      <w:r>
        <w:rPr>
          <w:b w:val="0"/>
          <w:i w:val="0"/>
        </w:rPr>
        <w:t>dos líneas, principal y de reserva, y su consecuencia: cada una necesita su retorno N-1 excluyendo</w:t>
      </w:r>
      <w:r>
        <w:t xml:space="preserve"> </w:t>
      </w:r>
      <w:r>
        <w:rPr>
          <w:b w:val="0"/>
          <w:i w:val="0"/>
        </w:rPr>
        <w:t>también la otra, porque la redundancia duplica los caminos de vuelta igual que los de ida.</w:t>
      </w:r>
    </w:p>
    <w:p>
      <w:pPr/>
      <w:r>
        <w:rPr>
          <w:b w:val="0"/>
          <w:i w:val="0"/>
        </w:rPr>
        <w:t>En Canal Sur, la Memoria RTVA 2022 da los medios con los que se monta hoy esa redundancia en la</w:t>
      </w:r>
      <w:r>
        <w:t xml:space="preserve"> </w:t>
      </w:r>
      <w:r>
        <w:rPr>
          <w:b w:val="0"/>
          <w:i w:val="0"/>
        </w:rPr>
        <w:t>radio:</w:t>
      </w:r>
    </w:p>
    <w:p>
      <w:pPr>
        <w:pStyle w:val="ListBullet"/>
      </w:pPr>
      <w:r>
        <w:rPr>
          <w:b w:val="0"/>
          <w:i w:val="0"/>
        </w:rPr>
        <w:t xml:space="preserve">Entre las inversiones de la Dirección Técnica (9.5, «Sistemas de comunicación IP»): </w:t>
      </w:r>
      <w:r>
        <w:rPr>
          <w:b/>
          <w:i w:val="0"/>
        </w:rPr>
        <w:t>«Adquisición</w:t>
      </w:r>
      <w:r>
        <w:t xml:space="preserve"> </w:t>
      </w:r>
      <w:r>
        <w:rPr>
          <w:b/>
          <w:i w:val="0"/>
        </w:rPr>
        <w:t>de codificadores portátiles para retransmisiones radiofónicas mediante el uso de las redes públicas</w:t>
      </w:r>
      <w:r>
        <w:t xml:space="preserve"> </w:t>
      </w:r>
      <w:r>
        <w:rPr>
          <w:b/>
          <w:i w:val="0"/>
        </w:rPr>
        <w:t>de telefonía móvil por importe de 89.792 euros.»</w:t>
      </w:r>
      <w:r>
        <w:rPr>
          <w:b w:val="0"/>
          <w:i w:val="0"/>
        </w:rPr>
      </w:r>
    </w:p>
    <w:p>
      <w:pPr>
        <w:pStyle w:val="ListBullet"/>
      </w:pPr>
      <w:r>
        <w:rPr>
          <w:b w:val="0"/>
          <w:i w:val="0"/>
        </w:rPr>
        <w:t xml:space="preserve">En el Centro Territorial de Córdoba (5.3): </w:t>
      </w:r>
      <w:r>
        <w:rPr>
          <w:b/>
          <w:i w:val="0"/>
        </w:rPr>
        <w:t>«En radio, por su parte, se ha hecho un uso cotidiano</w:t>
      </w:r>
      <w:r>
        <w:t xml:space="preserve"> </w:t>
      </w:r>
      <w:r>
        <w:rPr>
          <w:b/>
          <w:i w:val="0"/>
        </w:rPr>
        <w:t>de los equipos de transmisión IP y móvil (Quantum) de los que dispone de 3 Quantum Lite, 1 Quantum</w:t>
      </w:r>
      <w:r>
        <w:t xml:space="preserve"> </w:t>
      </w:r>
      <w:r>
        <w:rPr>
          <w:b/>
          <w:i w:val="0"/>
        </w:rPr>
        <w:t>W (sobremesa), 1 Vía y 3 teléfonos con aplicación IP. A ello se suma la Unidad Móvil que sigue</w:t>
      </w:r>
      <w:r>
        <w:t xml:space="preserve"> </w:t>
      </w:r>
      <w:r>
        <w:rPr>
          <w:b/>
          <w:i w:val="0"/>
        </w:rPr>
        <w:t>operativa.»</w:t>
      </w:r>
      <w:r>
        <w:rPr>
          <w:b w:val="0"/>
          <w:i w:val="0"/>
        </w:rPr>
        <w:t xml:space="preserve"> (Quantum y Vía son los nombres que da la Memoria a esos equipos, sin decir su fabricante.)</w:t>
      </w:r>
    </w:p>
    <w:p>
      <w:pPr/>
      <w:r>
        <w:rPr>
          <w:b w:val="0"/>
          <w:i w:val="0"/>
        </w:rPr>
        <w:t>Una línea IP fija, un códec por red móvil y un teléfono: tres vías distintas para que, si cae una,</w:t>
      </w:r>
      <w:r>
        <w:t xml:space="preserve"> </w:t>
      </w:r>
      <w:r>
        <w:rPr>
          <w:b w:val="0"/>
          <w:i w:val="0"/>
        </w:rPr>
        <w:t xml:space="preserve">entre otra (oficio). El Libro de estilo ya lo daba como mínimo del periodista de radio: </w:t>
      </w:r>
      <w:r>
        <w:rPr>
          <w:b/>
          <w:i w:val="0"/>
        </w:rPr>
        <w:t>«bastará con</w:t>
      </w:r>
      <w:r>
        <w:t xml:space="preserve"> </w:t>
      </w:r>
      <w:r>
        <w:rPr>
          <w:b/>
          <w:i w:val="0"/>
        </w:rPr>
        <w:t>añadir un teléfono portátil o simplemente un lugar desde el que telefonear»</w:t>
      </w:r>
      <w:r>
        <w:rPr>
          <w:b w:val="0"/>
          <w:i w:val="0"/>
        </w:rPr>
        <w:t xml:space="preserve"> (capítulo 4, p. 65).</w:t>
      </w:r>
    </w:p>
    <w:p>
      <w:pPr>
        <w:pStyle w:val="Heading3"/>
      </w:pPr>
      <w:r>
        <w:rPr>
          <w:b w:val="0"/>
          <w:i w:val="0"/>
        </w:rPr>
        <w:t>14.5.4 Grabar siempre y los eventos no controlables</w:t>
      </w:r>
    </w:p>
    <w:p>
      <w:pPr/>
      <w:r>
        <w:rPr>
          <w:b w:val="0"/>
          <w:i w:val="0"/>
        </w:rPr>
        <w:t>Un directo desde la calle es, casi siempre, un evento no controlable. Qué significa «no</w:t>
      </w:r>
      <w:r>
        <w:t xml:space="preserve"> </w:t>
      </w:r>
      <w:r>
        <w:rPr>
          <w:b w:val="0"/>
          <w:i w:val="0"/>
        </w:rPr>
        <w:t>controlable»: que no se puede pedir que se repita, ni cambiar dónde ocurre, ni callar lo que suena</w:t>
      </w:r>
      <w:r>
        <w:t xml:space="preserve"> </w:t>
      </w:r>
      <w:r>
        <w:rPr>
          <w:b w:val="0"/>
          <w:i w:val="0"/>
        </w:rPr>
        <w:t>alrededor. Una rueda de prensa, una manifestación, un pleno, un incendio.</w:t>
      </w:r>
    </w:p>
    <w:p>
      <w:pPr/>
      <w:r>
        <w:rPr>
          <w:b w:val="0"/>
          <w:i w:val="0"/>
        </w:rPr>
        <w:t>Las cuatro reglas de oficio que eso impone:</w:t>
      </w:r>
    </w:p>
    <w:p>
      <w:pPr>
        <w:pStyle w:val="ListNumber"/>
      </w:pPr>
      <w:r>
        <w:rPr>
          <w:b w:val="0"/>
          <w:i w:val="0"/>
        </w:rPr>
        <w:t>Redundancia de captación. Dos micrófonos si caben, y si no, uno de reserva grabando aparte.</w:t>
      </w:r>
      <w:r>
        <w:t xml:space="preserve"> </w:t>
      </w:r>
      <w:r>
        <w:rPr>
          <w:b w:val="0"/>
          <w:i w:val="0"/>
        </w:rPr>
        <w:t>En un evento único no hay segunda toma.</w:t>
      </w:r>
    </w:p>
    <w:p>
      <w:pPr>
        <w:pStyle w:val="ListNumber"/>
      </w:pPr>
      <w:r>
        <w:rPr>
          <w:b w:val="0"/>
          <w:i w:val="0"/>
        </w:rPr>
        <w:t>Grabar SIEMPRE, aunque se esté emitiendo. La grabación local es la única red de seguridad si</w:t>
      </w:r>
      <w:r>
        <w:t xml:space="preserve"> </w:t>
      </w:r>
      <w:r>
        <w:rPr>
          <w:b w:val="0"/>
          <w:i w:val="0"/>
        </w:rPr>
        <w:t>el enlace se cae.</w:t>
      </w:r>
    </w:p>
    <w:p>
      <w:pPr>
        <w:pStyle w:val="ListNumber"/>
      </w:pPr>
      <w:r>
        <w:rPr>
          <w:b w:val="0"/>
          <w:i w:val="0"/>
        </w:rPr>
        <w:t>Ganancia conservadora. Es preferible un poco de ruido de fondo recuperable que un pico</w:t>
      </w:r>
      <w:r>
        <w:t xml:space="preserve"> </w:t>
      </w:r>
      <w:r>
        <w:rPr>
          <w:b w:val="0"/>
          <w:i w:val="0"/>
        </w:rPr>
        <w:t>recortado irrecuperable.</w:t>
      </w:r>
    </w:p>
    <w:p>
      <w:pPr>
        <w:pStyle w:val="ListNumber"/>
      </w:pPr>
      <w:r>
        <w:rPr>
          <w:b w:val="0"/>
          <w:i w:val="0"/>
        </w:rPr>
        <w:t>Ambiente aparte. Un minuto de ambiente limpio del lugar vale por media hora de montaje,</w:t>
      </w:r>
      <w:r>
        <w:t xml:space="preserve"> </w:t>
      </w:r>
      <w:r>
        <w:rPr>
          <w:b w:val="0"/>
          <w:i w:val="0"/>
        </w:rPr>
        <w:t>porque es lo que permite tapar cortes y rellenar huecos.</w:t>
      </w:r>
    </w:p>
    <w:p>
      <w:pPr/>
      <w:r>
        <w:rPr>
          <w:b w:val="0"/>
          <w:i w:val="0"/>
        </w:rPr>
        <w:t>La segunda regla vale también para el estudio: lo que se graba mientras se emite permite reponer</w:t>
      </w:r>
      <w:r>
        <w:t xml:space="preserve"> </w:t>
      </w:r>
      <w:r>
        <w:rPr>
          <w:b w:val="0"/>
          <w:i w:val="0"/>
        </w:rPr>
        <w:t>después lo que se perdió y es el registro de lo emitido (oficio).</w:t>
      </w:r>
    </w:p>
    <w:p>
      <w:pPr>
        <w:pStyle w:val="Heading3"/>
      </w:pPr>
      <w:r>
        <w:rPr>
          <w:b w:val="0"/>
          <w:i w:val="0"/>
        </w:rPr>
        <w:t>14.5.5 El criterio para decidir: la información, con un mínimo de calidad</w:t>
      </w:r>
    </w:p>
    <w:p>
      <w:pPr/>
      <w:r>
        <w:rPr>
          <w:b w:val="0"/>
          <w:i w:val="0"/>
        </w:rPr>
        <w:t>Cuando el problema es de calidad técnica, el Libro de Estilo da el criterio. Primero, la información</w:t>
      </w:r>
      <w:r>
        <w:t xml:space="preserve"> </w:t>
      </w:r>
      <w:r>
        <w:rPr>
          <w:b w:val="0"/>
          <w:i w:val="0"/>
        </w:rPr>
        <w:t xml:space="preserve">manda sobre la técnica: </w:t>
      </w:r>
      <w:r>
        <w:rPr>
          <w:b/>
          <w:i w:val="0"/>
        </w:rPr>
        <w:t>«Los criterios de realización afectan esencialmente a la forma. Sin embargo,</w:t>
      </w:r>
      <w:r>
        <w:t xml:space="preserve"> </w:t>
      </w:r>
      <w:r>
        <w:rPr>
          <w:b/>
          <w:i w:val="0"/>
        </w:rPr>
        <w:t>incluso la forma y la estética están supeditadas al mensaje, de modo que, cuando haya imperfecciones</w:t>
      </w:r>
      <w:r>
        <w:t xml:space="preserve"> </w:t>
      </w:r>
      <w:r>
        <w:rPr>
          <w:b/>
          <w:i w:val="0"/>
        </w:rPr>
        <w:t>técnicas moderadas, la información —competencia del editor— tendrá preeminencia sobre la técnica</w:t>
      </w:r>
      <w:r>
        <w:t xml:space="preserve"> </w:t>
      </w:r>
      <w:r>
        <w:rPr>
          <w:b/>
          <w:i w:val="0"/>
        </w:rPr>
        <w:t>—atribución del realizador—. En todo caso, el criterio que se aplique tendrá en consideración su</w:t>
      </w:r>
      <w:r>
        <w:t xml:space="preserve"> </w:t>
      </w:r>
      <w:r>
        <w:rPr>
          <w:b/>
          <w:i w:val="0"/>
        </w:rPr>
        <w:t>operatividad.»</w:t>
      </w:r>
      <w:r>
        <w:rPr>
          <w:b w:val="0"/>
          <w:i w:val="0"/>
        </w:rPr>
        <w:t xml:space="preserve"> (6.5.1). Segundo, con un límite: </w:t>
      </w:r>
      <w:r>
        <w:rPr>
          <w:b/>
          <w:i w:val="0"/>
        </w:rPr>
        <w:t>«En la realización informativa, la urgencia acaba</w:t>
      </w:r>
      <w:r>
        <w:t xml:space="preserve"> </w:t>
      </w:r>
      <w:r>
        <w:rPr>
          <w:b/>
          <w:i w:val="0"/>
        </w:rPr>
        <w:t>imponiéndose a cualquier otra consideración aunque no puede hacerlo hasta el punto de anular un</w:t>
      </w:r>
      <w:r>
        <w:t xml:space="preserve"> </w:t>
      </w:r>
      <w:r>
        <w:rPr>
          <w:b/>
          <w:i w:val="0"/>
        </w:rPr>
        <w:t>aceptable nivel de calidad.»</w:t>
      </w:r>
      <w:r>
        <w:rPr>
          <w:b w:val="0"/>
          <w:i w:val="0"/>
        </w:rPr>
        <w:t xml:space="preserve"> (6.5.2).</w:t>
      </w:r>
    </w:p>
    <w:p>
      <w:pPr/>
      <w:r>
        <w:rPr>
          <w:b w:val="0"/>
          <w:i w:val="0"/>
        </w:rPr>
        <w:t>El Libro de estilo habla de televisión, del editor y del realizador; en la plantilla estructural de</w:t>
      </w:r>
      <w:r>
        <w:t xml:space="preserve"> </w:t>
      </w:r>
      <w:r>
        <w:rPr>
          <w:b w:val="0"/>
          <w:i w:val="0"/>
        </w:rPr>
        <w:t>Canal Sur Radio no hay realizador (epígrafe 1), y el criterio se aplica entre quien dirige el programa y el</w:t>
      </w:r>
      <w:r>
        <w:t xml:space="preserve"> </w:t>
      </w:r>
      <w:r>
        <w:rPr>
          <w:b w:val="0"/>
          <w:i w:val="0"/>
        </w:rPr>
        <w:t>operador (lectura del tema). Aplicado a la radio: una crónica que llega por teléfono con calidad</w:t>
      </w:r>
      <w:r>
        <w:t xml:space="preserve"> </w:t>
      </w:r>
      <w:r>
        <w:rPr>
          <w:b w:val="0"/>
          <w:i w:val="0"/>
        </w:rPr>
        <w:t>pobre pero inteligible se emite, porque manda la información; si no se entiende, se corta, se pide</w:t>
      </w:r>
      <w:r>
        <w:t xml:space="preserve"> </w:t>
      </w:r>
      <w:r>
        <w:rPr>
          <w:b w:val="0"/>
          <w:i w:val="0"/>
        </w:rPr>
        <w:t>al enviado que llame por otra vía o se le graba para emitirlo después, y el presentador resume lo que</w:t>
      </w:r>
      <w:r>
        <w:t xml:space="preserve"> </w:t>
      </w:r>
      <w:r>
        <w:rPr>
          <w:b w:val="0"/>
          <w:i w:val="0"/>
        </w:rPr>
        <w:t xml:space="preserve">se sabe. Para los debates, el Manual de RNE fija una exigencia técnica añadida: </w:t>
      </w:r>
      <w:r>
        <w:rPr>
          <w:b/>
          <w:i w:val="0"/>
        </w:rPr>
        <w:t>«Desde el punto de</w:t>
      </w:r>
      <w:r>
        <w:t xml:space="preserve"> </w:t>
      </w:r>
      <w:r>
        <w:rPr>
          <w:b/>
          <w:i w:val="0"/>
        </w:rPr>
        <w:t>vista técnico, se asegurará la claridad óptima en su difusión, garantizando las mismas condiciones de</w:t>
      </w:r>
      <w:r>
        <w:t xml:space="preserve"> </w:t>
      </w:r>
      <w:r>
        <w:rPr>
          <w:b/>
          <w:i w:val="0"/>
        </w:rPr>
        <w:t>sonido para todos los participantes, aunque intervengan desde distintos puntos geográficos.»</w:t>
      </w:r>
      <w:r>
        <w:rPr>
          <w:b w:val="0"/>
          <w:i w:val="0"/>
        </w:rPr>
      </w:r>
      <w:r>
        <w:t xml:space="preserve"> </w:t>
      </w:r>
      <w:r>
        <w:rPr>
          <w:b w:val="0"/>
          <w:i w:val="0"/>
        </w:rPr>
        <w:t>(3.4.1). Si un contertulio llega por una línea mucho peor que los demás, no está en igualdad de</w:t>
      </w:r>
      <w:r>
        <w:t xml:space="preserve"> </w:t>
      </w:r>
      <w:r>
        <w:rPr>
          <w:b w:val="0"/>
          <w:i w:val="0"/>
        </w:rPr>
        <w:t>condiciones, y se le busca otra vía (oficio).</w:t>
      </w:r>
    </w:p>
    <w:p>
      <w:pPr>
        <w:pStyle w:val="Heading3"/>
      </w:pPr>
      <w:r>
        <w:rPr>
          <w:b w:val="0"/>
          <w:i w:val="0"/>
        </w:rPr>
        <w:t>14.5.6 Incidencias típicas en radio y su salida</w:t>
      </w:r>
    </w:p>
    <w:p>
      <w:pPr/>
      <w:r>
        <w:rPr>
          <w:b w:val="0"/>
          <w:i w:val="0"/>
        </w:rPr>
        <w:t>Lo que sigue es oficio, ordenado con las reglas de las fuentes del tema: quien detecta avisa, quien</w:t>
      </w:r>
      <w:r>
        <w:t xml:space="preserve"> </w:t>
      </w:r>
      <w:r>
        <w:rPr>
          <w:b w:val="0"/>
          <w:i w:val="0"/>
        </w:rPr>
        <w:t>dirige decide la salida, el recurso de reserva estaba preparado antes.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Incidencia</w:t>
            </w:r>
          </w:p>
        </w:tc>
        <w:tc>
          <w:tcPr>
            <w:tcW w:type="dxa" w:w="3137"/>
            <w:shd w:val="clear" w:color="auto" w:fill="E4E4E4"/>
          </w:tcPr>
          <w:p>
            <w:pPr>
              <w:pStyle w:val="Tablacabecera"/>
            </w:pPr>
            <w:r/>
            <w:r>
              <w:rPr>
                <w:b w:val="0"/>
                <w:i w:val="0"/>
              </w:rPr>
              <w:t>Salida habitual</w:t>
            </w:r>
          </w:p>
        </w:tc>
        <w:tc>
          <w:tcPr>
            <w:tcW w:type="dxa" w:w="3137"/>
            <w:shd w:val="clear" w:color="auto" w:fill="E4E4E4"/>
          </w:tcPr>
          <w:p>
            <w:pPr>
              <w:pStyle w:val="Tablacabecera"/>
            </w:pPr>
            <w:r/>
            <w:r>
              <w:rPr>
                <w:b w:val="0"/>
                <w:i w:val="0"/>
              </w:rPr>
              <w:t>Regla que la sostiene</w:t>
            </w:r>
          </w:p>
        </w:tc>
      </w:tr>
      <w:tr>
        <w:tc>
          <w:tcPr>
            <w:tcW w:type="dxa" w:w="3137"/>
          </w:tcPr>
          <w:p>
            <w:pPr>
              <w:pStyle w:val="Tabla"/>
            </w:pPr>
            <w:r/>
            <w:r>
              <w:rPr>
                <w:b w:val="0"/>
                <w:i w:val="0"/>
              </w:rPr>
              <w:t>La conexión exterior se cae</w:t>
            </w:r>
          </w:p>
        </w:tc>
        <w:tc>
          <w:tcPr>
            <w:tcW w:type="dxa" w:w="3137"/>
          </w:tcPr>
          <w:p>
            <w:pPr>
              <w:pStyle w:val="Tabla"/>
            </w:pPr>
            <w:r/>
            <w:r>
              <w:rPr>
                <w:b w:val="0"/>
                <w:i w:val="0"/>
              </w:rPr>
              <w:t>El presentador lo dice con naturalidad y pasa a lo siguiente; el operador intenta recuperarla por la línea de reserva; se vuelve a ella cuando hay señal</w:t>
            </w:r>
          </w:p>
        </w:tc>
        <w:tc>
          <w:tcPr>
            <w:tcW w:type="dxa" w:w="3137"/>
          </w:tcPr>
          <w:p>
            <w:pPr>
              <w:pStyle w:val="Tabla"/>
            </w:pPr>
            <w:r/>
            <w:r>
              <w:rPr>
                <w:b w:val="0"/>
                <w:i w:val="0"/>
              </w:rPr>
              <w:t>LE 8.1.9; redundancia</w:t>
            </w:r>
          </w:p>
        </w:tc>
      </w:tr>
      <w:tr>
        <w:tc>
          <w:tcPr>
            <w:tcW w:type="dxa" w:w="3137"/>
          </w:tcPr>
          <w:p>
            <w:pPr>
              <w:pStyle w:val="Tabla"/>
            </w:pPr>
            <w:r/>
            <w:r>
              <w:rPr>
                <w:b w:val="0"/>
                <w:i w:val="0"/>
              </w:rPr>
              <w:t>El enviado no oye el programa</w:t>
            </w:r>
          </w:p>
        </w:tc>
        <w:tc>
          <w:tcPr>
            <w:tcW w:type="dxa" w:w="3137"/>
          </w:tcPr>
          <w:p>
            <w:pPr>
              <w:pStyle w:val="Tabla"/>
            </w:pPr>
            <w:r/>
            <w:r>
              <w:rPr>
                <w:b w:val="0"/>
                <w:i w:val="0"/>
              </w:rPr>
              <w:t>Se le habla por el circuito de órdenes o se le llama por otra vía; mientras, el presentador no le da paso</w:t>
            </w:r>
          </w:p>
        </w:tc>
        <w:tc>
          <w:tcPr>
            <w:tcW w:type="dxa" w:w="3137"/>
          </w:tcPr>
          <w:p>
            <w:pPr>
              <w:pStyle w:val="Tabla"/>
            </w:pPr>
            <w:r/>
            <w:r>
              <w:rPr>
                <w:b w:val="0"/>
                <w:i w:val="0"/>
              </w:rPr>
              <w:t>Comprobar el retorno antes de entrar</w:t>
            </w:r>
          </w:p>
        </w:tc>
      </w:tr>
      <w:tr>
        <w:tc>
          <w:tcPr>
            <w:tcW w:type="dxa" w:w="3137"/>
          </w:tcPr>
          <w:p>
            <w:pPr>
              <w:pStyle w:val="Tabla"/>
            </w:pPr>
            <w:r/>
            <w:r>
              <w:rPr>
                <w:b w:val="0"/>
                <w:i w:val="0"/>
              </w:rPr>
              <w:t>El enviado o el oyente se oye con eco</w:t>
            </w:r>
          </w:p>
        </w:tc>
        <w:tc>
          <w:tcPr>
            <w:tcW w:type="dxa" w:w="3137"/>
          </w:tcPr>
          <w:p>
            <w:pPr>
              <w:pStyle w:val="Tabla"/>
            </w:pPr>
            <w:r/>
            <w:r>
              <w:rPr>
                <w:b w:val="0"/>
                <w:i w:val="0"/>
              </w:rPr>
              <w:t>Falta su N-1: el operador le quita su propia voz del retorno</w:t>
            </w:r>
          </w:p>
        </w:tc>
        <w:tc>
          <w:tcPr>
            <w:tcW w:type="dxa" w:w="3137"/>
          </w:tcPr>
          <w:p>
            <w:pPr>
              <w:pStyle w:val="Tabla"/>
            </w:pPr>
            <w:r/>
            <w:r>
              <w:rPr>
                <w:b w:val="0"/>
                <w:i w:val="0"/>
              </w:rPr>
              <w:t>N-1 (tema 7)</w:t>
            </w:r>
          </w:p>
        </w:tc>
      </w:tr>
      <w:tr>
        <w:tc>
          <w:tcPr>
            <w:tcW w:type="dxa" w:w="3137"/>
          </w:tcPr>
          <w:p>
            <w:pPr>
              <w:pStyle w:val="Tabla"/>
            </w:pPr>
            <w:r/>
            <w:r>
              <w:rPr>
                <w:b w:val="0"/>
                <w:i w:val="0"/>
              </w:rPr>
              <w:t>El invitado al teléfono no se entiende</w:t>
            </w:r>
          </w:p>
        </w:tc>
        <w:tc>
          <w:tcPr>
            <w:tcW w:type="dxa" w:w="3137"/>
          </w:tcPr>
          <w:p>
            <w:pPr>
              <w:pStyle w:val="Tabla"/>
            </w:pPr>
            <w:r/>
            <w:r>
              <w:rPr>
                <w:b w:val="0"/>
                <w:i w:val="0"/>
              </w:rPr>
              <w:t>Si es inteligible, sigue; si no, se le despide, se le vuelve a llamar o se le graba para después</w:t>
            </w:r>
          </w:p>
        </w:tc>
        <w:tc>
          <w:tcPr>
            <w:tcW w:type="dxa" w:w="3137"/>
          </w:tcPr>
          <w:p>
            <w:pPr>
              <w:pStyle w:val="Tabla"/>
            </w:pPr>
            <w:r/>
            <w:r>
              <w:rPr>
                <w:b w:val="0"/>
                <w:i w:val="0"/>
              </w:rPr>
              <w:t>LE 6.5.1 y 6.5.2</w:t>
            </w:r>
          </w:p>
        </w:tc>
      </w:tr>
      <w:tr>
        <w:tc>
          <w:tcPr>
            <w:tcW w:type="dxa" w:w="3137"/>
          </w:tcPr>
          <w:p>
            <w:pPr>
              <w:pStyle w:val="Tabla"/>
            </w:pPr>
            <w:r/>
            <w:r>
              <w:rPr>
                <w:b w:val="0"/>
                <w:i w:val="0"/>
              </w:rPr>
              <w:t>Una pieza grabada no arranca o no está</w:t>
            </w:r>
          </w:p>
        </w:tc>
        <w:tc>
          <w:tcPr>
            <w:tcW w:type="dxa" w:w="3137"/>
          </w:tcPr>
          <w:p>
            <w:pPr>
              <w:pStyle w:val="Tabla"/>
            </w:pPr>
            <w:r/>
            <w:r>
              <w:rPr>
                <w:b w:val="0"/>
                <w:i w:val="0"/>
              </w:rPr>
              <w:t>Se pasa a lo siguiente o a una reserva; el presentador lo anuncia si ya le había dado paso</w:t>
            </w:r>
          </w:p>
        </w:tc>
        <w:tc>
          <w:tcPr>
            <w:tcW w:type="dxa" w:w="3137"/>
          </w:tcPr>
          <w:p>
            <w:pPr>
              <w:pStyle w:val="Tabla"/>
            </w:pPr>
            <w:r/>
            <w:r>
              <w:rPr>
                <w:b w:val="0"/>
                <w:i w:val="0"/>
              </w:rPr>
              <w:t>Recurso de reserva; cambio comunicado a todos</w:t>
            </w:r>
          </w:p>
        </w:tc>
      </w:tr>
      <w:tr>
        <w:tc>
          <w:tcPr>
            <w:tcW w:type="dxa" w:w="3137"/>
          </w:tcPr>
          <w:p>
            <w:pPr>
              <w:pStyle w:val="Tabla"/>
            </w:pPr>
            <w:r/>
            <w:r>
              <w:rPr>
                <w:b w:val="0"/>
                <w:i w:val="0"/>
              </w:rPr>
              <w:t>Un micrófono del locutorio no entra</w:t>
            </w:r>
          </w:p>
        </w:tc>
        <w:tc>
          <w:tcPr>
            <w:tcW w:type="dxa" w:w="3137"/>
          </w:tcPr>
          <w:p>
            <w:pPr>
              <w:pStyle w:val="Tabla"/>
            </w:pPr>
            <w:r/>
            <w:r>
              <w:rPr>
                <w:b w:val="0"/>
                <w:i w:val="0"/>
              </w:rPr>
              <w:t>El operador lo cambia a otro canal o a otro micrófono; mientras, habla quien sí se oye</w:t>
            </w:r>
          </w:p>
        </w:tc>
        <w:tc>
          <w:tcPr>
            <w:tcW w:type="dxa" w:w="3137"/>
          </w:tcPr>
          <w:p>
            <w:pPr>
              <w:pStyle w:val="Tabla"/>
            </w:pPr>
            <w:r/>
            <w:r>
              <w:rPr>
                <w:b w:val="0"/>
                <w:i w:val="0"/>
              </w:rPr>
              <w:t>Oficio</w:t>
            </w:r>
          </w:p>
        </w:tc>
      </w:tr>
      <w:tr>
        <w:tc>
          <w:tcPr>
            <w:tcW w:type="dxa" w:w="3137"/>
          </w:tcPr>
          <w:p>
            <w:pPr>
              <w:pStyle w:val="Tabla"/>
            </w:pPr>
            <w:r/>
            <w:r>
              <w:rPr>
                <w:b w:val="0"/>
                <w:i w:val="0"/>
              </w:rPr>
              <w:t>Un nivel se dispara o una fuente distorsiona</w:t>
            </w:r>
          </w:p>
        </w:tc>
        <w:tc>
          <w:tcPr>
            <w:tcW w:type="dxa" w:w="3137"/>
          </w:tcPr>
          <w:p>
            <w:pPr>
              <w:pStyle w:val="Tabla"/>
            </w:pPr>
            <w:r/>
            <w:r>
              <w:rPr>
                <w:b w:val="0"/>
                <w:i w:val="0"/>
              </w:rPr>
              <w:t>El operador lo corrige; si viene de fuera, se baja y se pide al enviado que se separe del micrófono o del ruido</w:t>
            </w:r>
          </w:p>
        </w:tc>
        <w:tc>
          <w:tcPr>
            <w:tcW w:type="dxa" w:w="3137"/>
          </w:tcPr>
          <w:p>
            <w:pPr>
              <w:pStyle w:val="Tabla"/>
            </w:pPr>
            <w:r/>
            <w:r>
              <w:rPr>
                <w:b w:val="0"/>
                <w:i w:val="0"/>
              </w:rPr>
              <w:t>Ganancia conservadora</w:t>
            </w:r>
          </w:p>
        </w:tc>
      </w:tr>
      <w:tr>
        <w:tc>
          <w:tcPr>
            <w:tcW w:type="dxa" w:w="3137"/>
          </w:tcPr>
          <w:p>
            <w:pPr>
              <w:pStyle w:val="Tabla"/>
            </w:pPr>
            <w:r/>
            <w:r>
              <w:rPr>
                <w:b w:val="0"/>
                <w:i w:val="0"/>
              </w:rPr>
              <w:t>Se produce un silencio</w:t>
            </w:r>
          </w:p>
        </w:tc>
        <w:tc>
          <w:tcPr>
            <w:tcW w:type="dxa" w:w="3137"/>
          </w:tcPr>
          <w:p>
            <w:pPr>
              <w:pStyle w:val="Tabla"/>
            </w:pPr>
            <w:r/>
            <w:r>
              <w:rPr>
                <w:b w:val="0"/>
                <w:i w:val="0"/>
              </w:rPr>
              <w:t>Quien lo note lo rompe: el presentador habla, el operador lanza una música o una ráfaga</w:t>
            </w:r>
          </w:p>
        </w:tc>
        <w:tc>
          <w:tcPr>
            <w:tcW w:type="dxa" w:w="3137"/>
          </w:tcPr>
          <w:p>
            <w:pPr>
              <w:pStyle w:val="Tabla"/>
            </w:pPr>
            <w:r/>
            <w:r>
              <w:rPr>
                <w:b w:val="0"/>
                <w:i w:val="0"/>
              </w:rPr>
              <w:t>RNE 3.5, cubrir los espacios muertos</w:t>
            </w:r>
          </w:p>
        </w:tc>
      </w:tr>
      <w:tr>
        <w:tc>
          <w:tcPr>
            <w:tcW w:type="dxa" w:w="3137"/>
          </w:tcPr>
          <w:p>
            <w:pPr>
              <w:pStyle w:val="Tabla"/>
            </w:pPr>
            <w:r/>
            <w:r>
              <w:rPr>
                <w:b w:val="0"/>
                <w:i w:val="0"/>
              </w:rPr>
              <w:t>El programa va largo o corto</w:t>
            </w:r>
          </w:p>
        </w:tc>
        <w:tc>
          <w:tcPr>
            <w:tcW w:type="dxa" w:w="3137"/>
          </w:tcPr>
          <w:p>
            <w:pPr>
              <w:pStyle w:val="Tabla"/>
            </w:pPr>
            <w:r/>
            <w:r>
              <w:rPr>
                <w:b w:val="0"/>
                <w:i w:val="0"/>
              </w:rPr>
              <w:t>El control o el reloj avisan; el presentador recorta o rellena con lo elástico</w:t>
            </w:r>
          </w:p>
        </w:tc>
        <w:tc>
          <w:tcPr>
            <w:tcW w:type="dxa" w:w="3137"/>
          </w:tcPr>
          <w:p>
            <w:pPr>
              <w:pStyle w:val="Tabla"/>
            </w:pPr>
            <w:r/>
            <w:r>
              <w:rPr>
                <w:b w:val="0"/>
                <w:i w:val="0"/>
              </w:rPr>
              <w:t>Epígrafe 2</w:t>
            </w:r>
          </w:p>
        </w:tc>
      </w:tr>
    </w:tbl>
    <w:p>
      <w:pPr/>
    </w:p>
    <w:p>
      <w:pPr>
        <w:pStyle w:val="Heading3"/>
      </w:pPr>
      <w:r>
        <w:rPr>
          <w:b w:val="0"/>
          <w:i w:val="0"/>
        </w:rPr>
        <w:t>14.5.7 Decírselo al oyente</w:t>
      </w:r>
    </w:p>
    <w:p>
      <w:pPr/>
      <w:r>
        <w:rPr>
          <w:b w:val="0"/>
          <w:i w:val="0"/>
        </w:rPr>
        <w:t>Cuando el fallo se oye, se reconoce. El Libro de estilo lo pide al periodista en directo, y vale para</w:t>
      </w:r>
      <w:r>
        <w:t xml:space="preserve"> </w:t>
      </w:r>
      <w:r>
        <w:rPr>
          <w:b w:val="0"/>
          <w:i w:val="0"/>
        </w:rPr>
        <w:t>el programa:</w:t>
      </w:r>
    </w:p>
    <w:p>
      <w:pPr>
        <w:pStyle w:val="ListBullet"/>
      </w:pPr>
      <w:r>
        <w:rPr>
          <w:b w:val="0"/>
          <w:i w:val="0"/>
        </w:rPr>
        <w:t xml:space="preserve">Si algo falla: solventarlo </w:t>
      </w:r>
      <w:r>
        <w:rPr>
          <w:b/>
          <w:i w:val="0"/>
        </w:rPr>
        <w:t>«con naturalidad e incluso hacérselo saber al espectador»</w:t>
      </w:r>
      <w:r>
        <w:rPr>
          <w:b w:val="0"/>
          <w:i w:val="0"/>
        </w:rPr>
        <w:t xml:space="preserve"> (LE</w:t>
      </w:r>
      <w:r>
        <w:t xml:space="preserve"> </w:t>
      </w:r>
      <w:r>
        <w:rPr>
          <w:b w:val="0"/>
          <w:i w:val="0"/>
        </w:rPr>
        <w:t>8.1.9).</w:t>
      </w:r>
    </w:p>
    <w:p>
      <w:pPr/>
      <w:r>
        <w:rPr>
          <w:b w:val="0"/>
          <w:i w:val="0"/>
        </w:rPr>
        <w:t>En radio quien lo dice es siempre el presentador, que es la voz que el oyente reconoce (oficio). Se</w:t>
      </w:r>
      <w:r>
        <w:t xml:space="preserve"> </w:t>
      </w:r>
      <w:r>
        <w:rPr>
          <w:b w:val="0"/>
          <w:i w:val="0"/>
        </w:rPr>
        <w:t>dice lo justo («hemos perdido la comunicación con nuestro compañero; volveremos con él en cuanto sea</w:t>
      </w:r>
      <w:r>
        <w:t xml:space="preserve"> </w:t>
      </w:r>
      <w:r>
        <w:rPr>
          <w:b w:val="0"/>
          <w:i w:val="0"/>
        </w:rPr>
        <w:t>posible») y se sigue: dar explicaciones técnicas o culpar al control no informa al oyente (oficio).</w:t>
      </w:r>
      <w:r>
        <w:t xml:space="preserve"> </w:t>
      </w:r>
      <w:r>
        <w:rPr>
          <w:b w:val="0"/>
          <w:i w:val="0"/>
        </w:rPr>
        <w:t>Qué protocolo tiene Canal Sur para una caída de la emisión de radio no consta en documento publicado.</w:t>
      </w:r>
    </w:p>
    <w:p>
      <w:pPr>
        <w:pStyle w:val="Heading3"/>
      </w:pPr>
      <w:r>
        <w:rPr>
          <w:b w:val="0"/>
          <w:i w:val="0"/>
        </w:rPr>
        <w:t>14.5.8 Después: anotar e informar</w:t>
      </w:r>
    </w:p>
    <w:p>
      <w:pPr/>
      <w:r>
        <w:rPr>
          <w:b w:val="0"/>
          <w:i w:val="0"/>
        </w:rPr>
        <w:t>La incidencia no termina cuando se resuelve. Lo anotado sirve para la regla del Libro de estilo:</w:t>
      </w:r>
      <w:r>
        <w:t xml:space="preserve"> </w:t>
      </w:r>
      <w:r>
        <w:rPr>
          <w:b w:val="0"/>
          <w:i w:val="0"/>
        </w:rPr>
      </w:r>
      <w:r>
        <w:rPr>
          <w:b/>
          <w:i w:val="0"/>
        </w:rPr>
        <w:t>«Si hemos de cometer errores, al menos que no sean idénticos.»</w:t>
      </w:r>
      <w:r>
        <w:rPr>
          <w:b w:val="0"/>
          <w:i w:val="0"/>
        </w:rPr>
        <w:t xml:space="preserve"> (4.4.4, punto 4), y para el</w:t>
      </w:r>
      <w:r>
        <w:t xml:space="preserve"> </w:t>
      </w:r>
      <w:r>
        <w:rPr>
          <w:b w:val="0"/>
          <w:i w:val="0"/>
        </w:rPr>
        <w:t xml:space="preserve">último proceso que el módulo de radio del RD 1681/2011 pone en la producción, la </w:t>
      </w:r>
      <w:r>
        <w:rPr>
          <w:b/>
          <w:i w:val="0"/>
        </w:rPr>
        <w:t>«valoración de la</w:t>
      </w:r>
      <w:r>
        <w:t xml:space="preserve"> </w:t>
      </w:r>
      <w:r>
        <w:rPr>
          <w:b/>
          <w:i w:val="0"/>
        </w:rPr>
        <w:t>calidad del producto final»</w:t>
      </w:r>
      <w:r>
        <w:rPr>
          <w:b w:val="0"/>
          <w:i w:val="0"/>
        </w:rPr>
        <w:t xml:space="preserve"> (0917, RA 5, criterio e). En la RTVA, el informe de</w:t>
      </w:r>
      <w:r>
        <w:t xml:space="preserve"> </w:t>
      </w:r>
      <w:r>
        <w:rPr>
          <w:b w:val="0"/>
          <w:i w:val="0"/>
        </w:rPr>
        <w:t>incidencias aparece en las fichas de los responsables técnicos de las redes, el J. Radiofrecuencia</w:t>
      </w:r>
      <w:r>
        <w:t xml:space="preserve"> </w:t>
      </w:r>
      <w:r>
        <w:rPr>
          <w:b w:val="0"/>
          <w:i w:val="0"/>
        </w:rPr>
        <w:t>(9170000) y el Jefe de Radioenlaces y Unidades Móviles (9180000), con la misma tarea en las dos:</w:t>
      </w:r>
      <w:r>
        <w:t xml:space="preserve"> </w:t>
      </w:r>
      <w:r>
        <w:rPr>
          <w:b w:val="0"/>
          <w:i w:val="0"/>
        </w:rPr>
      </w:r>
      <w:r>
        <w:rPr>
          <w:b/>
          <w:i w:val="0"/>
        </w:rPr>
        <w:t>«Elaborar informes de actividad e incidencias en el área.»</w:t>
      </w:r>
      <w:r>
        <w:rPr>
          <w:b w:val="0"/>
          <w:i w:val="0"/>
        </w:rPr>
      </w:r>
    </w:p>
    <w:p>
      <w:pPr/>
      <w:r>
        <w:rPr>
          <w:b w:val="0"/>
          <w:i w:val="0"/>
        </w:rPr>
        <w:t>Lo que se anota de cada incidencia, en el oficio: la hora, qué falló, cómo se resolvió, cuánto tiempo</w:t>
      </w:r>
      <w:r>
        <w:t xml:space="preserve"> </w:t>
      </w:r>
      <w:r>
        <w:rPr>
          <w:b w:val="0"/>
          <w:i w:val="0"/>
        </w:rPr>
        <w:t>duró y si afectó a lo emitido; y se comunica al responsable técnico que tenga que corregir la causa.</w:t>
      </w:r>
      <w:r>
        <w:t xml:space="preserve"> </w:t>
      </w:r>
      <w:r>
        <w:rPr>
          <w:b w:val="0"/>
          <w:i w:val="0"/>
        </w:rPr>
        <w:t>Canal Sur no tiene publicado un modelo de parte de incidencias de emisión.</w:t>
      </w:r>
    </w:p>
    <w:p>
      <w:pPr>
        <w:pStyle w:val="Heading2"/>
      </w:pPr>
      <w:r>
        <w:rPr>
          <w:b w:val="0"/>
          <w:i w:val="0"/>
        </w:rPr>
        <w:t>14.6 Comunicación interna</w:t>
      </w:r>
    </w:p>
    <w:p>
      <w:pPr>
        <w:pStyle w:val="Heading3"/>
      </w:pPr>
      <w:r>
        <w:rPr>
          <w:b w:val="0"/>
          <w:i w:val="0"/>
        </w:rPr>
        <w:t>14.6.1 Por qué falla la comunicación en un directo</w:t>
      </w:r>
    </w:p>
    <w:p>
      <w:pPr/>
      <w:r>
        <w:rPr>
          <w:b w:val="0"/>
          <w:i w:val="0"/>
        </w:rPr>
        <w:t>Un imprevisto se resuelve bien o mal según lo que se digan, en segundos, el locutorio, el control y</w:t>
      </w:r>
      <w:r>
        <w:t xml:space="preserve"> </w:t>
      </w:r>
      <w:r>
        <w:rPr>
          <w:b w:val="0"/>
          <w:i w:val="0"/>
        </w:rPr>
        <w:t>los de fuera (oficio). Las guías del INSST sobre comunicación en el trabajo explican por qué importa. La NTP 438 señala como</w:t>
      </w:r>
      <w:r>
        <w:t xml:space="preserve"> </w:t>
      </w:r>
      <w:r>
        <w:rPr>
          <w:b w:val="0"/>
          <w:i w:val="0"/>
        </w:rPr>
        <w:t xml:space="preserve">estresor la orden confusa o contradictoria —pregunta si al trabajador </w:t>
      </w:r>
      <w:r>
        <w:rPr>
          <w:b/>
          <w:i w:val="0"/>
        </w:rPr>
        <w:t>«¿se le mandan cosas</w:t>
      </w:r>
      <w:r>
        <w:t xml:space="preserve"> </w:t>
      </w:r>
      <w:r>
        <w:rPr>
          <w:b/>
          <w:i w:val="0"/>
        </w:rPr>
        <w:t>contrapuestas o contradictorias?, ¿se le mandan distintas cosas al mismo tiempo?»</w:t>
      </w:r>
      <w:r>
        <w:rPr>
          <w:b w:val="0"/>
          <w:i w:val="0"/>
        </w:rPr>
        <w:t>— y advierte que</w:t>
      </w:r>
      <w:r>
        <w:t xml:space="preserve"> </w:t>
      </w:r>
      <w:r>
        <w:rPr>
          <w:b w:val="0"/>
          <w:i w:val="0"/>
        </w:rPr>
      </w:r>
      <w:r>
        <w:rPr>
          <w:b/>
          <w:i w:val="0"/>
        </w:rPr>
        <w:t>«La sencillez y la claridad del contenido facilita la asimilación del mensaje.»</w:t>
      </w:r>
      <w:r>
        <w:rPr>
          <w:b w:val="0"/>
          <w:i w:val="0"/>
        </w:rPr>
        <w:t xml:space="preserve"> La NTP 685 enumera</w:t>
      </w:r>
      <w:r>
        <w:t xml:space="preserve"> </w:t>
      </w:r>
      <w:r>
        <w:rPr>
          <w:b w:val="0"/>
          <w:i w:val="0"/>
        </w:rPr>
        <w:t>las barreras de la comunicación: entre ellas, las físicas (</w:t>
      </w:r>
      <w:r>
        <w:rPr>
          <w:b/>
          <w:i w:val="0"/>
        </w:rPr>
        <w:t>«Ruidos.»</w:t>
      </w:r>
      <w:r>
        <w:rPr>
          <w:b w:val="0"/>
          <w:i w:val="0"/>
        </w:rPr>
        <w:t>), las semánticas</w:t>
      </w:r>
      <w:r>
        <w:t xml:space="preserve"> </w:t>
      </w:r>
      <w:r>
        <w:rPr>
          <w:b w:val="0"/>
          <w:i w:val="0"/>
        </w:rPr>
        <w:t>(</w:t>
      </w:r>
      <w:r>
        <w:rPr>
          <w:b/>
          <w:i w:val="0"/>
        </w:rPr>
        <w:t>«Símbolos (palabras, imágenes, acciones) con distintos significados.»</w:t>
      </w:r>
      <w:r>
        <w:rPr>
          <w:b w:val="0"/>
          <w:i w:val="0"/>
        </w:rPr>
        <w:t>) y otras como</w:t>
      </w:r>
      <w:r>
        <w:t xml:space="preserve"> </w:t>
      </w:r>
      <w:r>
        <w:rPr>
          <w:b w:val="0"/>
          <w:i w:val="0"/>
        </w:rPr>
      </w:r>
      <w:r>
        <w:rPr>
          <w:b/>
          <w:i w:val="0"/>
        </w:rPr>
        <w:t>«Interrumpir.»</w:t>
      </w:r>
      <w:r>
        <w:rPr>
          <w:b w:val="0"/>
          <w:i w:val="0"/>
        </w:rPr>
        <w:t xml:space="preserve"> o </w:t>
      </w:r>
      <w:r>
        <w:rPr>
          <w:b/>
          <w:i w:val="0"/>
        </w:rPr>
        <w:t>«No escuchar.»</w:t>
      </w:r>
      <w:r>
        <w:rPr>
          <w:b w:val="0"/>
          <w:i w:val="0"/>
        </w:rPr>
      </w:r>
    </w:p>
    <w:p>
      <w:pPr/>
      <w:r>
        <w:rPr>
          <w:b w:val="0"/>
          <w:i w:val="0"/>
        </w:rPr>
        <w:t>Aplicadas a un estudio de radio (oficio): la barrera física es el cristal y el micrófono abierto, que</w:t>
      </w:r>
      <w:r>
        <w:t xml:space="preserve"> </w:t>
      </w:r>
      <w:r>
        <w:rPr>
          <w:b w:val="0"/>
          <w:i w:val="0"/>
        </w:rPr>
        <w:t>impiden hablar al locutor; la semántica, una seña que el operador entiende de otra manera; la</w:t>
      </w:r>
      <w:r>
        <w:t xml:space="preserve"> </w:t>
      </w:r>
      <w:r>
        <w:rPr>
          <w:b w:val="0"/>
          <w:i w:val="0"/>
        </w:rPr>
        <w:t>contradicción, dos personas dando indicaciones a la vez al presentador o al operador. De ahí tres</w:t>
      </w:r>
      <w:r>
        <w:t xml:space="preserve"> </w:t>
      </w:r>
      <w:r>
        <w:rPr>
          <w:b w:val="0"/>
          <w:i w:val="0"/>
        </w:rPr>
        <w:t>reglas: una sola voz da las indicaciones a cada puesto; las señas y las palabras de aviso se pactan</w:t>
      </w:r>
      <w:r>
        <w:t xml:space="preserve"> </w:t>
      </w:r>
      <w:r>
        <w:rPr>
          <w:b w:val="0"/>
          <w:i w:val="0"/>
        </w:rPr>
        <w:t>antes de entrar; y lo que cambia se escribe en la escaleta.</w:t>
      </w:r>
    </w:p>
    <w:p>
      <w:pPr>
        <w:pStyle w:val="Heading3"/>
      </w:pPr>
      <w:r>
        <w:rPr>
          <w:b w:val="0"/>
          <w:i w:val="0"/>
        </w:rPr>
        <w:t>14.6.2 Los canales: cristal, órdenes y retorno</w:t>
      </w:r>
    </w:p>
    <w:p>
      <w:pPr/>
      <w:r>
        <w:rPr>
          <w:b w:val="0"/>
          <w:i w:val="0"/>
        </w:rPr>
        <w:t>Entre el locutorio y el control (tema 4, «Comunicación con el operador»):</w:t>
      </w:r>
    </w:p>
    <w:p>
      <w:pPr>
        <w:pStyle w:val="ListBullet"/>
      </w:pPr>
      <w:r>
        <w:rPr>
          <w:b w:val="0"/>
          <w:i w:val="0"/>
        </w:rPr>
        <w:t>Las señas. Por qué existe este lenguaje: el locutor está al aire con el micrófono abierto y no</w:t>
      </w:r>
      <w:r>
        <w:t xml:space="preserve"> </w:t>
      </w:r>
      <w:r>
        <w:rPr>
          <w:b w:val="0"/>
          <w:i w:val="0"/>
        </w:rPr>
        <w:t>puede hablar con el control. Todo lo que necesite decirle tiene que decirlo con las manos, a través</w:t>
      </w:r>
      <w:r>
        <w:t xml:space="preserve"> </w:t>
      </w:r>
      <w:r>
        <w:rPr>
          <w:b w:val="0"/>
          <w:i w:val="0"/>
        </w:rPr>
        <w:t>del cristal. Y lo que hay que saber de él: este lenguaje varía de emisora a emisora. No hay una</w:t>
      </w:r>
      <w:r>
        <w:t xml:space="preserve"> </w:t>
      </w:r>
      <w:r>
        <w:rPr>
          <w:b w:val="0"/>
          <w:i w:val="0"/>
        </w:rPr>
        <w:t>norma ni un manual que lo fije.</w:t>
      </w:r>
    </w:p>
    <w:p>
      <w:pPr>
        <w:pStyle w:val="ListBullet"/>
      </w:pPr>
      <w:r>
        <w:rPr>
          <w:b w:val="0"/>
          <w:i w:val="0"/>
        </w:rPr>
        <w:t>El circuito de órdenes (</w:t>
      </w:r>
      <w:r>
        <w:rPr>
          <w:b w:val="0"/>
          <w:i/>
        </w:rPr>
        <w:t>talkback</w:t>
      </w:r>
      <w:r>
        <w:rPr>
          <w:b w:val="0"/>
          <w:i w:val="0"/>
        </w:rPr>
        <w:t>): el control habla por un micrófono propio a los auriculares del</w:t>
      </w:r>
      <w:r>
        <w:t xml:space="preserve"> </w:t>
      </w:r>
      <w:r>
        <w:rPr>
          <w:b w:val="0"/>
          <w:i w:val="0"/>
        </w:rPr>
        <w:t>locutorio o al retorno de quien está fuera, sin salir al aire (tema 7, «Las órdenes»). El locutor</w:t>
      </w:r>
      <w:r>
        <w:t xml:space="preserve"> </w:t>
      </w:r>
      <w:r>
        <w:rPr>
          <w:b w:val="0"/>
          <w:i w:val="0"/>
        </w:rPr>
        <w:t>con el micrófono abierto escucha la orden y contesta por señas, no de palabra (oficio).</w:t>
      </w:r>
    </w:p>
    <w:p>
      <w:pPr>
        <w:pStyle w:val="ListBullet"/>
      </w:pPr>
      <w:r>
        <w:rPr>
          <w:b w:val="0"/>
          <w:i w:val="0"/>
        </w:rPr>
        <w:t>La escaleta compartida en pantalla, cuando el estudio la tiene: el monitor de escaleta del</w:t>
      </w:r>
      <w:r>
        <w:t xml:space="preserve"> </w:t>
      </w:r>
      <w:r>
        <w:rPr>
          <w:b w:val="0"/>
          <w:i w:val="0"/>
        </w:rPr>
        <w:t>locutorio (oficio).</w:t>
      </w:r>
    </w:p>
    <w:p>
      <w:pPr/>
      <w:r>
        <w:rPr>
          <w:b w:val="0"/>
          <w:i w:val="0"/>
        </w:rPr>
        <w:t>A quien interviene desde fuera —un reportero, un invitado en otro plató— su retorno le llega con un</w:t>
      </w:r>
      <w:r>
        <w:t xml:space="preserve"> </w:t>
      </w:r>
      <w:r>
        <w:rPr>
          <w:b w:val="0"/>
          <w:i w:val="0"/>
        </w:rPr>
        <w:t>N-1: si hay N fuentes de audio, la mezcla que se le manda a una de ellas contiene N menos uno: todas</w:t>
      </w:r>
      <w:r>
        <w:t xml:space="preserve"> </w:t>
      </w:r>
      <w:r>
        <w:rPr>
          <w:b w:val="0"/>
          <w:i w:val="0"/>
        </w:rPr>
        <w:t>menos la suya.</w:t>
      </w:r>
    </w:p>
    <w:p>
      <w:pPr/>
      <w:r>
        <w:rPr>
          <w:b w:val="0"/>
          <w:i w:val="0"/>
        </w:rPr>
        <w:t>Por qué: porque si a un invitado en remoto se le devuelve su propia voz con el retardo del enlace,</w:t>
      </w:r>
      <w:r>
        <w:t xml:space="preserve"> </w:t>
      </w:r>
      <w:r>
        <w:rPr>
          <w:b w:val="0"/>
          <w:i w:val="0"/>
        </w:rPr>
        <w:t>se oye a sí mismo con eco y no puede hablar. La solución no es bajarle el volumen: es quitarlo de</w:t>
      </w:r>
      <w:r>
        <w:t xml:space="preserve"> </w:t>
      </w:r>
      <w:r>
        <w:rPr>
          <w:b w:val="0"/>
          <w:i w:val="0"/>
        </w:rPr>
        <w:t>su mezcla. Cada retorno lleva su propio N-1, y por eso una mesa de directo tiene tantas mezclas</w:t>
      </w:r>
      <w:r>
        <w:t xml:space="preserve"> </w:t>
      </w:r>
      <w:r>
        <w:rPr>
          <w:b w:val="0"/>
          <w:i w:val="0"/>
        </w:rPr>
        <w:t>auxiliares como remotos.</w:t>
      </w:r>
    </w:p>
    <w:p>
      <w:pPr/>
      <w:r>
        <w:rPr>
          <w:b w:val="0"/>
          <w:i w:val="0"/>
        </w:rPr>
        <w:t>La mezcla N-1 es también el camino por el que el control da indicaciones al enviado sin que salgan</w:t>
      </w:r>
      <w:r>
        <w:t xml:space="preserve"> </w:t>
      </w:r>
      <w:r>
        <w:rPr>
          <w:b w:val="0"/>
          <w:i w:val="0"/>
        </w:rPr>
        <w:t>al aire: si las órdenes se meten en el bus de su N-1, el de fuera las oye por su retorno (oficio; tema</w:t>
      </w:r>
      <w:r>
        <w:t xml:space="preserve"> </w:t>
      </w:r>
      <w:r>
        <w:rPr>
          <w:b w:val="0"/>
          <w:i w:val="0"/>
        </w:rPr>
        <w:t>7). Además del retorno, el enviado tiene un teléfono de contacto con el control para lo que no puede</w:t>
      </w:r>
      <w:r>
        <w:t xml:space="preserve"> </w:t>
      </w:r>
      <w:r>
        <w:rPr>
          <w:b w:val="0"/>
          <w:i w:val="0"/>
        </w:rPr>
        <w:t>decirse en antena (oficio).</w:t>
      </w:r>
    </w:p>
    <w:p>
      <w:pPr/>
      <w:r>
        <w:rPr>
          <w:b w:val="0"/>
          <w:i w:val="0"/>
        </w:rPr>
        <w:t>En Canal Sur, el único sistema de comunicación interna del que hay documento publicado es de</w:t>
      </w:r>
      <w:r>
        <w:t xml:space="preserve"> </w:t>
      </w:r>
      <w:r>
        <w:rPr>
          <w:b w:val="0"/>
          <w:i w:val="0"/>
        </w:rPr>
        <w:t xml:space="preserve">televisión: la Memoria RTVA 2022 (9.4) recoge </w:t>
      </w:r>
      <w:r>
        <w:rPr>
          <w:b/>
          <w:i w:val="0"/>
        </w:rPr>
        <w:t>«un nuevo sistema de intercomunicación digital de la</w:t>
      </w:r>
      <w:r>
        <w:t xml:space="preserve"> </w:t>
      </w:r>
      <w:r>
        <w:rPr>
          <w:b/>
          <w:i w:val="0"/>
        </w:rPr>
        <w:t>firma AEQ en todos los centros territoriales para el servicio de televisión»</w:t>
      </w:r>
      <w:r>
        <w:rPr>
          <w:b w:val="0"/>
          <w:i w:val="0"/>
        </w:rPr>
        <w:t xml:space="preserve"> (una primera fase, </w:t>
      </w:r>
      <w:r>
        <w:rPr>
          <w:b/>
          <w:i w:val="0"/>
        </w:rPr>
        <w:t>«estando</w:t>
      </w:r>
      <w:r>
        <w:t xml:space="preserve"> </w:t>
      </w:r>
      <w:r>
        <w:rPr>
          <w:b/>
          <w:i w:val="0"/>
        </w:rPr>
        <w:t>prevista su puesta en marcha a principios de 2023»</w:t>
      </w:r>
      <w:r>
        <w:rPr>
          <w:b w:val="0"/>
          <w:i w:val="0"/>
        </w:rPr>
        <w:t>), y lo justifica porque</w:t>
      </w:r>
      <w:r>
        <w:t xml:space="preserve"> </w:t>
      </w:r>
      <w:r>
        <w:rPr>
          <w:b w:val="0"/>
          <w:i w:val="0"/>
        </w:rPr>
      </w:r>
      <w:r>
        <w:rPr>
          <w:b/>
          <w:i w:val="0"/>
        </w:rPr>
        <w:t>«El sistema de intercomunicación interna de producción resulta un elemento fundamental para la</w:t>
      </w:r>
      <w:r>
        <w:t xml:space="preserve"> </w:t>
      </w:r>
      <w:r>
        <w:rPr>
          <w:b/>
          <w:i w:val="0"/>
        </w:rPr>
        <w:t>correcta coordinación de los distintos actores de intervenciones en la realización de un programa de</w:t>
      </w:r>
      <w:r>
        <w:t xml:space="preserve"> </w:t>
      </w:r>
      <w:r>
        <w:rPr>
          <w:b/>
          <w:i w:val="0"/>
        </w:rPr>
        <w:t>televisión (realizadores, editores, presentadores, productores etc.).»</w:t>
      </w:r>
      <w:r>
        <w:rPr>
          <w:b w:val="0"/>
          <w:i w:val="0"/>
        </w:rPr>
        <w:t xml:space="preserve"> Para la radio no consta</w:t>
      </w:r>
      <w:r>
        <w:t xml:space="preserve"> </w:t>
      </w:r>
      <w:r>
        <w:rPr>
          <w:b w:val="0"/>
          <w:i w:val="0"/>
        </w:rPr>
        <w:t>documento: la comunicación interna se explica con las señas, el circuito de órdenes y el retorno.</w:t>
      </w:r>
    </w:p>
    <w:p>
      <w:pPr>
        <w:pStyle w:val="Heading3"/>
      </w:pPr>
      <w:r>
        <w:rPr>
          <w:b w:val="0"/>
          <w:i w:val="0"/>
        </w:rPr>
        <w:t>14.6.3 Quién decide, quién ordena y quién ejecuta</w:t>
      </w:r>
    </w:p>
    <w:p>
      <w:pPr/>
      <w:r>
        <w:rPr>
          <w:b w:val="0"/>
          <w:i w:val="0"/>
        </w:rPr>
        <w:t>La regla de oficio que ordena toda la comunicación del directo: quien ejecuta no decide por su cuenta y quien decide no ejecuta</w:t>
      </w:r>
      <w:r>
        <w:t xml:space="preserve"> </w:t>
      </w:r>
      <w:r>
        <w:rPr>
          <w:b w:val="0"/>
          <w:i w:val="0"/>
        </w:rPr>
        <w:t>por otro; cuando alguien del equipo ve un problema, avisa a quien decide.</w:t>
      </w:r>
    </w:p>
    <w:p>
      <w:pPr/>
      <w:r>
        <w:rPr>
          <w:b w:val="0"/>
          <w:i w:val="0"/>
        </w:rPr>
        <w:t>La norma de enseñanza pone la comunicación entre las competencias del título de Técnico Superior en</w:t>
      </w:r>
      <w:r>
        <w:t xml:space="preserve"> </w:t>
      </w:r>
      <w:r>
        <w:rPr>
          <w:b w:val="0"/>
          <w:i w:val="0"/>
        </w:rPr>
        <w:t xml:space="preserve">Producción de audiovisuales y espectáculos: </w:t>
      </w:r>
      <w:r>
        <w:rPr>
          <w:b/>
          <w:i w:val="0"/>
        </w:rPr>
        <w:t>«r) Comunicarse</w:t>
      </w:r>
      <w:r>
        <w:t xml:space="preserve"> </w:t>
      </w:r>
      <w:r>
        <w:rPr>
          <w:b/>
          <w:i w:val="0"/>
        </w:rPr>
        <w:t>con sus iguales, superiores, clientes y personas bajo su responsabilidad, utilizando vías eficaces</w:t>
      </w:r>
      <w:r>
        <w:t xml:space="preserve"> </w:t>
      </w:r>
      <w:r>
        <w:rPr>
          <w:b/>
          <w:i w:val="0"/>
        </w:rPr>
        <w:t>de comunicación, transmitiendo la información o conocimientos adecuados y respetando la autonomía y</w:t>
      </w:r>
      <w:r>
        <w:t xml:space="preserve"> </w:t>
      </w:r>
      <w:r>
        <w:rPr>
          <w:b/>
          <w:i w:val="0"/>
        </w:rPr>
        <w:t>competencia de las personas que intervienen en el ámbito de su trabajo.»</w:t>
      </w:r>
      <w:r>
        <w:rPr>
          <w:b w:val="0"/>
          <w:i w:val="0"/>
        </w:rPr>
        <w:t xml:space="preserve"> (RD 1681/2011,</w:t>
      </w:r>
      <w:r>
        <w:t xml:space="preserve"> </w:t>
      </w:r>
      <w:r>
        <w:rPr>
          <w:b w:val="0"/>
          <w:i w:val="0"/>
        </w:rPr>
        <w:t>artículo 5).</w:t>
      </w:r>
    </w:p>
    <w:p>
      <w:pPr/>
      <w:r>
        <w:rPr>
          <w:b w:val="0"/>
          <w:i w:val="0"/>
        </w:rPr>
        <w:t>En un programa de radio de Canal Sur (lectura de las fichas del convenio, epígrafe 1): el presentador</w:t>
      </w:r>
      <w:r>
        <w:t xml:space="preserve"> </w:t>
      </w:r>
      <w:r>
        <w:rPr>
          <w:b w:val="0"/>
          <w:i w:val="0"/>
        </w:rPr>
        <w:t>productor decide el contenido y el orden y lo dice en antena; el operador de sonido de radio ejecuta</w:t>
      </w:r>
      <w:r>
        <w:t xml:space="preserve"> </w:t>
      </w:r>
      <w:r>
        <w:rPr>
          <w:b w:val="0"/>
          <w:i w:val="0"/>
        </w:rPr>
        <w:t>la parte técnica, resuelve las incidencias de su campo y avisa de lo que falla; la continuidad de la</w:t>
      </w:r>
      <w:r>
        <w:t xml:space="preserve"> </w:t>
      </w:r>
      <w:r>
        <w:rPr>
          <w:b w:val="0"/>
          <w:i w:val="0"/>
        </w:rPr>
        <w:t>emisora decide lo que está fuera del programa. En autocontrol, el presentador decide y ejecuta, y su</w:t>
      </w:r>
      <w:r>
        <w:t xml:space="preserve"> </w:t>
      </w:r>
      <w:r>
        <w:rPr>
          <w:b w:val="0"/>
          <w:i w:val="0"/>
        </w:rPr>
        <w:t>comunicación interna se reduce a los de fuera y a la continuidad.</w:t>
      </w:r>
    </w:p>
    <w:p>
      <w:pPr>
        <w:pStyle w:val="Heading3"/>
      </w:pPr>
      <w:r>
        <w:rPr>
          <w:b w:val="0"/>
          <w:i w:val="0"/>
        </w:rPr>
        <w:t>14.6.4 Con la redacción y el equipo</w:t>
      </w:r>
    </w:p>
    <w:p>
      <w:pPr/>
      <w:r>
        <w:rPr>
          <w:b w:val="0"/>
          <w:i w:val="0"/>
        </w:rPr>
        <w:t xml:space="preserve">El Libro de estilo pone el pacto antes que el directo: </w:t>
      </w:r>
      <w:r>
        <w:rPr>
          <w:b/>
          <w:i w:val="0"/>
        </w:rPr>
        <w:t>«Los términos de cada aparición en directo</w:t>
      </w:r>
      <w:r>
        <w:t xml:space="preserve"> </w:t>
      </w:r>
      <w:r>
        <w:rPr>
          <w:b/>
          <w:i w:val="0"/>
        </w:rPr>
        <w:t>deben ser pactados entre todos los profesionales involucrados: productor, cámara, técnicos de</w:t>
      </w:r>
      <w:r>
        <w:t xml:space="preserve"> </w:t>
      </w:r>
      <w:r>
        <w:rPr>
          <w:b/>
          <w:i w:val="0"/>
        </w:rPr>
        <w:t>enlace, presentador en plató, equipo de edición, realizador... que deben estar al tanto de los</w:t>
      </w:r>
      <w:r>
        <w:t xml:space="preserve"> </w:t>
      </w:r>
      <w:r>
        <w:rPr>
          <w:b/>
          <w:i w:val="0"/>
        </w:rPr>
        <w:t>detalles y asumir por completo los de su competencia. A partir de ellos, el reportero se someterá a</w:t>
      </w:r>
      <w:r>
        <w:t xml:space="preserve"> </w:t>
      </w:r>
      <w:r>
        <w:rPr>
          <w:b/>
          <w:i w:val="0"/>
        </w:rPr>
        <w:t>lo acordado sin dar lugar a sorpresas y menos aún provocarlas. Siempre se intentará plasmar todos</w:t>
      </w:r>
      <w:r>
        <w:t xml:space="preserve"> </w:t>
      </w:r>
      <w:r>
        <w:rPr>
          <w:b/>
          <w:i w:val="0"/>
        </w:rPr>
        <w:t>los extremos en la escaleta»</w:t>
      </w:r>
      <w:r>
        <w:rPr>
          <w:b w:val="0"/>
          <w:i w:val="0"/>
        </w:rPr>
        <w:t xml:space="preserve"> (8.1.6).</w:t>
      </w:r>
    </w:p>
    <w:p>
      <w:pPr/>
      <w:r>
        <w:rPr>
          <w:b w:val="0"/>
          <w:i w:val="0"/>
        </w:rPr>
        <w:t xml:space="preserve">Y el editor manda: el periodista no debe </w:t>
      </w:r>
      <w:r>
        <w:rPr>
          <w:b/>
          <w:i w:val="0"/>
        </w:rPr>
        <w:t>«introducir variaciones que no hayan sido pactadas</w:t>
      </w:r>
      <w:r>
        <w:t xml:space="preserve"> </w:t>
      </w:r>
      <w:r>
        <w:rPr>
          <w:b/>
          <w:i w:val="0"/>
        </w:rPr>
        <w:t>previamente con el equipo de edición, salvo que no haya posibilidad de aviso y sólo cuando se trate</w:t>
      </w:r>
      <w:r>
        <w:t xml:space="preserve"> </w:t>
      </w:r>
      <w:r>
        <w:rPr>
          <w:b/>
          <w:i w:val="0"/>
        </w:rPr>
        <w:t>de cuestiones urgentes y elementales. Las indicaciones previas del editor deben acatarse</w:t>
      </w:r>
      <w:r>
        <w:t xml:space="preserve"> </w:t>
      </w:r>
      <w:r>
        <w:rPr>
          <w:b/>
          <w:i w:val="0"/>
        </w:rPr>
        <w:t>obligatoriamente»</w:t>
      </w:r>
      <w:r>
        <w:rPr>
          <w:b w:val="0"/>
          <w:i w:val="0"/>
        </w:rPr>
        <w:t xml:space="preserve"> (8.1.3). En el directo dialogado, lo que aporta el periodista </w:t>
      </w:r>
      <w:r>
        <w:rPr>
          <w:b/>
          <w:i w:val="0"/>
        </w:rPr>
        <w:t>«deberá ir en</w:t>
      </w:r>
      <w:r>
        <w:t xml:space="preserve"> </w:t>
      </w:r>
      <w:r>
        <w:rPr>
          <w:b/>
          <w:i w:val="0"/>
        </w:rPr>
        <w:t>consonancia con las preguntas formuladas desde el estudio»</w:t>
      </w:r>
      <w:r>
        <w:rPr>
          <w:b w:val="0"/>
          <w:i w:val="0"/>
        </w:rPr>
        <w:t xml:space="preserve"> (RTVE 2.4.2).</w:t>
      </w:r>
    </w:p>
    <w:p>
      <w:pPr/>
      <w:r>
        <w:rPr>
          <w:b w:val="0"/>
          <w:i w:val="0"/>
        </w:rPr>
        <w:t>En la radio el pacto es el mismo, con otros interlocutores (lectura del tema): el enviado, el</w:t>
      </w:r>
      <w:r>
        <w:t xml:space="preserve"> </w:t>
      </w:r>
      <w:r>
        <w:rPr>
          <w:b w:val="0"/>
          <w:i w:val="0"/>
        </w:rPr>
        <w:t>operador, la redacción o el centro territorial que aporta la conexión, y quien dirige el programa.</w:t>
      </w:r>
      <w:r>
        <w:t xml:space="preserve"> </w:t>
      </w:r>
      <w:r>
        <w:rPr>
          <w:b w:val="0"/>
          <w:i w:val="0"/>
        </w:rPr>
        <w:t>Lo pactado (duración, contenido, pie de salida, vía de reserva) se escribe en la escaleta.</w:t>
      </w:r>
    </w:p>
    <w:p>
      <w:pPr>
        <w:pStyle w:val="Heading3"/>
      </w:pPr>
      <w:r>
        <w:rPr>
          <w:b w:val="0"/>
          <w:i w:val="0"/>
        </w:rPr>
        <w:t>14.6.5 Con la continuidad, la cadena y los centros territoriales</w:t>
      </w:r>
    </w:p>
    <w:p>
      <w:pPr/>
      <w:r>
        <w:rPr>
          <w:b w:val="0"/>
          <w:i w:val="0"/>
        </w:rPr>
        <w:t>Un programa de radio de Canal Sur no está solo en la antena: le preceden y le siguen la continuidad,</w:t>
      </w:r>
      <w:r>
        <w:t xml:space="preserve"> </w:t>
      </w:r>
      <w:r>
        <w:rPr>
          <w:b w:val="0"/>
          <w:i w:val="0"/>
        </w:rPr>
        <w:t>los boletines y las desconexiones provinciales. En los boletines, el Manual de RNE describe las</w:t>
      </w:r>
      <w:r>
        <w:t xml:space="preserve"> </w:t>
      </w:r>
      <w:r>
        <w:rPr>
          <w:b w:val="0"/>
          <w:i w:val="0"/>
        </w:rPr>
        <w:t xml:space="preserve">conexiones con el territorio: </w:t>
      </w:r>
      <w:r>
        <w:rPr>
          <w:b/>
          <w:i w:val="0"/>
        </w:rPr>
        <w:t>«Otros, además de ello, hacen uso de conexiones de duración</w:t>
      </w:r>
      <w:r>
        <w:t xml:space="preserve"> </w:t>
      </w:r>
      <w:r>
        <w:rPr>
          <w:b/>
          <w:i w:val="0"/>
        </w:rPr>
        <w:t>normalmente breve, ya sea con el exterior, ya con la red de emisoras locales y territoriales con el</w:t>
      </w:r>
      <w:r>
        <w:t xml:space="preserve"> </w:t>
      </w:r>
      <w:r>
        <w:rPr>
          <w:b/>
          <w:i w:val="0"/>
        </w:rPr>
        <w:t>fin de que sean éstas quienes narren la noticia desde el lugar en que se ha producido.»</w:t>
      </w:r>
      <w:r>
        <w:rPr>
          <w:b w:val="0"/>
          <w:i w:val="0"/>
        </w:rPr>
        <w:t xml:space="preserve"> (3.2.1).</w:t>
      </w:r>
    </w:p>
    <w:p>
      <w:pPr/>
      <w:r>
        <w:rPr>
          <w:b w:val="0"/>
          <w:i w:val="0"/>
        </w:rPr>
        <w:t>En la RTVA, las fichas reparten la parte técnica de esa red: el Operador de Sonido de Radio tiene la</w:t>
      </w:r>
      <w:r>
        <w:t xml:space="preserve"> </w:t>
      </w:r>
      <w:r>
        <w:rPr>
          <w:b w:val="0"/>
          <w:i w:val="0"/>
        </w:rPr>
        <w:t xml:space="preserve">tarea de </w:t>
      </w:r>
      <w:r>
        <w:rPr>
          <w:b/>
          <w:i w:val="0"/>
        </w:rPr>
        <w:t>«Controlar el tráfico de señales internas y externas entre delegaciones y entre equipos</w:t>
      </w:r>
      <w:r>
        <w:t xml:space="preserve"> </w:t>
      </w:r>
      <w:r>
        <w:rPr>
          <w:b/>
          <w:i w:val="0"/>
        </w:rPr>
        <w:t>exteriores con los estudios de grabación y emisión.»</w:t>
      </w:r>
      <w:r>
        <w:rPr>
          <w:b w:val="0"/>
          <w:i w:val="0"/>
        </w:rPr>
        <w:t>, y el Ayudante de Producción (5212705) la de</w:t>
      </w:r>
      <w:r>
        <w:t xml:space="preserve"> </w:t>
      </w:r>
      <w:r>
        <w:rPr>
          <w:b w:val="0"/>
          <w:i w:val="0"/>
        </w:rPr>
      </w:r>
      <w:r>
        <w:rPr>
          <w:b/>
          <w:i w:val="0"/>
        </w:rPr>
        <w:t>«Coordinar la recepción de señales siguiendo instrucciones del plan de transmisiones diseñado por el</w:t>
      </w:r>
      <w:r>
        <w:t xml:space="preserve"> </w:t>
      </w:r>
      <w:r>
        <w:rPr>
          <w:b/>
          <w:i w:val="0"/>
        </w:rPr>
        <w:t>productor.»</w:t>
      </w:r>
      <w:r>
        <w:rPr>
          <w:b w:val="0"/>
          <w:i w:val="0"/>
        </w:rPr>
        <w:t xml:space="preserve"> Lo que el programa comunica a la continuidad es, sobre todo, lo que cambia la hora: si</w:t>
      </w:r>
      <w:r>
        <w:t xml:space="preserve"> </w:t>
      </w:r>
      <w:r>
        <w:rPr>
          <w:b w:val="0"/>
          <w:i w:val="0"/>
        </w:rPr>
        <w:t>va a salir tarde o pronto, si una conexión en cadena no llega (oficio). La relación con redacción,</w:t>
      </w:r>
      <w:r>
        <w:t xml:space="preserve"> </w:t>
      </w:r>
      <w:r>
        <w:rPr>
          <w:b w:val="0"/>
          <w:i w:val="0"/>
        </w:rPr>
        <w:t>producción, continuidad y centros territoriales en general es materia del tema 15.</w:t>
      </w:r>
    </w:p>
    <w:p>
      <w:pPr>
        <w:pStyle w:val="Heading2"/>
      </w:pPr>
      <w:r>
        <w:rPr>
          <w:b w:val="0"/>
          <w:i w:val="0"/>
        </w:rPr>
        <w:t>14.7 Aplicación práctica: un magazine en directo con tres imprevistos</w:t>
      </w:r>
    </w:p>
    <w:p>
      <w:pPr/>
      <w:r>
        <w:rPr>
          <w:b w:val="0"/>
          <w:i w:val="0"/>
        </w:rPr>
        <w:t>Lo que sigue es oficio, ordenado con las fuentes del tema. Sirve para un supuesto del tipo «con esta</w:t>
      </w:r>
      <w:r>
        <w:t xml:space="preserve"> </w:t>
      </w:r>
      <w:r>
        <w:rPr>
          <w:b w:val="0"/>
          <w:i w:val="0"/>
        </w:rPr>
        <w:t>escaleta, resuelva estos imprevistos».</w:t>
      </w:r>
    </w:p>
    <w:p>
      <w:pPr/>
      <w:r>
        <w:rPr>
          <w:b w:val="0"/>
          <w:i w:val="0"/>
        </w:rPr>
        <w:t>Un magazine de Canal Sur Radio de 12:05:00 a 13:00:00, con el boletín horario detrás y operador de</w:t>
      </w:r>
      <w:r>
        <w:t xml:space="preserve"> </w:t>
      </w:r>
      <w:r>
        <w:rPr>
          <w:b w:val="0"/>
          <w:i w:val="0"/>
        </w:rPr>
        <w:t>sonido en el control. Tramo central de la escaleta: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Hora</w:t>
            </w:r>
          </w:p>
        </w:tc>
        <w:tc>
          <w:tcPr>
            <w:tcW w:type="dxa" w:w="1882"/>
            <w:shd w:val="clear" w:color="auto" w:fill="E4E4E4"/>
          </w:tcPr>
          <w:p>
            <w:pPr>
              <w:pStyle w:val="Tablacabecera"/>
            </w:pPr>
            <w:r/>
            <w:r>
              <w:rPr>
                <w:b w:val="0"/>
                <w:i w:val="0"/>
              </w:rPr>
              <w:t>Duración</w:t>
            </w:r>
          </w:p>
        </w:tc>
        <w:tc>
          <w:tcPr>
            <w:tcW w:type="dxa" w:w="1882"/>
            <w:shd w:val="clear" w:color="auto" w:fill="E4E4E4"/>
          </w:tcPr>
          <w:p>
            <w:pPr>
              <w:pStyle w:val="Tablacabecera"/>
            </w:pPr>
            <w:r/>
            <w:r>
              <w:rPr>
                <w:b w:val="0"/>
                <w:i w:val="0"/>
              </w:rPr>
              <w:t>Contenido</w:t>
            </w:r>
          </w:p>
        </w:tc>
        <w:tc>
          <w:tcPr>
            <w:tcW w:type="dxa" w:w="1882"/>
            <w:shd w:val="clear" w:color="auto" w:fill="E4E4E4"/>
          </w:tcPr>
          <w:p>
            <w:pPr>
              <w:pStyle w:val="Tablacabecera"/>
            </w:pPr>
            <w:r/>
            <w:r>
              <w:rPr>
                <w:b w:val="0"/>
                <w:i w:val="0"/>
              </w:rPr>
              <w:t>Fuente</w:t>
            </w:r>
          </w:p>
        </w:tc>
        <w:tc>
          <w:tcPr>
            <w:tcW w:type="dxa" w:w="1882"/>
            <w:shd w:val="clear" w:color="auto" w:fill="E4E4E4"/>
          </w:tcPr>
          <w:p>
            <w:pPr>
              <w:pStyle w:val="Tablacabecera"/>
            </w:pPr>
            <w:r/>
            <w:r>
              <w:rPr>
                <w:b w:val="0"/>
                <w:i w:val="0"/>
              </w:rPr>
              <w:t>Elástico</w:t>
            </w:r>
          </w:p>
        </w:tc>
      </w:tr>
      <w:tr>
        <w:tc>
          <w:tcPr>
            <w:tcW w:type="dxa" w:w="1882"/>
          </w:tcPr>
          <w:p>
            <w:pPr>
              <w:pStyle w:val="Tabla"/>
            </w:pPr>
            <w:r/>
            <w:r>
              <w:rPr>
                <w:b w:val="0"/>
                <w:i w:val="0"/>
              </w:rPr>
              <w:t>12:25:00</w:t>
            </w:r>
          </w:p>
        </w:tc>
        <w:tc>
          <w:tcPr>
            <w:tcW w:type="dxa" w:w="1882"/>
          </w:tcPr>
          <w:p>
            <w:pPr>
              <w:pStyle w:val="Tabla"/>
            </w:pPr>
            <w:r/>
            <w:r>
              <w:rPr>
                <w:b w:val="0"/>
                <w:i w:val="0"/>
              </w:rPr>
              <w:t>15:00</w:t>
            </w:r>
          </w:p>
        </w:tc>
        <w:tc>
          <w:tcPr>
            <w:tcW w:type="dxa" w:w="1882"/>
          </w:tcPr>
          <w:p>
            <w:pPr>
              <w:pStyle w:val="Tabla"/>
            </w:pPr>
            <w:r/>
            <w:r>
              <w:rPr>
                <w:b w:val="0"/>
                <w:i w:val="0"/>
              </w:rPr>
              <w:t>Tertulia, tres invitados en estudio y uno por línea IP</w:t>
            </w:r>
          </w:p>
        </w:tc>
        <w:tc>
          <w:tcPr>
            <w:tcW w:type="dxa" w:w="1882"/>
          </w:tcPr>
          <w:p>
            <w:pPr>
              <w:pStyle w:val="Tabla"/>
            </w:pPr>
            <w:r/>
            <w:r>
              <w:rPr>
                <w:b w:val="0"/>
                <w:i w:val="0"/>
              </w:rPr>
              <w:t>Estudio + IP</w:t>
            </w:r>
          </w:p>
        </w:tc>
        <w:tc>
          <w:tcPr>
            <w:tcW w:type="dxa" w:w="1882"/>
          </w:tcPr>
          <w:p>
            <w:pPr>
              <w:pStyle w:val="Tabla"/>
            </w:pPr>
            <w:r/>
            <w:r>
              <w:rPr>
                <w:b w:val="0"/>
                <w:i w:val="0"/>
              </w:rPr>
              <w:t>Sí, hasta 3:00</w:t>
            </w:r>
          </w:p>
        </w:tc>
      </w:tr>
      <w:tr>
        <w:tc>
          <w:tcPr>
            <w:tcW w:type="dxa" w:w="1882"/>
          </w:tcPr>
          <w:p>
            <w:pPr>
              <w:pStyle w:val="Tabla"/>
            </w:pPr>
            <w:r/>
            <w:r>
              <w:rPr>
                <w:b w:val="0"/>
                <w:i w:val="0"/>
              </w:rPr>
              <w:t>12:40:00</w:t>
            </w:r>
          </w:p>
        </w:tc>
        <w:tc>
          <w:tcPr>
            <w:tcW w:type="dxa" w:w="1882"/>
          </w:tcPr>
          <w:p>
            <w:pPr>
              <w:pStyle w:val="Tabla"/>
            </w:pPr>
            <w:r/>
            <w:r>
              <w:rPr>
                <w:b w:val="0"/>
                <w:i w:val="0"/>
              </w:rPr>
              <w:t>6:00</w:t>
            </w:r>
          </w:p>
        </w:tc>
        <w:tc>
          <w:tcPr>
            <w:tcW w:type="dxa" w:w="1882"/>
          </w:tcPr>
          <w:p>
            <w:pPr>
              <w:pStyle w:val="Tabla"/>
            </w:pPr>
            <w:r/>
            <w:r>
              <w:rPr>
                <w:b w:val="0"/>
                <w:i w:val="0"/>
              </w:rPr>
              <w:t>Conexión con el enviado a una feria provincial</w:t>
            </w:r>
          </w:p>
        </w:tc>
        <w:tc>
          <w:tcPr>
            <w:tcW w:type="dxa" w:w="1882"/>
          </w:tcPr>
          <w:p>
            <w:pPr>
              <w:pStyle w:val="Tabla"/>
            </w:pPr>
            <w:r/>
            <w:r>
              <w:rPr>
                <w:b w:val="0"/>
                <w:i w:val="0"/>
              </w:rPr>
              <w:t>Códec por red móvil; reserva, teléfono</w:t>
            </w:r>
          </w:p>
        </w:tc>
        <w:tc>
          <w:tcPr>
            <w:tcW w:type="dxa" w:w="1882"/>
          </w:tcPr>
          <w:p>
            <w:pPr>
              <w:pStyle w:val="Tabla"/>
            </w:pPr>
            <w:r/>
            <w:r>
              <w:rPr>
                <w:b w:val="0"/>
                <w:i w:val="0"/>
              </w:rPr>
              <w:t>No</w:t>
            </w:r>
          </w:p>
        </w:tc>
      </w:tr>
      <w:tr>
        <w:tc>
          <w:tcPr>
            <w:tcW w:type="dxa" w:w="1882"/>
          </w:tcPr>
          <w:p>
            <w:pPr>
              <w:pStyle w:val="Tabla"/>
            </w:pPr>
            <w:r/>
            <w:r>
              <w:rPr>
                <w:b w:val="0"/>
                <w:i w:val="0"/>
              </w:rPr>
              <w:t>12:46:00</w:t>
            </w:r>
          </w:p>
        </w:tc>
        <w:tc>
          <w:tcPr>
            <w:tcW w:type="dxa" w:w="1882"/>
          </w:tcPr>
          <w:p>
            <w:pPr>
              <w:pStyle w:val="Tabla"/>
            </w:pPr>
            <w:r/>
            <w:r>
              <w:rPr>
                <w:b w:val="0"/>
                <w:i w:val="0"/>
              </w:rPr>
              <w:t>3:30</w:t>
            </w:r>
          </w:p>
        </w:tc>
        <w:tc>
          <w:tcPr>
            <w:tcW w:type="dxa" w:w="1882"/>
          </w:tcPr>
          <w:p>
            <w:pPr>
              <w:pStyle w:val="Tabla"/>
            </w:pPr>
            <w:r/>
            <w:r>
              <w:rPr>
                <w:b w:val="0"/>
                <w:i w:val="0"/>
              </w:rPr>
              <w:t>Música</w:t>
            </w:r>
          </w:p>
        </w:tc>
        <w:tc>
          <w:tcPr>
            <w:tcW w:type="dxa" w:w="1882"/>
          </w:tcPr>
          <w:p>
            <w:pPr>
              <w:pStyle w:val="Tabla"/>
            </w:pPr>
            <w:r/>
            <w:r>
              <w:rPr>
                <w:b w:val="0"/>
                <w:i w:val="0"/>
              </w:rPr>
              <w:t>Grabado</w:t>
            </w:r>
          </w:p>
        </w:tc>
        <w:tc>
          <w:tcPr>
            <w:tcW w:type="dxa" w:w="1882"/>
          </w:tcPr>
          <w:p>
            <w:pPr>
              <w:pStyle w:val="Tabla"/>
            </w:pPr>
            <w:r/>
            <w:r>
              <w:rPr>
                <w:b w:val="0"/>
                <w:i w:val="0"/>
              </w:rPr>
              <w:t>Se puede quitar</w:t>
            </w:r>
          </w:p>
        </w:tc>
      </w:tr>
      <w:tr>
        <w:tc>
          <w:tcPr>
            <w:tcW w:type="dxa" w:w="1882"/>
          </w:tcPr>
          <w:p>
            <w:pPr>
              <w:pStyle w:val="Tabla"/>
            </w:pPr>
            <w:r/>
            <w:r>
              <w:rPr>
                <w:b w:val="0"/>
                <w:i w:val="0"/>
              </w:rPr>
              <w:t>12:49:30</w:t>
            </w:r>
          </w:p>
        </w:tc>
        <w:tc>
          <w:tcPr>
            <w:tcW w:type="dxa" w:w="1882"/>
          </w:tcPr>
          <w:p>
            <w:pPr>
              <w:pStyle w:val="Tabla"/>
            </w:pPr>
            <w:r/>
            <w:r>
              <w:rPr>
                <w:b w:val="0"/>
                <w:i w:val="0"/>
              </w:rPr>
              <w:t>8:00</w:t>
            </w:r>
          </w:p>
        </w:tc>
        <w:tc>
          <w:tcPr>
            <w:tcW w:type="dxa" w:w="1882"/>
          </w:tcPr>
          <w:p>
            <w:pPr>
              <w:pStyle w:val="Tabla"/>
            </w:pPr>
            <w:r/>
            <w:r>
              <w:rPr>
                <w:b w:val="0"/>
                <w:i w:val="0"/>
              </w:rPr>
              <w:t>Agenda</w:t>
            </w:r>
          </w:p>
        </w:tc>
        <w:tc>
          <w:tcPr>
            <w:tcW w:type="dxa" w:w="1882"/>
          </w:tcPr>
          <w:p>
            <w:pPr>
              <w:pStyle w:val="Tabla"/>
            </w:pPr>
            <w:r/>
            <w:r>
              <w:rPr>
                <w:b w:val="0"/>
                <w:i w:val="0"/>
              </w:rPr>
              <w:t>Estudio</w:t>
            </w:r>
          </w:p>
        </w:tc>
        <w:tc>
          <w:tcPr>
            <w:tcW w:type="dxa" w:w="1882"/>
          </w:tcPr>
          <w:p>
            <w:pPr>
              <w:pStyle w:val="Tabla"/>
            </w:pPr>
            <w:r/>
            <w:r>
              <w:rPr>
                <w:b w:val="0"/>
                <w:i w:val="0"/>
              </w:rPr>
              <w:t>Sí, hasta 3:00</w:t>
            </w:r>
          </w:p>
        </w:tc>
      </w:tr>
      <w:tr>
        <w:tc>
          <w:tcPr>
            <w:tcW w:type="dxa" w:w="1882"/>
          </w:tcPr>
          <w:p>
            <w:pPr>
              <w:pStyle w:val="Tabla"/>
            </w:pPr>
            <w:r/>
            <w:r>
              <w:rPr>
                <w:b w:val="0"/>
                <w:i w:val="0"/>
              </w:rPr>
              <w:t>12:57:30</w:t>
            </w:r>
          </w:p>
        </w:tc>
        <w:tc>
          <w:tcPr>
            <w:tcW w:type="dxa" w:w="1882"/>
          </w:tcPr>
          <w:p>
            <w:pPr>
              <w:pStyle w:val="Tabla"/>
            </w:pPr>
            <w:r/>
            <w:r>
              <w:rPr>
                <w:b w:val="0"/>
                <w:i w:val="0"/>
              </w:rPr>
              <w:t>2:30</w:t>
            </w:r>
          </w:p>
        </w:tc>
        <w:tc>
          <w:tcPr>
            <w:tcW w:type="dxa" w:w="1882"/>
          </w:tcPr>
          <w:p>
            <w:pPr>
              <w:pStyle w:val="Tabla"/>
            </w:pPr>
            <w:r/>
            <w:r>
              <w:rPr>
                <w:b w:val="0"/>
                <w:i w:val="0"/>
              </w:rPr>
              <w:t>Despedida y sintonía</w:t>
            </w:r>
          </w:p>
        </w:tc>
        <w:tc>
          <w:tcPr>
            <w:tcW w:type="dxa" w:w="1882"/>
          </w:tcPr>
          <w:p>
            <w:pPr>
              <w:pStyle w:val="Tabla"/>
            </w:pPr>
            <w:r/>
            <w:r>
              <w:rPr>
                <w:b w:val="0"/>
                <w:i w:val="0"/>
              </w:rPr>
              <w:t>Estudio</w:t>
            </w:r>
          </w:p>
        </w:tc>
        <w:tc>
          <w:tcPr>
            <w:tcW w:type="dxa" w:w="1882"/>
          </w:tcPr>
          <w:p>
            <w:pPr>
              <w:pStyle w:val="Tabla"/>
            </w:pPr>
            <w:r/>
            <w:r>
              <w:rPr>
                <w:b w:val="0"/>
                <w:i w:val="0"/>
              </w:rPr>
              <w:t>Sí, hasta 1:00</w:t>
            </w:r>
          </w:p>
        </w:tc>
      </w:tr>
    </w:tbl>
    <w:p>
      <w:pPr/>
    </w:p>
    <w:p>
      <w:pPr/>
      <w:r>
        <w:rPr>
          <w:b w:val="0"/>
          <w:i w:val="0"/>
        </w:rPr>
        <w:t>Primer imprevisto: el tertuliano de la línea IP se oye con cortes y apenas se le entiende. El</w:t>
      </w:r>
      <w:r>
        <w:t xml:space="preserve"> </w:t>
      </w:r>
      <w:r>
        <w:rPr>
          <w:b w:val="0"/>
          <w:i w:val="0"/>
        </w:rPr>
        <w:t>operador lo detecta y lo avisa por el circuito de órdenes; el presentador decide. Su voz no está en</w:t>
      </w:r>
      <w:r>
        <w:t xml:space="preserve"> </w:t>
      </w:r>
      <w:r>
        <w:rPr>
          <w:b w:val="0"/>
          <w:i w:val="0"/>
        </w:rPr>
        <w:t>igualdad de condiciones con los demás (la exigencia que el Manual de RNE fija para el debate,</w:t>
      </w:r>
      <w:r>
        <w:t xml:space="preserve"> </w:t>
      </w:r>
      <w:r>
        <w:rPr>
          <w:b w:val="0"/>
          <w:i w:val="0"/>
        </w:rPr>
        <w:t>3.4.1, aplicada por analogía) y no es inteligible: no se puede emitir (LE 6.5.2,</w:t>
      </w:r>
      <w:r>
        <w:t xml:space="preserve"> </w:t>
      </w:r>
      <w:r>
        <w:rPr>
          <w:b w:val="0"/>
          <w:i w:val="0"/>
        </w:rPr>
        <w:t>un aceptable nivel de calidad). El presentador lo dice con naturalidad (LE 8.1.9), da la palabra a</w:t>
      </w:r>
      <w:r>
        <w:t xml:space="preserve"> </w:t>
      </w:r>
      <w:r>
        <w:rPr>
          <w:b w:val="0"/>
          <w:i w:val="0"/>
        </w:rPr>
        <w:t>los de estudio y el operador le llama por teléfono como vía de reserva; cuando entra, el operador le</w:t>
      </w:r>
      <w:r>
        <w:t xml:space="preserve"> </w:t>
      </w:r>
      <w:r>
        <w:rPr>
          <w:b w:val="0"/>
          <w:i w:val="0"/>
        </w:rPr>
        <w:t>manda su N-1 y el presentador le devuelve la palabra.</w:t>
      </w:r>
    </w:p>
    <w:p>
      <w:pPr/>
      <w:r>
        <w:rPr>
          <w:b w:val="0"/>
          <w:i w:val="0"/>
        </w:rPr>
        <w:t>Segundo imprevisto: la tertulia se alarga y acaba a las 12:41:30, con 1:30 de retraso. Lo que queda</w:t>
      </w:r>
      <w:r>
        <w:t xml:space="preserve"> </w:t>
      </w:r>
      <w:r>
        <w:rPr>
          <w:b w:val="0"/>
          <w:i w:val="0"/>
        </w:rPr>
        <w:t>(6:00 + 3:30 + 8:00 + 2:30 = 20:00) no cabe en los 18:30 que faltan para las 13:00:00. El operador lo</w:t>
      </w:r>
      <w:r>
        <w:t xml:space="preserve"> </w:t>
      </w:r>
      <w:r>
        <w:rPr>
          <w:b w:val="0"/>
          <w:i w:val="0"/>
        </w:rPr>
        <w:t>avisa por señas («acelerar»); el presentador decide recortar la agenda a 6:30, porque la hora de</w:t>
      </w:r>
      <w:r>
        <w:t xml:space="preserve"> </w:t>
      </w:r>
      <w:r>
        <w:rPr>
          <w:b w:val="0"/>
          <w:i w:val="0"/>
        </w:rPr>
        <w:t>salida no se mueve: detrás está el boletín. El cambio se comunica al operador y queda en la escaleta.</w:t>
      </w:r>
    </w:p>
    <w:p>
      <w:pPr/>
      <w:r>
        <w:rPr>
          <w:b w:val="0"/>
          <w:i w:val="0"/>
        </w:rPr>
        <w:t>Tercer imprevisto: a los dos minutos de la conexión, el códec por red móvil pierde la señal. El</w:t>
      </w:r>
      <w:r>
        <w:t xml:space="preserve"> </w:t>
      </w:r>
      <w:r>
        <w:rPr>
          <w:b w:val="0"/>
          <w:i w:val="0"/>
        </w:rPr>
        <w:t>operador abre la reserva (el teléfono del enviado, comprobado antes de entrar, con su retorno). Si</w:t>
      </w:r>
      <w:r>
        <w:t xml:space="preserve"> </w:t>
      </w:r>
      <w:r>
        <w:rPr>
          <w:b w:val="0"/>
          <w:i w:val="0"/>
        </w:rPr>
        <w:t>entra, la conexión sigue por teléfono, con peor calidad pero inteligible (LE 6.5.1). Si no entra,</w:t>
      </w:r>
      <w:r>
        <w:t xml:space="preserve"> </w:t>
      </w:r>
      <w:r>
        <w:rPr>
          <w:b w:val="0"/>
          <w:i w:val="0"/>
        </w:rPr>
        <w:t>el presentador lo dice con naturalidad, resume lo que el enviado había contado (RNE 3.5, resumir en</w:t>
      </w:r>
      <w:r>
        <w:t xml:space="preserve"> </w:t>
      </w:r>
      <w:r>
        <w:rPr>
          <w:b w:val="0"/>
          <w:i w:val="0"/>
        </w:rPr>
        <w:t>titulares) y lanza la música, que pasa a cubrir el hueco; la conexión se recupera en cuanto haya</w:t>
      </w:r>
      <w:r>
        <w:t xml:space="preserve"> </w:t>
      </w:r>
      <w:r>
        <w:rPr>
          <w:b w:val="0"/>
          <w:i w:val="0"/>
        </w:rPr>
        <w:t>señal, si queda tiempo, o se deja para el boletín o para otro programa. El tiempo se recalcula, y</w:t>
      </w:r>
      <w:r>
        <w:t xml:space="preserve"> </w:t>
      </w:r>
      <w:r>
        <w:rPr>
          <w:b w:val="0"/>
          <w:i w:val="0"/>
        </w:rPr>
        <w:t>la incidencia se anota: hora, causa, cómo se resolvió, cuánto duró.</w:t>
      </w:r>
    </w:p>
    <w:p>
      <w:pPr/>
      <w:r>
        <w:rPr>
          <w:b w:val="0"/>
          <w:i w:val="0"/>
        </w:rPr>
        <w:t>Un orden de razonamiento útil para la prueba práctica: primero, qué se comprobó y qué reserva hay</w:t>
      </w:r>
      <w:r>
        <w:t xml:space="preserve"> </w:t>
      </w:r>
      <w:r>
        <w:rPr>
          <w:b w:val="0"/>
          <w:i w:val="0"/>
        </w:rPr>
        <w:t>preparada; después, quién detecta el problema y cómo avisa; después, quién decide y con qué</w:t>
      </w:r>
      <w:r>
        <w:t xml:space="preserve"> </w:t>
      </w:r>
      <w:r>
        <w:rPr>
          <w:b w:val="0"/>
          <w:i w:val="0"/>
        </w:rPr>
        <w:t>criterio (la información, con un mínimo de calidad; la hora de salida, fija); después, qué oye el</w:t>
      </w:r>
      <w:r>
        <w:t xml:space="preserve"> </w:t>
      </w:r>
      <w:r>
        <w:rPr>
          <w:b w:val="0"/>
          <w:i w:val="0"/>
        </w:rPr>
        <w:t>oyente y qué se le dice; y al final, qué se anota y a quién se informa.</w:t>
      </w:r>
    </w:p>
    <w:p>
      <w:pPr>
        <w:pStyle w:val="Heading2"/>
      </w:pPr>
      <w:r>
        <w:rPr>
          <w:b w:val="0"/>
          <w:i w:val="0"/>
        </w:rPr>
        <w:t>14.8 Normativa que el tema invoca</w:t>
      </w:r>
    </w:p>
    <w:p>
      <w:pPr>
        <w:pStyle w:val="ListBullet"/>
      </w:pPr>
      <w:r>
        <w:rPr>
          <w:b w:val="0"/>
          <w:i w:val="0"/>
        </w:rPr>
        <w:t>Real Decreto 1681/2011, de 18 de noviembre, por el que se establece el título de Técnico Superior en</w:t>
      </w:r>
      <w:r>
        <w:t xml:space="preserve"> </w:t>
      </w:r>
      <w:r>
        <w:rPr>
          <w:b w:val="0"/>
          <w:i w:val="0"/>
        </w:rPr>
        <w:t>Producción de audiovisuales y espectáculos y se fijan sus enseñanzas mínimas (BOE núm. 302, de</w:t>
      </w:r>
      <w:r>
        <w:t xml:space="preserve"> </w:t>
      </w:r>
      <w:r>
        <w:rPr>
          <w:b w:val="0"/>
          <w:i w:val="0"/>
        </w:rPr>
        <w:t>16-XII-2011): artículo 5, letras g), p) y r); anexo I, módulos 0915 «Planificación de proyectos</w:t>
      </w:r>
      <w:r>
        <w:t xml:space="preserve"> </w:t>
      </w:r>
      <w:r>
        <w:rPr>
          <w:b w:val="0"/>
          <w:i w:val="0"/>
        </w:rPr>
        <w:t>audiovisuales» (RA 4, criterio e) y 0917 «Gestión de proyectos de televisión y radio» (RA 5,</w:t>
      </w:r>
      <w:r>
        <w:t xml:space="preserve"> </w:t>
      </w:r>
      <w:r>
        <w:rPr>
          <w:b w:val="0"/>
          <w:i w:val="0"/>
        </w:rPr>
        <w:t>criterios d y e). Modificado por el Real Decreto 500/2024, de 21 de mayo, que no cambia el texto de</w:t>
      </w:r>
      <w:r>
        <w:t xml:space="preserve"> </w:t>
      </w:r>
      <w:r>
        <w:rPr>
          <w:b w:val="0"/>
          <w:i w:val="0"/>
        </w:rPr>
        <w:t xml:space="preserve">esos criterios ni del artículo 5; sí dispone que las referencias a las </w:t>
      </w:r>
      <w:r>
        <w:rPr>
          <w:b/>
          <w:i w:val="0"/>
        </w:rPr>
        <w:t>«competencias</w:t>
      </w:r>
      <w:r>
        <w:t xml:space="preserve"> </w:t>
      </w:r>
      <w:r>
        <w:rPr>
          <w:b/>
          <w:i w:val="0"/>
        </w:rPr>
        <w:t>profesionales, personales y sociales»</w:t>
      </w:r>
      <w:r>
        <w:rPr>
          <w:b w:val="0"/>
          <w:i w:val="0"/>
        </w:rPr>
        <w:t xml:space="preserve"> se entiendan hechas a </w:t>
      </w:r>
      <w:r>
        <w:rPr>
          <w:b/>
          <w:i w:val="0"/>
        </w:rPr>
        <w:t>«competencias profesionales y para</w:t>
      </w:r>
      <w:r>
        <w:t xml:space="preserve"> </w:t>
      </w:r>
      <w:r>
        <w:rPr>
          <w:b/>
          <w:i w:val="0"/>
        </w:rPr>
        <w:t>la empleabilidad»</w:t>
      </w:r>
      <w:r>
        <w:rPr>
          <w:b w:val="0"/>
          <w:i w:val="0"/>
        </w:rPr>
        <w:t xml:space="preserve"> (disposición adicional sexta). Es norma de enseñanza: dice qué aprende quien</w:t>
      </w:r>
      <w:r>
        <w:t xml:space="preserve"> </w:t>
      </w:r>
      <w:r>
        <w:rPr>
          <w:b w:val="0"/>
          <w:i w:val="0"/>
        </w:rPr>
        <w:t>se forma para el oficio, no cómo debe trabajar Canal Sur.</w:t>
      </w:r>
    </w:p>
    <w:p>
      <w:pPr>
        <w:pStyle w:val="ListBullet"/>
      </w:pPr>
      <w:r>
        <w:rPr>
          <w:b w:val="0"/>
          <w:i w:val="0"/>
        </w:rPr>
        <w:t>X Convenio Colectivo de la RTVA y sus sociedades filiales (BOJA núm. 240, de 10-XII-2014): anexo II</w:t>
      </w:r>
      <w:r>
        <w:t xml:space="preserve"> </w:t>
      </w:r>
      <w:r>
        <w:rPr>
          <w:b w:val="0"/>
          <w:i w:val="0"/>
        </w:rPr>
        <w:t>(plantilla estructural) y anexo III, fichas de puesto de Presentador Productor de Radio (9540002),</w:t>
      </w:r>
      <w:r>
        <w:t xml:space="preserve"> </w:t>
      </w:r>
      <w:r>
        <w:rPr>
          <w:b w:val="0"/>
          <w:i w:val="0"/>
        </w:rPr>
        <w:t>Operador de Sonido de Radio (6211100), Editor de Continuidad (5302010), Locutor de Continuidad</w:t>
      </w:r>
      <w:r>
        <w:t xml:space="preserve"> </w:t>
      </w:r>
      <w:r>
        <w:rPr>
          <w:b w:val="0"/>
          <w:i w:val="0"/>
        </w:rPr>
        <w:t>(5323001), Secretario de Emisiones (5301010), Coordinador de Publicidad (9540001), Ayudante de</w:t>
      </w:r>
      <w:r>
        <w:t xml:space="preserve"> </w:t>
      </w:r>
      <w:r>
        <w:rPr>
          <w:b w:val="0"/>
          <w:i w:val="0"/>
        </w:rPr>
        <w:t>Producción (5212705), J. Radiofrecuencia (9170000) y Jefe de Radioenlaces y Unidades Móviles (9180000). Su vigencia y prórroga, en</w:t>
      </w:r>
      <w:r>
        <w:t xml:space="preserve"> </w:t>
      </w:r>
      <w:r>
        <w:rPr>
          <w:b w:val="0"/>
          <w:i w:val="0"/>
        </w:rPr>
        <w:t>el tema común del convenio.</w:t>
      </w:r>
    </w:p>
    <w:p>
      <w:pPr>
        <w:pStyle w:val="Heading2"/>
      </w:pPr>
      <w:r>
        <w:rPr>
          <w:b w:val="0"/>
          <w:i w:val="0"/>
        </w:rPr>
        <w:t>14.9 Lo que este tema no da, y dónde está</w:t>
      </w:r>
    </w:p>
    <w:p>
      <w:pPr>
        <w:pStyle w:val="ListBullet"/>
      </w:pPr>
      <w:r>
        <w:rPr>
          <w:b w:val="0"/>
          <w:i/>
        </w:rPr>
        <w:t>Un protocolo de incidencias de emisión de Canal Sur Radio</w:t>
      </w:r>
      <w:r>
        <w:rPr>
          <w:b w:val="0"/>
          <w:i w:val="0"/>
        </w:rPr>
        <w:t xml:space="preserve"> (a quién se avisa, qué se emite si cae</w:t>
      </w:r>
      <w:r>
        <w:t xml:space="preserve"> </w:t>
      </w:r>
      <w:r>
        <w:rPr>
          <w:b w:val="0"/>
          <w:i w:val="0"/>
        </w:rPr>
        <w:t>la señal, modelo de parte de incidencias): no consta en documento publicado.</w:t>
      </w:r>
    </w:p>
    <w:p>
      <w:pPr>
        <w:pStyle w:val="ListBullet"/>
      </w:pPr>
      <w:r>
        <w:rPr>
          <w:b w:val="0"/>
          <w:i/>
        </w:rPr>
        <w:t>Un modelo de escaleta o de minutado de Canal Sur Radio</w:t>
      </w:r>
      <w:r>
        <w:rPr>
          <w:b w:val="0"/>
          <w:i w:val="0"/>
        </w:rPr>
        <w:t>: no consta publicado; los campos y el</w:t>
      </w:r>
      <w:r>
        <w:t xml:space="preserve"> </w:t>
      </w:r>
      <w:r>
        <w:rPr>
          <w:b w:val="0"/>
          <w:i w:val="0"/>
        </w:rPr>
        <w:t>cálculo de tiempos, de oficio, en el tema 2.</w:t>
      </w:r>
    </w:p>
    <w:p>
      <w:pPr>
        <w:pStyle w:val="ListBullet"/>
      </w:pPr>
      <w:r>
        <w:rPr>
          <w:b w:val="0"/>
          <w:i/>
        </w:rPr>
        <w:t>Un libro de estilo de radio de Canal Sur</w:t>
      </w:r>
      <w:r>
        <w:rPr>
          <w:b w:val="0"/>
          <w:i w:val="0"/>
        </w:rPr>
        <w:t>: no está publicado; el de 2004 es de televisión, y su</w:t>
      </w:r>
      <w:r>
        <w:t xml:space="preserve"> </w:t>
      </w:r>
      <w:r>
        <w:rPr>
          <w:b w:val="0"/>
          <w:i w:val="0"/>
        </w:rPr>
        <w:t>vigencia práctica no consta.</w:t>
      </w:r>
    </w:p>
    <w:p>
      <w:pPr>
        <w:pStyle w:val="ListBullet"/>
      </w:pPr>
      <w:r>
        <w:rPr>
          <w:b w:val="0"/>
          <w:i/>
        </w:rPr>
        <w:t>Un código oficial de señas entre locutorio y control</w:t>
      </w:r>
      <w:r>
        <w:rPr>
          <w:b w:val="0"/>
          <w:i w:val="0"/>
        </w:rPr>
        <w:t>: no existe; las señas varían de emisora a</w:t>
      </w:r>
      <w:r>
        <w:t xml:space="preserve"> </w:t>
      </w:r>
      <w:r>
        <w:rPr>
          <w:b w:val="0"/>
          <w:i w:val="0"/>
        </w:rPr>
        <w:t>emisora (tema 4).</w:t>
      </w:r>
    </w:p>
    <w:p>
      <w:pPr>
        <w:pStyle w:val="ListBullet"/>
      </w:pPr>
      <w:r>
        <w:rPr>
          <w:b w:val="0"/>
          <w:i/>
        </w:rPr>
        <w:t>Quién cubre hoy la continuidad en la radio de Canal Sur</w:t>
      </w:r>
      <w:r>
        <w:rPr>
          <w:b w:val="0"/>
          <w:i w:val="0"/>
        </w:rPr>
        <w:t>: la plantilla estructural de 2014 no tiene</w:t>
      </w:r>
      <w:r>
        <w:t xml:space="preserve"> </w:t>
      </w:r>
      <w:r>
        <w:rPr>
          <w:b w:val="0"/>
          <w:i w:val="0"/>
        </w:rPr>
        <w:t>puestos de continuidad en CSR; el reparto actual no consta en documento publicado.</w:t>
      </w:r>
    </w:p>
    <w:p>
      <w:pPr>
        <w:pStyle w:val="ListBullet"/>
      </w:pPr>
      <w:r>
        <w:rPr>
          <w:b w:val="0"/>
          <w:i/>
        </w:rPr>
        <w:t>Un sistema de intercom de radio en Canal Sur</w:t>
      </w:r>
      <w:r>
        <w:rPr>
          <w:b w:val="0"/>
          <w:i w:val="0"/>
        </w:rPr>
        <w:t>: la Memoria 2022 sólo lo da para televisión.</w:t>
      </w:r>
    </w:p>
    <w:p>
      <w:pPr>
        <w:pStyle w:val="ListBullet"/>
      </w:pPr>
      <w:r>
        <w:rPr>
          <w:b w:val="0"/>
          <w:i/>
        </w:rPr>
        <w:t>El N-1, el circuito de órdenes, los híbridos y los códecs</w:t>
      </w:r>
      <w:r>
        <w:rPr>
          <w:b w:val="0"/>
          <w:i w:val="0"/>
        </w:rPr>
        <w:t xml:space="preserve">: tema 7. </w:t>
      </w:r>
      <w:r>
        <w:rPr>
          <w:b w:val="0"/>
          <w:i/>
        </w:rPr>
        <w:t>Niveles, escucha previa,</w:t>
      </w:r>
      <w:r>
        <w:t xml:space="preserve"> </w:t>
      </w:r>
      <w:r>
        <w:rPr>
          <w:b w:val="0"/>
          <w:i/>
        </w:rPr>
        <w:t>cuñas, ráfagas y continuidad en autocontrol</w:t>
      </w:r>
      <w:r>
        <w:rPr>
          <w:b w:val="0"/>
          <w:i w:val="0"/>
        </w:rPr>
        <w:t xml:space="preserve">: tema 8. </w:t>
      </w:r>
      <w:r>
        <w:rPr>
          <w:b w:val="0"/>
          <w:i/>
        </w:rPr>
        <w:t>Escaleta, minutado y cálculo de tiempos</w:t>
      </w:r>
      <w:r>
        <w:rPr>
          <w:b w:val="0"/>
          <w:i w:val="0"/>
        </w:rPr>
        <w:t>:</w:t>
      </w:r>
      <w:r>
        <w:t xml:space="preserve"> </w:t>
      </w:r>
      <w:r>
        <w:rPr>
          <w:b w:val="0"/>
          <w:i w:val="0"/>
        </w:rPr>
        <w:t xml:space="preserve">tema 2. </w:t>
      </w:r>
      <w:r>
        <w:rPr>
          <w:b w:val="0"/>
          <w:i/>
        </w:rPr>
        <w:t>Comunicación con el operador e improvisación</w:t>
      </w:r>
      <w:r>
        <w:rPr>
          <w:b w:val="0"/>
          <w:i w:val="0"/>
        </w:rPr>
        <w:t xml:space="preserve">: tema 4. </w:t>
      </w:r>
      <w:r>
        <w:rPr>
          <w:b w:val="0"/>
          <w:i/>
        </w:rPr>
        <w:t>Conexión en directo</w:t>
      </w:r>
      <w:r>
        <w:rPr>
          <w:b w:val="0"/>
          <w:i w:val="0"/>
        </w:rPr>
        <w:t>: tema 6.</w:t>
      </w:r>
      <w:r>
        <w:t xml:space="preserve"> </w:t>
      </w:r>
      <w:r>
        <w:rPr>
          <w:b w:val="0"/>
          <w:i/>
        </w:rPr>
        <w:t>Planificación de medios y logística de exteriores</w:t>
      </w:r>
      <w:r>
        <w:rPr>
          <w:b w:val="0"/>
          <w:i w:val="0"/>
        </w:rPr>
        <w:t xml:space="preserve">: tema 13. </w:t>
      </w:r>
      <w:r>
        <w:rPr>
          <w:b w:val="0"/>
          <w:i/>
        </w:rPr>
        <w:t>Relación con redacción, producción,</w:t>
      </w:r>
      <w:r>
        <w:t xml:space="preserve"> </w:t>
      </w:r>
      <w:r>
        <w:rPr>
          <w:b w:val="0"/>
          <w:i/>
        </w:rPr>
        <w:t>continuidad y centros territoriales</w:t>
      </w:r>
      <w:r>
        <w:rPr>
          <w:b w:val="0"/>
          <w:i w:val="0"/>
        </w:rPr>
        <w:t xml:space="preserve">: tema 15. </w:t>
      </w:r>
      <w:r>
        <w:rPr>
          <w:b w:val="0"/>
          <w:i/>
        </w:rPr>
        <w:t>Prevención de riesgos del puesto</w:t>
      </w:r>
      <w:r>
        <w:rPr>
          <w:b w:val="0"/>
          <w:i w:val="0"/>
        </w:rPr>
        <w:t>: tema 18.</w:t>
      </w:r>
    </w:p>
    <w:p>
      <w:pPr>
        <w:pStyle w:val="Heading2"/>
      </w:pPr>
      <w:r>
        <w:rPr>
          <w:b w:val="0"/>
          <w:i w:val="0"/>
        </w:rPr>
        <w:t>14.10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10-XII-2014: anexo II (plantilla estructural, pp. 92-99) y anexo III, fichas 9540002 (p. 191), 6211100 (p. 187), 5302010 (p. 125), 5323001 (p. 182), 5301010 (p. 201), 9540001 (p. 121), 5212705 (p. 110), 9170000 (p. 145) y 9180000 (p. 167)</w:t>
            </w:r>
          </w:p>
        </w:tc>
        <w:tc>
          <w:tcPr>
            <w:tcW w:type="dxa" w:w="3137"/>
          </w:tcPr>
          <w:p>
            <w:pPr>
              <w:pStyle w:val="Tabla"/>
            </w:pPr>
            <w:r/>
            <w:r>
              <w:rPr>
                <w:b w:val="0"/>
                <w:i w:val="0"/>
              </w:rPr>
              <w:t>Quién decide, ejecuta y comunica en la emisión; ausencia de puestos de continuidad y de realizador en CSR</w:t>
            </w:r>
          </w:p>
        </w:tc>
        <w:tc>
          <w:tcPr>
            <w:tcW w:type="dxa" w:w="3137"/>
          </w:tcPr>
          <w:p>
            <w:pPr>
              <w:pStyle w:val="Tabla"/>
            </w:pPr>
            <w:r/>
            <w:r>
              <w:rPr>
                <w:b w:val="0"/>
                <w:i w:val="0"/>
              </w:rPr>
              <w:t>03-10-2026</w:t>
            </w:r>
          </w:p>
        </w:tc>
      </w:tr>
      <w:tr>
        <w:tc>
          <w:tcPr>
            <w:tcW w:type="dxa" w:w="3137"/>
          </w:tcPr>
          <w:p>
            <w:pPr>
              <w:pStyle w:val="Tabla"/>
            </w:pPr>
            <w:r/>
            <w:r>
              <w:rPr>
                <w:b w:val="0"/>
                <w:i/>
              </w:rPr>
              <w:t>Libro de estilo de Canal Sur Televisión y Canal 2 Andalucía</w:t>
            </w:r>
            <w:r>
              <w:rPr>
                <w:b w:val="0"/>
                <w:i w:val="0"/>
              </w:rPr>
              <w:t>, RTVA, 1.ª ed., 2004: cap. 4, p. 65; 4.4.4 (puntos 1, 4 y 6); 6.1; 6.1.1; 6.5.1; 6.5.2; 8.1.3; 8.1.6; 8.1.9; 8.3</w:t>
            </w:r>
          </w:p>
        </w:tc>
        <w:tc>
          <w:tcPr>
            <w:tcW w:type="dxa" w:w="3137"/>
          </w:tcPr>
          <w:p>
            <w:pPr>
              <w:pStyle w:val="Tabla"/>
            </w:pPr>
            <w:r/>
            <w:r>
              <w:rPr>
                <w:b w:val="0"/>
                <w:i w:val="0"/>
              </w:rPr>
              <w:t>Previsión, improvisación, pacto, escaleta y sus cambios, criterio ante defectos técnicos, decírselo a la audiencia, el teléfono del periodista de radio</w:t>
            </w:r>
          </w:p>
        </w:tc>
        <w:tc>
          <w:tcPr>
            <w:tcW w:type="dxa" w:w="3137"/>
          </w:tcPr>
          <w:p>
            <w:pPr>
              <w:pStyle w:val="Tabla"/>
            </w:pPr>
            <w:r/>
            <w:r>
              <w:rPr>
                <w:b w:val="0"/>
                <w:i w:val="0"/>
              </w:rPr>
              <w:t>24-09-2026 (pasajes de temas cerrados); cap. 4, p. 65, el 03-10-2026</w:t>
            </w:r>
          </w:p>
        </w:tc>
      </w:tr>
      <w:tr>
        <w:tc>
          <w:tcPr>
            <w:tcW w:type="dxa" w:w="3137"/>
          </w:tcPr>
          <w:p>
            <w:pPr>
              <w:pStyle w:val="Tabla"/>
            </w:pPr>
            <w:r/>
            <w:r>
              <w:rPr>
                <w:b w:val="0"/>
                <w:i w:val="0"/>
              </w:rPr>
              <w:t>Manual de estilo de RTVE (web, copia del 02-09-2026): cap. 2 TVE, 2.4.2 y 2.4.3 (pasajes de un tema cerrado, leídos el 24-09-2026); cap. 3 RNE, 3.2.1, 3.4.1 y 3.5; glosario 7.5</w:t>
            </w:r>
          </w:p>
        </w:tc>
        <w:tc>
          <w:tcPr>
            <w:tcW w:type="dxa" w:w="3137"/>
          </w:tcPr>
          <w:p>
            <w:pPr>
              <w:pStyle w:val="Tabla"/>
            </w:pPr>
            <w:r/>
            <w:r>
              <w:rPr>
                <w:b w:val="0"/>
                <w:i w:val="0"/>
              </w:rPr>
              <w:t>Incertidumbre, boletín y conexiones territoriales, igualdad de sonido en el debate, espacios muertos, escaleta</w:t>
            </w:r>
          </w:p>
        </w:tc>
        <w:tc>
          <w:tcPr>
            <w:tcW w:type="dxa" w:w="3137"/>
          </w:tcPr>
          <w:p>
            <w:pPr>
              <w:pStyle w:val="Tabla"/>
            </w:pPr>
            <w:r/>
            <w:r>
              <w:rPr>
                <w:b w:val="0"/>
                <w:i w:val="0"/>
              </w:rPr>
              <w:t>03-10-2026</w:t>
            </w:r>
          </w:p>
        </w:tc>
      </w:tr>
      <w:tr>
        <w:tc>
          <w:tcPr>
            <w:tcW w:type="dxa" w:w="3137"/>
          </w:tcPr>
          <w:p>
            <w:pPr>
              <w:pStyle w:val="Tabla"/>
            </w:pPr>
            <w:r/>
            <w:r>
              <w:rPr>
                <w:b w:val="0"/>
                <w:i w:val="0"/>
              </w:rPr>
              <w:t>Real Decreto 1681/2011, BOE-A-2011-19600: artículo 5, letras g), p) y r); módulo 0915, RA 4, criterio e); módulo 0917, RA 5, criterios d) y e)</w:t>
            </w:r>
          </w:p>
        </w:tc>
        <w:tc>
          <w:tcPr>
            <w:tcW w:type="dxa" w:w="3137"/>
          </w:tcPr>
          <w:p>
            <w:pPr>
              <w:pStyle w:val="Tabla"/>
            </w:pPr>
            <w:r/>
            <w:r>
              <w:rPr>
                <w:b w:val="0"/>
                <w:i w:val="0"/>
              </w:rPr>
              <w:t>Contingencias, comunicación en el equipo, comprobación de equipos y conexiones, ensayos, valoración final</w:t>
            </w:r>
          </w:p>
        </w:tc>
        <w:tc>
          <w:tcPr>
            <w:tcW w:type="dxa" w:w="3137"/>
          </w:tcPr>
          <w:p>
            <w:pPr>
              <w:pStyle w:val="Tabla"/>
            </w:pPr>
            <w:r/>
            <w:r>
              <w:rPr>
                <w:b w:val="0"/>
                <w:i w:val="0"/>
              </w:rPr>
              <w:t>03-10-2026</w:t>
            </w:r>
          </w:p>
        </w:tc>
      </w:tr>
      <w:tr>
        <w:tc>
          <w:tcPr>
            <w:tcW w:type="dxa" w:w="3137"/>
          </w:tcPr>
          <w:p>
            <w:pPr>
              <w:pStyle w:val="Tabla"/>
            </w:pPr>
            <w:r/>
            <w:r>
              <w:rPr>
                <w:b w:val="0"/>
                <w:i w:val="0"/>
              </w:rPr>
              <w:t>Real Decreto 500/2024, BOE-A-2024-10685</w:t>
            </w:r>
          </w:p>
        </w:tc>
        <w:tc>
          <w:tcPr>
            <w:tcW w:type="dxa" w:w="3137"/>
          </w:tcPr>
          <w:p>
            <w:pPr>
              <w:pStyle w:val="Tabla"/>
            </w:pPr>
            <w:r/>
            <w:r>
              <w:rPr>
                <w:b w:val="0"/>
                <w:i w:val="0"/>
              </w:rPr>
              <w:t>Que no cambia los criterios citados</w:t>
            </w:r>
          </w:p>
        </w:tc>
        <w:tc>
          <w:tcPr>
            <w:tcW w:type="dxa" w:w="3137"/>
          </w:tcPr>
          <w:p>
            <w:pPr>
              <w:pStyle w:val="Tabla"/>
            </w:pPr>
            <w:r/>
            <w:r>
              <w:rPr>
                <w:b w:val="0"/>
                <w:i w:val="0"/>
              </w:rPr>
              <w:t>03-10-2026</w:t>
            </w:r>
          </w:p>
        </w:tc>
      </w:tr>
      <w:tr>
        <w:tc>
          <w:tcPr>
            <w:tcW w:type="dxa" w:w="3137"/>
          </w:tcPr>
          <w:p>
            <w:pPr>
              <w:pStyle w:val="Tabla"/>
            </w:pPr>
            <w:r/>
            <w:r>
              <w:rPr>
                <w:b w:val="0"/>
                <w:i w:val="0"/>
              </w:rPr>
              <w:t>Memoria RTVA 2022: 5.3 (Córdoba), 9.4 (intercom) y 9.5 (sistemas IP)</w:t>
            </w:r>
          </w:p>
        </w:tc>
        <w:tc>
          <w:tcPr>
            <w:tcW w:type="dxa" w:w="3137"/>
          </w:tcPr>
          <w:p>
            <w:pPr>
              <w:pStyle w:val="Tabla"/>
            </w:pPr>
            <w:r/>
            <w:r>
              <w:rPr>
                <w:b w:val="0"/>
                <w:i w:val="0"/>
              </w:rPr>
              <w:t>Códecs IP y por red móvil de la radio; intercom digital sólo para televisión</w:t>
            </w:r>
          </w:p>
        </w:tc>
        <w:tc>
          <w:tcPr>
            <w:tcW w:type="dxa" w:w="3137"/>
          </w:tcPr>
          <w:p>
            <w:pPr>
              <w:pStyle w:val="Tabla"/>
            </w:pPr>
            <w:r/>
            <w:r>
              <w:rPr>
                <w:b w:val="0"/>
                <w:i w:val="0"/>
              </w:rPr>
              <w:t>03-10-2026</w:t>
            </w:r>
          </w:p>
        </w:tc>
      </w:tr>
      <w:tr>
        <w:tc>
          <w:tcPr>
            <w:tcW w:type="dxa" w:w="3137"/>
          </w:tcPr>
          <w:p>
            <w:pPr>
              <w:pStyle w:val="Tabla"/>
            </w:pPr>
            <w:r/>
            <w:r>
              <w:rPr>
                <w:b w:val="0"/>
                <w:i w:val="0"/>
              </w:rPr>
              <w:t>Cámara de Cuentas de Andalucía, fiscalización de RTVA y CSRTV, ejercicio 2018 (BOJA núm. 36, de 23-II-2021), anexo 9.1, p. 208</w:t>
            </w:r>
          </w:p>
        </w:tc>
        <w:tc>
          <w:tcPr>
            <w:tcW w:type="dxa" w:w="3137"/>
          </w:tcPr>
          <w:p>
            <w:pPr>
              <w:pStyle w:val="Tabla"/>
            </w:pPr>
            <w:r/>
            <w:r>
              <w:rPr>
                <w:b w:val="0"/>
                <w:i w:val="0"/>
              </w:rPr>
              <w:t>Desconexiones de radio y programas de los centros para RAI (datos de 2018)</w:t>
            </w:r>
          </w:p>
        </w:tc>
        <w:tc>
          <w:tcPr>
            <w:tcW w:type="dxa" w:w="3137"/>
          </w:tcPr>
          <w:p>
            <w:pPr>
              <w:pStyle w:val="Tabla"/>
            </w:pPr>
            <w:r/>
            <w:r>
              <w:rPr>
                <w:b w:val="0"/>
                <w:i w:val="0"/>
              </w:rPr>
              <w:t>03-10-2026</w:t>
            </w:r>
          </w:p>
        </w:tc>
      </w:tr>
      <w:tr>
        <w:tc>
          <w:tcPr>
            <w:tcW w:type="dxa" w:w="3137"/>
          </w:tcPr>
          <w:p>
            <w:pPr>
              <w:pStyle w:val="Tabla"/>
            </w:pPr>
            <w:r/>
            <w:r>
              <w:rPr>
                <w:b w:val="0"/>
                <w:i w:val="0"/>
              </w:rPr>
              <w:t>INSST, NTP 438 (1995) y NTP 685 (2003)</w:t>
            </w:r>
          </w:p>
        </w:tc>
        <w:tc>
          <w:tcPr>
            <w:tcW w:type="dxa" w:w="3137"/>
          </w:tcPr>
          <w:p>
            <w:pPr>
              <w:pStyle w:val="Tabla"/>
            </w:pPr>
            <w:r/>
            <w:r>
              <w:rPr>
                <w:b w:val="0"/>
                <w:i w:val="0"/>
              </w:rPr>
              <w:t>Barreras de la comunicación y órdenes contradictorias; comunicación formal por escrito</w:t>
            </w:r>
          </w:p>
        </w:tc>
        <w:tc>
          <w:tcPr>
            <w:tcW w:type="dxa" w:w="3137"/>
          </w:tcPr>
          <w:p>
            <w:pPr>
              <w:pStyle w:val="Tabla"/>
            </w:pPr>
            <w:r/>
            <w:r>
              <w:rPr>
                <w:b w:val="0"/>
                <w:i w:val="0"/>
              </w:rPr>
              <w:t>29-09-2026 (pasajes de un tema cerrado)</w:t>
            </w:r>
          </w:p>
        </w:tc>
      </w:tr>
    </w:tbl>
    <w:p>
      <w:pPr/>
    </w:p>
    <w:p>
      <w:pPr/>
      <w:r>
        <w:rPr>
          <w:b w:val="0"/>
          <w:i w:val="0"/>
        </w:rPr>
        <w:t>Va como costumbre de oficio, y así se declara: la definición de imprevisto; la tabla de reservas;</w:t>
      </w:r>
      <w:r>
        <w:t xml:space="preserve"> </w:t>
      </w:r>
      <w:r>
        <w:rPr>
          <w:b w:val="0"/>
          <w:i w:val="0"/>
        </w:rPr>
        <w:t>los recursos para rellenar y recortar; quién lleva el tiempo; la hora de salida como límite; los</w:t>
      </w:r>
      <w:r>
        <w:t xml:space="preserve"> </w:t>
      </w:r>
      <w:r>
        <w:rPr>
          <w:b w:val="0"/>
          <w:i w:val="0"/>
        </w:rPr>
        <w:t>campos de una escaleta preparada para el imprevisto; la tabla de cambios de escaleta; lo que se</w:t>
      </w:r>
      <w:r>
        <w:t xml:space="preserve"> </w:t>
      </w:r>
      <w:r>
        <w:rPr>
          <w:b w:val="0"/>
          <w:i w:val="0"/>
        </w:rPr>
        <w:t>prueba antes de entrar; la redundancia de vías; las reglas de los eventos no controlables; la</w:t>
      </w:r>
      <w:r>
        <w:t xml:space="preserve"> </w:t>
      </w:r>
      <w:r>
        <w:rPr>
          <w:b w:val="0"/>
          <w:i w:val="0"/>
        </w:rPr>
        <w:t>aplicación del criterio de calidad a la radio; la tabla de incidencias típicas; cómo se dice un</w:t>
      </w:r>
      <w:r>
        <w:t xml:space="preserve"> </w:t>
      </w:r>
      <w:r>
        <w:rPr>
          <w:b w:val="0"/>
          <w:i w:val="0"/>
        </w:rPr>
        <w:t>fallo al oyente; qué se anota; la aplicación de las NTP al estudio; los canales de comunicación; el</w:t>
      </w:r>
      <w:r>
        <w:t xml:space="preserve"> </w:t>
      </w:r>
      <w:r>
        <w:rPr>
          <w:b w:val="0"/>
          <w:i w:val="0"/>
        </w:rPr>
        <w:t>reparto de decisiones en el programa; y el caso práctico. Las señas de tiempo no están normalizadas.</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CSRTV, CSR (Canal Sur Radio), CSTV, RAI, RTVE, RNE, TVE, BOJA, RD, RA, INSST, NTP, IP, LE (Libro de estilo CSTV y Canal 2 Andalucía, 2004), N-1 (mix-minus).</w:t>
      </w:r>
    </w:p>
    <w:p>
      <w:pPr/>
      <w:r>
        <w:rPr>
          <w:b w:val="0"/>
          <w:i w:val="0"/>
        </w:rPr>
        <w:t>Esqueleto para repasar, no resumen: la lectura del tema va antes; aquí sólo la fuente y el dato.</w:t>
      </w:r>
    </w:p>
    <w:p>
      <w:pPr>
        <w:pStyle w:val="ListBullet"/>
      </w:pPr>
      <w:r>
        <w:rPr>
          <w:b w:val="0"/>
          <w:i w:val="0"/>
        </w:rPr>
        <w:t>1. Gestión de imprevistos en directo</w:t>
      </w:r>
    </w:p>
    <w:p>
      <w:pPr>
        <w:pStyle w:val="ListBullet"/>
      </w:pPr>
      <w:r>
        <w:rPr>
          <w:b w:val="0"/>
          <w:i w:val="0"/>
        </w:rPr>
        <w:t>2. Tiempos</w:t>
      </w:r>
    </w:p>
    <w:p>
      <w:pPr>
        <w:pStyle w:val="ListBullet"/>
      </w:pPr>
      <w:r>
        <w:rPr>
          <w:b w:val="0"/>
          <w:i w:val="0"/>
        </w:rPr>
        <w:t>3. Escaleta</w:t>
      </w:r>
    </w:p>
    <w:p>
      <w:pPr>
        <w:pStyle w:val="ListBullet"/>
      </w:pPr>
      <w:r>
        <w:rPr>
          <w:b w:val="0"/>
          <w:i w:val="0"/>
        </w:rPr>
        <w:t>4. Incidencias técnicas</w:t>
      </w:r>
    </w:p>
    <w:p>
      <w:pPr>
        <w:pStyle w:val="ListBullet"/>
      </w:pPr>
      <w:r>
        <w:rPr>
          <w:b w:val="0"/>
          <w:i w:val="0"/>
        </w:rPr>
        <w:t>5. Comunicación interna</w:t>
      </w:r>
    </w:p>
    <w:p>
      <w:pPr>
        <w:pStyle w:val="ListBullet"/>
      </w:pPr>
      <w:r>
        <w:rPr>
          <w:b w:val="0"/>
          <w:i w:val="0"/>
        </w:rPr>
        <w:t>Aplicación práctica</w:t>
      </w:r>
    </w:p>
    <w:p>
      <w:pPr>
        <w:pStyle w:val="ListBullet"/>
      </w:pPr>
      <w:r>
        <w:rPr>
          <w:b w:val="0"/>
          <w:i w:val="0"/>
        </w:rPr>
        <w:t>Normativa y huecos</w:t>
      </w:r>
    </w:p>
    <w:p>
      <w:pPr>
        <w:pStyle w:val="Heading2"/>
      </w:pPr>
      <w:r>
        <w:rPr>
          <w:b w:val="0"/>
          <w:i w:val="0"/>
        </w:rPr>
        <w:t>1. Gestión de imprevistos en directo</w:t>
      </w:r>
    </w:p>
    <w:p>
      <w:pPr>
        <w:pStyle w:val="ListBullet"/>
      </w:pPr>
      <w:r>
        <w:rPr>
          <w:b w:val="0"/>
          <w:i w:val="0"/>
        </w:rPr>
        <w:t>Sin norma sobre el directo de radio; Canal Sur sin protocolo de incidencias ni libro de estilo de radio. LE cap. 4 p. 65: «un teléfono portátil o simplemente un lugar desde el que telefonear».</w:t>
      </w:r>
    </w:p>
    <w:p>
      <w:pPr>
        <w:pStyle w:val="ListBullet"/>
      </w:pPr>
      <w:r>
        <w:rPr>
          <w:b w:val="0"/>
          <w:i w:val="0"/>
        </w:rPr>
        <w:t>Ficha 9540002 Presentador Productor de Radio: «Realizar la previsión de medios para que la emisión sea posible»; locución «con operador de sonido, o en autocontrol».</w:t>
      </w:r>
    </w:p>
    <w:p>
      <w:pPr>
        <w:pStyle w:val="ListBullet"/>
      </w:pPr>
      <w:r>
        <w:rPr>
          <w:b w:val="0"/>
          <w:i w:val="0"/>
        </w:rPr>
        <w:t>LE 8.1.9: conexión ya no «de incertidumbre como antaño»; «preparado para solventar cualquier inconveniente», con naturalidad y «hacérselo saber al espectador».</w:t>
      </w:r>
    </w:p>
    <w:p>
      <w:pPr>
        <w:pStyle w:val="ListBullet"/>
      </w:pPr>
      <w:r>
        <w:rPr>
          <w:b w:val="0"/>
          <w:i w:val="0"/>
        </w:rPr>
        <w:t>RTVE 2.4.3: especiales, «conocimiento limitado de la realidad». RNE 3.5: retransmisión, «amoldarse al transcurrir del acontecimiento», improvisación, sin guion.</w:t>
      </w:r>
    </w:p>
    <w:p>
      <w:pPr>
        <w:pStyle w:val="ListBullet"/>
      </w:pPr>
      <w:r>
        <w:rPr>
          <w:b w:val="0"/>
          <w:i w:val="0"/>
        </w:rPr>
        <w:t>Imprevisto (oficio): lo que obliga a apartarse de la escaleta en el aire; incidencia técnica: línea, retorno, micrófono, pieza, nivel.</w:t>
      </w:r>
    </w:p>
    <w:p>
      <w:pPr>
        <w:pStyle w:val="ListBullet"/>
      </w:pPr>
      <w:r>
        <w:rPr>
          <w:b w:val="0"/>
          <w:i w:val="0"/>
        </w:rPr>
        <w:t>LE 8.3 p. 116: «La improvisación no tiene cabida como elemento de trabajo»; prever «desde un aguacero hasta la interrupción del sonido de retorno»; lo inesperado, resolverlo con eficacia y celeridad.</w:t>
      </w:r>
    </w:p>
    <w:p>
      <w:pPr>
        <w:pStyle w:val="ListBullet"/>
      </w:pPr>
      <w:r>
        <w:rPr>
          <w:b w:val="0"/>
          <w:i w:val="0"/>
        </w:rPr>
        <w:t>RD 1681/2011: 0915 RA 4 e) soluciones alternativas ante contingencias; 0917 RA 5 d) control de equipos, comunicaciones, conexiones, logística.</w:t>
      </w:r>
    </w:p>
    <w:p>
      <w:pPr>
        <w:pStyle w:val="ListBullet"/>
      </w:pPr>
      <w:r>
        <w:rPr>
          <w:b w:val="0"/>
          <w:i w:val="0"/>
        </w:rPr>
        <w:t>Reservas (oficio): invitado, segundo número, entrevista grabada, adelantar sección; conexión, segunda vía (móvil si falla IP) y teléfono del enviado; hueco, músicas de distinta duración, pieza «de nevera»; exceso, qué cae decidido de antemano; última hora, quién, desde dónde, cuándo.</w:t>
      </w:r>
    </w:p>
    <w:p>
      <w:pPr>
        <w:pStyle w:val="ListBullet"/>
      </w:pPr>
      <w:r>
        <w:rPr>
          <w:b w:val="0"/>
          <w:i w:val="0"/>
        </w:rPr>
        <w:t>LE 4.4.4 punto 4: revisar situaciones previas; «al menos que no sean idénticos».</w:t>
      </w:r>
    </w:p>
    <w:p>
      <w:pPr>
        <w:pStyle w:val="ListBullet"/>
      </w:pPr>
      <w:r>
        <w:rPr>
          <w:b w:val="0"/>
          <w:i w:val="0"/>
        </w:rPr>
        <w:t>Espacios muertos, RNE 3.5: entrevistas, archivo, indicativo entre turnos, resumir en titulares. Indicativo (RNE 7.5): «Montaje sonoro muy breve que identifica a una emisora».</w:t>
      </w:r>
      <w:r>
        <w:t xml:space="preserve"> </w:t>
      </w:r>
      <w:r>
        <w:rPr>
          <w:b w:val="0"/>
          <w:i w:val="0"/>
        </w:rPr>
        <w:t>Publicidad no se mete para tapar: ficha Coordinador de Publicidad 9540001, «Coordinar la emisión de publicidad entre la Dirección Comercial y la continuidad»; también modificaciones de la orden una vez comenzadas las emisiones.</w:t>
      </w:r>
    </w:p>
    <w:p>
      <w:pPr>
        <w:pStyle w:val="ListBullet"/>
      </w:pPr>
      <w:r>
        <w:rPr>
          <w:b w:val="0"/>
          <w:i w:val="0"/>
        </w:rPr>
        <w:t>Editor de Continuidad 5302010: «Decidir (en caso de ausencia de superior y ante situaciones imprevistas) cambios en los contenidos de la emisión diaria»; «Velar por la estricta puntualidad»; coordinar directos con realizadores/productores.</w:t>
      </w:r>
    </w:p>
    <w:p>
      <w:pPr>
        <w:pStyle w:val="ListBullet"/>
      </w:pPr>
      <w:r>
        <w:rPr>
          <w:b w:val="0"/>
          <w:i w:val="0"/>
        </w:rPr>
        <w:t>Locutor de Continuidad 5323001: colaborar en circunstancias no ordinarias. Secretario de Emisiones 5301010: material de seguridad «en caso de eventualidades».</w:t>
      </w:r>
    </w:p>
    <w:p>
      <w:pPr>
        <w:pStyle w:val="ListBullet"/>
      </w:pPr>
      <w:r>
        <w:rPr>
          <w:b w:val="0"/>
          <w:i w:val="0"/>
        </w:rPr>
        <w:t>Salvedad anexo II (2014): esos tres puestos sólo en CSTV; CSR sin ninguno ni Realizador. Reparto actual no consta.</w:t>
      </w:r>
    </w:p>
    <w:p>
      <w:pPr>
        <w:pStyle w:val="ListBullet"/>
      </w:pPr>
      <w:r>
        <w:rPr>
          <w:b w:val="0"/>
          <w:i w:val="0"/>
        </w:rPr>
        <w:t>Operador de Sonido de Radio 6211100: control técnico, «garantizar la continuidad de la programación», «Efectuar la realización técnica de programas».</w:t>
      </w:r>
    </w:p>
    <w:p>
      <w:pPr>
        <w:pStyle w:val="ListBullet"/>
      </w:pPr>
      <w:r>
        <w:rPr>
          <w:b w:val="0"/>
          <w:i w:val="0"/>
        </w:rPr>
        <w:t>Reparto (fichas/oficio): presentador decide contenido y lo dice en antena; operador, lo técnico; dirección, lo que excede (programación especial, alargar); continuidad, publicidad, cadena, siguiente programa.</w:t>
      </w:r>
    </w:p>
    <w:p>
      <w:pPr>
        <w:pStyle w:val="ListBullet"/>
      </w:pPr>
      <w:r>
        <w:rPr>
          <w:b w:val="0"/>
          <w:i w:val="0"/>
        </w:rPr>
        <w:t>Autocontrol: presentador asume escaleta y tiempos del control (inferencia); técnico «pasa de operar a preparar, mantener y resolver».</w:t>
      </w:r>
    </w:p>
    <w:p>
      <w:pPr>
        <w:pStyle w:val="Heading2"/>
      </w:pPr>
      <w:r>
        <w:rPr>
          <w:b w:val="0"/>
          <w:i w:val="0"/>
        </w:rPr>
        <w:t>2. Tiempos</w:t>
      </w:r>
    </w:p>
    <w:p>
      <w:pPr>
        <w:pStyle w:val="ListBullet"/>
      </w:pPr>
      <w:r>
        <w:rPr>
          <w:b w:val="0"/>
          <w:i w:val="0"/>
        </w:rPr>
        <w:t>Oficio: previsto (minutado), real, desfase (cantarlo a tiempo), tiempo de salida. Se corrige con lo elástico decidido antes.</w:t>
      </w:r>
    </w:p>
    <w:p>
      <w:pPr>
        <w:pStyle w:val="ListBullet"/>
      </w:pPr>
      <w:r>
        <w:rPr>
          <w:b w:val="0"/>
          <w:i w:val="0"/>
        </w:rPr>
        <w:t>Con operador: control vigila reloj, avisa por señas o circuito de órdenes; presentador decide. Autocontrol: presentador lleva ambos; escaleta con hora de entrada y reloj a la vista.</w:t>
      </w:r>
    </w:p>
    <w:p>
      <w:pPr>
        <w:pStyle w:val="ListBullet"/>
      </w:pPr>
      <w:r>
        <w:rPr>
          <w:b w:val="0"/>
          <w:i w:val="0"/>
        </w:rPr>
        <w:t>La hora que no se mueve: lo de detrás no espera (boletín, cadena, desconexión, publicidad).</w:t>
      </w:r>
    </w:p>
    <w:p>
      <w:pPr>
        <w:pStyle w:val="ListBullet"/>
      </w:pPr>
      <w:r>
        <w:rPr>
          <w:b w:val="0"/>
          <w:i w:val="0"/>
        </w:rPr>
        <w:t>RNE 3.2.1: «El boletín horario es el eje de la continuidad informativa».</w:t>
      </w:r>
    </w:p>
    <w:p>
      <w:pPr>
        <w:pStyle w:val="ListBullet"/>
      </w:pPr>
      <w:r>
        <w:rPr>
          <w:b w:val="0"/>
          <w:i w:val="0"/>
        </w:rPr>
        <w:t>Puntualidad = continuidad (ficha 5302010, sólo CSTV). Oficio: si no sale a su hora, avisar a continuidad antes.</w:t>
      </w:r>
    </w:p>
    <w:p>
      <w:pPr>
        <w:pStyle w:val="ListBullet"/>
      </w:pPr>
      <w:r>
        <w:rPr>
          <w:b w:val="0"/>
          <w:i w:val="0"/>
        </w:rPr>
        <w:t>Cámara de Cuentas, fiscalización 2018, anexo 9.1 p. 208 (datos de 2018): «se realizan las distintas desconexiones en los informativos de radio»; centros provinciales con programas temáticos por la cadena RAI. Desconexión: hora fija para todos.</w:t>
      </w:r>
    </w:p>
    <w:p>
      <w:pPr>
        <w:pStyle w:val="ListBullet"/>
      </w:pPr>
      <w:r>
        <w:rPr>
          <w:b w:val="0"/>
          <w:i w:val="0"/>
        </w:rPr>
        <w:t>Recuperar (oficio; tema 2): sobra, música de reserva, pieza «de nevera», alargar sección, recursos RNE; música: cortar en final de frase con fundido, nunca en seco (tema 8); falta, quitar/cortar canción, acortar agenda, abreviar despedida; grande, reordenar y comunicar.</w:t>
      </w:r>
    </w:p>
    <w:p>
      <w:pPr>
        <w:pStyle w:val="ListBullet"/>
      </w:pPr>
      <w:r>
        <w:rPr>
          <w:b w:val="0"/>
          <w:i w:val="0"/>
        </w:rPr>
        <w:t>Señas de tiempo, no normalizadas: círculos más amplios y rápidos = acelerar; manos separándose = alargar. Cuenta atrás con dedos o circuito de órdenes. Demás señas, tema 4; varían de emisora a emisora, sin norma ni manual.</w:t>
      </w:r>
    </w:p>
    <w:p>
      <w:pPr>
        <w:pStyle w:val="Heading2"/>
      </w:pPr>
      <w:r>
        <w:rPr>
          <w:b w:val="0"/>
          <w:i w:val="0"/>
        </w:rPr>
        <w:t>3. Escaleta</w:t>
      </w:r>
    </w:p>
    <w:p>
      <w:pPr>
        <w:pStyle w:val="ListBullet"/>
      </w:pPr>
      <w:r>
        <w:rPr>
          <w:b w:val="0"/>
          <w:i w:val="0"/>
        </w:rPr>
        <w:t>RNE 7.5: «Esquema posterior a la elaboración del guión… temas, tiempos, pies o finales de frases y, ahora sí, indicaciones técnicas». Cálculo, tema 2. Único documento común; lo que no está no existe para el control.</w:t>
      </w:r>
    </w:p>
    <w:p>
      <w:pPr>
        <w:pStyle w:val="ListBullet"/>
      </w:pPr>
      <w:r>
        <w:rPr>
          <w:b w:val="0"/>
          <w:i w:val="0"/>
        </w:rPr>
        <w:t>Para el imprevisto (oficio): hora de entrada de cada línea; fuente (estudio, teléfono, IP, unidad móvil, grabado) y pie; elásticos marcados; reservas con duración; teléfonos de invitados y enviados.</w:t>
      </w:r>
    </w:p>
    <w:p>
      <w:pPr>
        <w:pStyle w:val="ListBullet"/>
      </w:pPr>
      <w:r>
        <w:rPr>
          <w:b w:val="0"/>
          <w:i w:val="0"/>
        </w:rPr>
        <w:t>LE 4.4.4 punto 1: cambios «de manera rápida, fehaciente y simultánea, a todos los responsables».</w:t>
      </w:r>
    </w:p>
    <w:p>
      <w:pPr>
        <w:pStyle w:val="ListBullet"/>
      </w:pPr>
      <w:r>
        <w:rPr>
          <w:b w:val="0"/>
          <w:i w:val="0"/>
        </w:rPr>
        <w:t>LE 6.1: cambio comunicado «desde el origen de la decisión, inmediata y simultáneamente, a todas las personas y departamentos afectados».</w:t>
      </w:r>
    </w:p>
    <w:p>
      <w:pPr>
        <w:pStyle w:val="ListBullet"/>
      </w:pPr>
      <w:r>
        <w:rPr>
          <w:b w:val="0"/>
          <w:i w:val="0"/>
        </w:rPr>
        <w:t>LE 6.1.1: «inadmisibles» cambios de identificación de un vídeo; nombre en escaleta «por obligación». Excepción: vídeo terminado antes de la escaleta; edición traslada o adapta el nombre del autor.</w:t>
      </w:r>
    </w:p>
    <w:p>
      <w:pPr>
        <w:pStyle w:val="ListBullet"/>
      </w:pPr>
      <w:r>
        <w:rPr>
          <w:b w:val="0"/>
          <w:i w:val="0"/>
        </w:rPr>
        <w:t>LE 4.4.4 punto 6: intercambios «nunca de viva voz, sino por un medio del que quede constancia»; acuerdo final obligatorio. Empieza «En la medida de lo posible»: regla de preparación; en directo, órdenes o señas y se escribe.</w:t>
      </w:r>
    </w:p>
    <w:p>
      <w:pPr>
        <w:pStyle w:val="ListBullet"/>
      </w:pPr>
      <w:r>
        <w:rPr>
          <w:b w:val="0"/>
          <w:i w:val="0"/>
        </w:rPr>
        <w:t>NTP 685: comunicación formal «preferentemente… por escrito».</w:t>
      </w:r>
    </w:p>
    <w:p>
      <w:pPr>
        <w:pStyle w:val="ListBullet"/>
      </w:pPr>
      <w:r>
        <w:rPr>
          <w:b w:val="0"/>
          <w:i w:val="0"/>
        </w:rPr>
        <w:t>Cambio en directo (oficio): orden/contenido, decide presentador o dirección, avisa a operador, colaboradores, quien prepara conexión; conexión, presentador con redacción/centro, avisa a enviado/centro y operador; hora de salida, dirección con continuidad, antes de la hora; publicidad, no el programa, continuidad y Coordinador de Publicidad, avisar al operador.</w:t>
      </w:r>
    </w:p>
    <w:p>
      <w:pPr>
        <w:pStyle w:val="Heading2"/>
      </w:pPr>
      <w:r>
        <w:rPr>
          <w:b w:val="0"/>
          <w:i w:val="0"/>
        </w:rPr>
        <w:t>4. Incidencias técnicas</w:t>
      </w:r>
    </w:p>
    <w:p>
      <w:pPr>
        <w:pStyle w:val="ListBullet"/>
      </w:pPr>
      <w:r>
        <w:rPr>
          <w:b w:val="0"/>
          <w:i w:val="0"/>
        </w:rPr>
        <w:t>RD 1681/2011 art. 5: g) «respondiendo con prontitud y eficacia a las contingencias»; p) «Resolver situaciones, problemas o contingencias con iniciativa y autonomía».</w:t>
      </w:r>
    </w:p>
    <w:p>
      <w:pPr>
        <w:pStyle w:val="ListBullet"/>
      </w:pPr>
      <w:r>
        <w:rPr>
          <w:b w:val="0"/>
          <w:i w:val="0"/>
        </w:rPr>
        <w:t>Oficio: quien detecta, avisa; quien dirige, decide; el técnico resuelve. Operador detecta fallo de sonido; presentador, que invitado/enviado no oye. Operador avisa por órdenes o señas; presentador, por señas.</w:t>
      </w:r>
    </w:p>
    <w:p>
      <w:pPr>
        <w:pStyle w:val="ListBullet"/>
      </w:pPr>
      <w:r>
        <w:rPr>
          <w:b w:val="0"/>
          <w:i w:val="0"/>
        </w:rPr>
        <w:t>Comprobar antes, 0917 RA 5 e): control de procesos con «realización de ensayos y registros», montaje de equipos en retransmisiones, «valoración de la calidad del producto final».</w:t>
      </w:r>
    </w:p>
    <w:p>
      <w:pPr>
        <w:pStyle w:val="ListBullet"/>
      </w:pPr>
      <w:r>
        <w:rPr>
          <w:b w:val="0"/>
          <w:i w:val="0"/>
        </w:rPr>
        <w:t>Pruebas (oficio): líneas exteriores con escucha previa y nivel; retorno sin propia voz (N-1); órdenes sin salir al aire; voz de micrófonos; piezas, cuñas y músicas con nombre de escaleta, escuchadas al principio y al final; reserva.</w:t>
      </w:r>
    </w:p>
    <w:p>
      <w:pPr>
        <w:pStyle w:val="ListBullet"/>
      </w:pPr>
      <w:r>
        <w:rPr>
          <w:b w:val="0"/>
          <w:i w:val="0"/>
        </w:rPr>
        <w:t>Redundancia (oficio): dos caminos; cada línea con su N-1 excluyendo también la otra (tema 7).</w:t>
      </w:r>
    </w:p>
    <w:p>
      <w:pPr>
        <w:pStyle w:val="ListBullet"/>
      </w:pPr>
      <w:r>
        <w:rPr>
          <w:b w:val="0"/>
          <w:i w:val="0"/>
        </w:rPr>
        <w:t>Memoria RTVA 2022, 9.5: «codificadores portátiles para retransmisiones radiofónicas mediante el uso de las redes públicas de telefonía móvil por importe de 89.792 euros». 5.3 Córdoba: radio, uso cotidiano de equipos IP y móvil (Quantum): 3 Quantum Lite, 1 Quantum W (sobremesa), 1 Vía, 3 teléfonos con aplicación IP; Unidad Móvil operativa.</w:t>
      </w:r>
    </w:p>
    <w:p>
      <w:pPr>
        <w:pStyle w:val="ListBullet"/>
      </w:pPr>
      <w:r>
        <w:rPr>
          <w:b w:val="0"/>
          <w:i w:val="0"/>
        </w:rPr>
        <w:t>Evento no controlable (oficio), cuatro reglas: dos micrófonos o uno de reserva grabando; grabar SIEMPRE aunque se emita; ganancia conservadora (mejor ruido recuperable que pico recortado); ambiente aparte (un minuto limpio vale media hora de montaje).</w:t>
      </w:r>
    </w:p>
    <w:p>
      <w:pPr>
        <w:pStyle w:val="ListBullet"/>
      </w:pPr>
      <w:r>
        <w:rPr>
          <w:b w:val="0"/>
          <w:i w:val="0"/>
        </w:rPr>
        <w:t>LE 6.5.1: ante «imperfecciones técnicas moderadas», la información (editor) tiene «preeminencia sobre la técnica» (realizador).</w:t>
      </w:r>
    </w:p>
    <w:p>
      <w:pPr>
        <w:pStyle w:val="ListBullet"/>
      </w:pPr>
      <w:r>
        <w:rPr>
          <w:b w:val="0"/>
          <w:i w:val="0"/>
        </w:rPr>
        <w:t>LE 6.5.2: urgencia se impone «aunque no puede hacerlo hasta el punto de anular un aceptable nivel de calidad».</w:t>
      </w:r>
    </w:p>
    <w:p>
      <w:pPr>
        <w:pStyle w:val="ListBullet"/>
      </w:pPr>
      <w:r>
        <w:rPr>
          <w:b w:val="0"/>
          <w:i w:val="0"/>
        </w:rPr>
        <w:t>CSR sin realizador: criterio entre dirección y operador (lectura). Inteligible se emite; si no, se corta, otra vía o se graba, y el presentador resume.</w:t>
      </w:r>
    </w:p>
    <w:p>
      <w:pPr>
        <w:pStyle w:val="ListBullet"/>
      </w:pPr>
      <w:r>
        <w:rPr>
          <w:b w:val="0"/>
          <w:i w:val="0"/>
        </w:rPr>
        <w:t>RNE 3.4.1, debate: «las mismas condiciones de sonido para todos los participantes»; contertulio con línea peor, otra vía (oficio).</w:t>
      </w:r>
    </w:p>
    <w:p>
      <w:pPr>
        <w:pStyle w:val="ListBullet"/>
      </w:pPr>
      <w:r>
        <w:rPr>
          <w:b w:val="0"/>
          <w:i w:val="0"/>
        </w:rPr>
        <w:t>Típicas (oficio): conexión cae, naturalidad y reserva (LE 8.1.9); enviado no oye, órdenes o llamada y no darle paso; eco = falta su N-1; invitado ininteligible, LE 6.5.1-6.5.2; pieza falla, siguiente o reserva y anunciar; micrófono no entra, otro canal; nivel dispara, bajar y pedir separarse; silencio, RNE 3.5; largo/corto, epígrafe 2.</w:t>
      </w:r>
    </w:p>
    <w:p>
      <w:pPr>
        <w:pStyle w:val="ListBullet"/>
      </w:pPr>
      <w:r>
        <w:rPr>
          <w:b w:val="0"/>
          <w:i w:val="0"/>
        </w:rPr>
        <w:t>Al oyente: LE 8.1.9. Lo dice el presentador; lo justo; sin explicaciones técnicas ni culpar al control. Protocolo de caída de emisión: no consta.</w:t>
      </w:r>
    </w:p>
    <w:p>
      <w:pPr>
        <w:pStyle w:val="ListBullet"/>
      </w:pPr>
      <w:r>
        <w:rPr>
          <w:b w:val="0"/>
          <w:i w:val="0"/>
        </w:rPr>
        <w:t>Anotar: LE 4.4.4 punto 4; 0917 RA 5 e). Fichas 9170000 J. Radiofrecuencia y 9180000 Jefe de Radioenlaces y Unidades Móviles: «Elaborar informes de actividad e incidencias en el área». Se anota (oficio): hora, fallo, resolución, duración, si afectó a lo emitido; informar al responsable técnico. Modelo de parte: no publicado.</w:t>
      </w:r>
    </w:p>
    <w:p>
      <w:pPr>
        <w:pStyle w:val="Heading2"/>
      </w:pPr>
      <w:r>
        <w:rPr>
          <w:b w:val="0"/>
          <w:i w:val="0"/>
        </w:rPr>
        <w:t>5. Comunicación interna</w:t>
      </w:r>
    </w:p>
    <w:p>
      <w:pPr>
        <w:pStyle w:val="ListBullet"/>
      </w:pPr>
      <w:r>
        <w:rPr>
          <w:b w:val="0"/>
          <w:i w:val="0"/>
        </w:rPr>
        <w:t>NTP 438: estresor, órdenes contrapuestas o distintas a la vez; «La sencillez y la claridad del contenido facilita la asimilación del mensaje». NTP 685 barreras: físicas («Ruidos»), semánticas, «Interrumpir», «No escuchar». NTP no obligatorias salvo norma.</w:t>
      </w:r>
    </w:p>
    <w:p>
      <w:pPr>
        <w:pStyle w:val="ListBullet"/>
      </w:pPr>
      <w:r>
        <w:rPr>
          <w:b w:val="0"/>
          <w:i w:val="0"/>
        </w:rPr>
        <w:t>Silencio suena a avería (oficio). Circuito de órdenes (talkback): control, micrófono propio, auriculares del locutorio o retorno de fuera, sin salir al aire; el locutor contesta por señas (oficio; tema 7). Monitor de escaleta, si lo hay. Cristal y micrófono abierto = barrera; una sola voz por puesto.</w:t>
      </w:r>
    </w:p>
    <w:p>
      <w:pPr>
        <w:pStyle w:val="ListBullet"/>
      </w:pPr>
      <w:r>
        <w:rPr>
          <w:b w:val="0"/>
          <w:i w:val="0"/>
        </w:rPr>
        <w:t>N-1: con N fuentes, la mezcla a una lleva N menos una; sin su voz, para evitar eco por el retardo; no se baja volumen, se quita de su mezcla. Un N-1 por remoto. Órdenes por el bus del N-1 llegan al enviado sin salir al aire; teléfono de contacto (oficio; tema 7).</w:t>
      </w:r>
    </w:p>
    <w:p>
      <w:pPr>
        <w:pStyle w:val="ListBullet"/>
      </w:pPr>
      <w:r>
        <w:rPr>
          <w:b w:val="0"/>
          <w:i w:val="0"/>
        </w:rPr>
        <w:t>Memoria RTVA 2022, 9.4: «nuevo sistema de intercomunicación digital de la firma AEQ en todos los centros territoriales para el servicio de televisión»; primera fase, «a principios de 2023». Radio: no consta.</w:t>
      </w:r>
    </w:p>
    <w:p>
      <w:pPr>
        <w:pStyle w:val="ListBullet"/>
      </w:pPr>
      <w:r>
        <w:rPr>
          <w:b w:val="0"/>
          <w:i w:val="0"/>
        </w:rPr>
        <w:t>RD 1681/2011 art. 5 r): «Comunicarse con sus iguales, superiores, clientes y personas bajo su responsabilidad, utilizando vías eficaces de comunicación».</w:t>
      </w:r>
    </w:p>
    <w:p>
      <w:pPr>
        <w:pStyle w:val="ListBullet"/>
      </w:pPr>
      <w:r>
        <w:rPr>
          <w:b w:val="0"/>
          <w:i w:val="0"/>
        </w:rPr>
        <w:t>Oficio: quien ejecuta no decide por su cuenta, quien decide no ejecuta por otro. Autocontrol: presentador decide y ejecuta.</w:t>
      </w:r>
    </w:p>
    <w:p>
      <w:pPr>
        <w:pStyle w:val="ListBullet"/>
      </w:pPr>
      <w:r>
        <w:rPr>
          <w:b w:val="0"/>
          <w:i w:val="0"/>
        </w:rPr>
        <w:t>LE 8.1.6: aparición en directo «pactada entre todos los profesionales involucrados»; reportero «sin dar lugar a sorpresas»; «Siempre se intentará plasmar todos los extremos en la escaleta».</w:t>
      </w:r>
    </w:p>
    <w:p>
      <w:pPr>
        <w:pStyle w:val="ListBullet"/>
      </w:pPr>
      <w:r>
        <w:rPr>
          <w:b w:val="0"/>
          <w:i w:val="0"/>
        </w:rPr>
        <w:t>LE 8.1.3: sin variaciones no pactadas, salvo sin posibilidad de aviso y «cuestiones urgentes y elementales»; indicaciones del editor «acatarse obligatoriamente». RTVE 2.4.2: lo del periodista «en consonancia con las preguntas formuladas desde el estudio».</w:t>
      </w:r>
    </w:p>
    <w:p>
      <w:pPr>
        <w:pStyle w:val="ListBullet"/>
      </w:pPr>
      <w:r>
        <w:rPr>
          <w:b w:val="0"/>
          <w:i w:val="0"/>
        </w:rPr>
        <w:t>Radio (lectura): pactar con enviado, operador, redacción o centro y dirección: duración, contenido, pie, vía de reserva; a la escaleta.</w:t>
      </w:r>
    </w:p>
    <w:p>
      <w:pPr>
        <w:pStyle w:val="ListBullet"/>
      </w:pPr>
      <w:r>
        <w:rPr>
          <w:b w:val="0"/>
          <w:i w:val="0"/>
        </w:rPr>
        <w:t>Operador 6211100: «Controlar el tráfico de señales internas y externas entre delegaciones y entre equipos exteriores». Ayudante de Producción 5212705: «Coordinar la recepción de señales siguiendo instrucciones del plan de transmisiones diseñado por el productor».</w:t>
      </w:r>
    </w:p>
    <w:p>
      <w:pPr>
        <w:pStyle w:val="ListBullet"/>
      </w:pPr>
      <w:r>
        <w:rPr>
          <w:b w:val="0"/>
          <w:i w:val="0"/>
        </w:rPr>
        <w:t>A continuidad: lo que cambia la hora (oficio). Relación general, tema 15.</w:t>
      </w:r>
    </w:p>
    <w:p>
      <w:pPr>
        <w:pStyle w:val="Heading2"/>
      </w:pPr>
      <w:r>
        <w:rPr>
          <w:b w:val="0"/>
          <w:i w:val="0"/>
        </w:rPr>
        <w:t>Aplicación práctica</w:t>
      </w:r>
    </w:p>
    <w:p>
      <w:pPr>
        <w:pStyle w:val="ListBullet"/>
      </w:pPr>
      <w:r>
        <w:rPr>
          <w:b w:val="0"/>
          <w:i w:val="0"/>
        </w:rPr>
        <w:t>Magazine CSR 12:05:00-13:00:00, boletín detrás. Escaleta: 12:25:00 tertulia 15:00 (3 en estudio, 1 IP, elástico 3:00); 12:40:00 conexión 6:00 (códec móvil, reserva teléfono, no elástica); 12:46:00 música 3:30 (quitable); 12:49:30 agenda 8:00 (hasta 3:00); 12:57:30 despedida 2:30 (hasta 1:00).</w:t>
      </w:r>
    </w:p>
    <w:p>
      <w:pPr>
        <w:pStyle w:val="ListBullet"/>
      </w:pPr>
      <w:r>
        <w:rPr>
          <w:b w:val="0"/>
          <w:i w:val="0"/>
        </w:rPr>
        <w:t>1.º IP con cortes: operador avisa por órdenes; no igualdad (RNE 3.4.1) ni inteligible, LE 6.5.2: no se emite; presentador lo dice (LE 8.1.9); operador llama por teléfono; al entrar, N-1.</w:t>
      </w:r>
    </w:p>
    <w:p>
      <w:pPr>
        <w:pStyle w:val="ListBullet"/>
      </w:pPr>
      <w:r>
        <w:rPr>
          <w:b w:val="0"/>
          <w:i w:val="0"/>
        </w:rPr>
        <w:t>2.º Tertulia acaba 12:41:30, retraso 1:30; quedan 6:00+3:30+8:00+2:30 = 20:00, faltan 18:30; aviso por señas («acelerar»); agenda a 6:30; salida fija por el boletín; se escribe en escaleta.</w:t>
      </w:r>
    </w:p>
    <w:p>
      <w:pPr>
        <w:pStyle w:val="ListBullet"/>
      </w:pPr>
      <w:r>
        <w:rPr>
          <w:b w:val="0"/>
          <w:i w:val="0"/>
        </w:rPr>
        <w:t>3.º Códec pierde señal a los 2 minutos: reserva teléfono; si entra, LE 6.5.1; si no, presentador lo dice, resume (RNE 3.5), música; recuperar o dejar para boletín; recalcular; anotar.</w:t>
      </w:r>
    </w:p>
    <w:p>
      <w:pPr>
        <w:pStyle w:val="Heading2"/>
      </w:pPr>
      <w:r>
        <w:rPr>
          <w:b w:val="0"/>
          <w:i w:val="0"/>
        </w:rPr>
        <w:t>Normativa y huecos</w:t>
      </w:r>
    </w:p>
    <w:p>
      <w:pPr>
        <w:pStyle w:val="ListBullet"/>
      </w:pPr>
      <w:r>
        <w:rPr>
          <w:b w:val="0"/>
          <w:i w:val="0"/>
        </w:rPr>
        <w:t>RD 1681/2011 (BOE núm. 302, 16-XII-2011): art. 5 g), p), r); 0915 RA 4 e); 0917 RA 5 d), e). Norma de enseñanza. RD 500/2024, de 21 de mayo, no cambia esos criterios; disposición adicional sexta: «competencias profesionales, personales y sociales» pasa a «competencias profesionales y para la empleabilidad».</w:t>
      </w:r>
    </w:p>
    <w:p>
      <w:pPr>
        <w:pStyle w:val="ListBullet"/>
      </w:pPr>
      <w:r>
        <w:rPr>
          <w:b w:val="0"/>
          <w:i w:val="0"/>
        </w:rPr>
        <w:t>X Convenio RTVA (BOJA núm. 240, 10-XII-2014): anexo II y anexo III, fichas 9540002, 6211100, 5302010, 5323001, 5301010, 9540001, 5212705, 9170000, 9180000. Vigencia, tema común del convenio.</w:t>
      </w:r>
    </w:p>
    <w:p>
      <w:pPr>
        <w:pStyle w:val="ListBullet"/>
      </w:pPr>
      <w:r>
        <w:rPr>
          <w:b w:val="0"/>
          <w:i w:val="0"/>
        </w:rPr>
        <w:t>No consta: protocolo de incidencias de CSR; modelo de escaleta; libro de estilo de radio; código de señas; quién cubre hoy la continuidad en CSR; intercom de radio.</w:t>
      </w:r>
    </w:p>
    <w:p>
      <w:r>
        <w:br w:type="page"/>
      </w:r>
    </w:p>
    <w:p>
      <w:pPr>
        <w:pStyle w:val="Rótulo"/>
      </w:pPr>
      <w:r>
        <w:t>Temario específico · Presentador Productor de Radio · Canal Sur</w:t>
      </w:r>
    </w:p>
    <w:p>
      <w:pPr>
        <w:pStyle w:val="Heading1"/>
      </w:pPr>
      <w:r>
        <w:t>TEMA 15 – Relación con redacción, producción, realización, documentación, continuidad y centros territoriales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Presentador Productor de Radio · punto 15</w:t>
            </w:r>
          </w:p>
        </w:tc>
      </w:tr>
      <w:tr>
        <w:tc>
          <w:tcPr>
            <w:tcW w:type="dxa" w:w="4706"/>
          </w:tcPr>
          <w:p>
            <w:pPr>
              <w:pStyle w:val="Tabla"/>
            </w:pPr>
            <w:r/>
            <w:r>
              <w:rPr>
                <w:b w:val="0"/>
                <w:i w:val="0"/>
              </w:rPr>
              <w:t>Sirve para</w:t>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que regule cómo se relacionan las áreas de una emisora. Lo propio de la casa: X Convenio Colectivo de la RTVA y sus sociedades filiales (BOJA núm. 240, de 10-XII-2014), disposición adicional segunda y anexos II (plantilla estructural) y III (fichas de puesto); </w:t>
            </w:r>
            <w:r>
              <w:rPr>
                <w:b w:val="0"/>
                <w:i/>
              </w:rPr>
              <w:t>Libro de Estilo de Canal Sur Televisión y Canal 2 Andalucía</w:t>
            </w:r>
            <w:r>
              <w:rPr>
                <w:b w:val="0"/>
                <w:i w:val="0"/>
              </w:rPr>
              <w:t xml:space="preserve"> (RTVA, 1.ª ed., 2004); Ley 18/2007, de 17 de diciembre, de la RTVA, artículo 9; Carta del Servicio Público de la RTVA 2024-2029 (BOJA núm. 247, de 28-XII-2023), artículos 13.8, 29.2 y 35.2; Contrato-programa 2024-2026 (BOJA núm. 245, de 26-XII-2023), cláusula tercera; Cámara de Cuentas de Andalucía, fiscalización de la RTVA y CSRTV, ejercicio 2018 (BOJA núm. 36, de 23-II-2021); Memoria RTVA 2022; web de Canal Sur.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Convenio en su texto publicado de 2014 (vigencia y prórroga, en el tema común del convenio); Libro de Estilo de 2004; Carta y contrato-programa vigentes el 24-IX-2026; organigrama y datos de la Cámara de Cuentas, de 2018; Memoria RTVA 2022, la última publicada. Leídos entre el 24-09-2026 y el 03-10-2026 (detalle en «Trazabilidad»)</w:t>
            </w:r>
          </w:p>
        </w:tc>
      </w:tr>
      <w:tr>
        <w:tc>
          <w:tcPr>
            <w:tcW w:type="dxa" w:w="4706"/>
          </w:tcPr>
          <w:p>
            <w:pPr>
              <w:pStyle w:val="Tabla"/>
            </w:pPr>
            <w:r/>
            <w:r>
              <w:rPr>
                <w:b w:val="0"/>
                <w:i w:val="0"/>
              </w:rPr>
              <w:t>Extensión</w:t>
            </w:r>
          </w:p>
        </w:tc>
        <w:tc>
          <w:tcPr>
            <w:tcW w:type="dxa" w:w="4706"/>
          </w:tcPr>
          <w:p>
            <w:pPr>
              <w:pStyle w:val="Tabla"/>
            </w:pPr>
            <w:r/>
            <w:r>
              <w:rPr>
                <w:b w:val="0"/>
                <w:i w:val="0"/>
              </w:rPr>
              <w:t>11.500 palabras aproximadamente</w:t>
            </w:r>
          </w:p>
        </w:tc>
      </w:tr>
    </w:tbl>
    <w:p>
      <w:pPr/>
    </w:p>
    <w:p>
      <w:pPr/>
      <w:r>
        <w:rPr>
          <w:b w:val="0"/>
          <w:i w:val="0"/>
        </w:rPr>
        <w:t>Siglas: Agencia Pública Empresarial de la Radio y Televisión de Andalucía (RTVA) y sus sociedades</w:t>
      </w:r>
      <w:r>
        <w:t xml:space="preserve"> </w:t>
      </w:r>
      <w:r>
        <w:rPr>
          <w:b w:val="0"/>
          <w:i w:val="0"/>
        </w:rPr>
        <w:t>filiales (SSFF); Canal Sur Radio y Televisión, S.A. (CSRTV), y sus dos medios tal como los rotula la</w:t>
      </w:r>
      <w:r>
        <w:t xml:space="preserve"> </w:t>
      </w:r>
      <w:r>
        <w:rPr>
          <w:b w:val="0"/>
          <w:i w:val="0"/>
        </w:rPr>
        <w:t>plantilla del convenio, Canal Sur Radio (CSR) y Canal Sur Televisión (CSTV, sigla que usa también el</w:t>
      </w:r>
      <w:r>
        <w:t xml:space="preserve"> </w:t>
      </w:r>
      <w:r>
        <w:rPr>
          <w:b w:val="0"/>
          <w:i w:val="0"/>
        </w:rPr>
        <w:t>Libro de Estilo); Radio Andalucía Información (RAI); Canal Fiesta Radio (CFR); Corporación de Radio y</w:t>
      </w:r>
      <w:r>
        <w:t xml:space="preserve"> </w:t>
      </w:r>
      <w:r>
        <w:rPr>
          <w:b w:val="0"/>
          <w:i w:val="0"/>
        </w:rPr>
        <w:t>Televisión Española (RTVE); Boletín Oficial de la Junta de Andalucía (BOJA); unidad móvil (UM);</w:t>
      </w:r>
      <w:r>
        <w:t xml:space="preserve"> </w:t>
      </w:r>
      <w:r>
        <w:rPr>
          <w:b w:val="0"/>
          <w:i w:val="0"/>
        </w:rPr>
        <w:t xml:space="preserve">protocolo de internet (IP). El </w:t>
      </w:r>
      <w:r>
        <w:rPr>
          <w:b w:val="0"/>
          <w:i/>
        </w:rPr>
        <w:t>Libro de Estilo</w:t>
      </w:r>
      <w:r>
        <w:t xml:space="preserve"> </w:t>
      </w:r>
      <w:r>
        <w:rPr>
          <w:b w:val="0"/>
          <w:i/>
        </w:rPr>
        <w:t>de Canal Sur Televisión y Canal 2 Andalucía</w:t>
      </w:r>
      <w:r>
        <w:rPr>
          <w:b w:val="0"/>
          <w:i w:val="0"/>
        </w:rPr>
        <w:t xml:space="preserve"> se abrevia LE; «el convenio» es el X Convenio Colectivo de</w:t>
      </w:r>
      <w:r>
        <w:t xml:space="preserve"> </w:t>
      </w:r>
      <w:r>
        <w:rPr>
          <w:b w:val="0"/>
          <w:i w:val="0"/>
        </w:rPr>
        <w:t>la RTVA; «ficha», cada definición de puesto de su anexo III, con su código de siete cifras; «la Carta»,</w:t>
      </w:r>
      <w:r>
        <w:t xml:space="preserve"> </w:t>
      </w:r>
      <w:r>
        <w:rPr>
          <w:b w:val="0"/>
          <w:i w:val="0"/>
        </w:rPr>
        <w:t>la Carta del Servicio Público 2024-2029; «la Cámara», el informe de fiscalización de la Cámara de</w:t>
      </w:r>
      <w:r>
        <w:t xml:space="preserve"> </w:t>
      </w:r>
      <w:r>
        <w:rPr>
          <w:b w:val="0"/>
          <w:i w:val="0"/>
        </w:rPr>
        <w:t>Cuentas de Andalucía sobre el ejercicio 2018.</w:t>
      </w:r>
    </w:p>
    <w:p>
      <w:pPr/>
      <w:r>
        <w:rPr>
          <w:b w:val="0"/>
          <w:i w:val="0"/>
        </w:rPr>
        <w:t>Términos de oficio que el tema usa, presentados de entrada: la escaleta, el esquema del programa con</w:t>
      </w:r>
      <w:r>
        <w:t xml:space="preserve"> </w:t>
      </w:r>
      <w:r>
        <w:rPr>
          <w:b w:val="0"/>
          <w:i w:val="0"/>
        </w:rPr>
        <w:t>sus tiempos, pies e indicaciones técnicas (tema 2); el autocontrol, la forma de trabajo en la que el</w:t>
      </w:r>
      <w:r>
        <w:t xml:space="preserve"> </w:t>
      </w:r>
      <w:r>
        <w:rPr>
          <w:b w:val="0"/>
          <w:i w:val="0"/>
        </w:rPr>
        <w:t>locutor maneja su propia mesa (tema 8); la continuidad de la emisora, lo que se emite entre programa y</w:t>
      </w:r>
      <w:r>
        <w:t xml:space="preserve"> </w:t>
      </w:r>
      <w:r>
        <w:rPr>
          <w:b w:val="0"/>
          <w:i w:val="0"/>
        </w:rPr>
        <w:t>programa (tema 8); la desconexión, el tramo en el que cada centro territorial emite su propia</w:t>
      </w:r>
      <w:r>
        <w:t xml:space="preserve"> </w:t>
      </w:r>
      <w:r>
        <w:rPr>
          <w:b w:val="0"/>
          <w:i w:val="0"/>
        </w:rPr>
        <w:t>programación mientras el resto de la cadena emite otra; y la emisión «en cadena», la que llega a toda</w:t>
      </w:r>
      <w:r>
        <w:t xml:space="preserve"> </w:t>
      </w:r>
      <w:r>
        <w:rPr>
          <w:b w:val="0"/>
          <w:i w:val="0"/>
        </w:rPr>
        <w:t>Andalucía.</w:t>
      </w:r>
    </w:p>
    <w:p>
      <w:pPr>
        <w:pStyle w:val="Citadelanorma"/>
      </w:pPr>
      <w:r>
        <w:rPr>
          <w:b w:val="0"/>
          <w:i w:val="0"/>
        </w:rPr>
        <w:t>Enunciado (BOJA núm. 186, de 24-IX-2026, Anexo V, puesto 2.31, punto 15): «Relación con redacción,</w:t>
      </w:r>
      <w:r>
        <w:t xml:space="preserve"> </w:t>
      </w:r>
      <w:r>
        <w:rPr>
          <w:b w:val="0"/>
          <w:i w:val="0"/>
        </w:rPr>
        <w:t>producción, realización, documentación, continuidad y centros territoriales.»</w:t>
      </w:r>
    </w:p>
    <w:p>
      <w:pPr/>
      <w:r>
        <w:rPr>
          <w:b w:val="0"/>
          <w:i w:val="0"/>
        </w:rPr>
        <w:t>Qué se puede preguntar: cuál es la función básica del Presentador Productor de Radio y cuáles de sus</w:t>
      </w:r>
      <w:r>
        <w:t xml:space="preserve"> </w:t>
      </w:r>
      <w:r>
        <w:rPr>
          <w:b w:val="0"/>
          <w:i w:val="0"/>
        </w:rPr>
        <w:t>tareas miran a otras áreas; qué puestos tiene Canal Sur Radio en la plantilla estructural del convenio</w:t>
      </w:r>
      <w:r>
        <w:t xml:space="preserve"> </w:t>
      </w:r>
      <w:r>
        <w:rPr>
          <w:b w:val="0"/>
          <w:i w:val="0"/>
        </w:rPr>
        <w:t>y cuáles no tiene (realizador, continuidad); quién decide el contenido de un informativo según el</w:t>
      </w:r>
      <w:r>
        <w:t xml:space="preserve"> </w:t>
      </w:r>
      <w:r>
        <w:rPr>
          <w:b w:val="0"/>
          <w:i w:val="0"/>
        </w:rPr>
        <w:t>Libro de Estilo y a qué se supedita el realizador; qué distingue al editor del productor ejecutivo, y</w:t>
      </w:r>
      <w:r>
        <w:t xml:space="preserve"> </w:t>
      </w:r>
      <w:r>
        <w:rPr>
          <w:b w:val="0"/>
          <w:i w:val="0"/>
        </w:rPr>
        <w:t>qué puestos trabajan antes del programa y cuáles durante; quién escribe el paso de locutor; qué no se</w:t>
      </w:r>
      <w:r>
        <w:t xml:space="preserve"> </w:t>
      </w:r>
      <w:r>
        <w:rPr>
          <w:b w:val="0"/>
          <w:i w:val="0"/>
        </w:rPr>
        <w:t>puede cambiar en la escaleta y a quién se comunican los cambios; cómo se piden las cosas a producción</w:t>
      </w:r>
      <w:r>
        <w:t xml:space="preserve"> </w:t>
      </w:r>
      <w:r>
        <w:rPr>
          <w:b w:val="0"/>
          <w:i w:val="0"/>
        </w:rPr>
        <w:t>y quién decide si chocan coste e información; qué hacen el Productor/a y el Ayudante de Producción</w:t>
      </w:r>
      <w:r>
        <w:t xml:space="preserve"> </w:t>
      </w:r>
      <w:r>
        <w:rPr>
          <w:b w:val="0"/>
          <w:i w:val="0"/>
        </w:rPr>
        <w:t>según sus fichas, y en qué se diferencia la «previsión de medios» del presentador productor de la del</w:t>
      </w:r>
      <w:r>
        <w:t xml:space="preserve"> </w:t>
      </w:r>
      <w:r>
        <w:rPr>
          <w:b w:val="0"/>
          <w:i w:val="0"/>
        </w:rPr>
        <w:t>productor; qué ficha del convenio tiene la «realización técnica de programas» en la radio; qué hacen</w:t>
      </w:r>
      <w:r>
        <w:t xml:space="preserve"> </w:t>
      </w:r>
      <w:r>
        <w:rPr>
          <w:b w:val="0"/>
          <w:i w:val="0"/>
        </w:rPr>
        <w:t>el Documentalista, el Auxiliar de Discoteca y el Productor Musical de Radio; qué diferencia hay entre</w:t>
      </w:r>
      <w:r>
        <w:t xml:space="preserve"> </w:t>
      </w:r>
      <w:r>
        <w:rPr>
          <w:b w:val="0"/>
          <w:i w:val="0"/>
        </w:rPr>
        <w:t>continuidad informativa y continuidad de emisión, y qué ficha garantiza la continuidad en la radio;</w:t>
      </w:r>
      <w:r>
        <w:t xml:space="preserve"> </w:t>
      </w:r>
      <w:r>
        <w:rPr>
          <w:b w:val="0"/>
          <w:i w:val="0"/>
        </w:rPr>
        <w:t>qué coordina el Coordinador de Publicidad; cuántas sedes tenía el grupo y qué desconexiones hacía la</w:t>
      </w:r>
      <w:r>
        <w:t xml:space="preserve"> </w:t>
      </w:r>
      <w:r>
        <w:rPr>
          <w:b w:val="0"/>
          <w:i w:val="0"/>
        </w:rPr>
        <w:t>radio según la Cámara de Cuentas; qué cadenas de radio tiene Canal Sur; qué manda la Carta sobre los</w:t>
      </w:r>
      <w:r>
        <w:t xml:space="preserve"> </w:t>
      </w:r>
      <w:r>
        <w:rPr>
          <w:b w:val="0"/>
          <w:i w:val="0"/>
        </w:rPr>
        <w:t>servicios informativos provinciales; qué deben respetar los centros en sus aportaciones a la cadena;</w:t>
      </w:r>
      <w:r>
        <w:t xml:space="preserve"> </w:t>
      </w:r>
      <w:r>
        <w:rPr>
          <w:b w:val="0"/>
          <w:i w:val="0"/>
        </w:rPr>
        <w:t>qué acuerda el convenio sobre los operadores de sonido de radio de las desconexiones provinciales. En</w:t>
      </w:r>
      <w:r>
        <w:t xml:space="preserve"> </w:t>
      </w:r>
      <w:r>
        <w:rPr>
          <w:b w:val="0"/>
          <w:i w:val="0"/>
        </w:rPr>
        <w:t>la prueba práctica: decidir a quién se avisa y quién decide ante una situación que cruza varias áreas.</w:t>
      </w:r>
    </w:p>
    <w:p>
      <w:pPr>
        <w:pStyle w:val="Heading2"/>
      </w:pPr>
      <w:r>
        <w:rPr>
          <w:b w:val="0"/>
          <w:i w:val="0"/>
        </w:rPr>
        <w:t>15.1 De dónde sale este tema</w:t>
      </w:r>
    </w:p>
    <w:p>
      <w:pPr/>
      <w:r>
        <w:rPr>
          <w:b w:val="0"/>
          <w:i w:val="0"/>
        </w:rPr>
        <w:t>Ningún documento publicado de la RTVA describe cómo se relacionan las áreas de Canal Sur Radio: no hay</w:t>
      </w:r>
      <w:r>
        <w:t xml:space="preserve"> </w:t>
      </w:r>
      <w:r>
        <w:rPr>
          <w:b w:val="0"/>
          <w:i w:val="0"/>
        </w:rPr>
        <w:t>un organigrama vigente publicado de la radio, ni un protocolo de coordinación entre áreas, ni un libro</w:t>
      </w:r>
      <w:r>
        <w:t xml:space="preserve"> </w:t>
      </w:r>
      <w:r>
        <w:rPr>
          <w:b w:val="0"/>
          <w:i w:val="0"/>
        </w:rPr>
        <w:t>de estilo de radio. El tema se apoya en cuatro tipos de texto publicado:</w:t>
      </w:r>
    </w:p>
    <w:p>
      <w:pPr>
        <w:pStyle w:val="ListBullet"/>
      </w:pPr>
      <w:r>
        <w:rPr>
          <w:b w:val="0"/>
          <w:i w:val="0"/>
        </w:rPr>
        <w:t>Las fichas de puesto (anexo III) y la plantilla estructural (anexo II) del X Convenio, de 2014: dicen</w:t>
      </w:r>
      <w:r>
        <w:t xml:space="preserve"> </w:t>
      </w:r>
      <w:r>
        <w:rPr>
          <w:b w:val="0"/>
          <w:i w:val="0"/>
        </w:rPr>
        <w:t>qué hace cada puesto y en qué sociedad y centro estaba. Las fichas dejan en blanco los campos</w:t>
      </w:r>
      <w:r>
        <w:t xml:space="preserve"> </w:t>
      </w:r>
      <w:r>
        <w:rPr>
          <w:b w:val="0"/>
          <w:i w:val="0"/>
        </w:rPr>
        <w:t>«DIRECCION A LA QUE PERTENECE» y «DEPARTAMENTO»; la dependencia orgánica no sale de ellas.</w:t>
      </w:r>
    </w:p>
    <w:p>
      <w:pPr>
        <w:pStyle w:val="ListBullet"/>
      </w:pPr>
      <w:r>
        <w:rPr>
          <w:b w:val="0"/>
          <w:i w:val="0"/>
        </w:rPr>
        <w:t>El Libro de Estilo de 2004, que describe cómo trabajan redacción, producción y realización en un</w:t>
      </w:r>
      <w:r>
        <w:t xml:space="preserve"> </w:t>
      </w:r>
      <w:r>
        <w:rPr>
          <w:b w:val="0"/>
          <w:i w:val="0"/>
        </w:rPr>
        <w:t xml:space="preserve">informativo. Es de televisión: </w:t>
      </w:r>
      <w:r>
        <w:rPr>
          <w:b/>
          <w:i w:val="0"/>
        </w:rPr>
        <w:t>«este LIBRO DE ESTILO nace con la idea de ser un manual de</w:t>
      </w:r>
      <w:r>
        <w:t xml:space="preserve"> </w:t>
      </w:r>
      <w:r>
        <w:rPr>
          <w:b/>
          <w:i w:val="0"/>
        </w:rPr>
        <w:t>periodismo televisivo»</w:t>
      </w:r>
      <w:r>
        <w:rPr>
          <w:b w:val="0"/>
          <w:i w:val="0"/>
        </w:rPr>
        <w:t xml:space="preserve"> (Introducción). Lo que se traslada a la radio se dice que se traslada.</w:t>
      </w:r>
    </w:p>
    <w:p>
      <w:pPr>
        <w:pStyle w:val="ListBullet"/>
      </w:pPr>
      <w:r>
        <w:rPr>
          <w:b w:val="0"/>
          <w:i w:val="0"/>
        </w:rPr>
        <w:t>Los textos que fijan la red y la misión: la Ley 18/2007, la Carta 2024-2029 y el contrato-programa</w:t>
      </w:r>
      <w:r>
        <w:t xml:space="preserve"> </w:t>
      </w:r>
      <w:r>
        <w:rPr>
          <w:b w:val="0"/>
          <w:i w:val="0"/>
        </w:rPr>
        <w:t>2024-2026.</w:t>
      </w:r>
    </w:p>
    <w:p>
      <w:pPr>
        <w:pStyle w:val="ListBullet"/>
      </w:pPr>
      <w:r>
        <w:rPr>
          <w:b w:val="0"/>
          <w:i w:val="0"/>
        </w:rPr>
        <w:t>Los que describen la organización real en una fecha: el informe de la Cámara de Cuentas (datos y</w:t>
      </w:r>
      <w:r>
        <w:t xml:space="preserve"> </w:t>
      </w:r>
      <w:r>
        <w:rPr>
          <w:b w:val="0"/>
          <w:i w:val="0"/>
        </w:rPr>
        <w:t>organigrama de 2018) y la Memoria RTVA 2022 (la última publicada). Lo que dicen vale para su fecha.</w:t>
      </w:r>
    </w:p>
    <w:p>
      <w:pPr/>
      <w:r>
        <w:rPr>
          <w:b w:val="0"/>
          <w:i w:val="0"/>
        </w:rPr>
        <w:t>Además, para la cadena de mando de un programa se usa lo que es costumbre de oficio en televisión, que</w:t>
      </w:r>
      <w:r>
        <w:t xml:space="preserve"> </w:t>
      </w:r>
      <w:r>
        <w:rPr>
          <w:b w:val="0"/>
          <w:i w:val="0"/>
        </w:rPr>
        <w:t>se dice como tal. La denominación de los puestos y su reparto de funciones NO están normalizados con</w:t>
      </w:r>
      <w:r>
        <w:t xml:space="preserve"> </w:t>
      </w:r>
      <w:r>
        <w:rPr>
          <w:b w:val="0"/>
          <w:i w:val="0"/>
        </w:rPr>
        <w:t>carácter general. Varían de una casa a otra y de un tipo de producción a otro, y el convenio colectivo</w:t>
      </w:r>
      <w:r>
        <w:t xml:space="preserve"> </w:t>
      </w:r>
      <w:r>
        <w:rPr>
          <w:b w:val="0"/>
          <w:i w:val="0"/>
        </w:rPr>
        <w:t>de cada empresa fija sus propias ocupaciones tipo.</w:t>
      </w:r>
    </w:p>
    <w:p>
      <w:pPr>
        <w:pStyle w:val="Heading2"/>
      </w:pPr>
      <w:r>
        <w:rPr>
          <w:b w:val="0"/>
          <w:i w:val="0"/>
        </w:rPr>
        <w:t>15.2 El puesto y el mapa de áreas</w:t>
      </w:r>
    </w:p>
    <w:p>
      <w:pPr>
        <w:pStyle w:val="Heading3"/>
      </w:pPr>
      <w:r>
        <w:rPr>
          <w:b w:val="0"/>
          <w:i w:val="0"/>
        </w:rPr>
        <w:t>15.2.1 La ficha del Presentador Productor de Radio</w:t>
      </w:r>
    </w:p>
    <w:p>
      <w:pPr/>
      <w:r>
        <w:rPr>
          <w:b w:val="0"/>
          <w:i w:val="0"/>
        </w:rPr>
        <w:t xml:space="preserve">El convenio define el puesto en su anexo III (código 9540002, BOJA núm. 240, p. 191). Su </w:t>
      </w:r>
      <w:r>
        <w:rPr>
          <w:b/>
          <w:i w:val="0"/>
        </w:rPr>
        <w:t>«OBJETO O</w:t>
      </w:r>
      <w:r>
        <w:t xml:space="preserve"> </w:t>
      </w:r>
      <w:r>
        <w:rPr>
          <w:b/>
          <w:i w:val="0"/>
        </w:rPr>
        <w:t>FUNCIÓN BÁSICA DEL PUESTO»</w:t>
      </w:r>
      <w:r>
        <w:rPr>
          <w:b w:val="0"/>
          <w:i w:val="0"/>
        </w:rPr>
        <w:t xml:space="preserve">: </w:t>
      </w:r>
      <w:r>
        <w:rPr>
          <w:b/>
          <w:i w:val="0"/>
        </w:rPr>
        <w:t>«Diseñar, recabar y posibilitar los contenidos de programas radiofónicos</w:t>
      </w:r>
      <w:r>
        <w:t xml:space="preserve"> </w:t>
      </w:r>
      <w:r>
        <w:rPr>
          <w:b/>
          <w:i w:val="0"/>
        </w:rPr>
        <w:t>y realizar la presentación de los mismos.»</w:t>
      </w:r>
      <w:r>
        <w:rPr>
          <w:b w:val="0"/>
          <w:i w:val="0"/>
        </w:rPr>
      </w:r>
    </w:p>
    <w:p>
      <w:pPr/>
      <w:r>
        <w:rPr>
          <w:b w:val="0"/>
          <w:i w:val="0"/>
        </w:rPr>
        <w:t xml:space="preserve">Sus </w:t>
      </w:r>
      <w:r>
        <w:rPr>
          <w:b/>
          <w:i w:val="0"/>
        </w:rPr>
        <w:t>«TAREAS MÁS SIGNIFICATIVAS DEL PUESTO»</w:t>
      </w:r>
      <w:r>
        <w:rPr>
          <w:b w:val="0"/>
          <w:i w:val="0"/>
        </w:rPr>
        <w:t>, completas:</w:t>
      </w:r>
    </w:p>
    <w:p>
      <w:pPr>
        <w:pStyle w:val="ListNumber"/>
      </w:pPr>
      <w:r>
        <w:rPr>
          <w:b w:val="0"/>
          <w:i w:val="0"/>
        </w:rPr>
      </w:r>
      <w:r>
        <w:rPr>
          <w:b/>
          <w:i w:val="0"/>
        </w:rPr>
        <w:t>«Proponer, documentar, guionizar y elaborar los temas a tratar en los programas.»</w:t>
      </w:r>
      <w:r>
        <w:rPr>
          <w:b w:val="0"/>
          <w:i w:val="0"/>
        </w:rPr>
      </w:r>
    </w:p>
    <w:p>
      <w:pPr>
        <w:pStyle w:val="ListNumber"/>
      </w:pPr>
      <w:r>
        <w:rPr>
          <w:b w:val="0"/>
          <w:i w:val="0"/>
        </w:rPr>
      </w:r>
      <w:r>
        <w:rPr>
          <w:b/>
          <w:i w:val="0"/>
        </w:rPr>
        <w:t>«Localizar a los protagonistas o expertos acerca de temas a tratar.»</w:t>
      </w:r>
      <w:r>
        <w:rPr>
          <w:b w:val="0"/>
          <w:i w:val="0"/>
        </w:rPr>
      </w:r>
    </w:p>
    <w:p>
      <w:pPr>
        <w:pStyle w:val="ListNumber"/>
      </w:pPr>
      <w:r>
        <w:rPr>
          <w:b w:val="0"/>
          <w:i w:val="0"/>
        </w:rPr>
      </w:r>
      <w:r>
        <w:rPr>
          <w:b/>
          <w:i w:val="0"/>
        </w:rPr>
        <w:t>«Realizar la previsión de medios para que la emisión sea posible.»</w:t>
      </w:r>
      <w:r>
        <w:rPr>
          <w:b w:val="0"/>
          <w:i w:val="0"/>
        </w:rPr>
      </w:r>
    </w:p>
    <w:p>
      <w:pPr>
        <w:pStyle w:val="ListNumber"/>
      </w:pPr>
      <w:r>
        <w:rPr>
          <w:b w:val="0"/>
          <w:i w:val="0"/>
        </w:rPr>
      </w:r>
      <w:r>
        <w:rPr>
          <w:b/>
          <w:i w:val="0"/>
        </w:rPr>
        <w:t>«Realizar la locución con operador de sonido, o en autocontrol, en aquellos casos que las</w:t>
      </w:r>
      <w:r>
        <w:t xml:space="preserve"> </w:t>
      </w:r>
      <w:r>
        <w:rPr>
          <w:b/>
          <w:i w:val="0"/>
        </w:rPr>
        <w:t>características del programa lo permitan.»</w:t>
      </w:r>
      <w:r>
        <w:rPr>
          <w:b w:val="0"/>
          <w:i w:val="0"/>
        </w:rPr>
      </w:r>
    </w:p>
    <w:p>
      <w:pPr/>
      <w:r>
        <w:rPr>
          <w:b w:val="0"/>
          <w:i w:val="0"/>
        </w:rPr>
        <w:t xml:space="preserve">Termina, como todas las fichas del anexo, con la cláusula abierta: </w:t>
      </w:r>
      <w:r>
        <w:rPr>
          <w:b/>
          <w:i w:val="0"/>
        </w:rPr>
        <w:t>«La presente definición no</w:t>
      </w:r>
      <w:r>
        <w:t xml:space="preserve"> </w:t>
      </w:r>
      <w:r>
        <w:rPr>
          <w:b/>
          <w:i w:val="0"/>
        </w:rPr>
        <w:t>constituye una lista cerrada de funciones, debiendo realizar el trabajador asimismo, todas aquellas</w:t>
      </w:r>
      <w:r>
        <w:t xml:space="preserve"> </w:t>
      </w:r>
      <w:r>
        <w:rPr>
          <w:b/>
          <w:i w:val="0"/>
        </w:rPr>
        <w:t>tareas que, de acuerdo a su cualificación profesional, le sean encomendadas por su inmediato</w:t>
      </w:r>
      <w:r>
        <w:t xml:space="preserve"> </w:t>
      </w:r>
      <w:r>
        <w:rPr>
          <w:b/>
          <w:i w:val="0"/>
        </w:rPr>
        <w:t>superior.»</w:t>
      </w:r>
      <w:r>
        <w:rPr>
          <w:b w:val="0"/>
          <w:i w:val="0"/>
        </w:rPr>
      </w:r>
    </w:p>
    <w:p>
      <w:pPr/>
      <w:r>
        <w:rPr>
          <w:b w:val="0"/>
          <w:i w:val="0"/>
        </w:rPr>
        <w:t>Cada tarea toca un área vecina (lectura de la ficha, no texto de ella): documentar, con documentación;</w:t>
      </w:r>
      <w:r>
        <w:t xml:space="preserve"> </w:t>
      </w:r>
      <w:r>
        <w:rPr>
          <w:b w:val="0"/>
          <w:i w:val="0"/>
        </w:rPr>
        <w:t>proponer y elaborar temas, con redacción; la previsión de medios, con producción; la locución con</w:t>
      </w:r>
      <w:r>
        <w:t xml:space="preserve"> </w:t>
      </w:r>
      <w:r>
        <w:rPr>
          <w:b w:val="0"/>
          <w:i w:val="0"/>
        </w:rPr>
        <w:t>operador de sonido, con quien hace en la radio la realización técnica; y la emisión, con la</w:t>
      </w:r>
      <w:r>
        <w:t xml:space="preserve"> </w:t>
      </w:r>
      <w:r>
        <w:rPr>
          <w:b w:val="0"/>
          <w:i w:val="0"/>
        </w:rPr>
        <w:t>continuidad y, en las desconexiones, con los centros territoriales. El puesto reúne en una persona</w:t>
      </w:r>
      <w:r>
        <w:t xml:space="preserve"> </w:t>
      </w:r>
      <w:r>
        <w:rPr>
          <w:b w:val="0"/>
          <w:i w:val="0"/>
        </w:rPr>
        <w:t>contenido y presentación: diseña lo que se cuenta, lo hace posible y lo dice en antena.</w:t>
      </w:r>
    </w:p>
    <w:p>
      <w:pPr>
        <w:pStyle w:val="Heading3"/>
      </w:pPr>
      <w:r>
        <w:rPr>
          <w:b w:val="0"/>
          <w:i w:val="0"/>
        </w:rPr>
        <w:t>15.2.2 La información es trabajo de equipo</w:t>
      </w:r>
    </w:p>
    <w:p>
      <w:pPr/>
      <w:r>
        <w:rPr>
          <w:b w:val="0"/>
          <w:i w:val="0"/>
        </w:rPr>
        <w:t>El Libro de Estilo abre su capítulo 4, «Planificación y producción», con una idea de método: la</w:t>
      </w:r>
      <w:r>
        <w:t xml:space="preserve"> </w:t>
      </w:r>
      <w:r>
        <w:rPr>
          <w:b w:val="0"/>
          <w:i w:val="0"/>
        </w:rPr>
        <w:t>información en televisión es trabajo de equipo. «</w:t>
      </w:r>
      <w:r>
        <w:rPr>
          <w:b/>
          <w:i w:val="0"/>
        </w:rPr>
        <w:t>En televisión, es ineludible la coordinación</w:t>
      </w:r>
      <w:r>
        <w:t xml:space="preserve"> </w:t>
      </w:r>
      <w:r>
        <w:rPr>
          <w:b/>
          <w:i w:val="0"/>
        </w:rPr>
        <w:t>afinada de redactores, productores, vehículos y conductores, cámaras, montadores, editores, jefes de</w:t>
      </w:r>
      <w:r>
        <w:t xml:space="preserve"> </w:t>
      </w:r>
      <w:r>
        <w:rPr>
          <w:b/>
          <w:i w:val="0"/>
        </w:rPr>
        <w:t>sección... para llegar, a través del equipo de realización, a la emisión final del producto</w:t>
      </w:r>
      <w:r>
        <w:rPr>
          <w:b w:val="0"/>
          <w:i w:val="0"/>
        </w:rPr>
        <w:t>». Y</w:t>
      </w:r>
      <w:r>
        <w:t xml:space="preserve"> </w:t>
      </w:r>
      <w:r>
        <w:rPr>
          <w:b w:val="0"/>
          <w:i w:val="0"/>
        </w:rPr>
        <w:t>precisa: «</w:t>
      </w:r>
      <w:r>
        <w:rPr>
          <w:b/>
          <w:i w:val="0"/>
        </w:rPr>
        <w:t>No nos referimos a la participación, sino a la implicación.</w:t>
      </w:r>
      <w:r>
        <w:rPr>
          <w:b w:val="0"/>
          <w:i w:val="0"/>
        </w:rPr>
        <w:t>»</w:t>
      </w:r>
    </w:p>
    <w:p>
      <w:pPr/>
      <w:r>
        <w:rPr>
          <w:b w:val="0"/>
          <w:i w:val="0"/>
        </w:rPr>
        <w:t>El texto habla de televisión, y la salvedad está en el propio párrafo que lo precede: la información en</w:t>
      </w:r>
      <w:r>
        <w:t xml:space="preserve"> </w:t>
      </w:r>
      <w:r>
        <w:rPr>
          <w:b w:val="0"/>
          <w:i w:val="0"/>
        </w:rPr>
        <w:t xml:space="preserve">televisión es trabajo de equipo </w:t>
      </w:r>
      <w:r>
        <w:rPr>
          <w:b/>
          <w:i w:val="0"/>
        </w:rPr>
        <w:t>«más que en ningún otro medio»</w:t>
      </w:r>
      <w:r>
        <w:rPr>
          <w:b w:val="0"/>
          <w:i w:val="0"/>
        </w:rPr>
        <w:t>, y al periodista de radio, dice, le</w:t>
      </w:r>
      <w:r>
        <w:t xml:space="preserve"> </w:t>
      </w:r>
      <w:r>
        <w:rPr>
          <w:b w:val="0"/>
          <w:i w:val="0"/>
        </w:rPr>
      </w:r>
      <w:r>
        <w:rPr>
          <w:b/>
          <w:i w:val="0"/>
        </w:rPr>
        <w:t>«bastará con añadir un teléfono portátil o simplemente un lugar desde el que telefonear»</w:t>
      </w:r>
      <w:r>
        <w:rPr>
          <w:b w:val="0"/>
          <w:i w:val="0"/>
        </w:rPr>
        <w:t>. Aun así,</w:t>
      </w:r>
      <w:r>
        <w:t xml:space="preserve"> </w:t>
      </w:r>
      <w:r>
        <w:rPr>
          <w:b w:val="0"/>
          <w:i w:val="0"/>
        </w:rPr>
        <w:t>en un programa de Canal Sur Radio también hay una cadena, con otros nombres (lectura del tema): la de</w:t>
      </w:r>
      <w:r>
        <w:t xml:space="preserve"> </w:t>
      </w:r>
      <w:r>
        <w:rPr>
          <w:b w:val="0"/>
          <w:i w:val="0"/>
        </w:rPr>
        <w:t>redactores, productores, conductores de unidad móvil, operadores de sonido y documentación, hasta la</w:t>
      </w:r>
      <w:r>
        <w:t xml:space="preserve"> </w:t>
      </w:r>
      <w:r>
        <w:rPr>
          <w:b w:val="0"/>
          <w:i w:val="0"/>
        </w:rPr>
        <w:t>emisión.</w:t>
      </w:r>
    </w:p>
    <w:p>
      <w:pPr>
        <w:pStyle w:val="Heading3"/>
      </w:pPr>
      <w:r>
        <w:rPr>
          <w:b w:val="0"/>
          <w:i w:val="0"/>
        </w:rPr>
        <w:t>15.2.3 Una sola sociedad para radio y televisión</w:t>
      </w:r>
    </w:p>
    <w:p>
      <w:pPr/>
      <w:r>
        <w:rPr>
          <w:b w:val="0"/>
          <w:i w:val="0"/>
        </w:rPr>
        <w:t>Dicho tal cual: el artículo 9 de la Ley 18/2007 no se ha modificado desde 2008 y sigue</w:t>
      </w:r>
      <w:r>
        <w:t xml:space="preserve"> </w:t>
      </w:r>
      <w:r>
        <w:rPr>
          <w:b w:val="0"/>
          <w:i w:val="0"/>
        </w:rPr>
        <w:t>atribuyendo la radio a Canal Sur Radio, S.A., y la televisión a Canal Sur Televisión, S.A.,</w:t>
      </w:r>
      <w:r>
        <w:t xml:space="preserve"> </w:t>
      </w:r>
      <w:r>
        <w:rPr>
          <w:b w:val="0"/>
          <w:i w:val="0"/>
        </w:rPr>
        <w:t>mientras que desde la fusión de 2015 existe una sola sociedad, CSRTV, que presta los dos</w:t>
      </w:r>
      <w:r>
        <w:t xml:space="preserve"> </w:t>
      </w:r>
      <w:r>
        <w:rPr>
          <w:b w:val="0"/>
          <w:i w:val="0"/>
        </w:rPr>
        <w:t>servicios y cuyo nombre la ley no recoge.</w:t>
      </w:r>
    </w:p>
    <w:p>
      <w:pPr/>
      <w:r>
        <w:rPr>
          <w:b w:val="0"/>
          <w:i w:val="0"/>
        </w:rPr>
        <w:t xml:space="preserve">La Carta fija el principio con el que se organizan los dos medios (art. 29.2): </w:t>
      </w:r>
      <w:r>
        <w:rPr>
          <w:b/>
          <w:i w:val="0"/>
        </w:rPr>
        <w:t>«Los medios de Canal</w:t>
      </w:r>
      <w:r>
        <w:t xml:space="preserve"> </w:t>
      </w:r>
      <w:r>
        <w:rPr>
          <w:b/>
          <w:i w:val="0"/>
        </w:rPr>
        <w:t>Sur actuarán conforme al principio de unidad operativa de empresa y de acuerdo con una funcional</w:t>
      </w:r>
      <w:r>
        <w:t xml:space="preserve"> </w:t>
      </w:r>
      <w:r>
        <w:rPr>
          <w:b/>
          <w:i w:val="0"/>
        </w:rPr>
        <w:t>convergencia e interoperabilidad de procesos productivos para producir, difundir y distribuir</w:t>
      </w:r>
      <w:r>
        <w:t xml:space="preserve"> </w:t>
      </w:r>
      <w:r>
        <w:rPr>
          <w:b/>
          <w:i w:val="0"/>
        </w:rPr>
        <w:t>programas, contenidos, espacios y servicios digitales audiovisuales con planteamiento multimedia en</w:t>
      </w:r>
      <w:r>
        <w:t xml:space="preserve"> </w:t>
      </w:r>
      <w:r>
        <w:rPr>
          <w:b/>
          <w:i w:val="0"/>
        </w:rPr>
        <w:t>todas las plataformas, redes y soportes digitales en que actúe»</w:t>
      </w:r>
      <w:r>
        <w:rPr>
          <w:b w:val="0"/>
          <w:i w:val="0"/>
        </w:rPr>
        <w:t>. Y lo extiende a las instalaciones</w:t>
      </w:r>
      <w:r>
        <w:t xml:space="preserve"> </w:t>
      </w:r>
      <w:r>
        <w:rPr>
          <w:b w:val="0"/>
          <w:i w:val="0"/>
        </w:rPr>
        <w:t xml:space="preserve">(art. 35.2): las de Sevilla se ajustan a un diseño </w:t>
      </w:r>
      <w:r>
        <w:rPr>
          <w:b/>
          <w:i w:val="0"/>
        </w:rPr>
        <w:t>«congruente con las necesidades de unidad</w:t>
      </w:r>
      <w:r>
        <w:t xml:space="preserve"> </w:t>
      </w:r>
      <w:r>
        <w:rPr>
          <w:b/>
          <w:i w:val="0"/>
        </w:rPr>
        <w:t>operativa de los medios de Canal Sur y de la prestación de servicios de la RTVA. En igual sentido se</w:t>
      </w:r>
      <w:r>
        <w:t xml:space="preserve"> </w:t>
      </w:r>
      <w:r>
        <w:rPr>
          <w:b/>
          <w:i w:val="0"/>
        </w:rPr>
        <w:t>operará en las instalaciones de cada uno de los centros de producción de la RTVA en las demás</w:t>
      </w:r>
      <w:r>
        <w:t xml:space="preserve"> </w:t>
      </w:r>
      <w:r>
        <w:rPr>
          <w:b/>
          <w:i w:val="0"/>
        </w:rPr>
        <w:t>provincias de Andalucía y en la Delegación en la ciudad de Madrid.»</w:t>
      </w:r>
      <w:r>
        <w:rPr>
          <w:b w:val="0"/>
          <w:i w:val="0"/>
        </w:rPr>
      </w:r>
    </w:p>
    <w:p>
      <w:pPr/>
      <w:r>
        <w:rPr>
          <w:b w:val="0"/>
          <w:i w:val="0"/>
        </w:rPr>
        <w:t>Para el presentador productor, la consecuencia es que radio y televisión comparten medios, sedes y</w:t>
      </w:r>
      <w:r>
        <w:t xml:space="preserve"> </w:t>
      </w:r>
      <w:r>
        <w:rPr>
          <w:b w:val="0"/>
          <w:i w:val="0"/>
        </w:rPr>
        <w:t>procesos (lectura del tema): la redacción, la documentación o la unidad móvil con la que trata pueden</w:t>
      </w:r>
      <w:r>
        <w:t xml:space="preserve"> </w:t>
      </w:r>
      <w:r>
        <w:rPr>
          <w:b w:val="0"/>
          <w:i w:val="0"/>
        </w:rPr>
        <w:t>servir a los dos medios.</w:t>
      </w:r>
    </w:p>
    <w:p>
      <w:pPr>
        <w:pStyle w:val="Heading3"/>
      </w:pPr>
      <w:r>
        <w:rPr>
          <w:b w:val="0"/>
          <w:i w:val="0"/>
        </w:rPr>
        <w:t>15.2.4 El organigrama que consta: el de 2018</w:t>
      </w:r>
    </w:p>
    <w:p>
      <w:pPr/>
      <w:r>
        <w:rPr>
          <w:b w:val="0"/>
          <w:i w:val="0"/>
        </w:rPr>
        <w:t>El último organigrama directivo publicado que se ha localizado es el que recoge la Cámara de Cuentas en</w:t>
      </w:r>
      <w:r>
        <w:t xml:space="preserve"> </w:t>
      </w:r>
      <w:r>
        <w:rPr>
          <w:b w:val="0"/>
          <w:i w:val="0"/>
        </w:rPr>
        <w:t>su fiscalización del ejercicio 2018 (anexo 9.2.2, «Órganos Ejecutivos de Gestión»), por niveles</w:t>
      </w:r>
      <w:r>
        <w:t xml:space="preserve"> </w:t>
      </w:r>
      <w:r>
        <w:rPr>
          <w:b w:val="0"/>
          <w:i w:val="0"/>
        </w:rPr>
        <w:t>orgánicos. Los que tocan a este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Órgano, literal</w:t>
            </w:r>
          </w:p>
        </w:tc>
      </w:tr>
      <w:tr>
        <w:tc>
          <w:tcPr>
            <w:tcW w:type="dxa" w:w="4706"/>
          </w:tcPr>
          <w:p>
            <w:pPr>
              <w:pStyle w:val="Tabla"/>
            </w:pPr>
            <w:r/>
            <w:r>
              <w:rPr>
                <w:b w:val="0"/>
                <w:i w:val="0"/>
              </w:rPr>
              <w:t>A1</w:t>
            </w:r>
          </w:p>
        </w:tc>
        <w:tc>
          <w:tcPr>
            <w:tcW w:type="dxa" w:w="4706"/>
          </w:tcPr>
          <w:p>
            <w:pPr>
              <w:pStyle w:val="Tabla"/>
            </w:pPr>
            <w:r/>
            <w:r>
              <w:rPr>
                <w:b w:val="0"/>
                <w:i w:val="0"/>
              </w:rPr>
            </w:r>
            <w:r>
              <w:rPr>
                <w:b/>
                <w:i w:val="0"/>
              </w:rPr>
              <w:t>«Dirección de Informativos de Radio»</w:t>
            </w:r>
            <w:r>
              <w:rPr>
                <w:b w:val="0"/>
                <w:i w:val="0"/>
              </w:rPr>
              <w:t xml:space="preserve"> (junto a la </w:t>
            </w:r>
            <w:r>
              <w:rPr>
                <w:b/>
                <w:i w:val="0"/>
              </w:rPr>
              <w:t>«Dirección de Informativos de Televisión»</w:t>
            </w:r>
            <w:r>
              <w:rPr>
                <w:b w:val="0"/>
                <w:i w:val="0"/>
              </w:rPr>
              <w:t>)</w:t>
            </w:r>
          </w:p>
        </w:tc>
      </w:tr>
      <w:tr>
        <w:tc>
          <w:tcPr>
            <w:tcW w:type="dxa" w:w="4706"/>
          </w:tcPr>
          <w:p>
            <w:pPr>
              <w:pStyle w:val="Tabla"/>
            </w:pPr>
            <w:r/>
            <w:r>
              <w:rPr>
                <w:b w:val="0"/>
                <w:i w:val="0"/>
              </w:rPr>
              <w:t>A3</w:t>
            </w:r>
          </w:p>
        </w:tc>
        <w:tc>
          <w:tcPr>
            <w:tcW w:type="dxa" w:w="4706"/>
          </w:tcPr>
          <w:p>
            <w:pPr>
              <w:pStyle w:val="Tabla"/>
            </w:pPr>
            <w:r/>
            <w:r>
              <w:rPr>
                <w:b w:val="0"/>
                <w:i w:val="0"/>
              </w:rPr>
            </w:r>
            <w:r>
              <w:rPr>
                <w:b/>
                <w:i w:val="0"/>
              </w:rPr>
              <w:t>«Dirección de Producción»</w:t>
            </w:r>
            <w:r>
              <w:rPr>
                <w:b w:val="0"/>
                <w:i w:val="0"/>
              </w:rPr>
              <w:t xml:space="preserve">; </w:t>
            </w:r>
            <w:r>
              <w:rPr>
                <w:b/>
                <w:i w:val="0"/>
              </w:rPr>
              <w:t>«Dirección de Emisiones»</w:t>
            </w:r>
            <w:r>
              <w:rPr>
                <w:b w:val="0"/>
                <w:i w:val="0"/>
              </w:rPr>
              <w:t xml:space="preserve">; </w:t>
            </w:r>
            <w:r>
              <w:rPr>
                <w:b/>
                <w:i w:val="0"/>
              </w:rPr>
              <w:t>«Dirección de Programas y Producción Ajena»</w:t>
            </w:r>
            <w:r>
              <w:rPr>
                <w:b w:val="0"/>
                <w:i w:val="0"/>
              </w:rPr>
            </w:r>
          </w:p>
        </w:tc>
      </w:tr>
      <w:tr>
        <w:tc>
          <w:tcPr>
            <w:tcW w:type="dxa" w:w="4706"/>
          </w:tcPr>
          <w:p>
            <w:pPr>
              <w:pStyle w:val="Tabla"/>
            </w:pPr>
            <w:r/>
            <w:r>
              <w:rPr>
                <w:b w:val="0"/>
                <w:i w:val="0"/>
              </w:rPr>
              <w:t>A4</w:t>
            </w:r>
          </w:p>
        </w:tc>
        <w:tc>
          <w:tcPr>
            <w:tcW w:type="dxa" w:w="4706"/>
          </w:tcPr>
          <w:p>
            <w:pPr>
              <w:pStyle w:val="Tabla"/>
            </w:pPr>
            <w:r/>
            <w:r>
              <w:rPr>
                <w:b w:val="0"/>
                <w:i w:val="0"/>
              </w:rPr>
            </w:r>
            <w:r>
              <w:rPr>
                <w:b/>
                <w:i w:val="0"/>
              </w:rPr>
              <w:t>«Jefe/a Temáticas Radio»</w:t>
            </w:r>
            <w:r>
              <w:rPr>
                <w:b w:val="0"/>
                <w:i w:val="0"/>
              </w:rPr>
              <w:t xml:space="preserve">; </w:t>
            </w:r>
            <w:r>
              <w:rPr>
                <w:b/>
                <w:i w:val="0"/>
              </w:rPr>
              <w:t>«Direcciones Territoriales (Almería, Cádiz, Córdoba, Granada, Huelva, Jaén, Málaga y Madrid).»</w:t>
            </w:r>
            <w:r>
              <w:rPr>
                <w:b w:val="0"/>
                <w:i w:val="0"/>
              </w:rPr>
            </w:r>
          </w:p>
        </w:tc>
      </w:tr>
    </w:tbl>
    <w:p>
      <w:pPr/>
    </w:p>
    <w:p>
      <w:pPr/>
      <w:r>
        <w:rPr>
          <w:b w:val="0"/>
          <w:i w:val="0"/>
        </w:rPr>
        <w:t>Es el organigrama de 2018: que siga vigente no consta en un documento publicado leído. No hay una</w:t>
      </w:r>
      <w:r>
        <w:t xml:space="preserve"> </w:t>
      </w:r>
      <w:r>
        <w:rPr>
          <w:b w:val="0"/>
          <w:i w:val="0"/>
        </w:rPr>
        <w:t xml:space="preserve">dirección territorial en Sevilla, sede central; la Cámara lo dice al contar los directivos: </w:t>
      </w:r>
      <w:r>
        <w:rPr>
          <w:b/>
          <w:i w:val="0"/>
        </w:rPr>
        <w:t>«los</w:t>
      </w:r>
      <w:r>
        <w:t xml:space="preserve"> </w:t>
      </w:r>
      <w:r>
        <w:rPr>
          <w:b/>
          <w:i w:val="0"/>
        </w:rPr>
        <w:t>responsables de las 7 direcciones territoriales (una por provincia excepto en Sevilla) y de la</w:t>
      </w:r>
      <w:r>
        <w:t xml:space="preserve"> </w:t>
      </w:r>
      <w:r>
        <w:rPr>
          <w:b/>
          <w:i w:val="0"/>
        </w:rPr>
        <w:t>delegación de Madrid»</w:t>
      </w:r>
      <w:r>
        <w:rPr>
          <w:b w:val="0"/>
          <w:i w:val="0"/>
        </w:rPr>
        <w:t>.</w:t>
      </w:r>
    </w:p>
    <w:p>
      <w:pPr>
        <w:pStyle w:val="Heading3"/>
      </w:pPr>
      <w:r>
        <w:rPr>
          <w:b w:val="0"/>
          <w:i w:val="0"/>
        </w:rPr>
        <w:t>15.2.5 Las cadenas de radio a las que se aporta</w:t>
      </w:r>
    </w:p>
    <w:p>
      <w:pPr/>
      <w:r>
        <w:rPr>
          <w:b w:val="0"/>
          <w:i w:val="0"/>
        </w:rPr>
        <w:t>La Cámara (anexo 9.1, datos de 2018) describe tres cadenas, con difusión las 24 horas:</w:t>
      </w:r>
    </w:p>
    <w:p>
      <w:pPr>
        <w:pStyle w:val="ListBullet"/>
      </w:pPr>
      <w:r>
        <w:rPr>
          <w:b w:val="0"/>
          <w:i w:val="0"/>
        </w:rPr>
      </w:r>
      <w:r>
        <w:rPr>
          <w:b/>
          <w:i w:val="0"/>
        </w:rPr>
        <w:t>«Canal Sur Radio (CSR), es la cadena generalista»</w:t>
      </w:r>
      <w:r>
        <w:rPr>
          <w:b w:val="0"/>
          <w:i w:val="0"/>
        </w:rPr>
        <w:t>.</w:t>
      </w:r>
    </w:p>
    <w:p>
      <w:pPr>
        <w:pStyle w:val="ListBullet"/>
      </w:pPr>
      <w:r>
        <w:rPr>
          <w:b w:val="0"/>
          <w:i w:val="0"/>
        </w:rPr>
      </w:r>
      <w:r>
        <w:rPr>
          <w:b/>
          <w:i w:val="0"/>
        </w:rPr>
        <w:t>«Radio Andalucía Información (RAI), con contenidos información de actualidad»</w:t>
      </w:r>
      <w:r>
        <w:rPr>
          <w:b w:val="0"/>
          <w:i w:val="0"/>
        </w:rPr>
        <w:t>.</w:t>
      </w:r>
    </w:p>
    <w:p>
      <w:pPr>
        <w:pStyle w:val="ListBullet"/>
      </w:pPr>
      <w:r>
        <w:rPr>
          <w:b w:val="0"/>
          <w:i w:val="0"/>
        </w:rPr>
      </w:r>
      <w:r>
        <w:rPr>
          <w:b/>
          <w:i w:val="0"/>
        </w:rPr>
        <w:t>«Canal Fiesta Radio (CFR), es la cadena musical»</w:t>
      </w:r>
      <w:r>
        <w:rPr>
          <w:b w:val="0"/>
          <w:i w:val="0"/>
        </w:rPr>
        <w:t>.</w:t>
      </w:r>
    </w:p>
    <w:p>
      <w:pPr/>
      <w:r>
        <w:rPr>
          <w:b w:val="0"/>
          <w:i w:val="0"/>
        </w:rPr>
        <w:t xml:space="preserve">Y </w:t>
      </w:r>
      <w:r>
        <w:rPr>
          <w:b/>
          <w:i w:val="0"/>
        </w:rPr>
        <w:t>«una emisora de radio temática on line dedicada exclusivamente al arte flamenco,</w:t>
      </w:r>
      <w:r>
        <w:t xml:space="preserve"> </w:t>
      </w:r>
      <w:r>
        <w:rPr>
          <w:b/>
          <w:i w:val="0"/>
        </w:rPr>
        <w:t>flamencoradio.com.»</w:t>
      </w:r>
      <w:r>
        <w:rPr>
          <w:b w:val="0"/>
          <w:i w:val="0"/>
        </w:rPr>
        <w:t xml:space="preserve"> Sobre la información, la Cámara añade (p. 156): </w:t>
      </w:r>
      <w:r>
        <w:rPr>
          <w:b/>
          <w:i w:val="0"/>
        </w:rPr>
        <w:t>«En el caso de la radio, la entidad</w:t>
      </w:r>
      <w:r>
        <w:t xml:space="preserve"> </w:t>
      </w:r>
      <w:r>
        <w:rPr>
          <w:b/>
          <w:i w:val="0"/>
        </w:rPr>
        <w:t>dispone de una emisora específica de noticias (Radio Andalucía Información) que asume esta misión de</w:t>
      </w:r>
      <w:r>
        <w:t xml:space="preserve"> </w:t>
      </w:r>
      <w:r>
        <w:rPr>
          <w:b/>
          <w:i w:val="0"/>
        </w:rPr>
        <w:t>servicio público.»</w:t>
      </w:r>
      <w:r>
        <w:rPr>
          <w:b w:val="0"/>
          <w:i w:val="0"/>
        </w:rPr>
      </w:r>
    </w:p>
    <w:p>
      <w:pPr/>
      <w:r>
        <w:rPr>
          <w:b w:val="0"/>
          <w:i w:val="0"/>
        </w:rPr>
        <w:t xml:space="preserve">La Memoria RTVA 2022 (apartado 1) da una lista más larga para ese año: </w:t>
      </w:r>
      <w:r>
        <w:rPr>
          <w:b/>
          <w:i w:val="0"/>
        </w:rPr>
        <w:t>«Canal Sur Radio, Radio</w:t>
      </w:r>
      <w:r>
        <w:t xml:space="preserve"> </w:t>
      </w:r>
      <w:r>
        <w:rPr>
          <w:b/>
          <w:i w:val="0"/>
        </w:rPr>
        <w:t>Andalucía Información, Canal Fiesta Radio, FlamencoRadio.com, Canal Sur Radio Música y Canal Sur</w:t>
      </w:r>
      <w:r>
        <w:t xml:space="preserve"> </w:t>
      </w:r>
      <w:r>
        <w:rPr>
          <w:b/>
          <w:i w:val="0"/>
        </w:rPr>
        <w:t>Podcast- que incorporaron programas emitidos en desconexión, con variedad de géneros y para todo tipo</w:t>
      </w:r>
      <w:r>
        <w:t xml:space="preserve"> </w:t>
      </w:r>
      <w:r>
        <w:rPr>
          <w:b/>
          <w:i w:val="0"/>
        </w:rPr>
        <w:t>de público, excepto en las dos emisoras musicales cuyo contenido es específico.»</w:t>
      </w:r>
      <w:r>
        <w:rPr>
          <w:b w:val="0"/>
          <w:i w:val="0"/>
        </w:rPr>
        <w:t xml:space="preserve"> (el guion es del</w:t>
      </w:r>
      <w:r>
        <w:t xml:space="preserve"> </w:t>
      </w:r>
      <w:r>
        <w:rPr>
          <w:b w:val="0"/>
          <w:i w:val="0"/>
        </w:rPr>
        <w:t>original, que abre la enumeración con otro). La web de Canal Sur consultada el 03-10-2026 da, en su</w:t>
      </w:r>
      <w:r>
        <w:t xml:space="preserve"> </w:t>
      </w:r>
      <w:r>
        <w:rPr>
          <w:b w:val="0"/>
          <w:i w:val="0"/>
        </w:rPr>
        <w:t>página «Frecuencias Canal Sur Radio», frecuencias de tres marcas por provincia: «Canal Sur</w:t>
      </w:r>
      <w:r>
        <w:t xml:space="preserve"> </w:t>
      </w:r>
      <w:r>
        <w:rPr>
          <w:b w:val="0"/>
          <w:i w:val="0"/>
        </w:rPr>
        <w:t>Radio», «Canal Fiesta» y «RAI»; su menú de radio lista además «Flamenco Radio». Que Canal Sur Radio</w:t>
      </w:r>
      <w:r>
        <w:t xml:space="preserve"> </w:t>
      </w:r>
      <w:r>
        <w:rPr>
          <w:b w:val="0"/>
          <w:i w:val="0"/>
        </w:rPr>
        <w:t>Música y Canal Sur Podcast sigan existiendo con esos nombres no consta en la web consultada, que</w:t>
      </w:r>
      <w:r>
        <w:t xml:space="preserve"> </w:t>
      </w:r>
      <w:r>
        <w:rPr>
          <w:b w:val="0"/>
          <w:i w:val="0"/>
        </w:rPr>
        <w:t>muestra «CanalSur Más Audio».</w:t>
      </w:r>
    </w:p>
    <w:p>
      <w:pPr>
        <w:pStyle w:val="Heading3"/>
      </w:pPr>
      <w:r>
        <w:rPr>
          <w:b w:val="0"/>
          <w:i w:val="0"/>
        </w:rPr>
        <w:t>15.2.6 Con quién se relaciona: el mapa de fichas</w:t>
      </w:r>
    </w:p>
    <w:p>
      <w:pPr/>
      <w:r>
        <w:rPr>
          <w:b w:val="0"/>
          <w:i w:val="0"/>
        </w:rPr>
        <w:t>El convenio no tiene un protocolo de coordinación, pero sus fichas dicen qué hace cada área. Las que el</w:t>
      </w:r>
      <w:r>
        <w:t xml:space="preserve"> </w:t>
      </w:r>
      <w:r>
        <w:rPr>
          <w:b w:val="0"/>
          <w:i w:val="0"/>
        </w:rPr>
        <w:t>enunciado nombra, vistas desde la radio (fichas del anexo III; en cada una, una frase literal de su</w:t>
      </w:r>
      <w:r>
        <w:t xml:space="preserve"> </w:t>
      </w:r>
      <w:r>
        <w:rPr>
          <w:b w:val="0"/>
          <w:i w:val="0"/>
        </w:rPr>
        <w:t>función básica o de sus tareas):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Puesto (código, página del BOJA)</w:t>
            </w:r>
          </w:p>
        </w:tc>
        <w:tc>
          <w:tcPr>
            <w:tcW w:type="dxa" w:w="3137"/>
            <w:shd w:val="clear" w:color="auto" w:fill="E4E4E4"/>
          </w:tcPr>
          <w:p>
            <w:pPr>
              <w:pStyle w:val="Tablacabecera"/>
            </w:pPr>
            <w:r/>
            <w:r>
              <w:rPr>
                <w:b w:val="0"/>
                <w:i w:val="0"/>
              </w:rPr>
              <w:t>Lo que dice su ficha, literal</w:t>
            </w:r>
          </w:p>
        </w:tc>
      </w:tr>
      <w:tr>
        <w:tc>
          <w:tcPr>
            <w:tcW w:type="dxa" w:w="3137"/>
          </w:tcPr>
          <w:p>
            <w:pPr>
              <w:pStyle w:val="Tabla"/>
            </w:pPr>
            <w:r/>
            <w:r>
              <w:rPr>
                <w:b w:val="0"/>
                <w:i w:val="0"/>
              </w:rPr>
              <w:t>Redacción</w:t>
            </w:r>
          </w:p>
        </w:tc>
        <w:tc>
          <w:tcPr>
            <w:tcW w:type="dxa" w:w="3137"/>
          </w:tcPr>
          <w:p>
            <w:pPr>
              <w:pStyle w:val="Tabla"/>
            </w:pPr>
            <w:r/>
            <w:r>
              <w:rPr>
                <w:b w:val="0"/>
                <w:i w:val="0"/>
              </w:rPr>
              <w:t>Redactor (5212101, p. 198)</w:t>
            </w:r>
          </w:p>
        </w:tc>
        <w:tc>
          <w:tcPr>
            <w:tcW w:type="dxa" w:w="3137"/>
          </w:tcPr>
          <w:p>
            <w:pPr>
              <w:pStyle w:val="Tabla"/>
            </w:pPr>
            <w:r/>
            <w:r>
              <w:rPr>
                <w:b w:val="0"/>
                <w:i w:val="0"/>
              </w:rPr>
            </w:r>
            <w:r>
              <w:rPr>
                <w:b/>
                <w:i w:val="0"/>
              </w:rPr>
              <w:t>«Buscar, evaluar, proponer, elaborar y comunicar las informaciones consideradas de interés para su difusión.»</w:t>
            </w:r>
            <w:r>
              <w:rPr>
                <w:b w:val="0"/>
                <w:i w:val="0"/>
              </w:rPr>
            </w:r>
          </w:p>
        </w:tc>
      </w:tr>
      <w:tr>
        <w:tc>
          <w:tcPr>
            <w:tcW w:type="dxa" w:w="3137"/>
          </w:tcPr>
          <w:p>
            <w:pPr>
              <w:pStyle w:val="Tabla"/>
            </w:pPr>
            <w:r/>
            <w:r>
              <w:rPr>
                <w:b w:val="0"/>
                <w:i w:val="0"/>
              </w:rPr>
              <w:t>Producción</w:t>
            </w:r>
          </w:p>
        </w:tc>
        <w:tc>
          <w:tcPr>
            <w:tcW w:type="dxa" w:w="3137"/>
          </w:tcPr>
          <w:p>
            <w:pPr>
              <w:pStyle w:val="Tabla"/>
            </w:pPr>
            <w:r/>
            <w:r>
              <w:rPr>
                <w:b w:val="0"/>
                <w:i w:val="0"/>
              </w:rPr>
              <w:t>Productor/a (5331000, p. 194)</w:t>
            </w:r>
          </w:p>
        </w:tc>
        <w:tc>
          <w:tcPr>
            <w:tcW w:type="dxa" w:w="3137"/>
          </w:tcPr>
          <w:p>
            <w:pPr>
              <w:pStyle w:val="Tabla"/>
            </w:pPr>
            <w:r/>
            <w:r>
              <w:rPr>
                <w:b w:val="0"/>
                <w:i w:val="0"/>
              </w:rPr>
            </w:r>
            <w:r>
              <w:rPr>
                <w:b/>
                <w:i w:val="0"/>
              </w:rPr>
              <w:t>«Diseñar, ejecutar y evaluar el plan de producción y el presupuesto para la organización y gestión de los medios técnicos y humanos necesarios para los programas.»</w:t>
            </w:r>
            <w:r>
              <w:rPr>
                <w:b w:val="0"/>
                <w:i w:val="0"/>
              </w:rPr>
            </w:r>
          </w:p>
        </w:tc>
      </w:tr>
      <w:tr>
        <w:tc>
          <w:tcPr>
            <w:tcW w:type="dxa" w:w="3137"/>
          </w:tcPr>
          <w:p>
            <w:pPr>
              <w:pStyle w:val="Tabla"/>
            </w:pPr>
            <w:r/>
            <w:r>
              <w:rPr>
                <w:b w:val="0"/>
                <w:i w:val="0"/>
              </w:rPr>
              <w:t>Producción</w:t>
            </w:r>
          </w:p>
        </w:tc>
        <w:tc>
          <w:tcPr>
            <w:tcW w:type="dxa" w:w="3137"/>
          </w:tcPr>
          <w:p>
            <w:pPr>
              <w:pStyle w:val="Tabla"/>
            </w:pPr>
            <w:r/>
            <w:r>
              <w:rPr>
                <w:b w:val="0"/>
                <w:i w:val="0"/>
              </w:rPr>
              <w:t>Ayudante de Producción (5212705, p. 110)</w:t>
            </w:r>
          </w:p>
        </w:tc>
        <w:tc>
          <w:tcPr>
            <w:tcW w:type="dxa" w:w="3137"/>
          </w:tcPr>
          <w:p>
            <w:pPr>
              <w:pStyle w:val="Tabla"/>
            </w:pPr>
            <w:r/>
            <w:r>
              <w:rPr>
                <w:b w:val="0"/>
                <w:i w:val="0"/>
              </w:rPr>
            </w:r>
            <w:r>
              <w:rPr>
                <w:b/>
                <w:i w:val="0"/>
              </w:rPr>
              <w:t>«Realizar las actividades de ayuda y asistencia en tareas de coordinación, preparación y control necesarias para la producción de programas bajo la supervisión del productor.»</w:t>
            </w:r>
            <w:r>
              <w:rPr>
                <w:b w:val="0"/>
                <w:i w:val="0"/>
              </w:rPr>
            </w:r>
          </w:p>
        </w:tc>
      </w:tr>
      <w:tr>
        <w:tc>
          <w:tcPr>
            <w:tcW w:type="dxa" w:w="3137"/>
          </w:tcPr>
          <w:p>
            <w:pPr>
              <w:pStyle w:val="Tabla"/>
            </w:pPr>
            <w:r/>
            <w:r>
              <w:rPr>
                <w:b w:val="0"/>
                <w:i w:val="0"/>
              </w:rPr>
              <w:t>Producción</w:t>
            </w:r>
          </w:p>
        </w:tc>
        <w:tc>
          <w:tcPr>
            <w:tcW w:type="dxa" w:w="3137"/>
          </w:tcPr>
          <w:p>
            <w:pPr>
              <w:pStyle w:val="Tabla"/>
            </w:pPr>
            <w:r/>
            <w:r>
              <w:rPr>
                <w:b w:val="0"/>
                <w:i w:val="0"/>
              </w:rPr>
              <w:t>Conductor Unidad Móvil (6504000, p. 119)</w:t>
            </w:r>
          </w:p>
        </w:tc>
        <w:tc>
          <w:tcPr>
            <w:tcW w:type="dxa" w:w="3137"/>
          </w:tcPr>
          <w:p>
            <w:pPr>
              <w:pStyle w:val="Tabla"/>
            </w:pPr>
            <w:r/>
            <w:r>
              <w:rPr>
                <w:b w:val="0"/>
                <w:i w:val="0"/>
              </w:rPr>
            </w:r>
            <w:r>
              <w:rPr>
                <w:b/>
                <w:i w:val="0"/>
              </w:rPr>
              <w:t>«Conducir y poner en condiciones de operación las Unidades Móviles de Radio y sus equipos en las ubicaciones necesarias a la producción radiofónica.»</w:t>
            </w:r>
            <w:r>
              <w:rPr>
                <w:b w:val="0"/>
                <w:i w:val="0"/>
              </w:rPr>
            </w:r>
          </w:p>
        </w:tc>
      </w:tr>
      <w:tr>
        <w:tc>
          <w:tcPr>
            <w:tcW w:type="dxa" w:w="3137"/>
          </w:tcPr>
          <w:p>
            <w:pPr>
              <w:pStyle w:val="Tabla"/>
            </w:pPr>
            <w:r/>
            <w:r>
              <w:rPr>
                <w:b w:val="0"/>
                <w:i w:val="0"/>
              </w:rPr>
              <w:t>Realización técnica</w:t>
            </w:r>
          </w:p>
        </w:tc>
        <w:tc>
          <w:tcPr>
            <w:tcW w:type="dxa" w:w="3137"/>
          </w:tcPr>
          <w:p>
            <w:pPr>
              <w:pStyle w:val="Tabla"/>
            </w:pPr>
            <w:r/>
            <w:r>
              <w:rPr>
                <w:b w:val="0"/>
                <w:i w:val="0"/>
              </w:rPr>
              <w:t>Operador de Sonido de Radio (6211100, p. 187)</w:t>
            </w:r>
          </w:p>
        </w:tc>
        <w:tc>
          <w:tcPr>
            <w:tcW w:type="dxa" w:w="3137"/>
          </w:tcPr>
          <w:p>
            <w:pPr>
              <w:pStyle w:val="Tabla"/>
            </w:pPr>
            <w:r/>
            <w:r>
              <w:rPr>
                <w:b w:val="0"/>
                <w:i w:val="0"/>
              </w:rPr>
            </w:r>
            <w:r>
              <w:rPr>
                <w:b/>
                <w:i w:val="0"/>
              </w:rPr>
              <w:t>«Efectuar la realización técnica de programas.»</w:t>
            </w:r>
            <w:r>
              <w:rPr>
                <w:b w:val="0"/>
                <w:i w:val="0"/>
              </w:rPr>
            </w:r>
          </w:p>
        </w:tc>
      </w:tr>
      <w:tr>
        <w:tc>
          <w:tcPr>
            <w:tcW w:type="dxa" w:w="3137"/>
          </w:tcPr>
          <w:p>
            <w:pPr>
              <w:pStyle w:val="Tabla"/>
            </w:pPr>
            <w:r/>
            <w:r>
              <w:rPr>
                <w:b w:val="0"/>
                <w:i w:val="0"/>
              </w:rPr>
              <w:t>Documentación</w:t>
            </w:r>
          </w:p>
        </w:tc>
        <w:tc>
          <w:tcPr>
            <w:tcW w:type="dxa" w:w="3137"/>
          </w:tcPr>
          <w:p>
            <w:pPr>
              <w:pStyle w:val="Tabla"/>
            </w:pPr>
            <w:r/>
            <w:r>
              <w:rPr>
                <w:b w:val="0"/>
                <w:i w:val="0"/>
              </w:rPr>
              <w:t>Documentalista (5213209, p. 124)</w:t>
            </w:r>
          </w:p>
        </w:tc>
        <w:tc>
          <w:tcPr>
            <w:tcW w:type="dxa" w:w="3137"/>
          </w:tcPr>
          <w:p>
            <w:pPr>
              <w:pStyle w:val="Tabla"/>
            </w:pPr>
            <w:r/>
            <w:r>
              <w:rPr>
                <w:b w:val="0"/>
                <w:i w:val="0"/>
              </w:rPr>
            </w:r>
            <w:r>
              <w:rPr>
                <w:b/>
                <w:i w:val="0"/>
              </w:rPr>
              <w:t>«Seleccionar, catalogar, clasificar, analizar, indizar, conservar y difundir la documentación escrita y audiovisual o sonora, fijada en cualquier soporte, y efectuar la recuperación de la información y de sus soportes.»</w:t>
            </w:r>
            <w:r>
              <w:rPr>
                <w:b w:val="0"/>
                <w:i w:val="0"/>
              </w:rPr>
            </w:r>
          </w:p>
        </w:tc>
      </w:tr>
      <w:tr>
        <w:tc>
          <w:tcPr>
            <w:tcW w:type="dxa" w:w="3137"/>
          </w:tcPr>
          <w:p>
            <w:pPr>
              <w:pStyle w:val="Tabla"/>
            </w:pPr>
            <w:r/>
            <w:r>
              <w:rPr>
                <w:b w:val="0"/>
                <w:i w:val="0"/>
              </w:rPr>
              <w:t>Documentación musical</w:t>
            </w:r>
          </w:p>
        </w:tc>
        <w:tc>
          <w:tcPr>
            <w:tcW w:type="dxa" w:w="3137"/>
          </w:tcPr>
          <w:p>
            <w:pPr>
              <w:pStyle w:val="Tabla"/>
            </w:pPr>
            <w:r/>
            <w:r>
              <w:rPr>
                <w:b w:val="0"/>
                <w:i w:val="0"/>
              </w:rPr>
              <w:t>Auxiliar de Discoteca (6501000, p. 105)</w:t>
            </w:r>
          </w:p>
        </w:tc>
        <w:tc>
          <w:tcPr>
            <w:tcW w:type="dxa" w:w="3137"/>
          </w:tcPr>
          <w:p>
            <w:pPr>
              <w:pStyle w:val="Tabla"/>
            </w:pPr>
            <w:r/>
            <w:r>
              <w:rPr>
                <w:b w:val="0"/>
                <w:i w:val="0"/>
              </w:rPr>
            </w:r>
            <w:r>
              <w:rPr>
                <w:b/>
                <w:i w:val="0"/>
              </w:rPr>
              <w:t>«Controlar, mantener y recuperar el archivo de material discográfico.»</w:t>
            </w:r>
            <w:r>
              <w:rPr>
                <w:b w:val="0"/>
                <w:i w:val="0"/>
              </w:rPr>
            </w:r>
          </w:p>
        </w:tc>
      </w:tr>
      <w:tr>
        <w:tc>
          <w:tcPr>
            <w:tcW w:type="dxa" w:w="3137"/>
          </w:tcPr>
          <w:p>
            <w:pPr>
              <w:pStyle w:val="Tabla"/>
            </w:pPr>
            <w:r/>
            <w:r>
              <w:rPr>
                <w:b w:val="0"/>
                <w:i w:val="0"/>
              </w:rPr>
              <w:t>Música</w:t>
            </w:r>
          </w:p>
        </w:tc>
        <w:tc>
          <w:tcPr>
            <w:tcW w:type="dxa" w:w="3137"/>
          </w:tcPr>
          <w:p>
            <w:pPr>
              <w:pStyle w:val="Tabla"/>
            </w:pPr>
            <w:r/>
            <w:r>
              <w:rPr>
                <w:b w:val="0"/>
                <w:i w:val="0"/>
              </w:rPr>
              <w:t>Productor Musical de Radio (6502000, p. 192)</w:t>
            </w:r>
          </w:p>
        </w:tc>
        <w:tc>
          <w:tcPr>
            <w:tcW w:type="dxa" w:w="3137"/>
          </w:tcPr>
          <w:p>
            <w:pPr>
              <w:pStyle w:val="Tabla"/>
            </w:pPr>
            <w:r/>
            <w:r>
              <w:rPr>
                <w:b w:val="0"/>
                <w:i w:val="0"/>
              </w:rPr>
            </w:r>
            <w:r>
              <w:rPr>
                <w:b/>
                <w:i w:val="0"/>
              </w:rPr>
              <w:t>«Seleccionar los contenidos musicales que intervienen en la producción de programas y coordinar la ejecución de los mismos.»</w:t>
            </w:r>
            <w:r>
              <w:rPr>
                <w:b w:val="0"/>
                <w:i w:val="0"/>
              </w:rPr>
            </w:r>
          </w:p>
        </w:tc>
      </w:tr>
      <w:tr>
        <w:tc>
          <w:tcPr>
            <w:tcW w:type="dxa" w:w="3137"/>
          </w:tcPr>
          <w:p>
            <w:pPr>
              <w:pStyle w:val="Tabla"/>
            </w:pPr>
            <w:r/>
            <w:r>
              <w:rPr>
                <w:b w:val="0"/>
                <w:i w:val="0"/>
              </w:rPr>
              <w:t>Continuidad</w:t>
            </w:r>
          </w:p>
        </w:tc>
        <w:tc>
          <w:tcPr>
            <w:tcW w:type="dxa" w:w="3137"/>
          </w:tcPr>
          <w:p>
            <w:pPr>
              <w:pStyle w:val="Tabla"/>
            </w:pPr>
            <w:r/>
            <w:r>
              <w:rPr>
                <w:b w:val="0"/>
                <w:i w:val="0"/>
              </w:rPr>
              <w:t>Operador de Sonido de Radio (6211100, p. 187)</w:t>
            </w:r>
          </w:p>
        </w:tc>
        <w:tc>
          <w:tcPr>
            <w:tcW w:type="dxa" w:w="3137"/>
          </w:tcPr>
          <w:p>
            <w:pPr>
              <w:pStyle w:val="Tabla"/>
            </w:pPr>
            <w:r/>
            <w:r>
              <w:rPr>
                <w:b w:val="0"/>
                <w:i w:val="0"/>
              </w:rPr>
            </w:r>
            <w:r>
              <w:rPr>
                <w:b/>
                <w:i w:val="0"/>
              </w:rPr>
              <w:t>«garantizar la continuidad de la programación»</w:t>
            </w:r>
            <w:r>
              <w:rPr>
                <w:b w:val="0"/>
                <w:i w:val="0"/>
              </w:rPr>
            </w:r>
          </w:p>
        </w:tc>
      </w:tr>
      <w:tr>
        <w:tc>
          <w:tcPr>
            <w:tcW w:type="dxa" w:w="3137"/>
          </w:tcPr>
          <w:p>
            <w:pPr>
              <w:pStyle w:val="Tabla"/>
            </w:pPr>
            <w:r/>
            <w:r>
              <w:rPr>
                <w:b w:val="0"/>
                <w:i w:val="0"/>
              </w:rPr>
              <w:t>Continuidad (publicidad)</w:t>
            </w:r>
          </w:p>
        </w:tc>
        <w:tc>
          <w:tcPr>
            <w:tcW w:type="dxa" w:w="3137"/>
          </w:tcPr>
          <w:p>
            <w:pPr>
              <w:pStyle w:val="Tabla"/>
            </w:pPr>
            <w:r/>
            <w:r>
              <w:rPr>
                <w:b w:val="0"/>
                <w:i w:val="0"/>
              </w:rPr>
              <w:t>Coordinador de Publicidad (9540001, p. 121)</w:t>
            </w:r>
          </w:p>
        </w:tc>
        <w:tc>
          <w:tcPr>
            <w:tcW w:type="dxa" w:w="3137"/>
          </w:tcPr>
          <w:p>
            <w:pPr>
              <w:pStyle w:val="Tabla"/>
            </w:pPr>
            <w:r/>
            <w:r>
              <w:rPr>
                <w:b w:val="0"/>
                <w:i w:val="0"/>
              </w:rPr>
            </w:r>
            <w:r>
              <w:rPr>
                <w:b/>
                <w:i w:val="0"/>
              </w:rPr>
              <w:t>«Coordinar la emisión de publicidad entre la Dirección Comercial y la continuidad de televisión o radio en la RTVA y SSFF»</w:t>
            </w:r>
            <w:r>
              <w:rPr>
                <w:b w:val="0"/>
                <w:i w:val="0"/>
              </w:rPr>
            </w:r>
          </w:p>
        </w:tc>
      </w:tr>
    </w:tbl>
    <w:p>
      <w:pPr/>
    </w:p>
    <w:p>
      <w:pPr/>
      <w:r>
        <w:rPr>
          <w:b w:val="0"/>
          <w:i w:val="0"/>
        </w:rPr>
        <w:t>Cada ficha se desarrolla en el epígrafe de su área. El Operador de Sonido de Radio aparece dos veces</w:t>
      </w:r>
      <w:r>
        <w:t xml:space="preserve"> </w:t>
      </w:r>
      <w:r>
        <w:rPr>
          <w:b w:val="0"/>
          <w:i w:val="0"/>
        </w:rPr>
        <w:t>porque su ficha reúne la realización técnica y la continuidad.</w:t>
      </w:r>
    </w:p>
    <w:p>
      <w:pPr>
        <w:pStyle w:val="Heading3"/>
      </w:pPr>
      <w:r>
        <w:rPr>
          <w:b w:val="0"/>
          <w:i w:val="0"/>
        </w:rPr>
        <w:t>15.2.7 La plantilla de Canal Sur Radio</w:t>
      </w:r>
    </w:p>
    <w:p>
      <w:pPr/>
      <w:r>
        <w:rPr>
          <w:b w:val="0"/>
          <w:i w:val="0"/>
        </w:rPr>
        <w:t>El anexo II del convenio (pp. 92-99) da la plantilla estructural por puesto, sociedad y centro. Las</w:t>
      </w:r>
      <w:r>
        <w:t xml:space="preserve"> </w:t>
      </w:r>
      <w:r>
        <w:rPr>
          <w:b w:val="0"/>
          <w:i w:val="0"/>
        </w:rPr>
        <w:t>filas de la sociedad «CSR» (las cifras del IX y del X Convenio coinciden en todas):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Centro</w:t>
            </w:r>
          </w:p>
        </w:tc>
        <w:tc>
          <w:tcPr>
            <w:tcW w:type="dxa" w:w="1882"/>
            <w:shd w:val="clear" w:color="auto" w:fill="E4E4E4"/>
          </w:tcPr>
          <w:p>
            <w:pPr>
              <w:pStyle w:val="Tablacabecera"/>
            </w:pPr>
            <w:r/>
            <w:r>
              <w:rPr>
                <w:b w:val="0"/>
                <w:i w:val="0"/>
              </w:rPr>
              <w:t>Presentador/a productor/a</w:t>
            </w:r>
          </w:p>
        </w:tc>
        <w:tc>
          <w:tcPr>
            <w:tcW w:type="dxa" w:w="1882"/>
            <w:shd w:val="clear" w:color="auto" w:fill="E4E4E4"/>
          </w:tcPr>
          <w:p>
            <w:pPr>
              <w:pStyle w:val="Tablacabecera"/>
            </w:pPr>
            <w:r/>
            <w:r>
              <w:rPr>
                <w:b w:val="0"/>
                <w:i w:val="0"/>
              </w:rPr>
              <w:t>Operador/a de sonido</w:t>
            </w:r>
          </w:p>
        </w:tc>
        <w:tc>
          <w:tcPr>
            <w:tcW w:type="dxa" w:w="1882"/>
            <w:shd w:val="clear" w:color="auto" w:fill="E4E4E4"/>
          </w:tcPr>
          <w:p>
            <w:pPr>
              <w:pStyle w:val="Tablacabecera"/>
            </w:pPr>
            <w:r/>
            <w:r>
              <w:rPr>
                <w:b w:val="0"/>
                <w:i w:val="0"/>
              </w:rPr>
              <w:t>Redactor/a</w:t>
            </w:r>
          </w:p>
        </w:tc>
        <w:tc>
          <w:tcPr>
            <w:tcW w:type="dxa" w:w="1882"/>
            <w:shd w:val="clear" w:color="auto" w:fill="E4E4E4"/>
          </w:tcPr>
          <w:p>
            <w:pPr>
              <w:pStyle w:val="Tablacabecera"/>
            </w:pPr>
            <w:r/>
            <w:r>
              <w:rPr>
                <w:b w:val="0"/>
                <w:i w:val="0"/>
              </w:rPr>
              <w:t>Otros puestos CSR</w:t>
            </w:r>
          </w:p>
        </w:tc>
      </w:tr>
      <w:tr>
        <w:tc>
          <w:tcPr>
            <w:tcW w:type="dxa" w:w="1882"/>
          </w:tcPr>
          <w:p>
            <w:pPr>
              <w:pStyle w:val="Tabla"/>
            </w:pPr>
            <w:r/>
            <w:r>
              <w:rPr>
                <w:b w:val="0"/>
                <w:i w:val="0"/>
              </w:rPr>
              <w:t>Sevilla (total CSR 147)</w:t>
            </w:r>
          </w:p>
        </w:tc>
        <w:tc>
          <w:tcPr>
            <w:tcW w:type="dxa" w:w="1882"/>
          </w:tcPr>
          <w:p>
            <w:pPr>
              <w:pStyle w:val="Tabla"/>
            </w:pPr>
            <w:r/>
            <w:r>
              <w:rPr>
                <w:b w:val="0"/>
                <w:i w:val="0"/>
              </w:rPr>
              <w:t>30</w:t>
            </w:r>
          </w:p>
        </w:tc>
        <w:tc>
          <w:tcPr>
            <w:tcW w:type="dxa" w:w="1882"/>
          </w:tcPr>
          <w:p>
            <w:pPr>
              <w:pStyle w:val="Tabla"/>
            </w:pPr>
            <w:r/>
            <w:r>
              <w:rPr>
                <w:b w:val="0"/>
                <w:i w:val="0"/>
              </w:rPr>
              <w:t>34</w:t>
            </w:r>
          </w:p>
        </w:tc>
        <w:tc>
          <w:tcPr>
            <w:tcW w:type="dxa" w:w="1882"/>
          </w:tcPr>
          <w:p>
            <w:pPr>
              <w:pStyle w:val="Tabla"/>
            </w:pPr>
            <w:r/>
            <w:r>
              <w:rPr>
                <w:b w:val="0"/>
                <w:i w:val="0"/>
              </w:rPr>
              <w:t>56</w:t>
            </w:r>
          </w:p>
        </w:tc>
        <w:tc>
          <w:tcPr>
            <w:tcW w:type="dxa" w:w="1882"/>
          </w:tcPr>
          <w:p>
            <w:pPr>
              <w:pStyle w:val="Tabla"/>
            </w:pPr>
            <w:r/>
            <w:r>
              <w:rPr>
                <w:b w:val="0"/>
                <w:i w:val="0"/>
              </w:rPr>
              <w:t>Productor/a 9; Productor/a musical radio 4; Conductor/a unidad móvil 2; Ayudante producción 1; Documentalista 1; Coordinador/a publ. radio 1; Jefe/a baja frecuencia 1; Administrativo/a 1; Auxiliar administrativo 5; Auxiliar discoteca 2</w:t>
            </w:r>
          </w:p>
        </w:tc>
      </w:tr>
      <w:tr>
        <w:tc>
          <w:tcPr>
            <w:tcW w:type="dxa" w:w="1882"/>
          </w:tcPr>
          <w:p>
            <w:pPr>
              <w:pStyle w:val="Tabla"/>
            </w:pPr>
            <w:r/>
            <w:r>
              <w:rPr>
                <w:b w:val="0"/>
                <w:i w:val="0"/>
              </w:rPr>
              <w:t>Málaga</w:t>
            </w:r>
          </w:p>
        </w:tc>
        <w:tc>
          <w:tcPr>
            <w:tcW w:type="dxa" w:w="1882"/>
          </w:tcPr>
          <w:p>
            <w:pPr>
              <w:pStyle w:val="Tabla"/>
            </w:pPr>
            <w:r/>
            <w:r>
              <w:rPr>
                <w:b w:val="0"/>
                <w:i w:val="0"/>
              </w:rPr>
              <w:t>8</w:t>
            </w:r>
          </w:p>
        </w:tc>
        <w:tc>
          <w:tcPr>
            <w:tcW w:type="dxa" w:w="1882"/>
          </w:tcPr>
          <w:p>
            <w:pPr>
              <w:pStyle w:val="Tabla"/>
            </w:pPr>
            <w:r/>
            <w:r>
              <w:rPr>
                <w:b w:val="0"/>
                <w:i w:val="0"/>
              </w:rPr>
              <w:t>8</w:t>
            </w:r>
          </w:p>
        </w:tc>
        <w:tc>
          <w:tcPr>
            <w:tcW w:type="dxa" w:w="1882"/>
          </w:tcPr>
          <w:p>
            <w:pPr>
              <w:pStyle w:val="Tabla"/>
            </w:pPr>
            <w:r/>
            <w:r>
              <w:rPr>
                <w:b w:val="0"/>
                <w:i w:val="0"/>
              </w:rPr>
              <w:t>10</w:t>
            </w:r>
          </w:p>
        </w:tc>
        <w:tc>
          <w:tcPr>
            <w:tcW w:type="dxa" w:w="1882"/>
          </w:tcPr>
          <w:p>
            <w:pPr>
              <w:pStyle w:val="Tabla"/>
            </w:pPr>
            <w:r/>
            <w:r>
              <w:rPr>
                <w:b w:val="0"/>
                <w:i w:val="0"/>
              </w:rPr>
              <w:t>Productor/a 1; Conductor/a unidad móvil 1; Jefe/a baja frecuencia 1; Auxiliar administrativo 2; Auxiliar discoteca 1</w:t>
            </w:r>
          </w:p>
        </w:tc>
      </w:tr>
      <w:tr>
        <w:tc>
          <w:tcPr>
            <w:tcW w:type="dxa" w:w="1882"/>
          </w:tcPr>
          <w:p>
            <w:pPr>
              <w:pStyle w:val="Tabla"/>
            </w:pPr>
            <w:r/>
            <w:r>
              <w:rPr>
                <w:b w:val="0"/>
                <w:i w:val="0"/>
              </w:rPr>
              <w:t>Granada</w:t>
            </w:r>
          </w:p>
        </w:tc>
        <w:tc>
          <w:tcPr>
            <w:tcW w:type="dxa" w:w="1882"/>
          </w:tcPr>
          <w:p>
            <w:pPr>
              <w:pStyle w:val="Tabla"/>
            </w:pPr>
            <w:r/>
            <w:r>
              <w:rPr>
                <w:b w:val="0"/>
                <w:i w:val="0"/>
              </w:rPr>
              <w:t>3</w:t>
            </w:r>
          </w:p>
        </w:tc>
        <w:tc>
          <w:tcPr>
            <w:tcW w:type="dxa" w:w="1882"/>
          </w:tcPr>
          <w:p>
            <w:pPr>
              <w:pStyle w:val="Tabla"/>
            </w:pPr>
            <w:r/>
            <w:r>
              <w:rPr>
                <w:b w:val="0"/>
                <w:i w:val="0"/>
              </w:rPr>
              <w:t>5</w:t>
            </w:r>
          </w:p>
        </w:tc>
        <w:tc>
          <w:tcPr>
            <w:tcW w:type="dxa" w:w="1882"/>
          </w:tcPr>
          <w:p>
            <w:pPr>
              <w:pStyle w:val="Tabla"/>
            </w:pPr>
            <w:r/>
            <w:r>
              <w:rPr>
                <w:b w:val="0"/>
                <w:i w:val="0"/>
              </w:rPr>
              <w:t>7</w:t>
            </w:r>
          </w:p>
        </w:tc>
        <w:tc>
          <w:tcPr>
            <w:tcW w:type="dxa" w:w="1882"/>
          </w:tcPr>
          <w:p>
            <w:pPr>
              <w:pStyle w:val="Tabla"/>
            </w:pPr>
            <w:r/>
            <w:r>
              <w:rPr>
                <w:b w:val="0"/>
                <w:i w:val="0"/>
              </w:rPr>
              <w:t>Conductor/a unidad móvil 1</w:t>
            </w:r>
          </w:p>
        </w:tc>
      </w:tr>
      <w:tr>
        <w:tc>
          <w:tcPr>
            <w:tcW w:type="dxa" w:w="1882"/>
          </w:tcPr>
          <w:p>
            <w:pPr>
              <w:pStyle w:val="Tabla"/>
            </w:pPr>
            <w:r/>
            <w:r>
              <w:rPr>
                <w:b w:val="0"/>
                <w:i w:val="0"/>
              </w:rPr>
              <w:t>Jaén</w:t>
            </w:r>
          </w:p>
        </w:tc>
        <w:tc>
          <w:tcPr>
            <w:tcW w:type="dxa" w:w="1882"/>
          </w:tcPr>
          <w:p>
            <w:pPr>
              <w:pStyle w:val="Tabla"/>
            </w:pPr>
            <w:r/>
            <w:r>
              <w:rPr>
                <w:b w:val="0"/>
                <w:i w:val="0"/>
              </w:rPr>
              <w:t>3</w:t>
            </w:r>
          </w:p>
        </w:tc>
        <w:tc>
          <w:tcPr>
            <w:tcW w:type="dxa" w:w="1882"/>
          </w:tcPr>
          <w:p>
            <w:pPr>
              <w:pStyle w:val="Tabla"/>
            </w:pPr>
            <w:r/>
            <w:r>
              <w:rPr>
                <w:b w:val="0"/>
                <w:i w:val="0"/>
              </w:rPr>
              <w:t>5</w:t>
            </w:r>
          </w:p>
        </w:tc>
        <w:tc>
          <w:tcPr>
            <w:tcW w:type="dxa" w:w="1882"/>
          </w:tcPr>
          <w:p>
            <w:pPr>
              <w:pStyle w:val="Tabla"/>
            </w:pPr>
            <w:r/>
            <w:r>
              <w:rPr>
                <w:b w:val="0"/>
                <w:i w:val="0"/>
              </w:rPr>
              <w:t>8</w:t>
            </w:r>
          </w:p>
        </w:tc>
        <w:tc>
          <w:tcPr>
            <w:tcW w:type="dxa" w:w="1882"/>
          </w:tcPr>
          <w:p>
            <w:pPr>
              <w:pStyle w:val="Tabla"/>
            </w:pPr>
            <w:r/>
            <w:r>
              <w:rPr>
                <w:b w:val="0"/>
                <w:i w:val="0"/>
              </w:rPr>
              <w:t>Conductor/a unidad móvil 1</w:t>
            </w:r>
          </w:p>
        </w:tc>
      </w:tr>
      <w:tr>
        <w:tc>
          <w:tcPr>
            <w:tcW w:type="dxa" w:w="1882"/>
          </w:tcPr>
          <w:p>
            <w:pPr>
              <w:pStyle w:val="Tabla"/>
            </w:pPr>
            <w:r/>
            <w:r>
              <w:rPr>
                <w:b w:val="0"/>
                <w:i w:val="0"/>
              </w:rPr>
              <w:t>Huelva</w:t>
            </w:r>
          </w:p>
        </w:tc>
        <w:tc>
          <w:tcPr>
            <w:tcW w:type="dxa" w:w="1882"/>
          </w:tcPr>
          <w:p>
            <w:pPr>
              <w:pStyle w:val="Tabla"/>
            </w:pPr>
            <w:r/>
            <w:r>
              <w:rPr>
                <w:b w:val="0"/>
                <w:i w:val="0"/>
              </w:rPr>
              <w:t>2</w:t>
            </w:r>
          </w:p>
        </w:tc>
        <w:tc>
          <w:tcPr>
            <w:tcW w:type="dxa" w:w="1882"/>
          </w:tcPr>
          <w:p>
            <w:pPr>
              <w:pStyle w:val="Tabla"/>
            </w:pPr>
            <w:r/>
            <w:r>
              <w:rPr>
                <w:b w:val="0"/>
                <w:i w:val="0"/>
              </w:rPr>
              <w:t>5</w:t>
            </w:r>
          </w:p>
        </w:tc>
        <w:tc>
          <w:tcPr>
            <w:tcW w:type="dxa" w:w="1882"/>
          </w:tcPr>
          <w:p>
            <w:pPr>
              <w:pStyle w:val="Tabla"/>
            </w:pPr>
            <w:r/>
            <w:r>
              <w:rPr>
                <w:b w:val="0"/>
                <w:i w:val="0"/>
              </w:rPr>
              <w:t>7</w:t>
            </w:r>
          </w:p>
        </w:tc>
        <w:tc>
          <w:tcPr>
            <w:tcW w:type="dxa" w:w="1882"/>
          </w:tcPr>
          <w:p>
            <w:pPr>
              <w:pStyle w:val="Tabla"/>
            </w:pPr>
            <w:r/>
            <w:r>
              <w:rPr>
                <w:b w:val="0"/>
                <w:i w:val="0"/>
              </w:rPr>
              <w:t>Conductor/a unidad móvil 1</w:t>
            </w:r>
          </w:p>
        </w:tc>
      </w:tr>
      <w:tr>
        <w:tc>
          <w:tcPr>
            <w:tcW w:type="dxa" w:w="1882"/>
          </w:tcPr>
          <w:p>
            <w:pPr>
              <w:pStyle w:val="Tabla"/>
            </w:pPr>
            <w:r/>
            <w:r>
              <w:rPr>
                <w:b w:val="0"/>
                <w:i w:val="0"/>
              </w:rPr>
              <w:t>Algeciras</w:t>
            </w:r>
          </w:p>
        </w:tc>
        <w:tc>
          <w:tcPr>
            <w:tcW w:type="dxa" w:w="1882"/>
          </w:tcPr>
          <w:p>
            <w:pPr>
              <w:pStyle w:val="Tabla"/>
            </w:pPr>
            <w:r/>
            <w:r>
              <w:rPr>
                <w:b w:val="0"/>
                <w:i w:val="0"/>
              </w:rPr>
              <w:t>2</w:t>
            </w:r>
          </w:p>
        </w:tc>
        <w:tc>
          <w:tcPr>
            <w:tcW w:type="dxa" w:w="1882"/>
          </w:tcPr>
          <w:p>
            <w:pPr>
              <w:pStyle w:val="Tabla"/>
            </w:pPr>
            <w:r/>
            <w:r>
              <w:rPr>
                <w:b w:val="0"/>
                <w:i w:val="0"/>
              </w:rPr>
              <w:t>4</w:t>
            </w:r>
          </w:p>
        </w:tc>
        <w:tc>
          <w:tcPr>
            <w:tcW w:type="dxa" w:w="1882"/>
          </w:tcPr>
          <w:p>
            <w:pPr>
              <w:pStyle w:val="Tabla"/>
            </w:pPr>
            <w:r/>
            <w:r>
              <w:rPr>
                <w:b w:val="0"/>
                <w:i w:val="0"/>
              </w:rPr>
              <w:t>8</w:t>
            </w:r>
          </w:p>
        </w:tc>
        <w:tc>
          <w:tcPr>
            <w:tcW w:type="dxa" w:w="1882"/>
          </w:tcPr>
          <w:p>
            <w:pPr>
              <w:pStyle w:val="Tabla"/>
            </w:pPr>
            <w:r/>
            <w:r>
              <w:rPr>
                <w:b w:val="0"/>
                <w:i w:val="0"/>
              </w:rPr>
              <w:t>—</w:t>
            </w:r>
          </w:p>
        </w:tc>
      </w:tr>
      <w:tr>
        <w:tc>
          <w:tcPr>
            <w:tcW w:type="dxa" w:w="1882"/>
          </w:tcPr>
          <w:p>
            <w:pPr>
              <w:pStyle w:val="Tabla"/>
            </w:pPr>
            <w:r/>
            <w:r>
              <w:rPr>
                <w:b w:val="0"/>
                <w:i w:val="0"/>
              </w:rPr>
              <w:t>Jerez</w:t>
            </w:r>
          </w:p>
        </w:tc>
        <w:tc>
          <w:tcPr>
            <w:tcW w:type="dxa" w:w="1882"/>
          </w:tcPr>
          <w:p>
            <w:pPr>
              <w:pStyle w:val="Tabla"/>
            </w:pPr>
            <w:r/>
            <w:r>
              <w:rPr>
                <w:b w:val="0"/>
                <w:i w:val="0"/>
              </w:rPr>
              <w:t>2</w:t>
            </w:r>
          </w:p>
        </w:tc>
        <w:tc>
          <w:tcPr>
            <w:tcW w:type="dxa" w:w="1882"/>
          </w:tcPr>
          <w:p>
            <w:pPr>
              <w:pStyle w:val="Tabla"/>
            </w:pPr>
            <w:r/>
            <w:r>
              <w:rPr>
                <w:b w:val="0"/>
                <w:i w:val="0"/>
              </w:rPr>
              <w:t>4</w:t>
            </w:r>
          </w:p>
        </w:tc>
        <w:tc>
          <w:tcPr>
            <w:tcW w:type="dxa" w:w="1882"/>
          </w:tcPr>
          <w:p>
            <w:pPr>
              <w:pStyle w:val="Tabla"/>
            </w:pPr>
            <w:r/>
            <w:r>
              <w:rPr>
                <w:b w:val="0"/>
                <w:i w:val="0"/>
              </w:rPr>
              <w:t>6</w:t>
            </w:r>
          </w:p>
        </w:tc>
        <w:tc>
          <w:tcPr>
            <w:tcW w:type="dxa" w:w="1882"/>
          </w:tcPr>
          <w:p>
            <w:pPr>
              <w:pStyle w:val="Tabla"/>
            </w:pPr>
            <w:r/>
            <w:r>
              <w:rPr>
                <w:b w:val="0"/>
                <w:i w:val="0"/>
              </w:rPr>
              <w:t>—</w:t>
            </w:r>
          </w:p>
        </w:tc>
      </w:tr>
      <w:tr>
        <w:tc>
          <w:tcPr>
            <w:tcW w:type="dxa" w:w="1882"/>
          </w:tcPr>
          <w:p>
            <w:pPr>
              <w:pStyle w:val="Tabla"/>
            </w:pPr>
            <w:r/>
            <w:r>
              <w:rPr>
                <w:b w:val="0"/>
                <w:i w:val="0"/>
              </w:rPr>
              <w:t>Almería</w:t>
            </w:r>
          </w:p>
        </w:tc>
        <w:tc>
          <w:tcPr>
            <w:tcW w:type="dxa" w:w="1882"/>
          </w:tcPr>
          <w:p>
            <w:pPr>
              <w:pStyle w:val="Tabla"/>
            </w:pPr>
            <w:r/>
            <w:r>
              <w:rPr>
                <w:b w:val="0"/>
                <w:i w:val="0"/>
              </w:rPr>
              <w:t>1</w:t>
            </w:r>
          </w:p>
        </w:tc>
        <w:tc>
          <w:tcPr>
            <w:tcW w:type="dxa" w:w="1882"/>
          </w:tcPr>
          <w:p>
            <w:pPr>
              <w:pStyle w:val="Tabla"/>
            </w:pPr>
            <w:r/>
            <w:r>
              <w:rPr>
                <w:b w:val="0"/>
                <w:i w:val="0"/>
              </w:rPr>
              <w:t>5</w:t>
            </w:r>
          </w:p>
        </w:tc>
        <w:tc>
          <w:tcPr>
            <w:tcW w:type="dxa" w:w="1882"/>
          </w:tcPr>
          <w:p>
            <w:pPr>
              <w:pStyle w:val="Tabla"/>
            </w:pPr>
            <w:r/>
            <w:r>
              <w:rPr>
                <w:b w:val="0"/>
                <w:i w:val="0"/>
              </w:rPr>
              <w:t>8</w:t>
            </w:r>
          </w:p>
        </w:tc>
        <w:tc>
          <w:tcPr>
            <w:tcW w:type="dxa" w:w="1882"/>
          </w:tcPr>
          <w:p>
            <w:pPr>
              <w:pStyle w:val="Tabla"/>
            </w:pPr>
            <w:r/>
            <w:r>
              <w:rPr>
                <w:b w:val="0"/>
                <w:i w:val="0"/>
              </w:rPr>
              <w:t>Conductor/a unidad móvil 1</w:t>
            </w:r>
          </w:p>
        </w:tc>
      </w:tr>
      <w:tr>
        <w:tc>
          <w:tcPr>
            <w:tcW w:type="dxa" w:w="1882"/>
          </w:tcPr>
          <w:p>
            <w:pPr>
              <w:pStyle w:val="Tabla"/>
            </w:pPr>
            <w:r/>
            <w:r>
              <w:rPr>
                <w:b w:val="0"/>
                <w:i w:val="0"/>
              </w:rPr>
              <w:t>Cádiz</w:t>
            </w:r>
          </w:p>
        </w:tc>
        <w:tc>
          <w:tcPr>
            <w:tcW w:type="dxa" w:w="1882"/>
          </w:tcPr>
          <w:p>
            <w:pPr>
              <w:pStyle w:val="Tabla"/>
            </w:pPr>
            <w:r/>
            <w:r>
              <w:rPr>
                <w:b w:val="0"/>
                <w:i w:val="0"/>
              </w:rPr>
              <w:t>1</w:t>
            </w:r>
          </w:p>
        </w:tc>
        <w:tc>
          <w:tcPr>
            <w:tcW w:type="dxa" w:w="1882"/>
          </w:tcPr>
          <w:p>
            <w:pPr>
              <w:pStyle w:val="Tabla"/>
            </w:pPr>
            <w:r/>
            <w:r>
              <w:rPr>
                <w:b w:val="0"/>
                <w:i w:val="0"/>
              </w:rPr>
              <w:t>5</w:t>
            </w:r>
          </w:p>
        </w:tc>
        <w:tc>
          <w:tcPr>
            <w:tcW w:type="dxa" w:w="1882"/>
          </w:tcPr>
          <w:p>
            <w:pPr>
              <w:pStyle w:val="Tabla"/>
            </w:pPr>
            <w:r/>
            <w:r>
              <w:rPr>
                <w:b w:val="0"/>
                <w:i w:val="0"/>
              </w:rPr>
              <w:t>7</w:t>
            </w:r>
          </w:p>
        </w:tc>
        <w:tc>
          <w:tcPr>
            <w:tcW w:type="dxa" w:w="1882"/>
          </w:tcPr>
          <w:p>
            <w:pPr>
              <w:pStyle w:val="Tabla"/>
            </w:pPr>
            <w:r/>
            <w:r>
              <w:rPr>
                <w:b w:val="0"/>
                <w:i w:val="0"/>
              </w:rPr>
              <w:t>Conductor/a unidad móvil 1</w:t>
            </w:r>
          </w:p>
        </w:tc>
      </w:tr>
      <w:tr>
        <w:tc>
          <w:tcPr>
            <w:tcW w:type="dxa" w:w="1882"/>
          </w:tcPr>
          <w:p>
            <w:pPr>
              <w:pStyle w:val="Tabla"/>
            </w:pPr>
            <w:r/>
            <w:r>
              <w:rPr>
                <w:b w:val="0"/>
                <w:i w:val="0"/>
              </w:rPr>
              <w:t>Córdoba</w:t>
            </w:r>
          </w:p>
        </w:tc>
        <w:tc>
          <w:tcPr>
            <w:tcW w:type="dxa" w:w="1882"/>
          </w:tcPr>
          <w:p>
            <w:pPr>
              <w:pStyle w:val="Tabla"/>
            </w:pPr>
            <w:r/>
            <w:r>
              <w:rPr>
                <w:b w:val="0"/>
                <w:i w:val="0"/>
              </w:rPr>
              <w:t>1</w:t>
            </w:r>
          </w:p>
        </w:tc>
        <w:tc>
          <w:tcPr>
            <w:tcW w:type="dxa" w:w="1882"/>
          </w:tcPr>
          <w:p>
            <w:pPr>
              <w:pStyle w:val="Tabla"/>
            </w:pPr>
            <w:r/>
            <w:r>
              <w:rPr>
                <w:b w:val="0"/>
                <w:i w:val="0"/>
              </w:rPr>
              <w:t>5</w:t>
            </w:r>
          </w:p>
        </w:tc>
        <w:tc>
          <w:tcPr>
            <w:tcW w:type="dxa" w:w="1882"/>
          </w:tcPr>
          <w:p>
            <w:pPr>
              <w:pStyle w:val="Tabla"/>
            </w:pPr>
            <w:r/>
            <w:r>
              <w:rPr>
                <w:b w:val="0"/>
                <w:i w:val="0"/>
              </w:rPr>
              <w:t>7</w:t>
            </w:r>
          </w:p>
        </w:tc>
        <w:tc>
          <w:tcPr>
            <w:tcW w:type="dxa" w:w="1882"/>
          </w:tcPr>
          <w:p>
            <w:pPr>
              <w:pStyle w:val="Tabla"/>
            </w:pPr>
            <w:r/>
            <w:r>
              <w:rPr>
                <w:b w:val="0"/>
                <w:i w:val="0"/>
              </w:rPr>
              <w:t>Conductor/a unidad móvil 1</w:t>
            </w:r>
          </w:p>
        </w:tc>
      </w:tr>
      <w:tr>
        <w:tc>
          <w:tcPr>
            <w:tcW w:type="dxa" w:w="1882"/>
          </w:tcPr>
          <w:p>
            <w:pPr>
              <w:pStyle w:val="Tabla"/>
            </w:pPr>
            <w:r/>
            <w:r>
              <w:rPr>
                <w:b w:val="0"/>
                <w:i w:val="0"/>
              </w:rPr>
              <w:t>Madrid</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Sin filas CSR</w:t>
            </w:r>
          </w:p>
        </w:tc>
      </w:tr>
    </w:tbl>
    <w:p>
      <w:pPr/>
    </w:p>
    <w:p>
      <w:pPr/>
      <w:r>
        <w:rPr>
          <w:b w:val="0"/>
          <w:i w:val="0"/>
        </w:rPr>
        <w:t>Suma hecha aquí, no en el BOJA: 53 presentadores/as productores/as (30 en Sevilla y 23 en los</w:t>
      </w:r>
      <w:r>
        <w:t xml:space="preserve"> </w:t>
      </w:r>
      <w:r>
        <w:rPr>
          <w:b w:val="0"/>
          <w:i w:val="0"/>
        </w:rPr>
        <w:t>centros). Es la plantilla estructural de 2014, no la plantilla real de hoy.</w:t>
      </w:r>
    </w:p>
    <w:p>
      <w:pPr/>
      <w:r>
        <w:rPr>
          <w:b w:val="0"/>
          <w:i w:val="0"/>
        </w:rPr>
        <w:t>Lo que la tabla no tiene importa tanto como lo que tiene (comprobado fila a fila): no hay filas CSR de</w:t>
      </w:r>
      <w:r>
        <w:t xml:space="preserve"> </w:t>
      </w:r>
      <w:r>
        <w:rPr>
          <w:b w:val="0"/>
          <w:i w:val="0"/>
        </w:rPr>
        <w:t>Realizador/a, Editor/a de Continuidad, Locutor/a de Continuidad ni Secretario/a de Emisiones; esos</w:t>
      </w:r>
      <w:r>
        <w:t xml:space="preserve"> </w:t>
      </w:r>
      <w:r>
        <w:rPr>
          <w:b w:val="0"/>
          <w:i w:val="0"/>
        </w:rPr>
        <w:t>puestos son todos de CSTV. Fuera de Sevilla y Málaga no hay Productor/a CSR, y el único Documentalista</w:t>
      </w:r>
      <w:r>
        <w:t xml:space="preserve"> </w:t>
      </w:r>
      <w:r>
        <w:rPr>
          <w:b w:val="0"/>
          <w:i w:val="0"/>
        </w:rPr>
        <w:t>CSR está en Sevilla. Las consecuencias se ven en cada epígrafe.</w:t>
      </w:r>
    </w:p>
    <w:p>
      <w:pPr>
        <w:pStyle w:val="Heading3"/>
      </w:pPr>
      <w:r>
        <w:rPr>
          <w:b w:val="0"/>
          <w:i w:val="0"/>
        </w:rPr>
        <w:t>15.2.8 La cadena de mando en un programa: quién responde de qué</w:t>
      </w:r>
    </w:p>
    <w:p>
      <w:pPr/>
      <w:r>
        <w:rPr>
          <w:b w:val="0"/>
          <w:i w:val="0"/>
        </w:rPr>
        <w:t>Lo que sigue es costumbre de oficio de la televisión, sin norma detrás, y sirve para entender el</w:t>
      </w:r>
      <w:r>
        <w:t xml:space="preserve"> </w:t>
      </w:r>
      <w:r>
        <w:rPr>
          <w:b w:val="0"/>
          <w:i w:val="0"/>
        </w:rPr>
        <w:t>reparto de cualquier programa. El realizador responde de la imagen que sale. Ésa es la frase que</w:t>
      </w:r>
      <w:r>
        <w:t xml:space="preserve"> </w:t>
      </w:r>
      <w:r>
        <w:rPr>
          <w:b w:val="0"/>
          <w:i w:val="0"/>
        </w:rPr>
        <w:t>resume el puesto, y de ella se derivan sus funciones y sus límites.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realizador SÍ decide</w:t>
            </w:r>
          </w:p>
        </w:tc>
        <w:tc>
          <w:tcPr>
            <w:tcW w:type="dxa" w:w="4706"/>
            <w:shd w:val="clear" w:color="auto" w:fill="E4E4E4"/>
          </w:tcPr>
          <w:p>
            <w:pPr>
              <w:pStyle w:val="Tablacabecera"/>
            </w:pPr>
            <w:r/>
            <w:r>
              <w:rPr>
                <w:b w:val="0"/>
                <w:i w:val="0"/>
              </w:rPr>
              <w:t>El realizador NO decide</w:t>
            </w:r>
          </w:p>
        </w:tc>
      </w:tr>
      <w:tr>
        <w:tc>
          <w:tcPr>
            <w:tcW w:type="dxa" w:w="4706"/>
          </w:tcPr>
          <w:p>
            <w:pPr>
              <w:pStyle w:val="Tabla"/>
            </w:pPr>
            <w:r/>
            <w:r>
              <w:rPr>
                <w:b w:val="0"/>
                <w:i w:val="0"/>
              </w:rPr>
              <w:t>Los planos y el plan de cámaras</w:t>
            </w:r>
          </w:p>
        </w:tc>
        <w:tc>
          <w:tcPr>
            <w:tcW w:type="dxa" w:w="4706"/>
          </w:tcPr>
          <w:p>
            <w:pPr>
              <w:pStyle w:val="Tabla"/>
            </w:pPr>
            <w:r/>
            <w:r>
              <w:rPr>
                <w:b w:val="0"/>
                <w:i w:val="0"/>
              </w:rPr>
              <w:t>Qué se cuenta: eso es del editor o del director de contenidos</w:t>
            </w:r>
          </w:p>
        </w:tc>
      </w:tr>
      <w:tr>
        <w:tc>
          <w:tcPr>
            <w:tcW w:type="dxa" w:w="4706"/>
          </w:tcPr>
          <w:p>
            <w:pPr>
              <w:pStyle w:val="Tabla"/>
            </w:pPr>
            <w:r/>
            <w:r>
              <w:rPr>
                <w:b w:val="0"/>
                <w:i w:val="0"/>
              </w:rPr>
              <w:t>Los cortes y el ritmo</w:t>
            </w:r>
          </w:p>
        </w:tc>
        <w:tc>
          <w:tcPr>
            <w:tcW w:type="dxa" w:w="4706"/>
          </w:tcPr>
          <w:p>
            <w:pPr>
              <w:pStyle w:val="Tabla"/>
            </w:pPr>
            <w:r/>
            <w:r>
              <w:rPr>
                <w:b w:val="0"/>
                <w:i w:val="0"/>
              </w:rPr>
              <w:t>Cuánto dinero hay: eso es de producción</w:t>
            </w:r>
          </w:p>
        </w:tc>
      </w:tr>
      <w:tr>
        <w:tc>
          <w:tcPr>
            <w:tcW w:type="dxa" w:w="4706"/>
          </w:tcPr>
          <w:p>
            <w:pPr>
              <w:pStyle w:val="Tabla"/>
            </w:pPr>
            <w:r/>
            <w:r>
              <w:rPr>
                <w:b w:val="0"/>
                <w:i w:val="0"/>
              </w:rPr>
              <w:t>La escenografía y la luz, con sus responsables</w:t>
            </w:r>
          </w:p>
        </w:tc>
        <w:tc>
          <w:tcPr>
            <w:tcW w:type="dxa" w:w="4706"/>
          </w:tcPr>
          <w:p>
            <w:pPr>
              <w:pStyle w:val="Tabla"/>
            </w:pPr>
            <w:r/>
            <w:r>
              <w:rPr>
                <w:b w:val="0"/>
                <w:i w:val="0"/>
              </w:rPr>
              <w:t>Quién sale: eso es de contenidos y de producción</w:t>
            </w:r>
          </w:p>
        </w:tc>
      </w:tr>
      <w:tr>
        <w:tc>
          <w:tcPr>
            <w:tcW w:type="dxa" w:w="4706"/>
          </w:tcPr>
          <w:p>
            <w:pPr>
              <w:pStyle w:val="Tabla"/>
            </w:pPr>
            <w:r/>
            <w:r>
              <w:rPr>
                <w:b w:val="0"/>
                <w:i w:val="0"/>
              </w:rPr>
              <w:t>La puesta en escena de lo que se graba</w:t>
            </w:r>
          </w:p>
        </w:tc>
        <w:tc>
          <w:tcPr>
            <w:tcW w:type="dxa" w:w="4706"/>
          </w:tcPr>
          <w:p>
            <w:pPr>
              <w:pStyle w:val="Tabla"/>
            </w:pPr>
            <w:r/>
            <w:r>
              <w:rPr>
                <w:b w:val="0"/>
                <w:i w:val="0"/>
              </w:rPr>
              <w:t>El orden del programa: lo fija la escaleta, que aprueba el editor</w:t>
            </w:r>
          </w:p>
        </w:tc>
      </w:tr>
      <w:tr>
        <w:tc>
          <w:tcPr>
            <w:tcW w:type="dxa" w:w="4706"/>
          </w:tcPr>
          <w:p>
            <w:pPr>
              <w:pStyle w:val="Tabla"/>
            </w:pPr>
            <w:r/>
            <w:r>
              <w:rPr>
                <w:b w:val="0"/>
                <w:i w:val="0"/>
              </w:rPr>
              <w:t>Los movimientos de los intervinientes en plató</w:t>
            </w:r>
          </w:p>
        </w:tc>
        <w:tc>
          <w:tcPr>
            <w:tcW w:type="dxa" w:w="4706"/>
          </w:tcPr>
          <w:p>
            <w:pPr>
              <w:pStyle w:val="Tabla"/>
            </w:pPr>
            <w:r/>
            <w:r>
              <w:rPr>
                <w:b w:val="0"/>
                <w:i w:val="0"/>
              </w:rPr>
              <w:t>Los contenidos periodísticos</w:t>
            </w:r>
          </w:p>
        </w:tc>
      </w:tr>
    </w:tbl>
    <w:p>
      <w:pPr/>
    </w:p>
    <w:p>
      <w:pPr/>
      <w:r>
        <w:rPr>
          <w:b w:val="0"/>
          <w:i w:val="0"/>
        </w:rPr>
        <w:t>La regla: el realizador manda sobre CÓMO se ve y CÓMO se oye; no manda sobre QUÉ se cuenta ni sobre</w:t>
      </w:r>
      <w:r>
        <w:t xml:space="preserve"> </w:t>
      </w:r>
      <w:r>
        <w:rPr>
          <w:b w:val="0"/>
          <w:i w:val="0"/>
        </w:rPr>
        <w:t>CON QUÉ MEDIOS.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Con quién</w:t>
            </w:r>
          </w:p>
        </w:tc>
        <w:tc>
          <w:tcPr>
            <w:tcW w:type="dxa" w:w="3137"/>
            <w:shd w:val="clear" w:color="auto" w:fill="E4E4E4"/>
          </w:tcPr>
          <w:p>
            <w:pPr>
              <w:pStyle w:val="Tablacabecera"/>
            </w:pPr>
            <w:r/>
            <w:r>
              <w:rPr>
                <w:b w:val="0"/>
                <w:i w:val="0"/>
              </w:rPr>
              <w:t>En qué consiste</w:t>
            </w:r>
          </w:p>
        </w:tc>
      </w:tr>
      <w:tr>
        <w:tc>
          <w:tcPr>
            <w:tcW w:type="dxa" w:w="3137"/>
          </w:tcPr>
          <w:p>
            <w:pPr>
              <w:pStyle w:val="Tabla"/>
            </w:pPr>
            <w:r/>
            <w:r>
              <w:rPr>
                <w:b w:val="0"/>
                <w:i w:val="0"/>
              </w:rPr>
              <w:t>De mando directo</w:t>
            </w:r>
          </w:p>
        </w:tc>
        <w:tc>
          <w:tcPr>
            <w:tcW w:type="dxa" w:w="3137"/>
          </w:tcPr>
          <w:p>
            <w:pPr>
              <w:pStyle w:val="Tabla"/>
            </w:pPr>
            <w:r/>
            <w:r>
              <w:rPr>
                <w:b w:val="0"/>
                <w:i w:val="0"/>
              </w:rPr>
              <w:t>Cámaras, mezclador, sonido, iluminación, regiduría, grafismo</w:t>
            </w:r>
          </w:p>
        </w:tc>
        <w:tc>
          <w:tcPr>
            <w:tcW w:type="dxa" w:w="3137"/>
          </w:tcPr>
          <w:p>
            <w:pPr>
              <w:pStyle w:val="Tabla"/>
            </w:pPr>
            <w:r/>
            <w:r>
              <w:rPr>
                <w:b w:val="0"/>
                <w:i w:val="0"/>
              </w:rPr>
              <w:t>Da órdenes durante el programa por intercomunicación</w:t>
            </w:r>
          </w:p>
        </w:tc>
      </w:tr>
      <w:tr>
        <w:tc>
          <w:tcPr>
            <w:tcW w:type="dxa" w:w="3137"/>
          </w:tcPr>
          <w:p>
            <w:pPr>
              <w:pStyle w:val="Tabla"/>
            </w:pPr>
            <w:r/>
            <w:r>
              <w:rPr>
                <w:b w:val="0"/>
                <w:i w:val="0"/>
              </w:rPr>
              <w:t>De acuerdo previo</w:t>
            </w:r>
          </w:p>
        </w:tc>
        <w:tc>
          <w:tcPr>
            <w:tcW w:type="dxa" w:w="3137"/>
          </w:tcPr>
          <w:p>
            <w:pPr>
              <w:pStyle w:val="Tabla"/>
            </w:pPr>
            <w:r/>
            <w:r>
              <w:rPr>
                <w:b w:val="0"/>
                <w:i w:val="0"/>
              </w:rPr>
              <w:t>Editor o director, producción, escenografía</w:t>
            </w:r>
          </w:p>
        </w:tc>
        <w:tc>
          <w:tcPr>
            <w:tcW w:type="dxa" w:w="3137"/>
          </w:tcPr>
          <w:p>
            <w:pPr>
              <w:pStyle w:val="Tabla"/>
            </w:pPr>
            <w:r/>
            <w:r>
              <w:rPr>
                <w:b w:val="0"/>
                <w:i w:val="0"/>
              </w:rPr>
              <w:t>Se pacta antes, y durante el programa se ejecuta lo pactado</w:t>
            </w:r>
          </w:p>
        </w:tc>
      </w:tr>
    </w:tbl>
    <w:p>
      <w:pPr/>
    </w:p>
    <w:p>
      <w:pPr/>
      <w:r>
        <w:rPr>
          <w:b w:val="0"/>
          <w:i w:val="0"/>
        </w:rPr>
        <w:t>Lo que un realizador de televisión hace y un director de cine no: decidir en tiempo real. En</w:t>
      </w:r>
      <w:r>
        <w:t xml:space="preserve"> </w:t>
      </w:r>
      <w:r>
        <w:rPr>
          <w:b w:val="0"/>
          <w:i w:val="0"/>
        </w:rPr>
        <w:t>un directo el montaje ocurre mientras se graba, y el realizador es quien lo hace, cortando entre</w:t>
      </w:r>
      <w:r>
        <w:t xml:space="preserve"> </w:t>
      </w:r>
      <w:r>
        <w:rPr>
          <w:b w:val="0"/>
          <w:i w:val="0"/>
        </w:rPr>
        <w:t>cámaras.</w:t>
      </w:r>
    </w:p>
    <w:p>
      <w:pPr/>
      <w:r>
        <w:rPr>
          <w:b w:val="0"/>
          <w:i w:val="0"/>
        </w:rPr>
        <w:t>La cadena de mando de un programa de plató:</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De qué responde</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t>Director o editor</w:t>
            </w:r>
          </w:p>
        </w:tc>
        <w:tc>
          <w:tcPr>
            <w:tcW w:type="dxa" w:w="3137"/>
          </w:tcPr>
          <w:p>
            <w:pPr>
              <w:pStyle w:val="Tabla"/>
            </w:pPr>
            <w:r/>
            <w:r>
              <w:rPr>
                <w:b w:val="0"/>
                <w:i w:val="0"/>
              </w:rPr>
              <w:t>EL CONTENIDO: qué se cuenta y en qué orden</w:t>
            </w:r>
          </w:p>
        </w:tc>
        <w:tc>
          <w:tcPr>
            <w:tcW w:type="dxa" w:w="3137"/>
          </w:tcPr>
          <w:p>
            <w:pPr>
              <w:pStyle w:val="Tabla"/>
            </w:pPr>
            <w:r/>
            <w:r>
              <w:rPr>
                <w:b w:val="0"/>
                <w:i w:val="0"/>
              </w:rPr>
              <w:t>Redacción y control</w:t>
            </w:r>
          </w:p>
        </w:tc>
      </w:tr>
      <w:tr>
        <w:tc>
          <w:tcPr>
            <w:tcW w:type="dxa" w:w="3137"/>
          </w:tcPr>
          <w:p>
            <w:pPr>
              <w:pStyle w:val="Tabla"/>
            </w:pPr>
            <w:r/>
            <w:r>
              <w:rPr>
                <w:b w:val="0"/>
                <w:i w:val="0"/>
              </w:rPr>
              <w:t>Productor ejecutivo</w:t>
            </w:r>
          </w:p>
        </w:tc>
        <w:tc>
          <w:tcPr>
            <w:tcW w:type="dxa" w:w="3137"/>
          </w:tcPr>
          <w:p>
            <w:pPr>
              <w:pStyle w:val="Tabla"/>
            </w:pPr>
            <w:r/>
            <w:r>
              <w:rPr>
                <w:b w:val="0"/>
                <w:i w:val="0"/>
              </w:rPr>
              <w:t>EL CONTROL GENERAL DEL PROYECTO: medios, dinero, plazos, viabilidad</w:t>
            </w:r>
          </w:p>
        </w:tc>
        <w:tc>
          <w:tcPr>
            <w:tcW w:type="dxa" w:w="3137"/>
          </w:tcPr>
          <w:p>
            <w:pPr>
              <w:pStyle w:val="Tabla"/>
            </w:pPr>
            <w:r/>
            <w:r>
              <w:rPr>
                <w:b w:val="0"/>
                <w:i w:val="0"/>
              </w:rPr>
              <w:t>Fuera del control</w:t>
            </w:r>
          </w:p>
        </w:tc>
      </w:tr>
      <w:tr>
        <w:tc>
          <w:tcPr>
            <w:tcW w:type="dxa" w:w="3137"/>
          </w:tcPr>
          <w:p>
            <w:pPr>
              <w:pStyle w:val="Tabla"/>
            </w:pPr>
            <w:r/>
            <w:r>
              <w:rPr>
                <w:b w:val="0"/>
                <w:i w:val="0"/>
              </w:rPr>
              <w:t>REALIZADOR</w:t>
            </w:r>
          </w:p>
        </w:tc>
        <w:tc>
          <w:tcPr>
            <w:tcW w:type="dxa" w:w="3137"/>
          </w:tcPr>
          <w:p>
            <w:pPr>
              <w:pStyle w:val="Tabla"/>
            </w:pPr>
            <w:r/>
            <w:r>
              <w:rPr>
                <w:b w:val="0"/>
                <w:i w:val="0"/>
              </w:rPr>
              <w:t>La imagen y el sonido que salen</w:t>
            </w:r>
          </w:p>
        </w:tc>
        <w:tc>
          <w:tcPr>
            <w:tcW w:type="dxa" w:w="3137"/>
          </w:tcPr>
          <w:p>
            <w:pPr>
              <w:pStyle w:val="Tabla"/>
            </w:pPr>
            <w:r/>
            <w:r>
              <w:rPr>
                <w:b w:val="0"/>
                <w:i w:val="0"/>
              </w:rPr>
              <w:t>El control de realización</w:t>
            </w:r>
          </w:p>
        </w:tc>
      </w:tr>
      <w:tr>
        <w:tc>
          <w:tcPr>
            <w:tcW w:type="dxa" w:w="3137"/>
          </w:tcPr>
          <w:p>
            <w:pPr>
              <w:pStyle w:val="Tabla"/>
            </w:pPr>
            <w:r/>
            <w:r>
              <w:rPr>
                <w:b w:val="0"/>
                <w:i w:val="0"/>
              </w:rPr>
              <w:t>Ayudante de realización</w:t>
            </w:r>
          </w:p>
        </w:tc>
        <w:tc>
          <w:tcPr>
            <w:tcW w:type="dxa" w:w="3137"/>
          </w:tcPr>
          <w:p>
            <w:pPr>
              <w:pStyle w:val="Tabla"/>
            </w:pPr>
            <w:r/>
            <w:r>
              <w:rPr>
                <w:b w:val="0"/>
                <w:i w:val="0"/>
              </w:rPr>
              <w:t>Convierte la escaleta en órdenes y las canta: cuentas atrás, avisos, tiempos</w:t>
            </w:r>
          </w:p>
        </w:tc>
        <w:tc>
          <w:tcPr>
            <w:tcW w:type="dxa" w:w="3137"/>
          </w:tcPr>
          <w:p>
            <w:pPr>
              <w:pStyle w:val="Tabla"/>
            </w:pPr>
            <w:r/>
            <w:r>
              <w:rPr>
                <w:b w:val="0"/>
                <w:i w:val="0"/>
              </w:rPr>
              <w:t>Junto al realizador</w:t>
            </w:r>
          </w:p>
        </w:tc>
      </w:tr>
      <w:tr>
        <w:tc>
          <w:tcPr>
            <w:tcW w:type="dxa" w:w="3137"/>
          </w:tcPr>
          <w:p>
            <w:pPr>
              <w:pStyle w:val="Tabla"/>
            </w:pPr>
            <w:r/>
            <w:r>
              <w:rPr>
                <w:b w:val="0"/>
                <w:i w:val="0"/>
              </w:rPr>
              <w:t>REGIDOR</w:t>
            </w:r>
          </w:p>
        </w:tc>
        <w:tc>
          <w:tcPr>
            <w:tcW w:type="dxa" w:w="3137"/>
          </w:tcPr>
          <w:p>
            <w:pPr>
              <w:pStyle w:val="Tabla"/>
            </w:pPr>
            <w:r/>
            <w:r>
              <w:rPr>
                <w:b w:val="0"/>
                <w:i w:val="0"/>
              </w:rPr>
              <w:t>EL PLATÓ DURANTE EL PROGRAMA: entradas, salidas, tiempos, público</w:t>
            </w:r>
          </w:p>
        </w:tc>
        <w:tc>
          <w:tcPr>
            <w:tcW w:type="dxa" w:w="3137"/>
          </w:tcPr>
          <w:p>
            <w:pPr>
              <w:pStyle w:val="Tabla"/>
            </w:pPr>
            <w:r/>
            <w:r>
              <w:rPr>
                <w:b w:val="0"/>
                <w:i w:val="0"/>
              </w:rPr>
              <w:t>En el plató</w:t>
            </w:r>
          </w:p>
        </w:tc>
      </w:tr>
      <w:tr>
        <w:tc>
          <w:tcPr>
            <w:tcW w:type="dxa" w:w="3137"/>
          </w:tcPr>
          <w:p>
            <w:pPr>
              <w:pStyle w:val="Tabla"/>
            </w:pPr>
            <w:r/>
            <w:r>
              <w:rPr>
                <w:b w:val="0"/>
                <w:i w:val="0"/>
              </w:rPr>
              <w:t>Ayudante de producción</w:t>
            </w:r>
          </w:p>
        </w:tc>
        <w:tc>
          <w:tcPr>
            <w:tcW w:type="dxa" w:w="3137"/>
          </w:tcPr>
          <w:p>
            <w:pPr>
              <w:pStyle w:val="Tabla"/>
            </w:pPr>
            <w:r/>
            <w:r>
              <w:rPr>
                <w:b w:val="0"/>
                <w:i w:val="0"/>
              </w:rPr>
              <w:t>Resuelve las necesidades materiales del programa</w:t>
            </w:r>
          </w:p>
        </w:tc>
        <w:tc>
          <w:tcPr>
            <w:tcW w:type="dxa" w:w="3137"/>
          </w:tcPr>
          <w:p>
            <w:pPr>
              <w:pStyle w:val="Tabla"/>
            </w:pPr>
            <w:r/>
            <w:r>
              <w:rPr>
                <w:b w:val="0"/>
                <w:i w:val="0"/>
              </w:rPr>
              <w:t>Plató y redacción</w:t>
            </w:r>
          </w:p>
        </w:tc>
      </w:tr>
      <w:tr>
        <w:tc>
          <w:tcPr>
            <w:tcW w:type="dxa" w:w="3137"/>
          </w:tcPr>
          <w:p>
            <w:pPr>
              <w:pStyle w:val="Tabla"/>
            </w:pPr>
            <w:r/>
            <w:r>
              <w:rPr>
                <w:b w:val="0"/>
                <w:i w:val="0"/>
              </w:rPr>
              <w:t>Coordinador de invitados</w:t>
            </w:r>
          </w:p>
        </w:tc>
        <w:tc>
          <w:tcPr>
            <w:tcW w:type="dxa" w:w="3137"/>
          </w:tcPr>
          <w:p>
            <w:pPr>
              <w:pStyle w:val="Tabla"/>
            </w:pPr>
            <w:r/>
            <w:r>
              <w:rPr>
                <w:b w:val="0"/>
                <w:i w:val="0"/>
              </w:rPr>
              <w:t>Consigue y organiza a los invitados ANTES del programa</w:t>
            </w:r>
          </w:p>
        </w:tc>
        <w:tc>
          <w:tcPr>
            <w:tcW w:type="dxa" w:w="3137"/>
          </w:tcPr>
          <w:p>
            <w:pPr>
              <w:pStyle w:val="Tabla"/>
            </w:pPr>
            <w:r/>
            <w:r>
              <w:rPr>
                <w:b w:val="0"/>
                <w:i w:val="0"/>
              </w:rPr>
              <w:t>Producción</w:t>
            </w:r>
          </w:p>
        </w:tc>
      </w:tr>
      <w:tr>
        <w:tc>
          <w:tcPr>
            <w:tcW w:type="dxa" w:w="3137"/>
          </w:tcPr>
          <w:p>
            <w:pPr>
              <w:pStyle w:val="Tabla"/>
            </w:pPr>
            <w:r/>
            <w:r>
              <w:rPr>
                <w:b w:val="0"/>
                <w:i w:val="0"/>
              </w:rPr>
              <w:t>Jefe técnico</w:t>
            </w:r>
          </w:p>
        </w:tc>
        <w:tc>
          <w:tcPr>
            <w:tcW w:type="dxa" w:w="3137"/>
          </w:tcPr>
          <w:p>
            <w:pPr>
              <w:pStyle w:val="Tabla"/>
            </w:pPr>
            <w:r/>
            <w:r>
              <w:rPr>
                <w:b w:val="0"/>
                <w:i w:val="0"/>
              </w:rPr>
              <w:t>Que la instalación funcione</w:t>
            </w:r>
          </w:p>
        </w:tc>
        <w:tc>
          <w:tcPr>
            <w:tcW w:type="dxa" w:w="3137"/>
          </w:tcPr>
          <w:p>
            <w:pPr>
              <w:pStyle w:val="Tabla"/>
            </w:pPr>
            <w:r/>
            <w:r>
              <w:rPr>
                <w:b w:val="0"/>
                <w:i w:val="0"/>
              </w:rPr>
              <w:t>Control</w:t>
            </w:r>
          </w:p>
        </w:tc>
      </w:tr>
    </w:tbl>
    <w:p>
      <w:pPr/>
    </w:p>
    <w:p>
      <w:pPr/>
      <w:r>
        <w:rPr>
          <w:b w:val="0"/>
          <w:i w:val="0"/>
        </w:rPr>
        <w:t>La distinción clave: hay puestos que trabajan ANTES y puestos que</w:t>
      </w:r>
      <w:r>
        <w:t xml:space="preserve"> </w:t>
      </w:r>
      <w:r>
        <w:rPr>
          <w:b w:val="0"/>
          <w:i w:val="0"/>
        </w:rPr>
        <w:t>trabajan DURANTE. El coordinador de invitados consigue al invitado; el regidor lo mete en el</w:t>
      </w:r>
      <w:r>
        <w:t xml:space="preserve"> </w:t>
      </w:r>
      <w:r>
        <w:rPr>
          <w:b w:val="0"/>
          <w:i w:val="0"/>
        </w:rPr>
        <w:t>plató. El productor ejecutivo consigue los medios; el realizador los usa.</w:t>
      </w:r>
    </w:p>
    <w:p>
      <w:pPr/>
      <w:r>
        <w:rPr>
          <w:b w:val="0"/>
          <w:i w:val="0"/>
        </w:rPr>
        <w:t>Y la que separa a los dos responsables del programa: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Editor</w:t>
            </w:r>
          </w:p>
        </w:tc>
        <w:tc>
          <w:tcPr>
            <w:tcW w:type="dxa" w:w="3137"/>
            <w:shd w:val="clear" w:color="auto" w:fill="E4E4E4"/>
          </w:tcPr>
          <w:p>
            <w:pPr>
              <w:pStyle w:val="Tablacabecera"/>
            </w:pPr>
            <w:r/>
            <w:r>
              <w:rPr>
                <w:b w:val="0"/>
                <w:i w:val="0"/>
              </w:rPr>
              <w:t>Productor ejecutivo</w:t>
            </w:r>
          </w:p>
        </w:tc>
      </w:tr>
      <w:tr>
        <w:tc>
          <w:tcPr>
            <w:tcW w:type="dxa" w:w="3137"/>
          </w:tcPr>
          <w:p>
            <w:pPr>
              <w:pStyle w:val="Tabla"/>
            </w:pPr>
            <w:r/>
            <w:r>
              <w:rPr>
                <w:b w:val="0"/>
                <w:i w:val="0"/>
              </w:rPr>
              <w:t>De qué responde</w:t>
            </w:r>
          </w:p>
        </w:tc>
        <w:tc>
          <w:tcPr>
            <w:tcW w:type="dxa" w:w="3137"/>
          </w:tcPr>
          <w:p>
            <w:pPr>
              <w:pStyle w:val="Tabla"/>
            </w:pPr>
            <w:r/>
            <w:r>
              <w:rPr>
                <w:b w:val="0"/>
                <w:i w:val="0"/>
              </w:rPr>
              <w:t>Qué se cuenta y en qué orden</w:t>
            </w:r>
          </w:p>
        </w:tc>
        <w:tc>
          <w:tcPr>
            <w:tcW w:type="dxa" w:w="3137"/>
          </w:tcPr>
          <w:p>
            <w:pPr>
              <w:pStyle w:val="Tabla"/>
            </w:pPr>
            <w:r/>
            <w:r>
              <w:rPr>
                <w:b w:val="0"/>
                <w:i w:val="0"/>
              </w:rPr>
              <w:t>Que el proyecto exista y funcione</w:t>
            </w:r>
          </w:p>
        </w:tc>
      </w:tr>
      <w:tr>
        <w:tc>
          <w:tcPr>
            <w:tcW w:type="dxa" w:w="3137"/>
          </w:tcPr>
          <w:p>
            <w:pPr>
              <w:pStyle w:val="Tabla"/>
            </w:pPr>
            <w:r/>
            <w:r>
              <w:rPr>
                <w:b w:val="0"/>
                <w:i w:val="0"/>
              </w:rPr>
              <w:t>Qué decide</w:t>
            </w:r>
          </w:p>
        </w:tc>
        <w:tc>
          <w:tcPr>
            <w:tcW w:type="dxa" w:w="3137"/>
          </w:tcPr>
          <w:p>
            <w:pPr>
              <w:pStyle w:val="Tabla"/>
            </w:pPr>
            <w:r/>
            <w:r>
              <w:rPr>
                <w:b w:val="0"/>
                <w:i w:val="0"/>
              </w:rPr>
              <w:t>La escaleta, la jerarquía de la información</w:t>
            </w:r>
          </w:p>
        </w:tc>
        <w:tc>
          <w:tcPr>
            <w:tcW w:type="dxa" w:w="3137"/>
          </w:tcPr>
          <w:p>
            <w:pPr>
              <w:pStyle w:val="Tabla"/>
            </w:pPr>
            <w:r/>
            <w:r>
              <w:rPr>
                <w:b w:val="0"/>
                <w:i w:val="0"/>
              </w:rPr>
              <w:t>Medios, personal, presupuesto, plazos</w:t>
            </w:r>
          </w:p>
        </w:tc>
      </w:tr>
      <w:tr>
        <w:tc>
          <w:tcPr>
            <w:tcW w:type="dxa" w:w="3137"/>
          </w:tcPr>
          <w:p>
            <w:pPr>
              <w:pStyle w:val="Tabla"/>
            </w:pPr>
            <w:r/>
            <w:r>
              <w:rPr>
                <w:b w:val="0"/>
                <w:i w:val="0"/>
              </w:rPr>
              <w:t>Su horizonte</w:t>
            </w:r>
          </w:p>
        </w:tc>
        <w:tc>
          <w:tcPr>
            <w:tcW w:type="dxa" w:w="3137"/>
          </w:tcPr>
          <w:p>
            <w:pPr>
              <w:pStyle w:val="Tabla"/>
            </w:pPr>
            <w:r/>
            <w:r>
              <w:rPr>
                <w:b w:val="0"/>
                <w:i w:val="0"/>
              </w:rPr>
              <w:t>La edición de hoy</w:t>
            </w:r>
          </w:p>
        </w:tc>
        <w:tc>
          <w:tcPr>
            <w:tcW w:type="dxa" w:w="3137"/>
          </w:tcPr>
          <w:p>
            <w:pPr>
              <w:pStyle w:val="Tabla"/>
            </w:pPr>
            <w:r/>
            <w:r>
              <w:rPr>
                <w:b w:val="0"/>
                <w:i w:val="0"/>
              </w:rPr>
              <w:t>El proyecto entero</w:t>
            </w:r>
          </w:p>
        </w:tc>
      </w:tr>
      <w:tr>
        <w:tc>
          <w:tcPr>
            <w:tcW w:type="dxa" w:w="3137"/>
          </w:tcPr>
          <w:p>
            <w:pPr>
              <w:pStyle w:val="Tabla"/>
            </w:pPr>
            <w:r/>
            <w:r>
              <w:rPr>
                <w:b w:val="0"/>
                <w:i w:val="0"/>
              </w:rPr>
              <w:t>Ante quién responde</w:t>
            </w:r>
          </w:p>
        </w:tc>
        <w:tc>
          <w:tcPr>
            <w:tcW w:type="dxa" w:w="3137"/>
          </w:tcPr>
          <w:p>
            <w:pPr>
              <w:pStyle w:val="Tabla"/>
            </w:pPr>
            <w:r/>
            <w:r>
              <w:rPr>
                <w:b w:val="0"/>
                <w:i w:val="0"/>
              </w:rPr>
              <w:t>La dirección de informativos</w:t>
            </w:r>
          </w:p>
        </w:tc>
        <w:tc>
          <w:tcPr>
            <w:tcW w:type="dxa" w:w="3137"/>
          </w:tcPr>
          <w:p>
            <w:pPr>
              <w:pStyle w:val="Tabla"/>
            </w:pPr>
            <w:r/>
            <w:r>
              <w:rPr>
                <w:b w:val="0"/>
                <w:i w:val="0"/>
              </w:rPr>
              <w:t>La dirección de la casa</w:t>
            </w:r>
          </w:p>
        </w:tc>
      </w:tr>
    </w:tbl>
    <w:p>
      <w:pPr/>
    </w:p>
    <w:p>
      <w:pPr/>
      <w:r>
        <w:rPr>
          <w:b w:val="0"/>
          <w:i w:val="0"/>
        </w:rPr>
        <w:t>Trasladado a un programa de Canal Sur Radio (lectura de las fichas, no texto de ellas): el contenido y</w:t>
      </w:r>
      <w:r>
        <w:t xml:space="preserve"> </w:t>
      </w:r>
      <w:r>
        <w:rPr>
          <w:b w:val="0"/>
          <w:i w:val="0"/>
        </w:rPr>
        <w:t xml:space="preserve">su orden los diseña el presentador productor, que </w:t>
      </w:r>
      <w:r>
        <w:rPr>
          <w:b/>
          <w:i w:val="0"/>
        </w:rPr>
        <w:t>«Diseñar, recabar y posibilitar los contenidos»</w:t>
      </w:r>
      <w:r>
        <w:rPr>
          <w:b w:val="0"/>
          <w:i w:val="0"/>
        </w:rPr>
      </w:r>
      <w:r>
        <w:t xml:space="preserve"> </w:t>
      </w:r>
      <w:r>
        <w:rPr>
          <w:b w:val="0"/>
          <w:i w:val="0"/>
        </w:rPr>
        <w:t>es su función básica; los medios y el presupuesto son del Productor/a, donde lo hay; el «cómo se</w:t>
      </w:r>
      <w:r>
        <w:t xml:space="preserve"> </w:t>
      </w:r>
      <w:r>
        <w:rPr>
          <w:b w:val="0"/>
          <w:i w:val="0"/>
        </w:rPr>
        <w:t>oye» es de la realización técnica, que la ficha del Operador de Sonido de Radio le atribuye, o del</w:t>
      </w:r>
      <w:r>
        <w:t xml:space="preserve"> </w:t>
      </w:r>
      <w:r>
        <w:rPr>
          <w:b w:val="0"/>
          <w:i w:val="0"/>
        </w:rPr>
        <w:t>propio presentador cuando trabaja en autocontrol; y en la radio no hay regidor ni ayudante de</w:t>
      </w:r>
      <w:r>
        <w:t xml:space="preserve"> </w:t>
      </w:r>
      <w:r>
        <w:rPr>
          <w:b w:val="0"/>
          <w:i w:val="0"/>
        </w:rPr>
        <w:t>realización en la plantilla de CSR. Por encima del programa, la dirección de la que dependa (de</w:t>
      </w:r>
      <w:r>
        <w:t xml:space="preserve"> </w:t>
      </w:r>
      <w:r>
        <w:rPr>
          <w:b w:val="0"/>
          <w:i w:val="0"/>
        </w:rPr>
        <w:t>informativos, de programas o territorial), que las fichas no nombran.</w:t>
      </w:r>
    </w:p>
    <w:p>
      <w:pPr>
        <w:pStyle w:val="Heading2"/>
      </w:pPr>
      <w:r>
        <w:rPr>
          <w:b w:val="0"/>
          <w:i w:val="0"/>
        </w:rPr>
        <w:t>15.3 Relación con redacción</w:t>
      </w:r>
    </w:p>
    <w:p>
      <w:pPr>
        <w:pStyle w:val="Heading3"/>
      </w:pPr>
      <w:r>
        <w:rPr>
          <w:b w:val="0"/>
          <w:i w:val="0"/>
        </w:rPr>
        <w:t>15.3.1 Quién manda en el contenido</w:t>
      </w:r>
    </w:p>
    <w:p>
      <w:pPr/>
      <w:r>
        <w:rPr>
          <w:b w:val="0"/>
          <w:i w:val="0"/>
        </w:rPr>
        <w:t>El Libro de Estilo no usa la expresión «mesa de redacción» ni describe una reunión diaria de</w:t>
      </w:r>
      <w:r>
        <w:t xml:space="preserve"> </w:t>
      </w:r>
      <w:r>
        <w:rPr>
          <w:b w:val="0"/>
          <w:i w:val="0"/>
        </w:rPr>
        <w:t>planificación. Lo que documenta son las figuras que deciden y cómo se relacionan: la Dirección de</w:t>
      </w:r>
      <w:r>
        <w:t xml:space="preserve"> </w:t>
      </w:r>
      <w:r>
        <w:rPr>
          <w:b w:val="0"/>
          <w:i w:val="0"/>
        </w:rPr>
        <w:t>los Servicios Informativos, la Jefatura de Redacción, las jefaturas de sección, los editores, los</w:t>
      </w:r>
      <w:r>
        <w:t xml:space="preserve"> </w:t>
      </w:r>
      <w:r>
        <w:rPr>
          <w:b w:val="0"/>
          <w:i w:val="0"/>
        </w:rPr>
        <w:t>productores y el realizador. La mesa como reunión en la que esas figuras reparten el trabajo del</w:t>
      </w:r>
      <w:r>
        <w:t xml:space="preserve"> </w:t>
      </w:r>
      <w:r>
        <w:rPr>
          <w:b w:val="0"/>
          <w:i w:val="0"/>
        </w:rPr>
        <w:t>día es costumbre de oficio, sin descripción en un documento publicado de la RTVA.</w:t>
      </w:r>
    </w:p>
    <w:p>
      <w:pPr/>
      <w:r>
        <w:rPr>
          <w:b w:val="0"/>
          <w:i w:val="0"/>
        </w:rPr>
        <w:t>La estructura de un informativo tiene sus propios nombres, distintos de los de un programa de</w:t>
      </w:r>
      <w:r>
        <w:t xml:space="preserve"> </w:t>
      </w:r>
      <w:r>
        <w:rPr>
          <w:b w:val="0"/>
          <w:i w:val="0"/>
        </w:rPr>
        <w:t>entretenimiento. Un reparto habitual, que es costumbre de oficio y no norma, es este: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t>Editor</w:t>
            </w:r>
          </w:p>
        </w:tc>
        <w:tc>
          <w:tcPr>
            <w:tcW w:type="dxa" w:w="4706"/>
          </w:tcPr>
          <w:p>
            <w:pPr>
              <w:pStyle w:val="Tabla"/>
            </w:pPr>
            <w:r/>
            <w:r>
              <w:rPr>
                <w:b w:val="0"/>
                <w:i w:val="0"/>
              </w:rPr>
              <w:t>Los contenidos de la edición: qué se cuenta, en qué orden y con qué duración. Cumple la figura de director del programa</w:t>
            </w:r>
          </w:p>
        </w:tc>
      </w:tr>
      <w:tr>
        <w:tc>
          <w:tcPr>
            <w:tcW w:type="dxa" w:w="4706"/>
          </w:tcPr>
          <w:p>
            <w:pPr>
              <w:pStyle w:val="Tabla"/>
            </w:pPr>
            <w:r/>
            <w:r>
              <w:rPr>
                <w:b w:val="0"/>
                <w:i w:val="0"/>
              </w:rPr>
              <w:t>Jefe de informativos</w:t>
            </w:r>
          </w:p>
        </w:tc>
        <w:tc>
          <w:tcPr>
            <w:tcW w:type="dxa" w:w="4706"/>
          </w:tcPr>
          <w:p>
            <w:pPr>
              <w:pStyle w:val="Tabla"/>
            </w:pPr>
            <w:r/>
            <w:r>
              <w:rPr>
                <w:b w:val="0"/>
                <w:i w:val="0"/>
              </w:rPr>
              <w:t>El área entera, no una edición concreta</w:t>
            </w:r>
          </w:p>
        </w:tc>
      </w:tr>
      <w:tr>
        <w:tc>
          <w:tcPr>
            <w:tcW w:type="dxa" w:w="4706"/>
          </w:tcPr>
          <w:p>
            <w:pPr>
              <w:pStyle w:val="Tabla"/>
            </w:pPr>
            <w:r/>
            <w:r>
              <w:rPr>
                <w:b w:val="0"/>
                <w:i w:val="0"/>
              </w:rPr>
              <w:t>Redactor jefe</w:t>
            </w:r>
          </w:p>
        </w:tc>
        <w:tc>
          <w:tcPr>
            <w:tcW w:type="dxa" w:w="4706"/>
          </w:tcPr>
          <w:p>
            <w:pPr>
              <w:pStyle w:val="Tabla"/>
            </w:pPr>
            <w:r/>
            <w:r>
              <w:rPr>
                <w:b w:val="0"/>
                <w:i w:val="0"/>
              </w:rPr>
              <w:t>Coordina a los redactores de un área</w:t>
            </w:r>
          </w:p>
        </w:tc>
      </w:tr>
      <w:tr>
        <w:tc>
          <w:tcPr>
            <w:tcW w:type="dxa" w:w="4706"/>
          </w:tcPr>
          <w:p>
            <w:pPr>
              <w:pStyle w:val="Tabla"/>
            </w:pPr>
            <w:r/>
            <w:r>
              <w:rPr>
                <w:b w:val="0"/>
                <w:i w:val="0"/>
              </w:rPr>
              <w:t>Realizador</w:t>
            </w:r>
          </w:p>
        </w:tc>
        <w:tc>
          <w:tcPr>
            <w:tcW w:type="dxa" w:w="4706"/>
          </w:tcPr>
          <w:p>
            <w:pPr>
              <w:pStyle w:val="Tabla"/>
            </w:pPr>
            <w:r/>
            <w:r>
              <w:rPr>
                <w:b w:val="0"/>
                <w:i w:val="0"/>
              </w:rPr>
              <w:t>La imagen que sale</w:t>
            </w:r>
          </w:p>
        </w:tc>
      </w:tr>
      <w:tr>
        <w:tc>
          <w:tcPr>
            <w:tcW w:type="dxa" w:w="4706"/>
          </w:tcPr>
          <w:p>
            <w:pPr>
              <w:pStyle w:val="Tabla"/>
            </w:pPr>
            <w:r/>
            <w:r>
              <w:rPr>
                <w:b w:val="0"/>
                <w:i w:val="0"/>
              </w:rPr>
              <w:t>Productor ejecutivo</w:t>
            </w:r>
          </w:p>
        </w:tc>
        <w:tc>
          <w:tcPr>
            <w:tcW w:type="dxa" w:w="4706"/>
          </w:tcPr>
          <w:p>
            <w:pPr>
              <w:pStyle w:val="Tabla"/>
            </w:pPr>
            <w:r/>
            <w:r>
              <w:rPr>
                <w:b w:val="0"/>
                <w:i w:val="0"/>
              </w:rPr>
              <w:t>El control general del proyecto</w:t>
            </w:r>
          </w:p>
        </w:tc>
      </w:tr>
      <w:tr>
        <w:tc>
          <w:tcPr>
            <w:tcW w:type="dxa" w:w="4706"/>
          </w:tcPr>
          <w:p>
            <w:pPr>
              <w:pStyle w:val="Tabla"/>
            </w:pPr>
            <w:r/>
            <w:r>
              <w:rPr>
                <w:b w:val="0"/>
                <w:i w:val="0"/>
              </w:rPr>
              <w:t>Redactor</w:t>
            </w:r>
          </w:p>
        </w:tc>
        <w:tc>
          <w:tcPr>
            <w:tcW w:type="dxa" w:w="4706"/>
          </w:tcPr>
          <w:p>
            <w:pPr>
              <w:pStyle w:val="Tabla"/>
            </w:pPr>
            <w:r/>
            <w:r>
              <w:rPr>
                <w:b w:val="0"/>
                <w:i w:val="0"/>
              </w:rPr>
              <w:t>Escribe su pieza y participa en su montaje (el convenio: «</w:t>
            </w:r>
            <w:r>
              <w:rPr>
                <w:b/>
                <w:i w:val="0"/>
              </w:rPr>
              <w:t>Coordinar y participar en el montaje y grabación de las noticias</w:t>
            </w:r>
            <w:r>
              <w:rPr>
                <w:b w:val="0"/>
                <w:i w:val="0"/>
              </w:rPr>
              <w:t>»)</w:t>
            </w:r>
          </w:p>
        </w:tc>
      </w:tr>
    </w:tbl>
    <w:p>
      <w:pPr/>
    </w:p>
    <w:p>
      <w:pPr/>
      <w:r>
        <w:rPr>
          <w:b w:val="0"/>
          <w:i w:val="0"/>
        </w:rPr>
        <w:t>El jefe de informativos responde del área —de todas las ediciones, de la plantilla, de la línea</w:t>
      </w:r>
      <w:r>
        <w:t xml:space="preserve"> </w:t>
      </w:r>
      <w:r>
        <w:rPr>
          <w:b w:val="0"/>
          <w:i w:val="0"/>
        </w:rPr>
        <w:t>editorial general—; el editor responde de una edición concreta, día a día, y es quien decide su</w:t>
      </w:r>
      <w:r>
        <w:t xml:space="preserve"> </w:t>
      </w:r>
      <w:r>
        <w:rPr>
          <w:b w:val="0"/>
          <w:i w:val="0"/>
        </w:rPr>
        <w:t>escaleta. El realizador responde de la imagen, no del contenido. Aviso de vocabulario: «editor»</w:t>
      </w:r>
      <w:r>
        <w:t xml:space="preserve"> </w:t>
      </w:r>
      <w:r>
        <w:rPr>
          <w:b w:val="0"/>
          <w:i w:val="0"/>
        </w:rPr>
        <w:t>tiene dos sentidos en el audiovisual; en informativos es el jefe de la edición, y en cine y</w:t>
      </w:r>
      <w:r>
        <w:t xml:space="preserve"> </w:t>
      </w:r>
      <w:r>
        <w:rPr>
          <w:b w:val="0"/>
          <w:i w:val="0"/>
        </w:rPr>
        <w:t>posproducción es el montador.</w:t>
      </w:r>
    </w:p>
    <w:p>
      <w:pPr/>
      <w:r>
        <w:rPr>
          <w:b w:val="0"/>
          <w:i w:val="0"/>
        </w:rPr>
        <w:t>Lo que confirman el Libro de Estilo y el convenio:</w:t>
      </w:r>
    </w:p>
    <w:p>
      <w:pPr>
        <w:pStyle w:val="ListBullet"/>
      </w:pPr>
      <w:r>
        <w:rPr>
          <w:b w:val="0"/>
          <w:i w:val="0"/>
        </w:rPr>
        <w:t>El editor manda sobre el contenido del diario: «</w:t>
      </w:r>
      <w:r>
        <w:rPr>
          <w:b/>
          <w:i w:val="0"/>
        </w:rPr>
        <w:t>El editor de cada diario, entendido éste como</w:t>
      </w:r>
      <w:r>
        <w:t xml:space="preserve"> </w:t>
      </w:r>
      <w:r>
        <w:rPr>
          <w:b/>
          <w:i w:val="0"/>
        </w:rPr>
        <w:t>un producto de emisión en cadena, es quien establece sobre qué imágenes y declaraciones, y en</w:t>
      </w:r>
      <w:r>
        <w:t xml:space="preserve"> </w:t>
      </w:r>
      <w:r>
        <w:rPr>
          <w:b/>
          <w:i w:val="0"/>
        </w:rPr>
        <w:t>qué claves noticiosas, vamos a establecer la línea argumental de manera correcta, continuada y</w:t>
      </w:r>
      <w:r>
        <w:t xml:space="preserve"> </w:t>
      </w:r>
      <w:r>
        <w:rPr>
          <w:b/>
          <w:i w:val="0"/>
        </w:rPr>
        <w:t>complementaria.</w:t>
      </w:r>
      <w:r>
        <w:rPr>
          <w:b w:val="0"/>
          <w:i w:val="0"/>
        </w:rPr>
        <w:t>» (7.4).</w:t>
      </w:r>
    </w:p>
    <w:p>
      <w:pPr>
        <w:pStyle w:val="ListBullet"/>
      </w:pPr>
      <w:r>
        <w:rPr>
          <w:b w:val="0"/>
          <w:i w:val="0"/>
        </w:rPr>
        <w:t>La presencia en pantalla no la decide cada redactor: «</w:t>
      </w:r>
      <w:r>
        <w:rPr>
          <w:b/>
          <w:i w:val="0"/>
        </w:rPr>
        <w:t>La Dirección de los Servicios</w:t>
      </w:r>
      <w:r>
        <w:t xml:space="preserve"> </w:t>
      </w:r>
      <w:r>
        <w:rPr>
          <w:b/>
          <w:i w:val="0"/>
        </w:rPr>
        <w:t>Informativos determinará, con carácter general, quiénes son los redactores que aparecerán en</w:t>
      </w:r>
      <w:r>
        <w:t xml:space="preserve"> </w:t>
      </w:r>
      <w:r>
        <w:rPr>
          <w:b/>
          <w:i w:val="0"/>
        </w:rPr>
        <w:t>pantalla.</w:t>
      </w:r>
      <w:r>
        <w:rPr>
          <w:b w:val="0"/>
          <w:i w:val="0"/>
        </w:rPr>
        <w:t>» (8.2).</w:t>
      </w:r>
    </w:p>
    <w:p>
      <w:pPr/>
      <w:r>
        <w:rPr>
          <w:b w:val="0"/>
          <w:i w:val="0"/>
        </w:rPr>
        <w:t>En la radio de Canal Sur, la figura del editor existe en los informativos provinciales: la Memoria</w:t>
      </w:r>
      <w:r>
        <w:t xml:space="preserve"> </w:t>
      </w:r>
      <w:r>
        <w:rPr>
          <w:b w:val="0"/>
          <w:i w:val="0"/>
        </w:rPr>
        <w:t xml:space="preserve">RTVA 2022 recoge un premio a una periodista </w:t>
      </w:r>
      <w:r>
        <w:rPr>
          <w:b/>
          <w:i w:val="0"/>
        </w:rPr>
        <w:t>«editora de los informativos provinciales de Canal Sur</w:t>
      </w:r>
      <w:r>
        <w:t xml:space="preserve"> </w:t>
      </w:r>
      <w:r>
        <w:rPr>
          <w:b/>
          <w:i w:val="0"/>
        </w:rPr>
        <w:t>Radio en ese Centro Territorial»</w:t>
      </w:r>
      <w:r>
        <w:rPr>
          <w:b w:val="0"/>
          <w:i w:val="0"/>
        </w:rPr>
        <w:t xml:space="preserve"> (Granada). No es una norma de organización: sólo acredita que hay</w:t>
      </w:r>
      <w:r>
        <w:t xml:space="preserve"> </w:t>
      </w:r>
      <w:r>
        <w:rPr>
          <w:b w:val="0"/>
          <w:i w:val="0"/>
        </w:rPr>
        <w:t>quien edita el informativo provincial de radio. El convenio no tiene ficha de editor de informativos.</w:t>
      </w:r>
    </w:p>
    <w:p>
      <w:pPr>
        <w:pStyle w:val="Heading3"/>
      </w:pPr>
      <w:r>
        <w:rPr>
          <w:b w:val="0"/>
          <w:i w:val="0"/>
        </w:rPr>
        <w:t>15.3.2 La ficha del Redactor y la redacción de la radio</w:t>
      </w:r>
    </w:p>
    <w:p>
      <w:pPr/>
      <w:r>
        <w:rPr>
          <w:b w:val="0"/>
          <w:i w:val="0"/>
        </w:rPr>
        <w:t>El convenio (anexo III, «Definición de funciones») es el único documento publicado localizado que</w:t>
      </w:r>
      <w:r>
        <w:t xml:space="preserve"> </w:t>
      </w:r>
      <w:r>
        <w:rPr>
          <w:b w:val="0"/>
          <w:i w:val="0"/>
        </w:rPr>
        <w:t xml:space="preserve">describe los puestos de la redacción. Del </w:t>
      </w:r>
      <w:r>
        <w:rPr>
          <w:b/>
          <w:i w:val="0"/>
        </w:rPr>
        <w:t>Redactor</w:t>
      </w:r>
      <w:r>
        <w:rPr>
          <w:b w:val="0"/>
          <w:i w:val="0"/>
        </w:rPr>
        <w:t>:</w:t>
      </w:r>
    </w:p>
    <w:p>
      <w:pPr>
        <w:pStyle w:val="ListBullet"/>
      </w:pPr>
      <w:r>
        <w:rPr>
          <w:b w:val="0"/>
          <w:i w:val="0"/>
        </w:rPr>
        <w:t>«</w:t>
      </w:r>
      <w:r>
        <w:rPr>
          <w:b/>
          <w:i w:val="0"/>
        </w:rPr>
        <w:t>OBJETO O FUNCIÓN BÁSICA DEL PUESTO</w:t>
      </w:r>
      <w:r>
        <w:rPr>
          <w:b w:val="0"/>
          <w:i w:val="0"/>
        </w:rPr>
        <w:t>»: «</w:t>
      </w:r>
      <w:r>
        <w:rPr>
          <w:b/>
          <w:i w:val="0"/>
        </w:rPr>
        <w:t>Buscar, evaluar, proponer, elaborar y comunicar</w:t>
      </w:r>
      <w:r>
        <w:t xml:space="preserve"> </w:t>
      </w:r>
      <w:r>
        <w:rPr>
          <w:b/>
          <w:i w:val="0"/>
        </w:rPr>
        <w:t>las informaciones consideradas de interés para su difusión.</w:t>
      </w:r>
      <w:r>
        <w:rPr>
          <w:b w:val="0"/>
          <w:i w:val="0"/>
        </w:rPr>
        <w:t>»</w:t>
      </w:r>
    </w:p>
    <w:p>
      <w:pPr>
        <w:pStyle w:val="ListBullet"/>
      </w:pPr>
      <w:r>
        <w:rPr>
          <w:b w:val="0"/>
          <w:i w:val="0"/>
        </w:rPr>
        <w:t>«</w:t>
      </w:r>
      <w:r>
        <w:rPr>
          <w:b/>
          <w:i w:val="0"/>
        </w:rPr>
        <w:t>TAREAS MÁS SIGNIFICATIVAS DEL PUESTO</w:t>
      </w:r>
      <w:r>
        <w:rPr>
          <w:b w:val="0"/>
          <w:i w:val="0"/>
        </w:rPr>
        <w:t>»: «</w:t>
      </w:r>
      <w:r>
        <w:rPr>
          <w:b/>
          <w:i w:val="0"/>
        </w:rPr>
        <w:t>Buscar información y documentarse sobre los</w:t>
      </w:r>
      <w:r>
        <w:t xml:space="preserve"> </w:t>
      </w:r>
      <w:r>
        <w:rPr>
          <w:b/>
          <w:i w:val="0"/>
        </w:rPr>
        <w:t>hechos noticiables que se produzcan. Evaluar y proponer hechos noticiables. Coordinar y dirigir</w:t>
      </w:r>
      <w:r>
        <w:t xml:space="preserve"> </w:t>
      </w:r>
      <w:r>
        <w:rPr>
          <w:b/>
          <w:i w:val="0"/>
        </w:rPr>
        <w:t>el proceso de elaboración de contenidos de las informaciones en las que intervienen. Redactar</w:t>
      </w:r>
      <w:r>
        <w:t xml:space="preserve"> </w:t>
      </w:r>
      <w:r>
        <w:rPr>
          <w:b/>
          <w:i w:val="0"/>
        </w:rPr>
        <w:t>los contenidos de los programas informativos, así como los guiones de los mismos y ejecutar la</w:t>
      </w:r>
      <w:r>
        <w:t xml:space="preserve"> </w:t>
      </w:r>
      <w:r>
        <w:rPr>
          <w:b/>
          <w:i w:val="0"/>
        </w:rPr>
        <w:t>locución, en su caso. Coordinar y participar en el montaje y grabación de las noticias.</w:t>
      </w:r>
      <w:r>
        <w:t xml:space="preserve"> </w:t>
      </w:r>
      <w:r>
        <w:rPr>
          <w:b/>
          <w:i w:val="0"/>
        </w:rPr>
        <w:t>Comunicar la información elaborada tanto en directo como en diferido.</w:t>
      </w:r>
      <w:r>
        <w:rPr>
          <w:b w:val="0"/>
          <w:i w:val="0"/>
        </w:rPr>
        <w:t>»</w:t>
      </w:r>
    </w:p>
    <w:p>
      <w:pPr/>
      <w:r>
        <w:rPr>
          <w:b w:val="0"/>
          <w:i w:val="0"/>
        </w:rPr>
        <w:t>La redacción es el área más numerosa de la radio: 56 redactores/as CSR en Sevilla y entre 6 y 10 en</w:t>
      </w:r>
      <w:r>
        <w:t xml:space="preserve"> </w:t>
      </w:r>
      <w:r>
        <w:rPr>
          <w:b w:val="0"/>
          <w:i w:val="0"/>
        </w:rPr>
        <w:t>cada centro, según la plantilla estructural de 2014 (tabla del primer epígrafe), frente a 53</w:t>
      </w:r>
      <w:r>
        <w:t xml:space="preserve"> </w:t>
      </w:r>
      <w:r>
        <w:rPr>
          <w:b w:val="0"/>
          <w:i w:val="0"/>
        </w:rPr>
        <w:t>presentadores/as productores/as en total.</w:t>
      </w:r>
    </w:p>
    <w:p>
      <w:pPr/>
      <w:r>
        <w:rPr>
          <w:b w:val="0"/>
          <w:i w:val="0"/>
        </w:rPr>
        <w:t>Las dos fichas se tocan sin confundirse (lectura de las fichas): el Redactor busca, evalúa y elabora</w:t>
      </w:r>
      <w:r>
        <w:t xml:space="preserve"> </w:t>
      </w:r>
      <w:r>
        <w:rPr>
          <w:b w:val="0"/>
          <w:i w:val="0"/>
        </w:rPr>
      </w:r>
      <w:r>
        <w:rPr>
          <w:b/>
          <w:i w:val="0"/>
        </w:rPr>
        <w:t>informaciones</w:t>
      </w:r>
      <w:r>
        <w:rPr>
          <w:b w:val="0"/>
          <w:i w:val="0"/>
        </w:rPr>
        <w:t xml:space="preserve"> y redacta </w:t>
      </w:r>
      <w:r>
        <w:rPr>
          <w:b/>
          <w:i w:val="0"/>
        </w:rPr>
        <w:t>«los contenidos de los programas informativos»</w:t>
      </w:r>
      <w:r>
        <w:rPr>
          <w:b w:val="0"/>
          <w:i w:val="0"/>
        </w:rPr>
        <w:t>; el Presentador</w:t>
      </w:r>
      <w:r>
        <w:t xml:space="preserve"> </w:t>
      </w:r>
      <w:r>
        <w:rPr>
          <w:b w:val="0"/>
          <w:i w:val="0"/>
        </w:rPr>
        <w:t xml:space="preserve">Productor diseña y presenta </w:t>
      </w:r>
      <w:r>
        <w:rPr>
          <w:b/>
          <w:i w:val="0"/>
        </w:rPr>
        <w:t>programas radiofónicos</w:t>
      </w:r>
      <w:r>
        <w:rPr>
          <w:b w:val="0"/>
          <w:i w:val="0"/>
        </w:rPr>
        <w:t xml:space="preserve"> y propone los </w:t>
      </w:r>
      <w:r>
        <w:rPr>
          <w:b/>
          <w:i w:val="0"/>
        </w:rPr>
        <w:t>«temas a tratar en los</w:t>
      </w:r>
      <w:r>
        <w:t xml:space="preserve"> </w:t>
      </w:r>
      <w:r>
        <w:rPr>
          <w:b/>
          <w:i w:val="0"/>
        </w:rPr>
        <w:t>programas»</w:t>
      </w:r>
      <w:r>
        <w:rPr>
          <w:b w:val="0"/>
          <w:i w:val="0"/>
        </w:rPr>
        <w:t xml:space="preserve">. Las dos locutan: el Redactor </w:t>
      </w:r>
      <w:r>
        <w:rPr>
          <w:b/>
          <w:i w:val="0"/>
        </w:rPr>
        <w:t>«ejecutar la locución, en su caso»</w:t>
      </w:r>
      <w:r>
        <w:rPr>
          <w:b w:val="0"/>
          <w:i w:val="0"/>
        </w:rPr>
        <w:t>; el presentador</w:t>
      </w:r>
      <w:r>
        <w:t xml:space="preserve"> </w:t>
      </w:r>
      <w:r>
        <w:rPr>
          <w:b w:val="0"/>
          <w:i w:val="0"/>
        </w:rPr>
        <w:t>productor, siempre, porque la presentación es su función básica. En un magazine, la relación habitual</w:t>
      </w:r>
      <w:r>
        <w:t xml:space="preserve"> </w:t>
      </w:r>
      <w:r>
        <w:rPr>
          <w:b w:val="0"/>
          <w:i w:val="0"/>
        </w:rPr>
        <w:t>(oficio) es doble: la redacción aporta la actualidad (boletines, conexiones, crónicas) y el programa</w:t>
      </w:r>
      <w:r>
        <w:t xml:space="preserve"> </w:t>
      </w:r>
      <w:r>
        <w:rPr>
          <w:b w:val="0"/>
          <w:i w:val="0"/>
        </w:rPr>
        <w:t>aporta el espacio, el tiempo y el tono en que esa actualidad entra.</w:t>
      </w:r>
    </w:p>
    <w:p>
      <w:pPr>
        <w:pStyle w:val="Heading3"/>
      </w:pPr>
      <w:r>
        <w:rPr>
          <w:b w:val="0"/>
          <w:i w:val="0"/>
        </w:rPr>
        <w:t>15.3.3 El periodista en un programa</w:t>
      </w:r>
    </w:p>
    <w:p>
      <w:pPr/>
      <w:r>
        <w:rPr>
          <w:b w:val="0"/>
          <w:i w:val="0"/>
        </w:rPr>
        <w:t>Lo que dicen el contrato-programa y el Libro de Estilo de la relación entre la redacción y los</w:t>
      </w:r>
      <w:r>
        <w:t xml:space="preserve"> </w:t>
      </w:r>
      <w:r>
        <w:rPr>
          <w:b w:val="0"/>
          <w:i w:val="0"/>
        </w:rPr>
        <w:t>programas (el Libro de Estilo, en términos de televisión):</w:t>
      </w:r>
    </w:p>
    <w:p>
      <w:pPr>
        <w:pStyle w:val="ListBullet"/>
      </w:pPr>
      <w:r>
        <w:rPr>
          <w:b w:val="0"/>
          <w:i w:val="0"/>
        </w:rPr>
      </w:r>
      <w:r>
        <w:rPr>
          <w:b/>
          <w:i w:val="0"/>
        </w:rPr>
        <w:t>Qué incluye la oferta</w:t>
      </w:r>
      <w:r>
        <w:rPr>
          <w:b w:val="0"/>
          <w:i w:val="0"/>
        </w:rPr>
        <w:t xml:space="preserve"> (contrato-programa 3.1.6): «</w:t>
      </w:r>
      <w:r>
        <w:rPr>
          <w:b/>
          <w:i w:val="0"/>
        </w:rPr>
        <w:t>programas, servicios y espacios</w:t>
      </w:r>
      <w:r>
        <w:t xml:space="preserve"> </w:t>
      </w:r>
      <w:r>
        <w:rPr>
          <w:b/>
          <w:i w:val="0"/>
        </w:rPr>
        <w:t>informativos diarios, no-diarios, divulgativos-informativos, electorales cuando concurran</w:t>
      </w:r>
      <w:r>
        <w:t xml:space="preserve"> </w:t>
      </w:r>
      <w:r>
        <w:rPr>
          <w:b/>
          <w:i w:val="0"/>
        </w:rPr>
        <w:t>comicios de cualquier ámbito territorial, sobre eventos sociales especiales y extraordinarios,</w:t>
      </w:r>
      <w:r>
        <w:t xml:space="preserve"> </w:t>
      </w:r>
      <w:r>
        <w:rPr>
          <w:b/>
          <w:i w:val="0"/>
        </w:rPr>
        <w:t>información meteorológica, deportiva, información internacional, e información</w:t>
      </w:r>
      <w:r>
        <w:t xml:space="preserve"> </w:t>
      </w:r>
      <w:r>
        <w:rPr>
          <w:b/>
          <w:i w:val="0"/>
        </w:rPr>
        <w:t>especializada</w:t>
      </w:r>
      <w:r>
        <w:rPr>
          <w:b w:val="0"/>
          <w:i w:val="0"/>
        </w:rPr>
        <w:t>».</w:t>
      </w:r>
    </w:p>
    <w:p>
      <w:pPr>
        <w:pStyle w:val="ListBullet"/>
      </w:pPr>
      <w:r>
        <w:rPr>
          <w:b w:val="0"/>
          <w:i w:val="0"/>
        </w:rPr>
      </w:r>
      <w:r>
        <w:rPr>
          <w:b/>
          <w:i w:val="0"/>
        </w:rPr>
        <w:t>El redactor en un programa</w:t>
      </w:r>
      <w:r>
        <w:rPr>
          <w:b w:val="0"/>
          <w:i w:val="0"/>
        </w:rPr>
        <w:t xml:space="preserve"> (8.5): puede ser requerido «</w:t>
      </w:r>
      <w:r>
        <w:rPr>
          <w:b/>
          <w:i w:val="0"/>
        </w:rPr>
        <w:t>para participar en un programa a</w:t>
      </w:r>
      <w:r>
        <w:t xml:space="preserve"> </w:t>
      </w:r>
      <w:r>
        <w:rPr>
          <w:b/>
          <w:i w:val="0"/>
        </w:rPr>
        <w:t>fin de ilustrar con su conocimiento profesional algún aspecto de la materia en la que está</w:t>
      </w:r>
      <w:r>
        <w:t xml:space="preserve"> </w:t>
      </w:r>
      <w:r>
        <w:rPr>
          <w:b/>
          <w:i w:val="0"/>
        </w:rPr>
        <w:t>especializado</w:t>
      </w:r>
      <w:r>
        <w:rPr>
          <w:b w:val="0"/>
          <w:i w:val="0"/>
        </w:rPr>
        <w:t>». Acude como profesional, no como perito: «</w:t>
      </w:r>
      <w:r>
        <w:rPr>
          <w:b/>
          <w:i w:val="0"/>
        </w:rPr>
        <w:t>No pontifica ni opina, aporta</w:t>
      </w:r>
      <w:r>
        <w:t xml:space="preserve"> </w:t>
      </w:r>
      <w:r>
        <w:rPr>
          <w:b/>
          <w:i w:val="0"/>
        </w:rPr>
        <w:t>conocimientos.</w:t>
      </w:r>
      <w:r>
        <w:rPr>
          <w:b w:val="0"/>
          <w:i w:val="0"/>
        </w:rPr>
        <w:t>» No habla en primera persona («yo creo que...»), sino apoyado en informes</w:t>
      </w:r>
      <w:r>
        <w:t xml:space="preserve"> </w:t>
      </w:r>
      <w:r>
        <w:rPr>
          <w:b w:val="0"/>
          <w:i w:val="0"/>
        </w:rPr>
        <w:t>oficiales o datos objetivos.</w:t>
      </w:r>
    </w:p>
    <w:p>
      <w:pPr>
        <w:pStyle w:val="ListBullet"/>
      </w:pPr>
      <w:r>
        <w:rPr>
          <w:b w:val="0"/>
          <w:i w:val="0"/>
        </w:rPr>
      </w:r>
      <w:r>
        <w:rPr>
          <w:b/>
          <w:i w:val="0"/>
        </w:rPr>
        <w:t>Excepción al comentario</w:t>
      </w:r>
      <w:r>
        <w:rPr>
          <w:b w:val="0"/>
          <w:i w:val="0"/>
        </w:rPr>
        <w:t xml:space="preserve"> (3.11): el periodista de la casa puede ser requerido «</w:t>
      </w:r>
      <w:r>
        <w:rPr>
          <w:b/>
          <w:i w:val="0"/>
        </w:rPr>
        <w:t>como</w:t>
      </w:r>
      <w:r>
        <w:t xml:space="preserve"> </w:t>
      </w:r>
      <w:r>
        <w:rPr>
          <w:b/>
          <w:i w:val="0"/>
        </w:rPr>
        <w:t>testigo o especialista, para ilustrar un tema de actualidad</w:t>
      </w:r>
      <w:r>
        <w:rPr>
          <w:b w:val="0"/>
          <w:i w:val="0"/>
        </w:rPr>
        <w:t>» en un espacio informativo, sin</w:t>
      </w:r>
      <w:r>
        <w:t xml:space="preserve"> </w:t>
      </w:r>
      <w:r>
        <w:rPr>
          <w:b w:val="0"/>
          <w:i w:val="0"/>
        </w:rPr>
        <w:t>exhibir opiniones estrictamente particulares.</w:t>
      </w:r>
    </w:p>
    <w:p>
      <w:pPr/>
      <w:r>
        <w:rPr>
          <w:b w:val="0"/>
          <w:i w:val="0"/>
        </w:rPr>
        <w:t>Ningún documento publicado localizado describe el organigrama que relaciona la Dirección de</w:t>
      </w:r>
      <w:r>
        <w:t xml:space="preserve"> </w:t>
      </w:r>
      <w:r>
        <w:rPr>
          <w:b w:val="0"/>
          <w:i w:val="0"/>
        </w:rPr>
        <w:t xml:space="preserve">Informativos con la de Programas. En el de 2018 la radio tenía su propia </w:t>
      </w:r>
      <w:r>
        <w:rPr>
          <w:b/>
          <w:i w:val="0"/>
        </w:rPr>
        <w:t>«Dirección de Informativos</w:t>
      </w:r>
      <w:r>
        <w:t xml:space="preserve"> </w:t>
      </w:r>
      <w:r>
        <w:rPr>
          <w:b/>
          <w:i w:val="0"/>
        </w:rPr>
        <w:t>de Radio»</w:t>
      </w:r>
      <w:r>
        <w:rPr>
          <w:b w:val="0"/>
          <w:i w:val="0"/>
        </w:rPr>
        <w:t xml:space="preserve"> (nivel A1), distinta de la de televisión.</w:t>
      </w:r>
    </w:p>
    <w:p>
      <w:pPr>
        <w:pStyle w:val="Heading3"/>
      </w:pPr>
      <w:r>
        <w:rPr>
          <w:b w:val="0"/>
          <w:i w:val="0"/>
        </w:rPr>
        <w:t>15.3.4 La escaleta, documento común</w:t>
      </w:r>
    </w:p>
    <w:p>
      <w:pPr/>
      <w:r>
        <w:rPr>
          <w:b w:val="0"/>
          <w:i w:val="0"/>
        </w:rPr>
        <w:t>La escaleta es el papel que comparten redacción, realización, producción y la sala de montaje. En la</w:t>
      </w:r>
      <w:r>
        <w:t xml:space="preserve"> </w:t>
      </w:r>
      <w:r>
        <w:rPr>
          <w:b w:val="0"/>
          <w:i w:val="0"/>
        </w:rPr>
        <w:t>radio la comparten la redacción, el presentador productor, el operador de sonido y la continuidad</w:t>
      </w:r>
      <w:r>
        <w:t xml:space="preserve"> </w:t>
      </w:r>
      <w:r>
        <w:rPr>
          <w:b w:val="0"/>
          <w:i w:val="0"/>
        </w:rPr>
        <w:t>(lectura del tema; la escaleta como herramienta del programa, en el tema 2).</w:t>
      </w:r>
    </w:p>
    <w:p>
      <w:pPr/>
      <w:r>
        <w:rPr>
          <w:b w:val="0"/>
          <w:i w:val="0"/>
        </w:rPr>
        <w:t>«</w:t>
      </w:r>
      <w:r>
        <w:rPr>
          <w:b/>
          <w:i w:val="0"/>
        </w:rPr>
        <w:t>La escaleta es el documento básico en el que se plasma y ordena el contenido de un programa.</w:t>
      </w:r>
      <w:r>
        <w:t xml:space="preserve"> </w:t>
      </w:r>
      <w:r>
        <w:rPr>
          <w:b/>
          <w:i w:val="0"/>
        </w:rPr>
        <w:t>Expresa el hecho noticioso concreto, formato, número o clave por el que se identifica cada uno,</w:t>
      </w:r>
      <w:r>
        <w:t xml:space="preserve"> </w:t>
      </w:r>
      <w:r>
        <w:rPr>
          <w:b/>
          <w:i w:val="0"/>
        </w:rPr>
        <w:t>tiempo asignado, tiempo real, autor, procedencia (elaborado in situ o de otro origen),</w:t>
      </w:r>
      <w:r>
        <w:t xml:space="preserve"> </w:t>
      </w:r>
      <w:r>
        <w:rPr>
          <w:b/>
          <w:i w:val="0"/>
        </w:rPr>
        <w:t>identificación del presentador y cualquier otra acotación técnica que sea precisa (vídeo o colas,</w:t>
      </w:r>
      <w:r>
        <w:t xml:space="preserve"> </w:t>
      </w:r>
      <w:r>
        <w:rPr>
          <w:b/>
          <w:i w:val="0"/>
        </w:rPr>
        <w:t>gráfico, línea de lanzadera, plano y cámara del presentador, movimientos de cámara, elementos</w:t>
      </w:r>
      <w:r>
        <w:t xml:space="preserve"> </w:t>
      </w:r>
      <w:r>
        <w:rPr>
          <w:b/>
          <w:i w:val="0"/>
        </w:rPr>
        <w:t>visibles de plató...).</w:t>
      </w:r>
      <w:r>
        <w:rPr>
          <w:b w:val="0"/>
          <w:i w:val="0"/>
        </w:rPr>
        <w:t>» (6.1).</w:t>
      </w:r>
    </w:p>
    <w:p>
      <w:pPr/>
      <w:r>
        <w:rPr>
          <w:b w:val="0"/>
          <w:i w:val="0"/>
        </w:rPr>
        <w:t>Tres reglas obligatorias:</w:t>
      </w:r>
    </w:p>
    <w:p>
      <w:pPr>
        <w:pStyle w:val="ListNumber"/>
      </w:pPr>
      <w:r>
        <w:rPr>
          <w:b w:val="0"/>
          <w:i w:val="0"/>
        </w:rPr>
      </w:r>
      <w:r>
        <w:rPr>
          <w:b/>
          <w:i w:val="0"/>
        </w:rPr>
        <w:t>Los cambios se comunican a todos</w:t>
      </w:r>
      <w:r>
        <w:rPr>
          <w:b w:val="0"/>
          <w:i w:val="0"/>
        </w:rPr>
        <w:t>: «</w:t>
      </w:r>
      <w:r>
        <w:rPr>
          <w:b/>
          <w:i w:val="0"/>
        </w:rPr>
        <w:t>Cualquier cambio del contenido de la escaleta debe</w:t>
      </w:r>
      <w:r>
        <w:t xml:space="preserve"> </w:t>
      </w:r>
      <w:r>
        <w:rPr>
          <w:b/>
          <w:i w:val="0"/>
        </w:rPr>
        <w:t>comunicarse, desde el origen de la decisión, inmediata y simultáneamente, a todas las personas</w:t>
      </w:r>
      <w:r>
        <w:t xml:space="preserve"> </w:t>
      </w:r>
      <w:r>
        <w:rPr>
          <w:b/>
          <w:i w:val="0"/>
        </w:rPr>
        <w:t>y departamentos afectados.</w:t>
      </w:r>
      <w:r>
        <w:rPr>
          <w:b w:val="0"/>
          <w:i w:val="0"/>
        </w:rPr>
        <w:t>»</w:t>
      </w:r>
    </w:p>
    <w:p>
      <w:pPr>
        <w:pStyle w:val="ListNumber"/>
      </w:pPr>
      <w:r>
        <w:rPr>
          <w:b w:val="0"/>
          <w:i w:val="0"/>
        </w:rPr>
      </w:r>
      <w:r>
        <w:rPr>
          <w:b/>
          <w:i w:val="0"/>
        </w:rPr>
        <w:t>El nombre del vídeo no se toca</w:t>
      </w:r>
      <w:r>
        <w:rPr>
          <w:b w:val="0"/>
          <w:i w:val="0"/>
        </w:rPr>
        <w:t xml:space="preserve"> (6.1.1): «</w:t>
      </w:r>
      <w:r>
        <w:rPr>
          <w:b/>
          <w:i w:val="0"/>
        </w:rPr>
        <w:t>Son inadmisibles los cambios en la</w:t>
      </w:r>
      <w:r>
        <w:t xml:space="preserve"> </w:t>
      </w:r>
      <w:r>
        <w:rPr>
          <w:b/>
          <w:i w:val="0"/>
        </w:rPr>
        <w:t>identificación de un vídeo por la confusión y los errores que causan. El nombre de una noticia</w:t>
      </w:r>
      <w:r>
        <w:t xml:space="preserve"> </w:t>
      </w:r>
      <w:r>
        <w:rPr>
          <w:b/>
          <w:i w:val="0"/>
        </w:rPr>
        <w:t>en escaleta debe respetarse por obligación.</w:t>
      </w:r>
      <w:r>
        <w:rPr>
          <w:b w:val="0"/>
          <w:i w:val="0"/>
        </w:rPr>
        <w:t>» Única excepción: el vídeo terminado antes de</w:t>
      </w:r>
      <w:r>
        <w:t xml:space="preserve"> </w:t>
      </w:r>
      <w:r>
        <w:rPr>
          <w:b w:val="0"/>
          <w:i w:val="0"/>
        </w:rPr>
        <w:t>elaborarse la escaleta, en cuyo caso es el equipo de edición quien traslada a ella el nombre</w:t>
      </w:r>
      <w:r>
        <w:t xml:space="preserve"> </w:t>
      </w:r>
      <w:r>
        <w:rPr>
          <w:b w:val="0"/>
          <w:i w:val="0"/>
        </w:rPr>
        <w:t>que le dio el autor o lo adapta.</w:t>
      </w:r>
    </w:p>
    <w:p>
      <w:pPr>
        <w:pStyle w:val="ListNumber"/>
      </w:pPr>
      <w:r>
        <w:rPr>
          <w:b w:val="0"/>
          <w:i w:val="0"/>
        </w:rPr>
      </w:r>
      <w:r>
        <w:rPr>
          <w:b/>
          <w:i w:val="0"/>
        </w:rPr>
        <w:t>El redactor deja su texto en la escaleta</w:t>
      </w:r>
      <w:r>
        <w:rPr>
          <w:b w:val="0"/>
          <w:i w:val="0"/>
        </w:rPr>
        <w:t xml:space="preserve"> (6.1.2): «</w:t>
      </w:r>
      <w:r>
        <w:rPr>
          <w:b/>
          <w:i w:val="0"/>
        </w:rPr>
        <w:t>El redactor ha de fijar siempre en</w:t>
      </w:r>
      <w:r>
        <w:t xml:space="preserve"> </w:t>
      </w:r>
      <w:r>
        <w:rPr>
          <w:b/>
          <w:i w:val="0"/>
        </w:rPr>
        <w:t>escaleta sus textos definitivos (incluidos los rótulos con su orden y ubicación precisa) y los</w:t>
      </w:r>
      <w:r>
        <w:t xml:space="preserve"> </w:t>
      </w:r>
      <w:r>
        <w:rPr>
          <w:b/>
          <w:i w:val="0"/>
        </w:rPr>
        <w:t>pasos de locutor que le hayan sido asignados. Así quedan disponibles para el resto del equipo</w:t>
      </w:r>
      <w:r>
        <w:t xml:space="preserve"> </w:t>
      </w:r>
      <w:r>
        <w:rPr>
          <w:b/>
          <w:i w:val="0"/>
        </w:rPr>
        <w:t>del programa y para posteriores ediciones de informativos.</w:t>
      </w:r>
      <w:r>
        <w:rPr>
          <w:b w:val="0"/>
          <w:i w:val="0"/>
        </w:rPr>
        <w:t>»</w:t>
      </w:r>
    </w:p>
    <w:p>
      <w:pPr/>
      <w:r>
        <w:rPr>
          <w:b w:val="0"/>
          <w:i w:val="0"/>
        </w:rPr>
        <w:t>Las reglas hablan de vídeo; en la radio la pieza es un corte o una crónica grabada, y la regla de</w:t>
      </w:r>
      <w:r>
        <w:t xml:space="preserve"> </w:t>
      </w:r>
      <w:r>
        <w:rPr>
          <w:b w:val="0"/>
          <w:i w:val="0"/>
        </w:rPr>
        <w:t>oficio es la misma: la pieza se identifica con un nombre que no cambia y el cambio de orden se</w:t>
      </w:r>
      <w:r>
        <w:t xml:space="preserve"> </w:t>
      </w:r>
      <w:r>
        <w:rPr>
          <w:b w:val="0"/>
          <w:i w:val="0"/>
        </w:rPr>
        <w:t>comunica a todos desde quien lo decide (lectura del tema).</w:t>
      </w:r>
    </w:p>
    <w:p>
      <w:pPr>
        <w:pStyle w:val="Heading3"/>
      </w:pPr>
      <w:r>
        <w:rPr>
          <w:b w:val="0"/>
          <w:i w:val="0"/>
        </w:rPr>
        <w:t>15.3.5 Quién escribe el paso de locutor</w:t>
      </w:r>
    </w:p>
    <w:p>
      <w:pPr/>
      <w:r>
        <w:rPr>
          <w:b w:val="0"/>
          <w:i w:val="0"/>
        </w:rPr>
        <w:t>El paso de locutor es el texto que lee el presentador para dar entrada al vídeo. Lo escribe el</w:t>
      </w:r>
      <w:r>
        <w:t xml:space="preserve"> </w:t>
      </w:r>
      <w:r>
        <w:rPr>
          <w:b w:val="0"/>
          <w:i w:val="0"/>
        </w:rPr>
        <w:t>redactor, no el presentador: «</w:t>
      </w:r>
      <w:r>
        <w:rPr>
          <w:b/>
          <w:i w:val="0"/>
        </w:rPr>
        <w:t>El periodista que elabora el vídeo es el encargado de escribirlo</w:t>
      </w:r>
      <w:r>
        <w:t xml:space="preserve"> </w:t>
      </w:r>
      <w:r>
        <w:rPr>
          <w:b/>
          <w:i w:val="0"/>
        </w:rPr>
        <w:t>aunque después será revisado por el presentador y los editores, que lo asumen con los cambios o</w:t>
      </w:r>
      <w:r>
        <w:t xml:space="preserve"> </w:t>
      </w:r>
      <w:r>
        <w:rPr>
          <w:b/>
          <w:i w:val="0"/>
        </w:rPr>
        <w:t>añadidos pertinentes.</w:t>
      </w:r>
      <w:r>
        <w:rPr>
          <w:b w:val="0"/>
          <w:i w:val="0"/>
        </w:rPr>
        <w:t>» Por eso su contenido no puede ser parte imprescindible para entender el vídeo;</w:t>
      </w:r>
      <w:r>
        <w:t xml:space="preserve"> </w:t>
      </w:r>
      <w:r>
        <w:rPr>
          <w:b w:val="0"/>
          <w:i w:val="0"/>
        </w:rPr>
        <w:t>si lo es, «</w:t>
      </w:r>
      <w:r>
        <w:rPr>
          <w:b/>
          <w:i w:val="0"/>
        </w:rPr>
        <w:t>el redactor está obligado a comunicárselo al editor y el presentador, y pactar sus</w:t>
      </w:r>
      <w:r>
        <w:t xml:space="preserve"> </w:t>
      </w:r>
      <w:r>
        <w:rPr>
          <w:b/>
          <w:i w:val="0"/>
        </w:rPr>
        <w:t>términos con quien se encargue de leerlo en cámara.</w:t>
      </w:r>
      <w:r>
        <w:rPr>
          <w:b w:val="0"/>
          <w:i w:val="0"/>
        </w:rPr>
        <w:t>» (3.14).</w:t>
      </w:r>
    </w:p>
    <w:p>
      <w:pPr/>
      <w:r>
        <w:rPr>
          <w:b w:val="0"/>
          <w:i w:val="0"/>
        </w:rPr>
        <w:t>Para quien presenta, la regla dice dos cosas (lectura del tema): recibe la entrada de la pieza</w:t>
      </w:r>
      <w:r>
        <w:t xml:space="preserve"> </w:t>
      </w:r>
      <w:r>
        <w:rPr>
          <w:b w:val="0"/>
          <w:i w:val="0"/>
        </w:rPr>
        <w:t>escrita por quien la ha elaborado, y puede revisarla; y si cambia algo que la pieza necesita para</w:t>
      </w:r>
      <w:r>
        <w:t xml:space="preserve"> </w:t>
      </w:r>
      <w:r>
        <w:rPr>
          <w:b w:val="0"/>
          <w:i w:val="0"/>
        </w:rPr>
        <w:t>entenderse, lo pacta con el redactor.</w:t>
      </w:r>
    </w:p>
    <w:p>
      <w:pPr>
        <w:pStyle w:val="Heading3"/>
      </w:pPr>
      <w:r>
        <w:rPr>
          <w:b w:val="0"/>
          <w:i w:val="0"/>
        </w:rPr>
        <w:t>15.3.6 Consultar antes de decidir</w:t>
      </w:r>
    </w:p>
    <w:p>
      <w:pPr/>
      <w:r>
        <w:rPr>
          <w:b w:val="0"/>
          <w:i w:val="0"/>
        </w:rPr>
        <w:t>«</w:t>
      </w:r>
      <w:r>
        <w:rPr>
          <w:b/>
          <w:i w:val="0"/>
        </w:rPr>
        <w:t>El periodista de televisión no trabaja solo.</w:t>
      </w:r>
      <w:r>
        <w:rPr>
          <w:b w:val="0"/>
          <w:i w:val="0"/>
        </w:rPr>
        <w:t>» Está obligado a comunicar a los editores</w:t>
      </w:r>
      <w:r>
        <w:t xml:space="preserve"> </w:t>
      </w:r>
      <w:r>
        <w:rPr>
          <w:b w:val="0"/>
          <w:i w:val="0"/>
        </w:rPr>
        <w:t>«</w:t>
      </w:r>
      <w:r>
        <w:rPr>
          <w:b/>
          <w:i w:val="0"/>
        </w:rPr>
        <w:t>cualquier eventualidad que mude el rango asignado a una información y a adaptarse a las nuevas</w:t>
      </w:r>
      <w:r>
        <w:t xml:space="preserve"> </w:t>
      </w:r>
      <w:r>
        <w:rPr>
          <w:b/>
          <w:i w:val="0"/>
        </w:rPr>
        <w:t>circunstancias</w:t>
      </w:r>
      <w:r>
        <w:rPr>
          <w:b w:val="0"/>
          <w:i w:val="0"/>
        </w:rPr>
        <w:t>». Y debe «</w:t>
      </w:r>
      <w:r>
        <w:rPr>
          <w:b/>
          <w:i w:val="0"/>
        </w:rPr>
        <w:t>someter al juicio profesional de las jefaturas de sección o los</w:t>
      </w:r>
      <w:r>
        <w:t xml:space="preserve"> </w:t>
      </w:r>
      <w:r>
        <w:rPr>
          <w:b/>
          <w:i w:val="0"/>
        </w:rPr>
        <w:t>editores —llegado el caso, también al realizador— una dificultad técnica, una apreciación</w:t>
      </w:r>
      <w:r>
        <w:t xml:space="preserve"> </w:t>
      </w:r>
      <w:r>
        <w:rPr>
          <w:b/>
          <w:i w:val="0"/>
        </w:rPr>
        <w:t>particular, la evaluación de una fuente, incluso un concepto estético. Cuatro ojos, o seis, u</w:t>
      </w:r>
      <w:r>
        <w:t xml:space="preserve"> </w:t>
      </w:r>
      <w:r>
        <w:rPr>
          <w:b/>
          <w:i w:val="0"/>
        </w:rPr>
        <w:t>ocho, ven siempre más que dos.</w:t>
      </w:r>
      <w:r>
        <w:rPr>
          <w:b w:val="0"/>
          <w:i w:val="0"/>
        </w:rPr>
        <w:t>» (cap. 6).</w:t>
      </w:r>
    </w:p>
    <w:p>
      <w:pPr>
        <w:pStyle w:val="Heading2"/>
      </w:pPr>
      <w:r>
        <w:rPr>
          <w:b w:val="0"/>
          <w:i w:val="0"/>
        </w:rPr>
        <w:t>15.4 Relación con producción</w:t>
      </w:r>
    </w:p>
    <w:p>
      <w:pPr>
        <w:pStyle w:val="Heading3"/>
      </w:pPr>
      <w:r>
        <w:rPr>
          <w:b w:val="0"/>
          <w:i w:val="0"/>
        </w:rPr>
        <w:t>15.4.1 Qué es producción para el Libro de Estilo</w:t>
      </w:r>
    </w:p>
    <w:p>
      <w:pPr/>
      <w:r>
        <w:rPr>
          <w:b w:val="0"/>
          <w:i w:val="0"/>
        </w:rPr>
        <w:t xml:space="preserve">El Libro de Estilo le da un papel central (4.4, p. 75): </w:t>
      </w:r>
      <w:r>
        <w:rPr>
          <w:b/>
          <w:i w:val="0"/>
        </w:rPr>
        <w:t>«El Departamento de Producción es clave. No</w:t>
      </w:r>
      <w:r>
        <w:t xml:space="preserve"> </w:t>
      </w:r>
      <w:r>
        <w:rPr>
          <w:b/>
          <w:i w:val="0"/>
        </w:rPr>
        <w:t>hay un programa bien estructurado si no va precedido de una meticulosa organización en la que se</w:t>
      </w:r>
      <w:r>
        <w:t xml:space="preserve"> </w:t>
      </w:r>
      <w:r>
        <w:rPr>
          <w:b/>
          <w:i w:val="0"/>
        </w:rPr>
        <w:t>armonicen, a través de los productores, las necesidades técnicas y humanas, y la disponibilidad de</w:t>
      </w:r>
      <w:r>
        <w:t xml:space="preserve"> </w:t>
      </w:r>
      <w:r>
        <w:rPr>
          <w:b/>
          <w:i w:val="0"/>
        </w:rPr>
        <w:t>recursos para el objetivo que se quiere alcanzar.»</w:t>
      </w:r>
      <w:r>
        <w:rPr>
          <w:b w:val="0"/>
          <w:i w:val="0"/>
        </w:rPr>
        <w:t xml:space="preserve"> Y advierte contra usarlo de parche: </w:t>
      </w:r>
      <w:r>
        <w:rPr>
          <w:b/>
          <w:i w:val="0"/>
        </w:rPr>
        <w:t>«Producción</w:t>
      </w:r>
      <w:r>
        <w:t xml:space="preserve"> </w:t>
      </w:r>
      <w:r>
        <w:rPr>
          <w:b/>
          <w:i w:val="0"/>
        </w:rPr>
        <w:t>no es el lugar al que se acude cuando hay un contratiempo o surge una dificultad imprevista que</w:t>
      </w:r>
      <w:r>
        <w:t xml:space="preserve"> </w:t>
      </w:r>
      <w:r>
        <w:rPr>
          <w:b/>
          <w:i w:val="0"/>
        </w:rPr>
        <w:t>necesita una solución urgente.»</w:t>
      </w:r>
      <w:r>
        <w:rPr>
          <w:b w:val="0"/>
          <w:i w:val="0"/>
        </w:rPr>
      </w:r>
    </w:p>
    <w:p>
      <w:pPr/>
      <w:r>
        <w:rPr>
          <w:b w:val="0"/>
          <w:i w:val="0"/>
        </w:rPr>
        <w:t xml:space="preserve">El productor está junto al equipo de edición: </w:t>
      </w:r>
      <w:r>
        <w:rPr>
          <w:b/>
          <w:i w:val="0"/>
        </w:rPr>
        <w:t>«Cada productor adscrito a un espacio informativo,</w:t>
      </w:r>
      <w:r>
        <w:t xml:space="preserve"> </w:t>
      </w:r>
      <w:r>
        <w:rPr>
          <w:b/>
          <w:i w:val="0"/>
        </w:rPr>
        <w:t>individualmente o integrado en el departamento, participa en la toma de decisiones al lado del equipo</w:t>
      </w:r>
      <w:r>
        <w:t xml:space="preserve"> </w:t>
      </w:r>
      <w:r>
        <w:rPr>
          <w:b/>
          <w:i w:val="0"/>
        </w:rPr>
        <w:t>de edición y tiene que estar avisado al instante de sus intenciones, sobre todo en las asistencias no</w:t>
      </w:r>
      <w:r>
        <w:t xml:space="preserve"> </w:t>
      </w:r>
      <w:r>
        <w:rPr>
          <w:b/>
          <w:i w:val="0"/>
        </w:rPr>
        <w:t>habituales que puedan ser previstas y planificadas.»</w:t>
      </w:r>
      <w:r>
        <w:rPr>
          <w:b w:val="0"/>
          <w:i w:val="0"/>
        </w:rPr>
        <w:t xml:space="preserve"> (4.4, p. 75). Y </w:t>
      </w:r>
      <w:r>
        <w:rPr>
          <w:b/>
          <w:i w:val="0"/>
        </w:rPr>
        <w:t>«Cuanto más pronto y con más</w:t>
      </w:r>
      <w:r>
        <w:t xml:space="preserve"> </w:t>
      </w:r>
      <w:r>
        <w:rPr>
          <w:b/>
          <w:i w:val="0"/>
        </w:rPr>
        <w:t>detalle conozcan los productores una necesidad, mayor será el margen para acometer un trabajo eficaz</w:t>
      </w:r>
      <w:r>
        <w:t xml:space="preserve"> </w:t>
      </w:r>
      <w:r>
        <w:rPr>
          <w:b/>
          <w:i w:val="0"/>
        </w:rPr>
        <w:t>y coordinado.»</w:t>
      </w:r>
      <w:r>
        <w:rPr>
          <w:b w:val="0"/>
          <w:i w:val="0"/>
        </w:rPr>
      </w:r>
    </w:p>
    <w:p>
      <w:pPr>
        <w:pStyle w:val="Heading3"/>
      </w:pPr>
      <w:r>
        <w:rPr>
          <w:b w:val="0"/>
          <w:i w:val="0"/>
        </w:rPr>
        <w:t>15.4.2 Productores y editores</w:t>
      </w:r>
    </w:p>
    <w:p>
      <w:pPr/>
      <w:r>
        <w:rPr>
          <w:b w:val="0"/>
          <w:i w:val="0"/>
        </w:rPr>
        <w:t>La producción trabaja en paralelo con la edición:</w:t>
      </w:r>
    </w:p>
    <w:p>
      <w:pPr>
        <w:pStyle w:val="ListBullet"/>
      </w:pPr>
      <w:r>
        <w:rPr>
          <w:b w:val="0"/>
          <w:i w:val="0"/>
        </w:rPr>
        <w:t>«</w:t>
      </w:r>
      <w:r>
        <w:rPr>
          <w:b/>
          <w:i w:val="0"/>
        </w:rPr>
        <w:t>Los productores, de acuerdo con los editores, fijarán el rango y la prioridad de cada</w:t>
      </w:r>
      <w:r>
        <w:t xml:space="preserve"> </w:t>
      </w:r>
      <w:r>
        <w:rPr>
          <w:b/>
          <w:i w:val="0"/>
        </w:rPr>
        <w:t>información, y vigilarán su acatamiento</w:t>
      </w:r>
      <w:r>
        <w:rPr>
          <w:b w:val="0"/>
          <w:i w:val="0"/>
        </w:rPr>
        <w:t>», aunque con flexibilidad suficiente para buscar</w:t>
      </w:r>
      <w:r>
        <w:t xml:space="preserve"> </w:t>
      </w:r>
      <w:r>
        <w:rPr>
          <w:b w:val="0"/>
          <w:i w:val="0"/>
        </w:rPr>
        <w:t>vías alternativas o atender necesidades que surjan (4.4.1).</w:t>
      </w:r>
    </w:p>
    <w:p>
      <w:pPr>
        <w:pStyle w:val="ListBullet"/>
      </w:pPr>
      <w:r>
        <w:rPr>
          <w:b w:val="0"/>
          <w:i w:val="0"/>
        </w:rPr>
        <w:t>Las peticiones a producción, salvo urgencia extrema, «</w:t>
      </w:r>
      <w:r>
        <w:rPr>
          <w:b/>
          <w:i w:val="0"/>
        </w:rPr>
        <w:t>se cursarán por escrito, a través de los</w:t>
      </w:r>
      <w:r>
        <w:t xml:space="preserve"> </w:t>
      </w:r>
      <w:r>
        <w:rPr>
          <w:b/>
          <w:i w:val="0"/>
        </w:rPr>
        <w:t>cauces ofimáticos habituales, y con la mayor precisión</w:t>
      </w:r>
      <w:r>
        <w:rPr>
          <w:b w:val="0"/>
          <w:i w:val="0"/>
        </w:rPr>
        <w:t>» (4.4). En la medida de lo posible,</w:t>
      </w:r>
      <w:r>
        <w:t xml:space="preserve"> </w:t>
      </w:r>
      <w:r>
        <w:rPr>
          <w:b w:val="0"/>
          <w:i w:val="0"/>
        </w:rPr>
        <w:t>las propuestas entre periodistas, técnicos y productores «</w:t>
      </w:r>
      <w:r>
        <w:rPr>
          <w:b/>
          <w:i w:val="0"/>
        </w:rPr>
        <w:t>nunca se formularán de viva voz,</w:t>
      </w:r>
      <w:r>
        <w:t xml:space="preserve"> </w:t>
      </w:r>
      <w:r>
        <w:rPr>
          <w:b/>
          <w:i w:val="0"/>
        </w:rPr>
        <w:t>sino por un medio del que quede constancia, sobre todo en asuntos de envergadura. El acuerdo</w:t>
      </w:r>
      <w:r>
        <w:t xml:space="preserve"> </w:t>
      </w:r>
      <w:r>
        <w:rPr>
          <w:b/>
          <w:i w:val="0"/>
        </w:rPr>
        <w:t>final es obligatorio para todos.</w:t>
      </w:r>
      <w:r>
        <w:rPr>
          <w:b w:val="0"/>
          <w:i w:val="0"/>
        </w:rPr>
        <w:t>» (4.4.4, punto 6).</w:t>
      </w:r>
    </w:p>
    <w:p>
      <w:pPr>
        <w:pStyle w:val="ListBullet"/>
      </w:pPr>
      <w:r>
        <w:rPr>
          <w:b w:val="0"/>
          <w:i w:val="0"/>
        </w:rPr>
        <w:t>Si choca el coste con la información: el productor visa presupuestariamente las demandas de</w:t>
      </w:r>
      <w:r>
        <w:t xml:space="preserve"> </w:t>
      </w:r>
      <w:r>
        <w:rPr>
          <w:b w:val="0"/>
          <w:i w:val="0"/>
        </w:rPr>
        <w:t>los Servicios Informativos, y «</w:t>
      </w:r>
      <w:r>
        <w:rPr>
          <w:b/>
          <w:i w:val="0"/>
        </w:rPr>
        <w:t>Cuando las posturas no puedan armonizarse decidirá la Dirección</w:t>
      </w:r>
      <w:r>
        <w:t xml:space="preserve"> </w:t>
      </w:r>
      <w:r>
        <w:rPr>
          <w:b/>
          <w:i w:val="0"/>
        </w:rPr>
        <w:t>de los Servicios Informativos.</w:t>
      </w:r>
      <w:r>
        <w:rPr>
          <w:b w:val="0"/>
          <w:i w:val="0"/>
        </w:rPr>
        <w:t>» (4.4.3).</w:t>
      </w:r>
    </w:p>
    <w:p>
      <w:pPr/>
      <w:r>
        <w:rPr>
          <w:b w:val="0"/>
          <w:i w:val="0"/>
        </w:rPr>
        <w:t xml:space="preserve">Y el productor necesita saber en qué punto está cada trabajo: </w:t>
      </w:r>
      <w:r>
        <w:rPr>
          <w:b/>
          <w:i w:val="0"/>
        </w:rPr>
        <w:t>«El productor debe tener información</w:t>
      </w:r>
      <w:r>
        <w:t xml:space="preserve"> </w:t>
      </w:r>
      <w:r>
        <w:rPr>
          <w:b/>
          <w:i w:val="0"/>
        </w:rPr>
        <w:t>fehaciente del estado de cada fase del trabajo para ordenar y distribuir adecuadamente los recursos de</w:t>
      </w:r>
      <w:r>
        <w:t xml:space="preserve"> </w:t>
      </w:r>
      <w:r>
        <w:rPr>
          <w:b/>
          <w:i w:val="0"/>
        </w:rPr>
        <w:t>cada departamento.»</w:t>
      </w:r>
      <w:r>
        <w:rPr>
          <w:b w:val="0"/>
          <w:i w:val="0"/>
        </w:rPr>
        <w:t xml:space="preserve"> (4.4.2, p. 76). Cuando cambia lo pedido, el cambio viaja a todos: </w:t>
      </w:r>
      <w:r>
        <w:rPr>
          <w:b/>
          <w:i w:val="0"/>
        </w:rPr>
        <w:t>«Los cambios</w:t>
      </w:r>
      <w:r>
        <w:t xml:space="preserve"> </w:t>
      </w:r>
      <w:r>
        <w:rPr>
          <w:b/>
          <w:i w:val="0"/>
        </w:rPr>
        <w:t>posteriores a la primera decisión se comunicarán, de manera rápida, fehaciente y simultánea, a todos</w:t>
      </w:r>
      <w:r>
        <w:t xml:space="preserve"> </w:t>
      </w:r>
      <w:r>
        <w:rPr>
          <w:b/>
          <w:i w:val="0"/>
        </w:rPr>
        <w:t>los responsables del programa.»</w:t>
      </w:r>
      <w:r>
        <w:rPr>
          <w:b w:val="0"/>
          <w:i w:val="0"/>
        </w:rPr>
        <w:t xml:space="preserve"> (4.4.4, punto 1, p. 77).</w:t>
      </w:r>
    </w:p>
    <w:p>
      <w:pPr>
        <w:pStyle w:val="Heading3"/>
      </w:pPr>
      <w:r>
        <w:rPr>
          <w:b w:val="0"/>
          <w:i w:val="0"/>
        </w:rPr>
        <w:t>15.4.3 Las fichas de producción</w:t>
      </w:r>
    </w:p>
    <w:p>
      <w:pPr/>
      <w:r>
        <w:rPr>
          <w:b w:val="0"/>
          <w:i w:val="0"/>
        </w:rPr>
        <w:t xml:space="preserve">La ficha del </w:t>
      </w:r>
      <w:r>
        <w:rPr>
          <w:b/>
          <w:i w:val="0"/>
        </w:rPr>
        <w:t>Productor/a</w:t>
      </w:r>
      <w:r>
        <w:rPr>
          <w:b w:val="0"/>
          <w:i w:val="0"/>
        </w:rPr>
        <w:t xml:space="preserve"> (código 5331000, nivel B03, p. 194) tiene como función básica </w:t>
      </w:r>
      <w:r>
        <w:rPr>
          <w:b/>
          <w:i w:val="0"/>
        </w:rPr>
        <w:t>«Diseñar,</w:t>
      </w:r>
      <w:r>
        <w:t xml:space="preserve"> </w:t>
      </w:r>
      <w:r>
        <w:rPr>
          <w:b/>
          <w:i w:val="0"/>
        </w:rPr>
        <w:t>ejecutar y evaluar el plan de producción y el presupuesto para la organización y gestión de los medios</w:t>
      </w:r>
      <w:r>
        <w:t xml:space="preserve"> </w:t>
      </w:r>
      <w:r>
        <w:rPr>
          <w:b/>
          <w:i w:val="0"/>
        </w:rPr>
        <w:t>técnicos y humanos necesarios para los programas.»</w:t>
      </w:r>
      <w:r>
        <w:rPr>
          <w:b w:val="0"/>
          <w:i w:val="0"/>
        </w:rPr>
        <w:t xml:space="preserve"> Entre sus tareas:</w:t>
      </w:r>
    </w:p>
    <w:p>
      <w:pPr>
        <w:pStyle w:val="ListBullet"/>
      </w:pPr>
      <w:r>
        <w:rPr>
          <w:b w:val="0"/>
          <w:i w:val="0"/>
        </w:rPr>
      </w:r>
      <w:r>
        <w:rPr>
          <w:b/>
          <w:i w:val="0"/>
        </w:rPr>
        <w:t>«Realizar la previsión de medios humanos y materiales necesarios para la creación de un programa</w:t>
      </w:r>
      <w:r>
        <w:t xml:space="preserve"> </w:t>
      </w:r>
      <w:r>
        <w:rPr>
          <w:b/>
          <w:i w:val="0"/>
        </w:rPr>
        <w:t>en coordinación con el director y/o el realizador del mismo.»</w:t>
      </w:r>
      <w:r>
        <w:rPr>
          <w:b w:val="0"/>
          <w:i w:val="0"/>
        </w:rPr>
      </w:r>
    </w:p>
    <w:p>
      <w:pPr>
        <w:pStyle w:val="ListBullet"/>
      </w:pPr>
      <w:r>
        <w:rPr>
          <w:b w:val="0"/>
          <w:i w:val="0"/>
        </w:rPr>
      </w:r>
      <w:r>
        <w:rPr>
          <w:b/>
          <w:i w:val="0"/>
        </w:rPr>
        <w:t>«Elaborar, gestionar y cerrar el presupuesto y posterior memoria de los programas tanto si se</w:t>
      </w:r>
      <w:r>
        <w:t xml:space="preserve"> </w:t>
      </w:r>
      <w:r>
        <w:rPr>
          <w:b/>
          <w:i w:val="0"/>
        </w:rPr>
        <w:t>realiza con medios propios como ajenos.»</w:t>
      </w:r>
      <w:r>
        <w:rPr>
          <w:b w:val="0"/>
          <w:i w:val="0"/>
        </w:rPr>
      </w:r>
    </w:p>
    <w:p>
      <w:pPr>
        <w:pStyle w:val="ListBullet"/>
      </w:pPr>
      <w:r>
        <w:rPr>
          <w:b w:val="0"/>
          <w:i w:val="0"/>
        </w:rPr>
      </w:r>
      <w:r>
        <w:rPr>
          <w:b/>
          <w:i w:val="0"/>
        </w:rPr>
        <w:t>«Diseñar y elaborar el plan de trabajo en la realización de programas y supervisar su</w:t>
      </w:r>
      <w:r>
        <w:t xml:space="preserve"> </w:t>
      </w:r>
      <w:r>
        <w:rPr>
          <w:b/>
          <w:i w:val="0"/>
        </w:rPr>
        <w:t>cumplimiento.»</w:t>
      </w:r>
      <w:r>
        <w:rPr>
          <w:b w:val="0"/>
          <w:i w:val="0"/>
        </w:rPr>
      </w:r>
    </w:p>
    <w:p>
      <w:pPr>
        <w:pStyle w:val="ListBullet"/>
      </w:pPr>
      <w:r>
        <w:rPr>
          <w:b w:val="0"/>
          <w:i w:val="0"/>
        </w:rPr>
      </w:r>
      <w:r>
        <w:rPr>
          <w:b/>
          <w:i w:val="0"/>
        </w:rPr>
        <w:t>«Ser responsable de la relación con proveedores, empresas externas, otras televisiones y todo</w:t>
      </w:r>
      <w:r>
        <w:t xml:space="preserve"> </w:t>
      </w:r>
      <w:r>
        <w:rPr>
          <w:b/>
          <w:i w:val="0"/>
        </w:rPr>
        <w:t>tipo de organismos públicos y privados en las grabaciones.»</w:t>
      </w:r>
      <w:r>
        <w:rPr>
          <w:b w:val="0"/>
          <w:i w:val="0"/>
        </w:rPr>
      </w:r>
    </w:p>
    <w:p>
      <w:pPr>
        <w:pStyle w:val="ListBullet"/>
      </w:pPr>
      <w:r>
        <w:rPr>
          <w:b w:val="0"/>
          <w:i w:val="0"/>
        </w:rPr>
      </w:r>
      <w:r>
        <w:rPr>
          <w:b/>
          <w:i w:val="0"/>
        </w:rPr>
        <w:t>«Velar por el cumplimiento de la ley de prevención de riesgos laborales.»</w:t>
      </w:r>
      <w:r>
        <w:rPr>
          <w:b w:val="0"/>
          <w:i w:val="0"/>
        </w:rPr>
      </w:r>
    </w:p>
    <w:p>
      <w:pPr>
        <w:pStyle w:val="ListBullet"/>
      </w:pPr>
      <w:r>
        <w:rPr>
          <w:b w:val="0"/>
          <w:i w:val="0"/>
        </w:rPr>
      </w:r>
      <w:r>
        <w:rPr>
          <w:b/>
          <w:i w:val="0"/>
        </w:rPr>
        <w:t>«Coordinar el equipo del programa y organizar el trabajo de los ayudantes de producción.»</w:t>
      </w:r>
      <w:r>
        <w:rPr>
          <w:b w:val="0"/>
          <w:i w:val="0"/>
        </w:rPr>
      </w:r>
    </w:p>
    <w:p>
      <w:pPr/>
      <w:r>
        <w:rPr>
          <w:b w:val="0"/>
          <w:i w:val="0"/>
        </w:rPr>
        <w:t xml:space="preserve">La del </w:t>
      </w:r>
      <w:r>
        <w:rPr>
          <w:b/>
          <w:i w:val="0"/>
        </w:rPr>
        <w:t>Ayudante de Producción</w:t>
      </w:r>
      <w:r>
        <w:rPr>
          <w:b w:val="0"/>
          <w:i w:val="0"/>
        </w:rPr>
        <w:t xml:space="preserve"> (código 5212705, p. 110): función básica </w:t>
      </w:r>
      <w:r>
        <w:rPr>
          <w:b/>
          <w:i w:val="0"/>
        </w:rPr>
        <w:t>«Realizar las actividades</w:t>
      </w:r>
      <w:r>
        <w:t xml:space="preserve"> </w:t>
      </w:r>
      <w:r>
        <w:rPr>
          <w:b/>
          <w:i w:val="0"/>
        </w:rPr>
        <w:t>de ayuda y asistencia en tareas de coordinación, preparación y control necesarias para la producción</w:t>
      </w:r>
      <w:r>
        <w:t xml:space="preserve"> </w:t>
      </w:r>
      <w:r>
        <w:rPr>
          <w:b/>
          <w:i w:val="0"/>
        </w:rPr>
        <w:t>de programas bajo la supervisión del productor.»</w:t>
      </w:r>
      <w:r>
        <w:rPr>
          <w:b w:val="0"/>
          <w:i w:val="0"/>
        </w:rPr>
        <w:t xml:space="preserve"> Entre sus tareas:</w:t>
      </w:r>
    </w:p>
    <w:p>
      <w:pPr>
        <w:pStyle w:val="ListBullet"/>
      </w:pPr>
      <w:r>
        <w:rPr>
          <w:b w:val="0"/>
          <w:i w:val="0"/>
        </w:rPr>
      </w:r>
      <w:r>
        <w:rPr>
          <w:b/>
          <w:i w:val="0"/>
        </w:rPr>
        <w:t>«Efectuar las citaciones, acreditaciones al equipo técnico y permisos necesarios para la</w:t>
      </w:r>
      <w:r>
        <w:t xml:space="preserve"> </w:t>
      </w:r>
      <w:r>
        <w:rPr>
          <w:b/>
          <w:i w:val="0"/>
        </w:rPr>
        <w:t>realización de las grabaciones y/o directos.»</w:t>
      </w:r>
      <w:r>
        <w:rPr>
          <w:b w:val="0"/>
          <w:i w:val="0"/>
        </w:rPr>
      </w:r>
    </w:p>
    <w:p>
      <w:pPr>
        <w:pStyle w:val="ListBullet"/>
      </w:pPr>
      <w:r>
        <w:rPr>
          <w:b w:val="0"/>
          <w:i w:val="0"/>
        </w:rPr>
      </w:r>
      <w:r>
        <w:rPr>
          <w:b/>
          <w:i w:val="0"/>
        </w:rPr>
        <w:t>«Realizar las peticiones del material audiovisual, vehículos, alojamientos, equipos para</w:t>
      </w:r>
      <w:r>
        <w:t xml:space="preserve"> </w:t>
      </w:r>
      <w:r>
        <w:rPr>
          <w:b/>
          <w:i w:val="0"/>
        </w:rPr>
        <w:t>postproducción y demás necesidades materiales para la realización de grabaciones.»</w:t>
      </w:r>
      <w:r>
        <w:rPr>
          <w:b w:val="0"/>
          <w:i w:val="0"/>
        </w:rPr>
      </w:r>
    </w:p>
    <w:p>
      <w:pPr>
        <w:pStyle w:val="ListBullet"/>
      </w:pPr>
      <w:r>
        <w:rPr>
          <w:b w:val="0"/>
          <w:i w:val="0"/>
        </w:rPr>
      </w:r>
      <w:r>
        <w:rPr>
          <w:b/>
          <w:i w:val="0"/>
        </w:rPr>
        <w:t>«Efectuar y llevar el control de las dietas del equipo durante las grabaciones y/o directos y</w:t>
      </w:r>
      <w:r>
        <w:t xml:space="preserve"> </w:t>
      </w:r>
      <w:r>
        <w:rPr>
          <w:b/>
          <w:i w:val="0"/>
        </w:rPr>
        <w:t>realizar los pequeños pagos necesarios para la producción.»</w:t>
      </w:r>
      <w:r>
        <w:rPr>
          <w:b w:val="0"/>
          <w:i w:val="0"/>
        </w:rPr>
      </w:r>
    </w:p>
    <w:p>
      <w:pPr>
        <w:pStyle w:val="ListBullet"/>
      </w:pPr>
      <w:r>
        <w:rPr>
          <w:b w:val="0"/>
          <w:i w:val="0"/>
        </w:rPr>
      </w:r>
      <w:r>
        <w:rPr>
          <w:b/>
          <w:i w:val="0"/>
        </w:rPr>
        <w:t>«Coordinar la recepción de señales siguiendo instrucciones del plan de transmisiones diseñado por</w:t>
      </w:r>
      <w:r>
        <w:t xml:space="preserve"> </w:t>
      </w:r>
      <w:r>
        <w:rPr>
          <w:b/>
          <w:i w:val="0"/>
        </w:rPr>
        <w:t>el productor.»</w:t>
      </w:r>
      <w:r>
        <w:rPr>
          <w:b w:val="0"/>
          <w:i w:val="0"/>
        </w:rPr>
      </w:r>
    </w:p>
    <w:p>
      <w:pPr/>
      <w:r>
        <w:rPr>
          <w:b w:val="0"/>
          <w:i w:val="0"/>
        </w:rPr>
        <w:t xml:space="preserve">Y la del </w:t>
      </w:r>
      <w:r>
        <w:rPr>
          <w:b/>
          <w:i w:val="0"/>
        </w:rPr>
        <w:t>Conductor Unidad Móvil</w:t>
      </w:r>
      <w:r>
        <w:rPr>
          <w:b w:val="0"/>
          <w:i w:val="0"/>
        </w:rPr>
        <w:t xml:space="preserve"> (código 6504000, p. 119), puesto de la radio: función básica</w:t>
      </w:r>
      <w:r>
        <w:t xml:space="preserve"> </w:t>
      </w:r>
      <w:r>
        <w:rPr>
          <w:b w:val="0"/>
          <w:i w:val="0"/>
        </w:rPr>
      </w:r>
      <w:r>
        <w:rPr>
          <w:b/>
          <w:i w:val="0"/>
        </w:rPr>
        <w:t>«Conducir y poner en condiciones de operación las Unidades Móviles de Radio y sus equipos en las</w:t>
      </w:r>
      <w:r>
        <w:t xml:space="preserve"> </w:t>
      </w:r>
      <w:r>
        <w:rPr>
          <w:b/>
          <w:i w:val="0"/>
        </w:rPr>
        <w:t>ubicaciones necesarias a la producción radiofónica.»</w:t>
      </w:r>
      <w:r>
        <w:rPr>
          <w:b w:val="0"/>
          <w:i w:val="0"/>
        </w:rPr>
        <w:t xml:space="preserve">; tareas: </w:t>
      </w:r>
      <w:r>
        <w:rPr>
          <w:b/>
          <w:i w:val="0"/>
        </w:rPr>
        <w:t>«Conducir las U.M. de radio. Realizar</w:t>
      </w:r>
      <w:r>
        <w:t xml:space="preserve"> </w:t>
      </w:r>
      <w:r>
        <w:rPr>
          <w:b/>
          <w:i w:val="0"/>
        </w:rPr>
        <w:t>el mantenimiento preventivo de las U.M. de radio y de sus equipos. Realizar las operaciones básicas de</w:t>
      </w:r>
      <w:r>
        <w:t xml:space="preserve"> </w:t>
      </w:r>
      <w:r>
        <w:rPr>
          <w:b/>
          <w:i w:val="0"/>
        </w:rPr>
        <w:t>los equipos de la Unidad Móvil de radio. Montar y desmontar los equipos de la U.M. de radio para la</w:t>
      </w:r>
      <w:r>
        <w:t xml:space="preserve"> </w:t>
      </w:r>
      <w:r>
        <w:rPr>
          <w:b/>
          <w:i w:val="0"/>
        </w:rPr>
        <w:t>emisión radiofónica.»</w:t>
      </w:r>
      <w:r>
        <w:rPr>
          <w:b w:val="0"/>
          <w:i w:val="0"/>
        </w:rPr>
        <w:t xml:space="preserve"> La Cámara contaba en 2018 </w:t>
      </w:r>
      <w:r>
        <w:rPr>
          <w:b/>
          <w:i w:val="0"/>
        </w:rPr>
        <w:t>«Cuatro unidades móviles de producción de TV y</w:t>
      </w:r>
      <w:r>
        <w:t xml:space="preserve"> </w:t>
      </w:r>
      <w:r>
        <w:rPr>
          <w:b/>
          <w:i w:val="0"/>
        </w:rPr>
        <w:t>nueve para producción de radio.»</w:t>
      </w:r>
      <w:r>
        <w:rPr>
          <w:b w:val="0"/>
          <w:i w:val="0"/>
        </w:rPr>
        <w:t>; la plantilla de 2014 tenía nueve conductores/as de unidad móvil</w:t>
      </w:r>
      <w:r>
        <w:t xml:space="preserve"> </w:t>
      </w:r>
      <w:r>
        <w:rPr>
          <w:b w:val="0"/>
          <w:i w:val="0"/>
        </w:rPr>
        <w:t>CSR (dos en Sevilla y uno en cada uno de siete centros).</w:t>
      </w:r>
    </w:p>
    <w:p>
      <w:pPr>
        <w:pStyle w:val="Heading3"/>
      </w:pPr>
      <w:r>
        <w:rPr>
          <w:b w:val="0"/>
          <w:i w:val="0"/>
        </w:rPr>
        <w:t>15.4.4 Dos previsiones de medios: la del presentador y la del productor</w:t>
      </w:r>
    </w:p>
    <w:p>
      <w:pPr/>
      <w:r>
        <w:rPr>
          <w:b w:val="0"/>
          <w:i w:val="0"/>
        </w:rPr>
        <w:t>Las dos fichas usan casi las mismas palabras: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Ficha</w:t>
            </w:r>
          </w:p>
        </w:tc>
        <w:tc>
          <w:tcPr>
            <w:tcW w:type="dxa" w:w="4706"/>
            <w:shd w:val="clear" w:color="auto" w:fill="E4E4E4"/>
          </w:tcPr>
          <w:p>
            <w:pPr>
              <w:pStyle w:val="Tablacabecera"/>
            </w:pPr>
            <w:r/>
            <w:r>
              <w:rPr>
                <w:b w:val="0"/>
                <w:i w:val="0"/>
              </w:rPr>
              <w:t>Tarea, literal</w:t>
            </w:r>
          </w:p>
        </w:tc>
      </w:tr>
      <w:tr>
        <w:tc>
          <w:tcPr>
            <w:tcW w:type="dxa" w:w="4706"/>
          </w:tcPr>
          <w:p>
            <w:pPr>
              <w:pStyle w:val="Tabla"/>
            </w:pPr>
            <w:r/>
            <w:r>
              <w:rPr>
                <w:b w:val="0"/>
                <w:i w:val="0"/>
              </w:rPr>
              <w:t>Presentador Productor de Radio</w:t>
            </w:r>
          </w:p>
        </w:tc>
        <w:tc>
          <w:tcPr>
            <w:tcW w:type="dxa" w:w="4706"/>
          </w:tcPr>
          <w:p>
            <w:pPr>
              <w:pStyle w:val="Tabla"/>
            </w:pPr>
            <w:r/>
            <w:r>
              <w:rPr>
                <w:b w:val="0"/>
                <w:i w:val="0"/>
              </w:rPr>
            </w:r>
            <w:r>
              <w:rPr>
                <w:b/>
                <w:i w:val="0"/>
              </w:rPr>
              <w:t>«Realizar la previsión de medios para que la emisión sea posible.»</w:t>
            </w:r>
            <w:r>
              <w:rPr>
                <w:b w:val="0"/>
                <w:i w:val="0"/>
              </w:rPr>
            </w:r>
          </w:p>
        </w:tc>
      </w:tr>
      <w:tr>
        <w:tc>
          <w:tcPr>
            <w:tcW w:type="dxa" w:w="4706"/>
          </w:tcPr>
          <w:p>
            <w:pPr>
              <w:pStyle w:val="Tabla"/>
            </w:pPr>
            <w:r/>
            <w:r>
              <w:rPr>
                <w:b w:val="0"/>
                <w:i w:val="0"/>
              </w:rPr>
              <w:t>Productor/a</w:t>
            </w:r>
          </w:p>
        </w:tc>
        <w:tc>
          <w:tcPr>
            <w:tcW w:type="dxa" w:w="4706"/>
          </w:tcPr>
          <w:p>
            <w:pPr>
              <w:pStyle w:val="Tabla"/>
            </w:pPr>
            <w:r/>
            <w:r>
              <w:rPr>
                <w:b w:val="0"/>
                <w:i w:val="0"/>
              </w:rPr>
            </w:r>
            <w:r>
              <w:rPr>
                <w:b/>
                <w:i w:val="0"/>
              </w:rPr>
              <w:t>«Realizar la previsión de medios humanos y materiales necesarios para la creación de un programa en coordinación con el director y/o el realizador del mismo.»</w:t>
            </w:r>
            <w:r>
              <w:rPr>
                <w:b w:val="0"/>
                <w:i w:val="0"/>
              </w:rPr>
            </w:r>
          </w:p>
        </w:tc>
      </w:tr>
    </w:tbl>
    <w:p>
      <w:pPr/>
    </w:p>
    <w:p>
      <w:pPr/>
      <w:r>
        <w:rPr>
          <w:b w:val="0"/>
          <w:i w:val="0"/>
        </w:rPr>
        <w:t>La diferencia, en lectura de las fichas: el presentador productor prevé lo que su programa necesita</w:t>
      </w:r>
      <w:r>
        <w:t xml:space="preserve"> </w:t>
      </w:r>
      <w:r>
        <w:rPr>
          <w:b w:val="0"/>
          <w:i w:val="0"/>
        </w:rPr>
        <w:t>para salir al aire (líneas, invitados, conexiones, estudio, música); el Productor/a tiene además el</w:t>
      </w:r>
      <w:r>
        <w:t xml:space="preserve"> </w:t>
      </w:r>
      <w:r>
        <w:rPr>
          <w:b w:val="0"/>
          <w:i w:val="0"/>
        </w:rPr>
        <w:t>plan de producción, el presupuesto y su memoria, la contratación y la relación con proveedores. Y la</w:t>
      </w:r>
      <w:r>
        <w:t xml:space="preserve"> </w:t>
      </w:r>
      <w:r>
        <w:rPr>
          <w:b w:val="0"/>
          <w:i w:val="0"/>
        </w:rPr>
        <w:t>plantilla de 2014 dice dónde está cada uno: Productor/a CSR sólo en Sevilla (9) y Málaga (1), Ayudante</w:t>
      </w:r>
      <w:r>
        <w:t xml:space="preserve"> </w:t>
      </w:r>
      <w:r>
        <w:rPr>
          <w:b w:val="0"/>
          <w:i w:val="0"/>
        </w:rPr>
        <w:t>de Producción CSR sólo en Sevilla (1). En los demás centros no hay Productor/a de radio en la</w:t>
      </w:r>
      <w:r>
        <w:t xml:space="preserve"> </w:t>
      </w:r>
      <w:r>
        <w:rPr>
          <w:b w:val="0"/>
          <w:i w:val="0"/>
        </w:rPr>
        <w:t>plantilla estructural, de modo que la previsión de medios del programa recae, por su ficha, en el</w:t>
      </w:r>
      <w:r>
        <w:t xml:space="preserve"> </w:t>
      </w:r>
      <w:r>
        <w:rPr>
          <w:b w:val="0"/>
          <w:i w:val="0"/>
        </w:rPr>
        <w:t>presentador productor (lectura de las fichas y del anexo II; cómo se reparte hoy no consta en un</w:t>
      </w:r>
      <w:r>
        <w:t xml:space="preserve"> </w:t>
      </w:r>
      <w:r>
        <w:rPr>
          <w:b w:val="0"/>
          <w:i w:val="0"/>
        </w:rPr>
        <w:t>documento publicado). La planificación de medios, el presupuesto y la logística de exteriores, como</w:t>
      </w:r>
      <w:r>
        <w:t xml:space="preserve"> </w:t>
      </w:r>
      <w:r>
        <w:rPr>
          <w:b w:val="0"/>
          <w:i w:val="0"/>
        </w:rPr>
        <w:t>técnica, son materia del tema 13.</w:t>
      </w:r>
    </w:p>
    <w:p>
      <w:pPr>
        <w:pStyle w:val="Heading3"/>
      </w:pPr>
      <w:r>
        <w:rPr>
          <w:b w:val="0"/>
          <w:i w:val="0"/>
        </w:rPr>
        <w:t>15.4.5 Lo que el programa le pide a producción</w:t>
      </w:r>
    </w:p>
    <w:p>
      <w:pPr/>
      <w:r>
        <w:rPr>
          <w:b w:val="0"/>
          <w:i w:val="0"/>
        </w:rPr>
        <w:t>Ordenado con las reglas anteriores (oficio a partir de ellas):</w:t>
      </w:r>
    </w:p>
    <w:p>
      <w:pPr>
        <w:pStyle w:val="ListNumber"/>
      </w:pPr>
      <w:r>
        <w:rPr>
          <w:b w:val="0"/>
          <w:i w:val="0"/>
        </w:rPr>
        <w:t>Pedir pronto y con detalle: cuanto antes lo sepa producción, más margen tiene (LE 4.4).</w:t>
      </w:r>
    </w:p>
    <w:p>
      <w:pPr>
        <w:pStyle w:val="ListNumber"/>
      </w:pPr>
      <w:r>
        <w:rPr>
          <w:b w:val="0"/>
          <w:i w:val="0"/>
        </w:rPr>
        <w:t>Pedir por escrito, salvo urgencia extrema, y dejar constancia del acuerdo (LE 4.4 y 4.4.4).</w:t>
      </w:r>
    </w:p>
    <w:p>
      <w:pPr>
        <w:pStyle w:val="ListNumber"/>
      </w:pPr>
      <w:r>
        <w:rPr>
          <w:b w:val="0"/>
          <w:i w:val="0"/>
        </w:rPr>
        <w:t>Avisar de cada cambio a todos los responsables, de forma rápida, fehaciente y simultánea (LE</w:t>
      </w:r>
      <w:r>
        <w:t xml:space="preserve"> </w:t>
      </w:r>
      <w:r>
        <w:rPr>
          <w:b w:val="0"/>
          <w:i w:val="0"/>
        </w:rPr>
        <w:t>4.4.4, punto 1).</w:t>
      </w:r>
    </w:p>
    <w:p>
      <w:pPr>
        <w:pStyle w:val="ListNumber"/>
      </w:pPr>
      <w:r>
        <w:rPr>
          <w:b w:val="0"/>
          <w:i w:val="0"/>
        </w:rPr>
        <w:t>Si lo que se quiere cuesta más de lo que hay, no decide el programa: decide quien dirige el área</w:t>
      </w:r>
      <w:r>
        <w:t xml:space="preserve"> </w:t>
      </w:r>
      <w:r>
        <w:rPr>
          <w:b w:val="0"/>
          <w:i w:val="0"/>
        </w:rPr>
        <w:t>(en informativos, la Dirección de los Servicios Informativos, LE 4.4.3).</w:t>
      </w:r>
    </w:p>
    <w:p>
      <w:pPr>
        <w:pStyle w:val="Heading2"/>
      </w:pPr>
      <w:r>
        <w:rPr>
          <w:b w:val="0"/>
          <w:i w:val="0"/>
        </w:rPr>
        <w:t>15.5 Relación con realización</w:t>
      </w:r>
    </w:p>
    <w:p>
      <w:pPr>
        <w:pStyle w:val="Heading3"/>
      </w:pPr>
      <w:r>
        <w:rPr>
          <w:b w:val="0"/>
          <w:i w:val="0"/>
        </w:rPr>
        <w:t>15.5.1 En televisión: el realizador, responsable máximo de la imagen</w:t>
      </w:r>
    </w:p>
    <w:p>
      <w:pPr/>
      <w:r>
        <w:rPr>
          <w:b w:val="0"/>
          <w:i w:val="0"/>
        </w:rPr>
        <w:t xml:space="preserve">El Libro de Estilo deja la forma en manos de realización (6.5, p. 92): </w:t>
      </w:r>
      <w:r>
        <w:rPr>
          <w:b/>
          <w:i w:val="0"/>
        </w:rPr>
        <w:t>«la realización es territorio</w:t>
      </w:r>
      <w:r>
        <w:t xml:space="preserve"> </w:t>
      </w:r>
      <w:r>
        <w:rPr>
          <w:b/>
          <w:i w:val="0"/>
        </w:rPr>
        <w:t>profesional de los técnicos encargados de la misma y su criterio no puede soslayarse. Su cabeza</w:t>
      </w:r>
      <w:r>
        <w:t xml:space="preserve"> </w:t>
      </w:r>
      <w:r>
        <w:rPr>
          <w:b/>
          <w:i w:val="0"/>
        </w:rPr>
        <w:t>visible, el realizador, es responsable máximo de la corrección de la imagen y de la calidad de la</w:t>
      </w:r>
      <w:r>
        <w:t xml:space="preserve"> </w:t>
      </w:r>
      <w:r>
        <w:rPr>
          <w:b/>
          <w:i w:val="0"/>
        </w:rPr>
        <w:t>emisión del programa.»</w:t>
      </w:r>
      <w:r>
        <w:rPr>
          <w:b w:val="0"/>
          <w:i w:val="0"/>
        </w:rPr>
        <w:t xml:space="preserve"> El equipo de realización </w:t>
      </w:r>
      <w:r>
        <w:rPr>
          <w:b/>
          <w:i w:val="0"/>
        </w:rPr>
        <w:t>«debe, por tanto, aplicar estos criterios e</w:t>
      </w:r>
      <w:r>
        <w:t xml:space="preserve"> </w:t>
      </w:r>
      <w:r>
        <w:rPr>
          <w:b/>
          <w:i w:val="0"/>
        </w:rPr>
        <w:t>implicarse en todo el proceso, participar activamente en el diseño diario y estar al tanto de</w:t>
      </w:r>
      <w:r>
        <w:t xml:space="preserve"> </w:t>
      </w:r>
      <w:r>
        <w:rPr>
          <w:b/>
          <w:i w:val="0"/>
        </w:rPr>
        <w:t>cualquier novedad o incidencia en estrecha simbiosis con editores y productores.»</w:t>
      </w:r>
      <w:r>
        <w:rPr>
          <w:b w:val="0"/>
          <w:i w:val="0"/>
        </w:rPr>
      </w:r>
    </w:p>
    <w:p>
      <w:pPr/>
      <w:r>
        <w:rPr>
          <w:b w:val="0"/>
          <w:i w:val="0"/>
        </w:rPr>
        <w:t>Su margen tiene dos límites:</w:t>
      </w:r>
    </w:p>
    <w:p>
      <w:pPr>
        <w:pStyle w:val="ListBullet"/>
      </w:pPr>
      <w:r>
        <w:rPr>
          <w:b w:val="0"/>
          <w:i w:val="0"/>
        </w:rPr>
        <w:t>El realizador se subordina al editor en la ordenación: «</w:t>
      </w:r>
      <w:r>
        <w:rPr>
          <w:b/>
          <w:i w:val="0"/>
        </w:rPr>
        <w:t>debe supeditarse a la ordenación de</w:t>
      </w:r>
      <w:r>
        <w:t xml:space="preserve"> </w:t>
      </w:r>
      <w:r>
        <w:rPr>
          <w:b/>
          <w:i w:val="0"/>
        </w:rPr>
        <w:t>las noticias que establezca el editor</w:t>
      </w:r>
      <w:r>
        <w:rPr>
          <w:b w:val="0"/>
          <w:i w:val="0"/>
        </w:rPr>
        <w:t>» (6.5).</w:t>
      </w:r>
    </w:p>
    <w:p>
      <w:pPr>
        <w:pStyle w:val="ListBullet"/>
      </w:pPr>
      <w:r>
        <w:rPr>
          <w:b w:val="0"/>
          <w:i w:val="0"/>
        </w:rPr>
        <w:t>Ante imperfecciones técnicas moderadas, «</w:t>
      </w:r>
      <w:r>
        <w:rPr>
          <w:b/>
          <w:i w:val="0"/>
        </w:rPr>
        <w:t>la información —competencia del editor— tendrá</w:t>
      </w:r>
      <w:r>
        <w:t xml:space="preserve"> </w:t>
      </w:r>
      <w:r>
        <w:rPr>
          <w:b/>
          <w:i w:val="0"/>
        </w:rPr>
        <w:t>preeminencia sobre la técnica —atribución del realizador—</w:t>
      </w:r>
      <w:r>
        <w:rPr>
          <w:b w:val="0"/>
          <w:i w:val="0"/>
        </w:rPr>
        <w:t>» (6.5.1).</w:t>
      </w:r>
    </w:p>
    <w:p>
      <w:pPr/>
      <w:r>
        <w:rPr>
          <w:b w:val="0"/>
          <w:i w:val="0"/>
        </w:rPr>
        <w:t>Dos frases de 6.5.2 (p. 93) fijan el equilibrio entre prisa, forma y contenido:</w:t>
      </w:r>
    </w:p>
    <w:p>
      <w:pPr>
        <w:pStyle w:val="ListBullet"/>
      </w:pPr>
      <w:r>
        <w:rPr>
          <w:b w:val="0"/>
          <w:i w:val="0"/>
        </w:rPr>
      </w:r>
      <w:r>
        <w:rPr>
          <w:b/>
          <w:i w:val="0"/>
        </w:rPr>
        <w:t>«En la realización informativa, la urgencia acaba imponiéndose a cualquier otra consideración</w:t>
      </w:r>
      <w:r>
        <w:t xml:space="preserve"> </w:t>
      </w:r>
      <w:r>
        <w:rPr>
          <w:b/>
          <w:i w:val="0"/>
        </w:rPr>
        <w:t>aunque no puede hacerlo hasta el punto de anular un aceptable nivel de calidad.»</w:t>
      </w:r>
      <w:r>
        <w:rPr>
          <w:b w:val="0"/>
          <w:i w:val="0"/>
        </w:rPr>
      </w:r>
    </w:p>
    <w:p>
      <w:pPr>
        <w:pStyle w:val="ListBullet"/>
      </w:pPr>
      <w:r>
        <w:rPr>
          <w:b w:val="0"/>
          <w:i w:val="0"/>
        </w:rPr>
        <w:t xml:space="preserve">El realizador </w:t>
      </w:r>
      <w:r>
        <w:rPr>
          <w:b/>
          <w:i w:val="0"/>
        </w:rPr>
        <w:t>«Tiene capacidad y autoridad para tomar, en cualquier momento, decisiones concretas</w:t>
      </w:r>
      <w:r>
        <w:t xml:space="preserve"> </w:t>
      </w:r>
      <w:r>
        <w:rPr>
          <w:b/>
          <w:i w:val="0"/>
        </w:rPr>
        <w:t>referentes al modo, la forma y el diseño del informativo, con la salvedad de que deberá ceñirse a</w:t>
      </w:r>
      <w:r>
        <w:t xml:space="preserve"> </w:t>
      </w:r>
      <w:r>
        <w:rPr>
          <w:b/>
          <w:i w:val="0"/>
        </w:rPr>
        <w:t>criterios de producción y a la supremacía del sentido informativo.»</w:t>
      </w:r>
      <w:r>
        <w:rPr>
          <w:b w:val="0"/>
          <w:i w:val="0"/>
        </w:rPr>
      </w:r>
    </w:p>
    <w:p>
      <w:pPr/>
      <w:r>
        <w:rPr>
          <w:b w:val="0"/>
          <w:i w:val="0"/>
        </w:rPr>
        <w:t xml:space="preserve">La ficha del </w:t>
      </w:r>
      <w:r>
        <w:rPr>
          <w:b/>
          <w:i w:val="0"/>
        </w:rPr>
        <w:t>Realizador</w:t>
      </w:r>
      <w:r>
        <w:rPr>
          <w:b w:val="0"/>
          <w:i w:val="0"/>
        </w:rPr>
        <w:t xml:space="preserve"> (código 5351000, p. 196) tiene como función básica </w:t>
      </w:r>
      <w:r>
        <w:rPr>
          <w:b/>
          <w:i w:val="0"/>
        </w:rPr>
        <w:t>«Diseñar, coordinar,</w:t>
      </w:r>
      <w:r>
        <w:t xml:space="preserve"> </w:t>
      </w:r>
      <w:r>
        <w:rPr>
          <w:b/>
          <w:i w:val="0"/>
        </w:rPr>
        <w:t>supervisar y dirigir la realización de los programas audiovisuales.»</w:t>
      </w:r>
      <w:r>
        <w:rPr>
          <w:b w:val="0"/>
          <w:i w:val="0"/>
        </w:rPr>
        <w:t xml:space="preserve">, y entre sus tareas </w:t>
      </w:r>
      <w:r>
        <w:rPr>
          <w:b/>
          <w:i w:val="0"/>
        </w:rPr>
        <w:t>«Diseñar</w:t>
      </w:r>
      <w:r>
        <w:t xml:space="preserve"> </w:t>
      </w:r>
      <w:r>
        <w:rPr>
          <w:b/>
          <w:i w:val="0"/>
        </w:rPr>
        <w:t>y coordinar todos los elementos técnicos-artísticos necesarios para la elaboración de programas y</w:t>
      </w:r>
      <w:r>
        <w:t xml:space="preserve"> </w:t>
      </w:r>
      <w:r>
        <w:rPr>
          <w:b/>
          <w:i w:val="0"/>
        </w:rPr>
        <w:t>controlar la calidad y duración de los mismos.»</w:t>
      </w:r>
      <w:r>
        <w:rPr>
          <w:b w:val="0"/>
          <w:i w:val="0"/>
        </w:rPr>
      </w:r>
    </w:p>
    <w:p>
      <w:pPr>
        <w:pStyle w:val="Heading3"/>
      </w:pPr>
      <w:r>
        <w:rPr>
          <w:b w:val="0"/>
          <w:i w:val="0"/>
        </w:rPr>
        <w:t>15.5.2 En la radio de Canal Sur: la realización técnica</w:t>
      </w:r>
    </w:p>
    <w:p>
      <w:pPr/>
      <w:r>
        <w:rPr>
          <w:b w:val="0"/>
          <w:i w:val="0"/>
        </w:rPr>
        <w:t>La plantilla estructural no tiene Realizador/a en Canal Sur Radio: los 27 de Sevilla, los 3 de Málaga</w:t>
      </w:r>
      <w:r>
        <w:t xml:space="preserve"> </w:t>
      </w:r>
      <w:r>
        <w:rPr>
          <w:b w:val="0"/>
          <w:i w:val="0"/>
        </w:rPr>
        <w:t>y el de Granada son todos de CSTV (anexo II). La ficha que nombra la realización en la radio es la del</w:t>
      </w:r>
      <w:r>
        <w:t xml:space="preserve"> </w:t>
      </w:r>
      <w:r>
        <w:rPr>
          <w:b w:val="0"/>
          <w:i w:val="0"/>
        </w:rPr>
      </w:r>
      <w:r>
        <w:rPr>
          <w:b/>
          <w:i w:val="0"/>
        </w:rPr>
        <w:t>Operador de Sonido de Radio</w:t>
      </w:r>
      <w:r>
        <w:rPr>
          <w:b w:val="0"/>
          <w:i w:val="0"/>
        </w:rPr>
        <w:t xml:space="preserve"> (código 6211100, p. 187). Su función básica tiene dos frases:</w:t>
      </w:r>
    </w:p>
    <w:p>
      <w:pPr>
        <w:pStyle w:val="ListBullet"/>
      </w:pPr>
      <w:r>
        <w:rPr>
          <w:b w:val="0"/>
          <w:i w:val="0"/>
        </w:rPr>
      </w:r>
      <w:r>
        <w:rPr>
          <w:b/>
          <w:i w:val="0"/>
        </w:rPr>
        <w:t>«Definir, coordinar y realizar la captación, registro, tratamiento y reproducción del sonido de</w:t>
      </w:r>
      <w:r>
        <w:t xml:space="preserve"> </w:t>
      </w:r>
      <w:r>
        <w:rPr>
          <w:b/>
          <w:i w:val="0"/>
        </w:rPr>
        <w:t>programas radiofónicos.»</w:t>
      </w:r>
      <w:r>
        <w:rPr>
          <w:b w:val="0"/>
          <w:i w:val="0"/>
        </w:rPr>
      </w:r>
    </w:p>
    <w:p>
      <w:pPr>
        <w:pStyle w:val="ListBullet"/>
      </w:pPr>
      <w:r>
        <w:rPr>
          <w:b w:val="0"/>
          <w:i w:val="0"/>
        </w:rPr>
      </w:r>
      <w:r>
        <w:rPr>
          <w:b/>
          <w:i w:val="0"/>
        </w:rPr>
        <w:t>«Realizar el control técnico y participar en el proceso artístico de programas, informativos y</w:t>
      </w:r>
      <w:r>
        <w:t xml:space="preserve"> </w:t>
      </w:r>
      <w:r>
        <w:rPr>
          <w:b/>
          <w:i w:val="0"/>
        </w:rPr>
        <w:t>elementos sonoros de continuidad y grabación, así como garantizar la continuidad de la</w:t>
      </w:r>
      <w:r>
        <w:t xml:space="preserve"> </w:t>
      </w:r>
      <w:r>
        <w:rPr>
          <w:b/>
          <w:i w:val="0"/>
        </w:rPr>
        <w:t>programación.»</w:t>
      </w:r>
      <w:r>
        <w:rPr>
          <w:b w:val="0"/>
          <w:i w:val="0"/>
        </w:rPr>
      </w:r>
    </w:p>
    <w:p>
      <w:pPr/>
      <w:r>
        <w:rPr>
          <w:b w:val="0"/>
          <w:i w:val="0"/>
        </w:rPr>
        <w:t>Y sus tareas, completas:</w:t>
      </w:r>
    </w:p>
    <w:p>
      <w:pPr>
        <w:pStyle w:val="ListNumber"/>
      </w:pPr>
      <w:r>
        <w:rPr>
          <w:b w:val="0"/>
          <w:i w:val="0"/>
        </w:rPr>
      </w:r>
      <w:r>
        <w:rPr>
          <w:b/>
          <w:i w:val="0"/>
        </w:rPr>
        <w:t>«Controlar el tráfico de señales internas y externas entre delegaciones y entre equipos</w:t>
      </w:r>
      <w:r>
        <w:t xml:space="preserve"> </w:t>
      </w:r>
      <w:r>
        <w:rPr>
          <w:b/>
          <w:i w:val="0"/>
        </w:rPr>
        <w:t>exteriores con los estudios de grabación y emisión.»</w:t>
      </w:r>
      <w:r>
        <w:rPr>
          <w:b w:val="0"/>
          <w:i w:val="0"/>
        </w:rPr>
      </w:r>
    </w:p>
    <w:p>
      <w:pPr>
        <w:pStyle w:val="ListNumber"/>
      </w:pPr>
      <w:r>
        <w:rPr>
          <w:b w:val="0"/>
          <w:i w:val="0"/>
        </w:rPr>
      </w:r>
      <w:r>
        <w:rPr>
          <w:b/>
          <w:i w:val="0"/>
        </w:rPr>
        <w:t>«Grabar y montar programas diferidos, publicidad y piezas informativas.»</w:t>
      </w:r>
      <w:r>
        <w:rPr>
          <w:b w:val="0"/>
          <w:i w:val="0"/>
        </w:rPr>
      </w:r>
    </w:p>
    <w:p>
      <w:pPr>
        <w:pStyle w:val="ListNumber"/>
      </w:pPr>
      <w:r>
        <w:rPr>
          <w:b w:val="0"/>
          <w:i w:val="0"/>
        </w:rPr>
      </w:r>
      <w:r>
        <w:rPr>
          <w:b/>
          <w:i w:val="0"/>
        </w:rPr>
        <w:t>«Definir y diseñar la ubicación y montaje de los equipos necesarios para la realización de</w:t>
      </w:r>
      <w:r>
        <w:t xml:space="preserve"> </w:t>
      </w:r>
      <w:r>
        <w:rPr>
          <w:b/>
          <w:i w:val="0"/>
        </w:rPr>
        <w:t>programas en exteriores en directo o grabados y transportar el material y los equipos.»</w:t>
      </w:r>
      <w:r>
        <w:rPr>
          <w:b w:val="0"/>
          <w:i w:val="0"/>
        </w:rPr>
      </w:r>
    </w:p>
    <w:p>
      <w:pPr>
        <w:pStyle w:val="ListNumber"/>
      </w:pPr>
      <w:r>
        <w:rPr>
          <w:b w:val="0"/>
          <w:i w:val="0"/>
        </w:rPr>
      </w:r>
      <w:r>
        <w:rPr>
          <w:b/>
          <w:i w:val="0"/>
        </w:rPr>
        <w:t>«Efectuar la realización técnica de programas.»</w:t>
      </w:r>
      <w:r>
        <w:rPr>
          <w:b w:val="0"/>
          <w:i w:val="0"/>
        </w:rPr>
      </w:r>
    </w:p>
    <w:p>
      <w:pPr>
        <w:pStyle w:val="ListNumber"/>
      </w:pPr>
      <w:r>
        <w:rPr>
          <w:b w:val="0"/>
          <w:i w:val="0"/>
        </w:rPr>
      </w:r>
      <w:r>
        <w:rPr>
          <w:b/>
          <w:i w:val="0"/>
        </w:rPr>
        <w:t>«Mantener, administrar y actualizar la base de datos del sistema informático de emisiones.»</w:t>
      </w:r>
      <w:r>
        <w:rPr>
          <w:b w:val="0"/>
          <w:i w:val="0"/>
        </w:rPr>
      </w:r>
    </w:p>
    <w:p>
      <w:pPr>
        <w:pStyle w:val="ListNumber"/>
      </w:pPr>
      <w:r>
        <w:rPr>
          <w:b w:val="0"/>
          <w:i w:val="0"/>
        </w:rPr>
      </w:r>
      <w:r>
        <w:rPr>
          <w:b/>
          <w:i w:val="0"/>
        </w:rPr>
        <w:t>«Volcar la publicidad, promociones y demás elementos sonoros usados en la realización de</w:t>
      </w:r>
      <w:r>
        <w:t xml:space="preserve"> </w:t>
      </w:r>
      <w:r>
        <w:rPr>
          <w:b/>
          <w:i w:val="0"/>
        </w:rPr>
        <w:t>programas al sistema automático de emisión.»</w:t>
      </w:r>
      <w:r>
        <w:rPr>
          <w:b w:val="0"/>
          <w:i w:val="0"/>
        </w:rPr>
      </w:r>
    </w:p>
    <w:p>
      <w:pPr/>
      <w:r>
        <w:rPr>
          <w:b w:val="0"/>
          <w:i w:val="0"/>
        </w:rPr>
        <w:t>Es el puesto más numeroso de la radio después de la redacción: 34 en Sevilla y entre 4 y 8 en cada</w:t>
      </w:r>
      <w:r>
        <w:t xml:space="preserve"> </w:t>
      </w:r>
      <w:r>
        <w:rPr>
          <w:b w:val="0"/>
          <w:i w:val="0"/>
        </w:rPr>
        <w:t>centro (anexo II). Que el operador de sonido sea en la radio de Canal Sur quien hace la realización</w:t>
      </w:r>
      <w:r>
        <w:t xml:space="preserve"> </w:t>
      </w:r>
      <w:r>
        <w:rPr>
          <w:b w:val="0"/>
          <w:i w:val="0"/>
        </w:rPr>
        <w:t>técnica es lectura de las fichas y del anexo, no una afirmación de la RTVA; cómo se organiza hoy no</w:t>
      </w:r>
      <w:r>
        <w:t xml:space="preserve"> </w:t>
      </w:r>
      <w:r>
        <w:rPr>
          <w:b w:val="0"/>
          <w:i w:val="0"/>
        </w:rPr>
        <w:t>consta en un documento publicado.</w:t>
      </w:r>
    </w:p>
    <w:p>
      <w:pPr>
        <w:pStyle w:val="Heading3"/>
      </w:pPr>
      <w:r>
        <w:rPr>
          <w:b w:val="0"/>
          <w:i w:val="0"/>
        </w:rPr>
        <w:t>15.5.3 El presentador y el operador: quién decide qué</w:t>
      </w:r>
    </w:p>
    <w:p>
      <w:pPr/>
      <w:r>
        <w:rPr>
          <w:b w:val="0"/>
          <w:i w:val="0"/>
        </w:rPr>
        <w:t xml:space="preserve">La ficha del presentador productor ata su trabajo al del operador: </w:t>
      </w:r>
      <w:r>
        <w:rPr>
          <w:b/>
          <w:i w:val="0"/>
        </w:rPr>
        <w:t>«Realizar la locución con</w:t>
      </w:r>
      <w:r>
        <w:t xml:space="preserve"> </w:t>
      </w:r>
      <w:r>
        <w:rPr>
          <w:b/>
          <w:i w:val="0"/>
        </w:rPr>
        <w:t>operador de sonido, o en autocontrol, en aquellos casos que las características del programa lo</w:t>
      </w:r>
      <w:r>
        <w:t xml:space="preserve"> </w:t>
      </w:r>
      <w:r>
        <w:rPr>
          <w:b/>
          <w:i w:val="0"/>
        </w:rPr>
        <w:t>permitan.»</w:t>
      </w:r>
      <w:r>
        <w:rPr>
          <w:b w:val="0"/>
          <w:i w:val="0"/>
        </w:rPr>
        <w:t xml:space="preserve"> El reparto, trasladando la regla de oficio de la televisión (el realizador manda sobre</w:t>
      </w:r>
      <w:r>
        <w:t xml:space="preserve"> </w:t>
      </w:r>
      <w:r>
        <w:rPr>
          <w:b w:val="0"/>
          <w:i w:val="0"/>
        </w:rPr>
        <w:t>cómo se ve y cómo se oye, no sobre qué se cuenta ni con qué medios) y leyendo las dos fichas: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w:t>
            </w:r>
          </w:p>
        </w:tc>
        <w:tc>
          <w:tcPr>
            <w:tcW w:type="dxa" w:w="4706"/>
            <w:shd w:val="clear" w:color="auto" w:fill="E4E4E4"/>
          </w:tcPr>
          <w:p>
            <w:pPr>
              <w:pStyle w:val="Tablacabecera"/>
            </w:pPr>
            <w:r/>
            <w:r>
              <w:rPr>
                <w:b w:val="0"/>
                <w:i w:val="0"/>
              </w:rPr>
              <w:t>Quién decide en un programa de radio de Canal Sur</w:t>
            </w:r>
          </w:p>
        </w:tc>
      </w:tr>
      <w:tr>
        <w:tc>
          <w:tcPr>
            <w:tcW w:type="dxa" w:w="4706"/>
          </w:tcPr>
          <w:p>
            <w:pPr>
              <w:pStyle w:val="Tabla"/>
            </w:pPr>
            <w:r/>
            <w:r>
              <w:rPr>
                <w:b w:val="0"/>
                <w:i w:val="0"/>
              </w:rPr>
              <w:t>Qué se cuenta, en qué orden, con qué invitados</w:t>
            </w:r>
          </w:p>
        </w:tc>
        <w:tc>
          <w:tcPr>
            <w:tcW w:type="dxa" w:w="4706"/>
          </w:tcPr>
          <w:p>
            <w:pPr>
              <w:pStyle w:val="Tabla"/>
            </w:pPr>
            <w:r/>
            <w:r>
              <w:rPr>
                <w:b w:val="0"/>
                <w:i w:val="0"/>
              </w:rPr>
              <w:t>El presentador productor (</w:t>
            </w:r>
            <w:r>
              <w:rPr>
                <w:b/>
                <w:i w:val="0"/>
              </w:rPr>
              <w:t>«Diseñar, recabar y posibilitar los contenidos»</w:t>
            </w:r>
            <w:r>
              <w:rPr>
                <w:b w:val="0"/>
                <w:i w:val="0"/>
              </w:rPr>
              <w:t>)</w:t>
            </w:r>
          </w:p>
        </w:tc>
      </w:tr>
      <w:tr>
        <w:tc>
          <w:tcPr>
            <w:tcW w:type="dxa" w:w="4706"/>
          </w:tcPr>
          <w:p>
            <w:pPr>
              <w:pStyle w:val="Tabla"/>
            </w:pPr>
            <w:r/>
            <w:r>
              <w:rPr>
                <w:b w:val="0"/>
                <w:i w:val="0"/>
              </w:rPr>
              <w:t>Cómo se oye: planos, niveles, líneas, retornos, tráfico de señales</w:t>
            </w:r>
          </w:p>
        </w:tc>
        <w:tc>
          <w:tcPr>
            <w:tcW w:type="dxa" w:w="4706"/>
          </w:tcPr>
          <w:p>
            <w:pPr>
              <w:pStyle w:val="Tabla"/>
            </w:pPr>
            <w:r/>
            <w:r>
              <w:rPr>
                <w:b w:val="0"/>
                <w:i w:val="0"/>
              </w:rPr>
              <w:t>El operador de sonido (</w:t>
            </w:r>
            <w:r>
              <w:rPr>
                <w:b/>
                <w:i w:val="0"/>
              </w:rPr>
              <w:t>«Efectuar la realización técnica de programas.»</w:t>
            </w:r>
            <w:r>
              <w:rPr>
                <w:b w:val="0"/>
                <w:i w:val="0"/>
              </w:rPr>
              <w:t>); en autocontrol, el presentador</w:t>
            </w:r>
          </w:p>
        </w:tc>
      </w:tr>
      <w:tr>
        <w:tc>
          <w:tcPr>
            <w:tcW w:type="dxa" w:w="4706"/>
          </w:tcPr>
          <w:p>
            <w:pPr>
              <w:pStyle w:val="Tabla"/>
            </w:pPr>
            <w:r/>
            <w:r>
              <w:rPr>
                <w:b w:val="0"/>
                <w:i w:val="0"/>
              </w:rPr>
              <w:t>Con qué medios: unidad móvil, contrataciones, presupuesto</w:t>
            </w:r>
          </w:p>
        </w:tc>
        <w:tc>
          <w:tcPr>
            <w:tcW w:type="dxa" w:w="4706"/>
          </w:tcPr>
          <w:p>
            <w:pPr>
              <w:pStyle w:val="Tabla"/>
            </w:pPr>
            <w:r/>
            <w:r>
              <w:rPr>
                <w:b w:val="0"/>
                <w:i w:val="0"/>
              </w:rPr>
              <w:t>Producción donde la hay; si no, la previsión de medios del presentador productor</w:t>
            </w:r>
          </w:p>
        </w:tc>
      </w:tr>
      <w:tr>
        <w:tc>
          <w:tcPr>
            <w:tcW w:type="dxa" w:w="4706"/>
          </w:tcPr>
          <w:p>
            <w:pPr>
              <w:pStyle w:val="Tabla"/>
            </w:pPr>
            <w:r/>
            <w:r>
              <w:rPr>
                <w:b w:val="0"/>
                <w:i w:val="0"/>
              </w:rPr>
              <w:t>Si un defecto técnico moderado impide emitir algo con valor informativo</w:t>
            </w:r>
          </w:p>
        </w:tc>
        <w:tc>
          <w:tcPr>
            <w:tcW w:type="dxa" w:w="4706"/>
          </w:tcPr>
          <w:p>
            <w:pPr>
              <w:pStyle w:val="Tabla"/>
            </w:pPr>
            <w:r/>
            <w:r>
              <w:rPr>
                <w:b w:val="0"/>
                <w:i w:val="0"/>
              </w:rPr>
              <w:t>La información prima, sin anular un mínimo de calidad (criterio de LE 6.5.1 y 6.5.2, trasladado)</w:t>
            </w:r>
          </w:p>
        </w:tc>
      </w:tr>
    </w:tbl>
    <w:p>
      <w:pPr/>
    </w:p>
    <w:p>
      <w:pPr/>
      <w:r>
        <w:rPr>
          <w:b w:val="0"/>
          <w:i w:val="0"/>
        </w:rPr>
        <w:t>En autocontrol, la relación se invierte en parte: el presentador maneja su propia mesa, y la</w:t>
      </w:r>
      <w:r>
        <w:t xml:space="preserve"> </w:t>
      </w:r>
      <w:r>
        <w:rPr>
          <w:b w:val="0"/>
          <w:i w:val="0"/>
        </w:rPr>
        <w:t xml:space="preserve">realización técnica del programa la hace él (lectura de la ficha, que lo admite </w:t>
      </w:r>
      <w:r>
        <w:rPr>
          <w:b/>
          <w:i w:val="0"/>
        </w:rPr>
        <w:t>«en aquellos casos</w:t>
      </w:r>
      <w:r>
        <w:t xml:space="preserve"> </w:t>
      </w:r>
      <w:r>
        <w:rPr>
          <w:b/>
          <w:i w:val="0"/>
        </w:rPr>
        <w:t>que las características del programa lo permitan»</w:t>
      </w:r>
      <w:r>
        <w:rPr>
          <w:b w:val="0"/>
          <w:i w:val="0"/>
        </w:rPr>
        <w:t>). La comunicación con el operador en el estudio</w:t>
      </w:r>
      <w:r>
        <w:t xml:space="preserve"> </w:t>
      </w:r>
      <w:r>
        <w:rPr>
          <w:b w:val="0"/>
          <w:i w:val="0"/>
        </w:rPr>
        <w:t>(señas, circuito de órdenes) es materia del tema 4; la operación en autocontrol, del tema 8; el reparto</w:t>
      </w:r>
      <w:r>
        <w:t xml:space="preserve"> </w:t>
      </w:r>
      <w:r>
        <w:rPr>
          <w:b w:val="0"/>
          <w:i w:val="0"/>
        </w:rPr>
        <w:t>de decisiones ante un imprevisto, del tema 14.</w:t>
      </w:r>
    </w:p>
    <w:p>
      <w:pPr>
        <w:pStyle w:val="Heading3"/>
      </w:pPr>
      <w:r>
        <w:rPr>
          <w:b w:val="0"/>
          <w:i w:val="0"/>
        </w:rPr>
        <w:t>15.5.4 Cuando la radio se ve</w:t>
      </w:r>
    </w:p>
    <w:p>
      <w:pPr/>
      <w:r>
        <w:rPr>
          <w:b w:val="0"/>
          <w:i w:val="0"/>
        </w:rPr>
        <w:t>La realización de imagen entra en la radio cuando el programa se emite también en vídeo (videorradio,</w:t>
      </w:r>
      <w:r>
        <w:t xml:space="preserve"> </w:t>
      </w:r>
      <w:r>
        <w:rPr>
          <w:b w:val="0"/>
          <w:i w:val="0"/>
        </w:rPr>
        <w:t>directos en redes): lo trata el tema 11. Ningún documento publicado de la RTVA dice quién realiza la</w:t>
      </w:r>
      <w:r>
        <w:t xml:space="preserve"> </w:t>
      </w:r>
      <w:r>
        <w:rPr>
          <w:b w:val="0"/>
          <w:i w:val="0"/>
        </w:rPr>
        <w:t>imagen de un programa de radio de Canal Sur; con la unidad operativa de la Carta (art. 29.2), la</w:t>
      </w:r>
      <w:r>
        <w:t xml:space="preserve"> </w:t>
      </w:r>
      <w:r>
        <w:rPr>
          <w:b w:val="0"/>
          <w:i w:val="0"/>
        </w:rPr>
        <w:t>realización puede venir del área de televisión, pero cómo se hace no consta.</w:t>
      </w:r>
    </w:p>
    <w:p>
      <w:pPr>
        <w:pStyle w:val="Heading2"/>
      </w:pPr>
      <w:r>
        <w:rPr>
          <w:b w:val="0"/>
          <w:i w:val="0"/>
        </w:rPr>
        <w:t>15.6 Relación con documentación</w:t>
      </w:r>
    </w:p>
    <w:p>
      <w:pPr>
        <w:pStyle w:val="Heading3"/>
      </w:pPr>
      <w:r>
        <w:rPr>
          <w:b w:val="0"/>
          <w:i w:val="0"/>
        </w:rPr>
        <w:t>15.6.1 El presentador productor también documenta</w:t>
      </w:r>
    </w:p>
    <w:p>
      <w:pPr/>
      <w:r>
        <w:rPr>
          <w:b w:val="0"/>
          <w:i w:val="0"/>
        </w:rPr>
        <w:t xml:space="preserve">La primera tarea de la ficha del puesto es </w:t>
      </w:r>
      <w:r>
        <w:rPr>
          <w:b/>
          <w:i w:val="0"/>
        </w:rPr>
        <w:t>«Proponer, documentar, guionizar y elaborar los temas a</w:t>
      </w:r>
      <w:r>
        <w:t xml:space="preserve"> </w:t>
      </w:r>
      <w:r>
        <w:rPr>
          <w:b/>
          <w:i w:val="0"/>
        </w:rPr>
        <w:t>tratar en los programas.»</w:t>
      </w:r>
      <w:r>
        <w:rPr>
          <w:b w:val="0"/>
          <w:i w:val="0"/>
        </w:rPr>
        <w:t xml:space="preserve"> Documentarse es, pues, trabajo propio del presentador productor, igual que</w:t>
      </w:r>
      <w:r>
        <w:t xml:space="preserve"> </w:t>
      </w:r>
      <w:r>
        <w:rPr>
          <w:b w:val="0"/>
          <w:i w:val="0"/>
        </w:rPr>
        <w:t>del Redactor (</w:t>
      </w:r>
      <w:r>
        <w:rPr>
          <w:b/>
          <w:i w:val="0"/>
        </w:rPr>
        <w:t>«Buscar información y documentarse sobre los hechos noticiables que se produzcan.»</w:t>
      </w:r>
      <w:r>
        <w:rPr>
          <w:b w:val="0"/>
          <w:i w:val="0"/>
        </w:rPr>
        <w:t>).</w:t>
      </w:r>
      <w:r>
        <w:t xml:space="preserve"> </w:t>
      </w:r>
      <w:r>
        <w:rPr>
          <w:b w:val="0"/>
          <w:i w:val="0"/>
        </w:rPr>
        <w:t>Lo que el área de documentación aporta es otra cosa: el archivo, su recuperación y el asesoramiento</w:t>
      </w:r>
      <w:r>
        <w:t xml:space="preserve"> </w:t>
      </w:r>
      <w:r>
        <w:rPr>
          <w:b w:val="0"/>
          <w:i w:val="0"/>
        </w:rPr>
        <w:t>sobre fuentes (lectura de las fichas). La búsqueda de temas y la documentación como técnica son materia</w:t>
      </w:r>
      <w:r>
        <w:t xml:space="preserve"> </w:t>
      </w:r>
      <w:r>
        <w:rPr>
          <w:b w:val="0"/>
          <w:i w:val="0"/>
        </w:rPr>
        <w:t>del tema 3; el archivo sonoro y sus derechos, del tema 10.</w:t>
      </w:r>
    </w:p>
    <w:p>
      <w:pPr>
        <w:pStyle w:val="Heading3"/>
      </w:pPr>
      <w:r>
        <w:rPr>
          <w:b w:val="0"/>
          <w:i w:val="0"/>
        </w:rPr>
        <w:t>15.6.2 La ficha del Documentalista</w:t>
      </w:r>
    </w:p>
    <w:p>
      <w:pPr/>
      <w:r>
        <w:rPr>
          <w:b w:val="0"/>
          <w:i w:val="0"/>
        </w:rPr>
      </w:r>
      <w:r>
        <w:rPr>
          <w:b/>
          <w:i w:val="0"/>
        </w:rPr>
        <w:t>Documentalista</w:t>
      </w:r>
      <w:r>
        <w:rPr>
          <w:b w:val="0"/>
          <w:i w:val="0"/>
        </w:rPr>
        <w:t xml:space="preserve"> (código 5213209, nivel B02, p. 124). Función básica: </w:t>
      </w:r>
      <w:r>
        <w:rPr>
          <w:b/>
          <w:i w:val="0"/>
        </w:rPr>
        <w:t>«Seleccionar, catalogar,</w:t>
      </w:r>
      <w:r>
        <w:t xml:space="preserve"> </w:t>
      </w:r>
      <w:r>
        <w:rPr>
          <w:b/>
          <w:i w:val="0"/>
        </w:rPr>
        <w:t>clasificar, analizar, indizar, conservar y difundir la documentación escrita y audiovisual o sonora,</w:t>
      </w:r>
      <w:r>
        <w:t xml:space="preserve"> </w:t>
      </w:r>
      <w:r>
        <w:rPr>
          <w:b/>
          <w:i w:val="0"/>
        </w:rPr>
        <w:t>fijada en cualquier soporte, y efectuar la recuperación de la información y de sus soportes.»</w:t>
      </w:r>
      <w:r>
        <w:rPr>
          <w:b w:val="0"/>
          <w:i w:val="0"/>
        </w:rPr>
        <w:t xml:space="preserve"> Tareas</w:t>
      </w:r>
      <w:r>
        <w:t xml:space="preserve"> </w:t>
      </w:r>
      <w:r>
        <w:rPr>
          <w:b w:val="0"/>
          <w:i w:val="0"/>
        </w:rPr>
        <w:t>que miran a quien pide material:</w:t>
      </w:r>
    </w:p>
    <w:p>
      <w:pPr>
        <w:pStyle w:val="ListBullet"/>
      </w:pPr>
      <w:r>
        <w:rPr>
          <w:b w:val="0"/>
          <w:i w:val="0"/>
        </w:rPr>
      </w:r>
      <w:r>
        <w:rPr>
          <w:b/>
          <w:i w:val="0"/>
        </w:rPr>
        <w:t>«Realizar la recuperación de la información y facilitar la localización de los soportes de la</w:t>
      </w:r>
      <w:r>
        <w:t xml:space="preserve"> </w:t>
      </w:r>
      <w:r>
        <w:rPr>
          <w:b/>
          <w:i w:val="0"/>
        </w:rPr>
        <w:t>documentación.»</w:t>
      </w:r>
      <w:r>
        <w:rPr>
          <w:b w:val="0"/>
          <w:i w:val="0"/>
        </w:rPr>
      </w:r>
    </w:p>
    <w:p>
      <w:pPr>
        <w:pStyle w:val="ListBullet"/>
      </w:pPr>
      <w:r>
        <w:rPr>
          <w:b w:val="0"/>
          <w:i w:val="0"/>
        </w:rPr>
      </w:r>
      <w:r>
        <w:rPr>
          <w:b/>
          <w:i w:val="0"/>
        </w:rPr>
        <w:t>«Normalizar el lenguaje y mantener los tesauros y clasificaciones actualizados.»</w:t>
      </w:r>
      <w:r>
        <w:rPr>
          <w:b w:val="0"/>
          <w:i w:val="0"/>
        </w:rPr>
      </w:r>
    </w:p>
    <w:p>
      <w:pPr>
        <w:pStyle w:val="ListBullet"/>
      </w:pPr>
      <w:r>
        <w:rPr>
          <w:b w:val="0"/>
          <w:i w:val="0"/>
        </w:rPr>
      </w:r>
      <w:r>
        <w:rPr>
          <w:b/>
          <w:i w:val="0"/>
        </w:rPr>
        <w:t>«Asesorar a los usuarios sobre las fuentes de información internas y externas y sobre los métodos</w:t>
      </w:r>
      <w:r>
        <w:t xml:space="preserve"> </w:t>
      </w:r>
      <w:r>
        <w:rPr>
          <w:b/>
          <w:i w:val="0"/>
        </w:rPr>
        <w:t>de acceso a la misma.»</w:t>
      </w:r>
      <w:r>
        <w:rPr>
          <w:b w:val="0"/>
          <w:i w:val="0"/>
        </w:rPr>
      </w:r>
    </w:p>
    <w:p>
      <w:pPr/>
      <w:r>
        <w:rPr>
          <w:b w:val="0"/>
          <w:i w:val="0"/>
        </w:rPr>
        <w:t xml:space="preserve">La documentación </w:t>
      </w:r>
      <w:r>
        <w:rPr>
          <w:b/>
          <w:i w:val="0"/>
        </w:rPr>
        <w:t>«sonora»</w:t>
      </w:r>
      <w:r>
        <w:rPr>
          <w:b w:val="0"/>
          <w:i w:val="0"/>
        </w:rPr>
        <w:t xml:space="preserve"> está en la función básica: la ficha cubre el archivo de la radio. En la</w:t>
      </w:r>
      <w:r>
        <w:t xml:space="preserve"> </w:t>
      </w:r>
      <w:r>
        <w:rPr>
          <w:b w:val="0"/>
          <w:i w:val="0"/>
        </w:rPr>
        <w:t>plantilla de 2014 hay un único Documentalista CSR, en Sevilla. En los centros, la disposición adicional</w:t>
      </w:r>
      <w:r>
        <w:t xml:space="preserve"> </w:t>
      </w:r>
      <w:r>
        <w:rPr>
          <w:b w:val="0"/>
          <w:i w:val="0"/>
        </w:rPr>
        <w:t xml:space="preserve">segunda del convenio (apartado cuarto) recuerda que se dotó </w:t>
      </w:r>
      <w:r>
        <w:rPr>
          <w:b/>
          <w:i w:val="0"/>
        </w:rPr>
        <w:t>«a los Centros Territoriales de Almería,</w:t>
      </w:r>
      <w:r>
        <w:t xml:space="preserve"> </w:t>
      </w:r>
      <w:r>
        <w:rPr>
          <w:b/>
          <w:i w:val="0"/>
        </w:rPr>
        <w:t>Cádiz, Córdoba, Huelva, Jaén y Madrid de un nuevo puesto de trabajo específico como es el de</w:t>
      </w:r>
      <w:r>
        <w:t xml:space="preserve"> </w:t>
      </w:r>
      <w:r>
        <w:rPr>
          <w:b/>
          <w:i w:val="0"/>
        </w:rPr>
        <w:t>Documentalista, al objeto de que pueda llevar a cabo el análisis y catalogación oportuno de la</w:t>
      </w:r>
      <w:r>
        <w:t xml:space="preserve"> </w:t>
      </w:r>
      <w:r>
        <w:rPr>
          <w:b/>
          <w:i w:val="0"/>
        </w:rPr>
        <w:t>documentación, tanto escrita como audiovisual, que se genere en dichos centros territoriales»</w:t>
      </w:r>
      <w:r>
        <w:rPr>
          <w:b w:val="0"/>
          <w:i w:val="0"/>
        </w:rPr>
        <w:t>, y</w:t>
      </w:r>
      <w:r>
        <w:t xml:space="preserve"> </w:t>
      </w:r>
      <w:r>
        <w:rPr>
          <w:b w:val="0"/>
          <w:i w:val="0"/>
        </w:rPr>
        <w:t xml:space="preserve">acuerda que ese puesto </w:t>
      </w:r>
      <w:r>
        <w:rPr>
          <w:b/>
          <w:i w:val="0"/>
        </w:rPr>
        <w:t>«llevará a cabo todas las tareas inherentes al mismo así como todas aquellas</w:t>
      </w:r>
      <w:r>
        <w:t xml:space="preserve"> </w:t>
      </w:r>
      <w:r>
        <w:rPr>
          <w:b/>
          <w:i w:val="0"/>
        </w:rPr>
        <w:t>tareas auxiliares de gestión, control y registro de la citada documentación pudiendo ser estas</w:t>
      </w:r>
      <w:r>
        <w:t xml:space="preserve"> </w:t>
      </w:r>
      <w:r>
        <w:rPr>
          <w:b/>
          <w:i w:val="0"/>
        </w:rPr>
        <w:t>últimas, en su caso, desempeñadas con carácter polivalente, por otro puesto de trabajo.»</w:t>
      </w:r>
      <w:r>
        <w:rPr>
          <w:b w:val="0"/>
          <w:i w:val="0"/>
        </w:rPr>
        <w:t xml:space="preserve"> En el anexo</w:t>
      </w:r>
      <w:r>
        <w:t xml:space="preserve"> </w:t>
      </w:r>
      <w:r>
        <w:rPr>
          <w:b w:val="0"/>
          <w:i w:val="0"/>
        </w:rPr>
        <w:t>II esos documentalistas de los centros figuran en la sociedad de televisión (CSTV); con la unidad</w:t>
      </w:r>
      <w:r>
        <w:t xml:space="preserve"> </w:t>
      </w:r>
      <w:r>
        <w:rPr>
          <w:b w:val="0"/>
          <w:i w:val="0"/>
        </w:rPr>
        <w:t>operativa de la Carta, que sirvan también a la radio es posible, pero no consta en un documento</w:t>
      </w:r>
      <w:r>
        <w:t xml:space="preserve"> </w:t>
      </w:r>
      <w:r>
        <w:rPr>
          <w:b w:val="0"/>
          <w:i w:val="0"/>
        </w:rPr>
        <w:t>publicado.</w:t>
      </w:r>
    </w:p>
    <w:p>
      <w:pPr>
        <w:pStyle w:val="Heading3"/>
      </w:pPr>
      <w:r>
        <w:rPr>
          <w:b w:val="0"/>
          <w:i w:val="0"/>
        </w:rPr>
        <w:t>15.6.3 La música: discoteca y producción musical</w:t>
      </w:r>
    </w:p>
    <w:p>
      <w:pPr/>
      <w:r>
        <w:rPr>
          <w:b w:val="0"/>
          <w:i w:val="0"/>
        </w:rPr>
        <w:t>La radio tiene dos fichas propias para la música, que es buena parte de su archivo:</w:t>
      </w:r>
    </w:p>
    <w:p>
      <w:pPr/>
      <w:r>
        <w:rPr>
          <w:b w:val="0"/>
          <w:i w:val="0"/>
        </w:rPr>
      </w:r>
      <w:r>
        <w:rPr>
          <w:b/>
          <w:i w:val="0"/>
        </w:rPr>
        <w:t>Auxiliar de Discoteca</w:t>
      </w:r>
      <w:r>
        <w:rPr>
          <w:b w:val="0"/>
          <w:i w:val="0"/>
        </w:rPr>
        <w:t xml:space="preserve"> (código 6501000, p. 105). Función básica: </w:t>
      </w:r>
      <w:r>
        <w:rPr>
          <w:b/>
          <w:i w:val="0"/>
        </w:rPr>
        <w:t>«Controlar, mantener y recuperar el</w:t>
      </w:r>
      <w:r>
        <w:t xml:space="preserve"> </w:t>
      </w:r>
      <w:r>
        <w:rPr>
          <w:b/>
          <w:i w:val="0"/>
        </w:rPr>
        <w:t>archivo de material discográfico.»</w:t>
      </w:r>
      <w:r>
        <w:rPr>
          <w:b w:val="0"/>
          <w:i w:val="0"/>
        </w:rPr>
        <w:t xml:space="preserve"> Tareas:</w:t>
      </w:r>
    </w:p>
    <w:p>
      <w:pPr>
        <w:pStyle w:val="ListBullet"/>
      </w:pPr>
      <w:r>
        <w:rPr>
          <w:b w:val="0"/>
          <w:i w:val="0"/>
        </w:rPr>
      </w:r>
      <w:r>
        <w:rPr>
          <w:b/>
          <w:i w:val="0"/>
        </w:rPr>
        <w:t>«Recepcionar, catalogar, identificar, archivar, recuperar y distribuir por cualquier medio toda</w:t>
      </w:r>
      <w:r>
        <w:t xml:space="preserve"> </w:t>
      </w:r>
      <w:r>
        <w:rPr>
          <w:b/>
          <w:i w:val="0"/>
        </w:rPr>
        <w:t>clase de material discográfico.»</w:t>
      </w:r>
      <w:r>
        <w:rPr>
          <w:b w:val="0"/>
          <w:i w:val="0"/>
        </w:rPr>
      </w:r>
    </w:p>
    <w:p>
      <w:pPr>
        <w:pStyle w:val="ListBullet"/>
      </w:pPr>
      <w:r>
        <w:rPr>
          <w:b w:val="0"/>
          <w:i w:val="0"/>
        </w:rPr>
      </w:r>
      <w:r>
        <w:rPr>
          <w:b/>
          <w:i w:val="0"/>
        </w:rPr>
        <w:t>«Conservar y mantener el material discográfico.»</w:t>
      </w:r>
      <w:r>
        <w:rPr>
          <w:b w:val="0"/>
          <w:i w:val="0"/>
        </w:rPr>
      </w:r>
    </w:p>
    <w:p>
      <w:pPr>
        <w:pStyle w:val="ListBullet"/>
      </w:pPr>
      <w:r>
        <w:rPr>
          <w:b w:val="0"/>
          <w:i w:val="0"/>
        </w:rPr>
      </w:r>
      <w:r>
        <w:rPr>
          <w:b/>
          <w:i w:val="0"/>
        </w:rPr>
        <w:t>«Atender a todo el personal de Radio y Televisión que necesite material discográfico, esto implica</w:t>
      </w:r>
      <w:r>
        <w:t xml:space="preserve"> </w:t>
      </w:r>
      <w:r>
        <w:rPr>
          <w:b/>
          <w:i w:val="0"/>
        </w:rPr>
        <w:t>buscar y sacar temas, discos...»</w:t>
      </w:r>
      <w:r>
        <w:rPr>
          <w:b w:val="0"/>
          <w:i w:val="0"/>
        </w:rPr>
      </w:r>
    </w:p>
    <w:p>
      <w:pPr>
        <w:pStyle w:val="ListBullet"/>
      </w:pPr>
      <w:r>
        <w:rPr>
          <w:b w:val="0"/>
          <w:i w:val="0"/>
        </w:rPr>
      </w:r>
      <w:r>
        <w:rPr>
          <w:b/>
          <w:i w:val="0"/>
        </w:rPr>
        <w:t>«Registrar las novedades discográficas.»</w:t>
      </w:r>
      <w:r>
        <w:rPr>
          <w:b w:val="0"/>
          <w:i w:val="0"/>
        </w:rPr>
      </w:r>
    </w:p>
    <w:p>
      <w:pPr>
        <w:pStyle w:val="ListBullet"/>
      </w:pPr>
      <w:r>
        <w:rPr>
          <w:b w:val="0"/>
          <w:i w:val="0"/>
        </w:rPr>
      </w:r>
      <w:r>
        <w:rPr>
          <w:b/>
          <w:i w:val="0"/>
        </w:rPr>
        <w:t>«Participar y asesorar en la ambientación musical.»</w:t>
      </w:r>
      <w:r>
        <w:rPr>
          <w:b w:val="0"/>
          <w:i w:val="0"/>
        </w:rPr>
      </w:r>
    </w:p>
    <w:p>
      <w:pPr/>
      <w:r>
        <w:rPr>
          <w:b w:val="0"/>
          <w:i w:val="0"/>
        </w:rPr>
      </w:r>
      <w:r>
        <w:rPr>
          <w:b/>
          <w:i w:val="0"/>
        </w:rPr>
        <w:t>Productor Musical de Radio</w:t>
      </w:r>
      <w:r>
        <w:rPr>
          <w:b w:val="0"/>
          <w:i w:val="0"/>
        </w:rPr>
        <w:t xml:space="preserve"> (código 6502000, p. 192). Función básica: </w:t>
      </w:r>
      <w:r>
        <w:rPr>
          <w:b/>
          <w:i w:val="0"/>
        </w:rPr>
        <w:t>«Seleccionar los contenidos</w:t>
      </w:r>
      <w:r>
        <w:t xml:space="preserve"> </w:t>
      </w:r>
      <w:r>
        <w:rPr>
          <w:b/>
          <w:i w:val="0"/>
        </w:rPr>
        <w:t>musicales que intervienen en la producción de programas y coordinar la ejecución de los mismos.»</w:t>
      </w:r>
      <w:r>
        <w:rPr>
          <w:b w:val="0"/>
          <w:i w:val="0"/>
        </w:rPr>
      </w:r>
      <w:r>
        <w:t xml:space="preserve"> </w:t>
      </w:r>
      <w:r>
        <w:rPr>
          <w:b w:val="0"/>
          <w:i w:val="0"/>
        </w:rPr>
        <w:t>Tareas:</w:t>
      </w:r>
    </w:p>
    <w:p>
      <w:pPr>
        <w:pStyle w:val="ListBullet"/>
      </w:pPr>
      <w:r>
        <w:rPr>
          <w:b w:val="0"/>
          <w:i w:val="0"/>
        </w:rPr>
      </w:r>
      <w:r>
        <w:rPr>
          <w:b/>
          <w:i w:val="0"/>
        </w:rPr>
        <w:t>«Recabar de las compañías discográficas y empresas el sector musical el material necesario para</w:t>
      </w:r>
      <w:r>
        <w:t xml:space="preserve"> </w:t>
      </w:r>
      <w:r>
        <w:rPr>
          <w:b/>
          <w:i w:val="0"/>
        </w:rPr>
        <w:t>la producción.»</w:t>
      </w:r>
      <w:r>
        <w:rPr>
          <w:b w:val="0"/>
          <w:i w:val="0"/>
        </w:rPr>
        <w:t xml:space="preserve"> (así en el BOJA)</w:t>
      </w:r>
    </w:p>
    <w:p>
      <w:pPr>
        <w:pStyle w:val="ListBullet"/>
      </w:pPr>
      <w:r>
        <w:rPr>
          <w:b w:val="0"/>
          <w:i w:val="0"/>
        </w:rPr>
      </w:r>
      <w:r>
        <w:rPr>
          <w:b/>
          <w:i w:val="0"/>
        </w:rPr>
        <w:t>«Analizar y documentar los materiales disponibles en el mercado musical y prestar asesoramiento</w:t>
      </w:r>
      <w:r>
        <w:t xml:space="preserve"> </w:t>
      </w:r>
      <w:r>
        <w:rPr>
          <w:b/>
          <w:i w:val="0"/>
        </w:rPr>
        <w:t>sobre los mismos.»</w:t>
      </w:r>
      <w:r>
        <w:rPr>
          <w:b w:val="0"/>
          <w:i w:val="0"/>
        </w:rPr>
      </w:r>
    </w:p>
    <w:p>
      <w:pPr>
        <w:pStyle w:val="ListBullet"/>
      </w:pPr>
      <w:r>
        <w:rPr>
          <w:b w:val="0"/>
          <w:i w:val="0"/>
        </w:rPr>
      </w:r>
      <w:r>
        <w:rPr>
          <w:b/>
          <w:i w:val="0"/>
        </w:rPr>
        <w:t>«Localizar contenidos musicales en eventos externos.»</w:t>
      </w:r>
      <w:r>
        <w:rPr>
          <w:b w:val="0"/>
          <w:i w:val="0"/>
        </w:rPr>
      </w:r>
    </w:p>
    <w:p>
      <w:pPr>
        <w:pStyle w:val="ListBullet"/>
      </w:pPr>
      <w:r>
        <w:rPr>
          <w:b w:val="0"/>
          <w:i w:val="0"/>
        </w:rPr>
      </w:r>
      <w:r>
        <w:rPr>
          <w:b/>
          <w:i w:val="0"/>
        </w:rPr>
        <w:t>«Posibilitar los contenidos musicales de los programas y eventos, así como las actuaciones de</w:t>
      </w:r>
      <w:r>
        <w:t xml:space="preserve"> </w:t>
      </w:r>
      <w:r>
        <w:rPr>
          <w:b/>
          <w:i w:val="0"/>
        </w:rPr>
        <w:t>artistas.»</w:t>
      </w:r>
      <w:r>
        <w:rPr>
          <w:b w:val="0"/>
          <w:i w:val="0"/>
        </w:rPr>
      </w:r>
    </w:p>
    <w:p>
      <w:pPr/>
      <w:r>
        <w:rPr>
          <w:b w:val="0"/>
          <w:i w:val="0"/>
        </w:rPr>
        <w:t>En la plantilla de 2014: Auxiliar de Discoteca CSR, 2 en Sevilla y 1 en Málaga; Productor/a Musical de</w:t>
      </w:r>
      <w:r>
        <w:t xml:space="preserve"> </w:t>
      </w:r>
      <w:r>
        <w:rPr>
          <w:b w:val="0"/>
          <w:i w:val="0"/>
        </w:rPr>
        <w:t>Radio, 4, todos en Sevilla.</w:t>
      </w:r>
    </w:p>
    <w:p>
      <w:pPr>
        <w:pStyle w:val="Heading3"/>
      </w:pPr>
      <w:r>
        <w:rPr>
          <w:b w:val="0"/>
          <w:i w:val="0"/>
        </w:rPr>
        <w:t>15.6.4 Qué se pide y a quién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Necesidad del programa</w:t>
            </w:r>
          </w:p>
        </w:tc>
        <w:tc>
          <w:tcPr>
            <w:tcW w:type="dxa" w:w="4706"/>
            <w:shd w:val="clear" w:color="auto" w:fill="E4E4E4"/>
          </w:tcPr>
          <w:p>
            <w:pPr>
              <w:pStyle w:val="Tablacabecera"/>
            </w:pPr>
            <w:r/>
            <w:r>
              <w:rPr>
                <w:b w:val="0"/>
                <w:i w:val="0"/>
              </w:rPr>
              <w:t>A quién, según las fichas</w:t>
            </w:r>
          </w:p>
        </w:tc>
      </w:tr>
      <w:tr>
        <w:tc>
          <w:tcPr>
            <w:tcW w:type="dxa" w:w="4706"/>
          </w:tcPr>
          <w:p>
            <w:pPr>
              <w:pStyle w:val="Tabla"/>
            </w:pPr>
            <w:r/>
            <w:r>
              <w:rPr>
                <w:b w:val="0"/>
                <w:i w:val="0"/>
              </w:rPr>
              <w:t>Un corte de archivo sonoro (declaración, programa antiguo)</w:t>
            </w:r>
          </w:p>
        </w:tc>
        <w:tc>
          <w:tcPr>
            <w:tcW w:type="dxa" w:w="4706"/>
          </w:tcPr>
          <w:p>
            <w:pPr>
              <w:pStyle w:val="Tabla"/>
            </w:pPr>
            <w:r/>
            <w:r>
              <w:rPr>
                <w:b w:val="0"/>
                <w:i w:val="0"/>
              </w:rPr>
              <w:t>Documentalista (</w:t>
            </w:r>
            <w:r>
              <w:rPr>
                <w:b/>
                <w:i w:val="0"/>
              </w:rPr>
              <w:t>«Realizar la recuperación de la información…»</w:t>
            </w:r>
            <w:r>
              <w:rPr>
                <w:b w:val="0"/>
                <w:i w:val="0"/>
              </w:rPr>
              <w:t>)</w:t>
            </w:r>
          </w:p>
        </w:tc>
      </w:tr>
      <w:tr>
        <w:tc>
          <w:tcPr>
            <w:tcW w:type="dxa" w:w="4706"/>
          </w:tcPr>
          <w:p>
            <w:pPr>
              <w:pStyle w:val="Tabla"/>
            </w:pPr>
            <w:r/>
            <w:r>
              <w:rPr>
                <w:b w:val="0"/>
                <w:i w:val="0"/>
              </w:rPr>
              <w:t>Orientación sobre fuentes para preparar un tema</w:t>
            </w:r>
          </w:p>
        </w:tc>
        <w:tc>
          <w:tcPr>
            <w:tcW w:type="dxa" w:w="4706"/>
          </w:tcPr>
          <w:p>
            <w:pPr>
              <w:pStyle w:val="Tabla"/>
            </w:pPr>
            <w:r/>
            <w:r>
              <w:rPr>
                <w:b w:val="0"/>
                <w:i w:val="0"/>
              </w:rPr>
              <w:t>Documentalista (</w:t>
            </w:r>
            <w:r>
              <w:rPr>
                <w:b/>
                <w:i w:val="0"/>
              </w:rPr>
              <w:t>«Asesorar a los usuarios sobre las fuentes de información…»</w:t>
            </w:r>
            <w:r>
              <w:rPr>
                <w:b w:val="0"/>
                <w:i w:val="0"/>
              </w:rPr>
              <w:t>)</w:t>
            </w:r>
          </w:p>
        </w:tc>
      </w:tr>
      <w:tr>
        <w:tc>
          <w:tcPr>
            <w:tcW w:type="dxa" w:w="4706"/>
          </w:tcPr>
          <w:p>
            <w:pPr>
              <w:pStyle w:val="Tabla"/>
            </w:pPr>
            <w:r/>
            <w:r>
              <w:rPr>
                <w:b w:val="0"/>
                <w:i w:val="0"/>
              </w:rPr>
              <w:t>Un disco o un tema musical concreto</w:t>
            </w:r>
          </w:p>
        </w:tc>
        <w:tc>
          <w:tcPr>
            <w:tcW w:type="dxa" w:w="4706"/>
          </w:tcPr>
          <w:p>
            <w:pPr>
              <w:pStyle w:val="Tabla"/>
            </w:pPr>
            <w:r/>
            <w:r>
              <w:rPr>
                <w:b w:val="0"/>
                <w:i w:val="0"/>
              </w:rPr>
              <w:t>Auxiliar de Discoteca (</w:t>
            </w:r>
            <w:r>
              <w:rPr>
                <w:b/>
                <w:i w:val="0"/>
              </w:rPr>
              <w:t>«buscar y sacar temas, discos...»</w:t>
            </w:r>
            <w:r>
              <w:rPr>
                <w:b w:val="0"/>
                <w:i w:val="0"/>
              </w:rPr>
              <w:t>)</w:t>
            </w:r>
          </w:p>
        </w:tc>
      </w:tr>
      <w:tr>
        <w:tc>
          <w:tcPr>
            <w:tcW w:type="dxa" w:w="4706"/>
          </w:tcPr>
          <w:p>
            <w:pPr>
              <w:pStyle w:val="Tabla"/>
            </w:pPr>
            <w:r/>
            <w:r>
              <w:rPr>
                <w:b w:val="0"/>
                <w:i w:val="0"/>
              </w:rPr>
              <w:t>Ambientación musical de una sección</w:t>
            </w:r>
          </w:p>
        </w:tc>
        <w:tc>
          <w:tcPr>
            <w:tcW w:type="dxa" w:w="4706"/>
          </w:tcPr>
          <w:p>
            <w:pPr>
              <w:pStyle w:val="Tabla"/>
            </w:pPr>
            <w:r/>
            <w:r>
              <w:rPr>
                <w:b w:val="0"/>
                <w:i w:val="0"/>
              </w:rPr>
              <w:t>Auxiliar de Discoteca (</w:t>
            </w:r>
            <w:r>
              <w:rPr>
                <w:b/>
                <w:i w:val="0"/>
              </w:rPr>
              <w:t>«Participar y asesorar en la ambientación musical.»</w:t>
            </w:r>
            <w:r>
              <w:rPr>
                <w:b w:val="0"/>
                <w:i w:val="0"/>
              </w:rPr>
              <w:t>)</w:t>
            </w:r>
          </w:p>
        </w:tc>
      </w:tr>
      <w:tr>
        <w:tc>
          <w:tcPr>
            <w:tcW w:type="dxa" w:w="4706"/>
          </w:tcPr>
          <w:p>
            <w:pPr>
              <w:pStyle w:val="Tabla"/>
            </w:pPr>
            <w:r/>
            <w:r>
              <w:rPr>
                <w:b w:val="0"/>
                <w:i w:val="0"/>
              </w:rPr>
              <w:t>Contenidos musicales o actuaciones de artistas para un programa o evento</w:t>
            </w:r>
          </w:p>
        </w:tc>
        <w:tc>
          <w:tcPr>
            <w:tcW w:type="dxa" w:w="4706"/>
          </w:tcPr>
          <w:p>
            <w:pPr>
              <w:pStyle w:val="Tabla"/>
            </w:pPr>
            <w:r/>
            <w:r>
              <w:rPr>
                <w:b w:val="0"/>
                <w:i w:val="0"/>
              </w:rPr>
              <w:t>Productor Musical de Radio</w:t>
            </w:r>
          </w:p>
        </w:tc>
      </w:tr>
      <w:tr>
        <w:tc>
          <w:tcPr>
            <w:tcW w:type="dxa" w:w="4706"/>
          </w:tcPr>
          <w:p>
            <w:pPr>
              <w:pStyle w:val="Tabla"/>
            </w:pPr>
            <w:r/>
            <w:r>
              <w:rPr>
                <w:b w:val="0"/>
                <w:i w:val="0"/>
              </w:rPr>
              <w:t>La documentación del tema y el guion</w:t>
            </w:r>
          </w:p>
        </w:tc>
        <w:tc>
          <w:tcPr>
            <w:tcW w:type="dxa" w:w="4706"/>
          </w:tcPr>
          <w:p>
            <w:pPr>
              <w:pStyle w:val="Tabla"/>
            </w:pPr>
            <w:r/>
            <w:r>
              <w:rPr>
                <w:b w:val="0"/>
                <w:i w:val="0"/>
              </w:rPr>
              <w:t>El propio presentador productor (</w:t>
            </w:r>
            <w:r>
              <w:rPr>
                <w:b/>
                <w:i w:val="0"/>
              </w:rPr>
              <w:t>«Proponer, documentar, guionizar…»</w:t>
            </w:r>
            <w:r>
              <w:rPr>
                <w:b w:val="0"/>
                <w:i w:val="0"/>
              </w:rPr>
              <w:t>)</w:t>
            </w:r>
          </w:p>
        </w:tc>
      </w:tr>
    </w:tbl>
    <w:p>
      <w:pPr/>
    </w:p>
    <w:p>
      <w:pPr/>
      <w:r>
        <w:rPr>
          <w:b w:val="0"/>
          <w:i w:val="0"/>
        </w:rPr>
        <w:t>La tabla es lectura de las fichas; quién atiende cada petición en cada centro, y por qué cauce, no</w:t>
      </w:r>
      <w:r>
        <w:t xml:space="preserve"> </w:t>
      </w:r>
      <w:r>
        <w:rPr>
          <w:b w:val="0"/>
          <w:i w:val="0"/>
        </w:rPr>
        <w:t>consta en un documento publicado.</w:t>
      </w:r>
    </w:p>
    <w:p>
      <w:pPr>
        <w:pStyle w:val="Heading2"/>
      </w:pPr>
      <w:r>
        <w:rPr>
          <w:b w:val="0"/>
          <w:i w:val="0"/>
        </w:rPr>
        <w:t>15.7 Relación con continuidad</w:t>
      </w:r>
    </w:p>
    <w:p>
      <w:pPr>
        <w:pStyle w:val="Heading3"/>
      </w:pPr>
      <w:r>
        <w:rPr>
          <w:b w:val="0"/>
          <w:i w:val="0"/>
        </w:rPr>
        <w:t>15.7.1 Continuidad informativa no es continuidad de emisión</w:t>
      </w:r>
    </w:p>
    <w:p>
      <w:pPr/>
      <w:r>
        <w:rPr>
          <w:b w:val="0"/>
          <w:i w:val="0"/>
        </w:rPr>
        <w:t xml:space="preserve">El convenio tiene un puesto de </w:t>
      </w:r>
      <w:r>
        <w:rPr>
          <w:b/>
          <w:i w:val="0"/>
        </w:rPr>
        <w:t>EDITOR DE CONTINUIDAD</w:t>
      </w:r>
      <w:r>
        <w:rPr>
          <w:b w:val="0"/>
          <w:i w:val="0"/>
        </w:rPr>
        <w:t xml:space="preserve"> (código 5302010), cuya función básica es</w:t>
      </w:r>
      <w:r>
        <w:t xml:space="preserve"> </w:t>
      </w:r>
      <w:r>
        <w:rPr>
          <w:b w:val="0"/>
          <w:i w:val="0"/>
        </w:rPr>
        <w:t>«</w:t>
      </w:r>
      <w:r>
        <w:rPr>
          <w:b/>
          <w:i w:val="0"/>
        </w:rPr>
        <w:t>Realizar la continuidad de la emisión siguiendo las pautas de la escaleta de continuidad.</w:t>
      </w:r>
      <w:r>
        <w:rPr>
          <w:b w:val="0"/>
          <w:i w:val="0"/>
        </w:rPr>
        <w:t>»;</w:t>
      </w:r>
      <w:r>
        <w:t xml:space="preserve"> </w:t>
      </w:r>
      <w:r>
        <w:rPr>
          <w:b w:val="0"/>
          <w:i w:val="0"/>
        </w:rPr>
        <w:t>entre sus tareas, «</w:t>
      </w:r>
      <w:r>
        <w:rPr>
          <w:b/>
          <w:i w:val="0"/>
        </w:rPr>
        <w:t>Velar por la estricta puntualidad de la programación</w:t>
      </w:r>
      <w:r>
        <w:rPr>
          <w:b w:val="0"/>
          <w:i w:val="0"/>
        </w:rPr>
        <w:t>» y «</w:t>
      </w:r>
      <w:r>
        <w:rPr>
          <w:b/>
          <w:i w:val="0"/>
        </w:rPr>
        <w:t>Coordinar la</w:t>
      </w:r>
      <w:r>
        <w:t xml:space="preserve"> </w:t>
      </w:r>
      <w:r>
        <w:rPr>
          <w:b/>
          <w:i w:val="0"/>
        </w:rPr>
        <w:t>emisión de programas en directo con los realizadores / productores respectivos.</w:t>
      </w:r>
      <w:r>
        <w:rPr>
          <w:b w:val="0"/>
          <w:i w:val="0"/>
        </w:rPr>
        <w:t>» Es la</w:t>
      </w:r>
      <w:r>
        <w:t xml:space="preserve"> </w:t>
      </w:r>
      <w:r>
        <w:rPr>
          <w:b w:val="0"/>
          <w:i w:val="0"/>
        </w:rPr>
        <w:t>continuidad de la programación de la cadena, con su propia «escaleta de continuidad», y no la</w:t>
      </w:r>
      <w:r>
        <w:t xml:space="preserve"> </w:t>
      </w:r>
      <w:r>
        <w:rPr>
          <w:b w:val="0"/>
          <w:i w:val="0"/>
        </w:rPr>
        <w:t>edición de un informativo ni la continuidad informativa del enunciado, que es el seguimiento de</w:t>
      </w:r>
      <w:r>
        <w:t xml:space="preserve"> </w:t>
      </w:r>
      <w:r>
        <w:rPr>
          <w:b w:val="0"/>
          <w:i w:val="0"/>
        </w:rPr>
        <w:t>una noticia de una edición a otra.</w:t>
      </w:r>
    </w:p>
    <w:p>
      <w:pPr/>
      <w:r>
        <w:rPr>
          <w:b w:val="0"/>
          <w:i w:val="0"/>
        </w:rPr>
        <w:t xml:space="preserve">La continuidad informativa la regula el Libro de Estilo: </w:t>
      </w:r>
      <w:r>
        <w:rPr>
          <w:b/>
          <w:i w:val="0"/>
        </w:rPr>
        <w:t>«Cuando una noticia relevante no pueda ser</w:t>
      </w:r>
      <w:r>
        <w:t xml:space="preserve"> </w:t>
      </w:r>
      <w:r>
        <w:rPr>
          <w:b/>
          <w:i w:val="0"/>
        </w:rPr>
        <w:t>ofrecida completa en un informativo, las posteriores ediciones se ocuparán de su seguimiento y de</w:t>
      </w:r>
      <w:r>
        <w:t xml:space="preserve"> </w:t>
      </w:r>
      <w:r>
        <w:rPr>
          <w:b/>
          <w:i w:val="0"/>
        </w:rPr>
        <w:t>cerrar el ciclo de la noticia.»</w:t>
      </w:r>
      <w:r>
        <w:rPr>
          <w:b w:val="0"/>
          <w:i w:val="0"/>
        </w:rPr>
        <w:t xml:space="preserve"> (cap. 6). En el enunciado de este tema, «continuidad» es la de</w:t>
      </w:r>
      <w:r>
        <w:t xml:space="preserve"> </w:t>
      </w:r>
      <w:r>
        <w:rPr>
          <w:b w:val="0"/>
          <w:i w:val="0"/>
        </w:rPr>
        <w:t>emisión: la que enlaza un programa con el siguiente.</w:t>
      </w:r>
    </w:p>
    <w:p>
      <w:pPr>
        <w:pStyle w:val="Heading3"/>
      </w:pPr>
      <w:r>
        <w:rPr>
          <w:b w:val="0"/>
          <w:i w:val="0"/>
        </w:rPr>
        <w:t>15.7.2 Las fichas de continuidad, y quién la hace en la radio</w:t>
      </w:r>
    </w:p>
    <w:p>
      <w:pPr/>
      <w:r>
        <w:rPr>
          <w:b w:val="0"/>
          <w:i w:val="0"/>
        </w:rPr>
        <w:t>Además del Editor de Continuidad, el convenio tiene otras dos fichas del área: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 (código, p.)</w:t>
            </w:r>
          </w:p>
        </w:tc>
        <w:tc>
          <w:tcPr>
            <w:tcW w:type="dxa" w:w="3137"/>
            <w:shd w:val="clear" w:color="auto" w:fill="E4E4E4"/>
          </w:tcPr>
          <w:p>
            <w:pPr>
              <w:pStyle w:val="Tablacabecera"/>
            </w:pPr>
            <w:r/>
            <w:r>
              <w:rPr>
                <w:b w:val="0"/>
                <w:i w:val="0"/>
              </w:rPr>
              <w:t>Función básica, literal</w:t>
            </w:r>
          </w:p>
        </w:tc>
        <w:tc>
          <w:tcPr>
            <w:tcW w:type="dxa" w:w="3137"/>
            <w:shd w:val="clear" w:color="auto" w:fill="E4E4E4"/>
          </w:tcPr>
          <w:p>
            <w:pPr>
              <w:pStyle w:val="Tablacabecera"/>
            </w:pPr>
            <w:r/>
            <w:r>
              <w:rPr>
                <w:b w:val="0"/>
                <w:i w:val="0"/>
              </w:rPr>
              <w:t>Tarea que toca a un programa, literal</w:t>
            </w:r>
          </w:p>
        </w:tc>
      </w:tr>
      <w:tr>
        <w:tc>
          <w:tcPr>
            <w:tcW w:type="dxa" w:w="3137"/>
          </w:tcPr>
          <w:p>
            <w:pPr>
              <w:pStyle w:val="Tabla"/>
            </w:pPr>
            <w:r/>
            <w:r>
              <w:rPr>
                <w:b w:val="0"/>
                <w:i w:val="0"/>
              </w:rPr>
              <w:t>Editor de Continuidad (5302010, p. 125)</w:t>
            </w:r>
          </w:p>
        </w:tc>
        <w:tc>
          <w:tcPr>
            <w:tcW w:type="dxa" w:w="3137"/>
          </w:tcPr>
          <w:p>
            <w:pPr>
              <w:pStyle w:val="Tabla"/>
            </w:pPr>
            <w:r/>
            <w:r>
              <w:rPr>
                <w:b w:val="0"/>
                <w:i w:val="0"/>
              </w:rPr>
            </w:r>
            <w:r>
              <w:rPr>
                <w:b/>
                <w:i w:val="0"/>
              </w:rPr>
              <w:t>«Realizar la continuidad de la emisión siguiendo las pautas de la escaleta de continuidad.»</w:t>
            </w:r>
            <w:r>
              <w:rPr>
                <w:b w:val="0"/>
                <w:i w:val="0"/>
              </w:rPr>
            </w:r>
          </w:p>
        </w:tc>
        <w:tc>
          <w:tcPr>
            <w:tcW w:type="dxa" w:w="3137"/>
          </w:tcPr>
          <w:p>
            <w:pPr>
              <w:pStyle w:val="Tabla"/>
            </w:pPr>
            <w:r/>
            <w:r>
              <w:rPr>
                <w:b w:val="0"/>
                <w:i w:val="0"/>
              </w:rPr>
            </w:r>
            <w:r>
              <w:rPr>
                <w:b/>
                <w:i w:val="0"/>
              </w:rPr>
              <w:t>«Coordinar la emisión de programas en directo con los realizadores / productores respectivos.»</w:t>
            </w:r>
            <w:r>
              <w:rPr>
                <w:b w:val="0"/>
                <w:i w:val="0"/>
              </w:rPr>
            </w:r>
          </w:p>
        </w:tc>
      </w:tr>
      <w:tr>
        <w:tc>
          <w:tcPr>
            <w:tcW w:type="dxa" w:w="3137"/>
          </w:tcPr>
          <w:p>
            <w:pPr>
              <w:pStyle w:val="Tabla"/>
            </w:pPr>
            <w:r/>
            <w:r>
              <w:rPr>
                <w:b w:val="0"/>
                <w:i w:val="0"/>
              </w:rPr>
              <w:t>Locutor de Continuidad (5323001, p. 182)</w:t>
            </w:r>
          </w:p>
        </w:tc>
        <w:tc>
          <w:tcPr>
            <w:tcW w:type="dxa" w:w="3137"/>
          </w:tcPr>
          <w:p>
            <w:pPr>
              <w:pStyle w:val="Tabla"/>
            </w:pPr>
            <w:r/>
            <w:r>
              <w:rPr>
                <w:b w:val="0"/>
                <w:i w:val="0"/>
              </w:rPr>
            </w:r>
            <w:r>
              <w:rPr>
                <w:b/>
                <w:i w:val="0"/>
              </w:rPr>
              <w:t>«Realizar la locución de los elementos de continuidad de la emisión.»</w:t>
            </w:r>
            <w:r>
              <w:rPr>
                <w:b w:val="0"/>
                <w:i w:val="0"/>
              </w:rPr>
            </w:r>
          </w:p>
        </w:tc>
        <w:tc>
          <w:tcPr>
            <w:tcW w:type="dxa" w:w="3137"/>
          </w:tcPr>
          <w:p>
            <w:pPr>
              <w:pStyle w:val="Tabla"/>
            </w:pPr>
            <w:r/>
            <w:r>
              <w:rPr>
                <w:b w:val="0"/>
                <w:i w:val="0"/>
              </w:rPr>
            </w:r>
            <w:r>
              <w:rPr>
                <w:b/>
                <w:i w:val="0"/>
              </w:rPr>
              <w:t>«Colaborar en la continuidad de la programación en los casos en que existan circunstancias no ordinarias que lo requieran.»</w:t>
            </w:r>
            <w:r>
              <w:rPr>
                <w:b w:val="0"/>
                <w:i w:val="0"/>
              </w:rPr>
            </w:r>
          </w:p>
        </w:tc>
      </w:tr>
      <w:tr>
        <w:tc>
          <w:tcPr>
            <w:tcW w:type="dxa" w:w="3137"/>
          </w:tcPr>
          <w:p>
            <w:pPr>
              <w:pStyle w:val="Tabla"/>
            </w:pPr>
            <w:r/>
            <w:r>
              <w:rPr>
                <w:b w:val="0"/>
                <w:i w:val="0"/>
              </w:rPr>
              <w:t>Secretario de Emisiones (5301010, p. 201)</w:t>
            </w:r>
          </w:p>
        </w:tc>
        <w:tc>
          <w:tcPr>
            <w:tcW w:type="dxa" w:w="3137"/>
          </w:tcPr>
          <w:p>
            <w:pPr>
              <w:pStyle w:val="Tabla"/>
            </w:pPr>
            <w:r/>
            <w:r>
              <w:rPr>
                <w:b w:val="0"/>
                <w:i w:val="0"/>
              </w:rPr>
            </w:r>
            <w:r>
              <w:rPr>
                <w:b/>
                <w:i w:val="0"/>
              </w:rPr>
              <w:t>«Organizar, supervisar y gestionar la emisión, parrillas de programación y la escaleta de continuidad, así como los productos audiovisuales programados.»</w:t>
            </w:r>
            <w:r>
              <w:rPr>
                <w:b w:val="0"/>
                <w:i w:val="0"/>
              </w:rPr>
            </w:r>
          </w:p>
        </w:tc>
        <w:tc>
          <w:tcPr>
            <w:tcW w:type="dxa" w:w="3137"/>
          </w:tcPr>
          <w:p>
            <w:pPr>
              <w:pStyle w:val="Tabla"/>
            </w:pPr>
            <w:r/>
            <w:r>
              <w:rPr>
                <w:b w:val="0"/>
                <w:i w:val="0"/>
              </w:rPr>
            </w:r>
            <w:r>
              <w:rPr>
                <w:b/>
                <w:i w:val="0"/>
              </w:rPr>
              <w:t>«Contactar con las distintas áreas implicadas.»</w:t>
            </w:r>
            <w:r>
              <w:rPr>
                <w:b w:val="0"/>
                <w:i w:val="0"/>
              </w:rPr>
            </w:r>
          </w:p>
        </w:tc>
      </w:tr>
    </w:tbl>
    <w:p>
      <w:pPr/>
    </w:p>
    <w:p>
      <w:pPr/>
      <w:r>
        <w:rPr>
          <w:b w:val="0"/>
          <w:i w:val="0"/>
        </w:rPr>
        <w:t>La salvedad que hay que saber: en la plantilla estructural (anexo II), todos los puestos de Editor de</w:t>
      </w:r>
      <w:r>
        <w:t xml:space="preserve"> </w:t>
      </w:r>
      <w:r>
        <w:rPr>
          <w:b w:val="0"/>
          <w:i w:val="0"/>
        </w:rPr>
        <w:t>Continuidad (13 en Sevilla y 9 en Málaga), Locutor de Continuidad (2 en Sevilla) y Secretario de</w:t>
      </w:r>
      <w:r>
        <w:t xml:space="preserve"> </w:t>
      </w:r>
      <w:r>
        <w:rPr>
          <w:b w:val="0"/>
          <w:i w:val="0"/>
        </w:rPr>
        <w:t>Emisiones (6 en Sevilla y 1 en Málaga) figuran en CSTV; en CSR no hay ninguno. Lo que en la radio</w:t>
      </w:r>
      <w:r>
        <w:t xml:space="preserve"> </w:t>
      </w:r>
      <w:r>
        <w:rPr>
          <w:b w:val="0"/>
          <w:i w:val="0"/>
        </w:rPr>
        <w:t xml:space="preserve">cubre la continuidad es, por su ficha, el </w:t>
      </w:r>
      <w:r>
        <w:rPr>
          <w:b/>
          <w:i w:val="0"/>
        </w:rPr>
        <w:t>Operador de Sonido de Radio</w:t>
      </w:r>
      <w:r>
        <w:rPr>
          <w:b w:val="0"/>
          <w:i w:val="0"/>
        </w:rPr>
        <w:t xml:space="preserve">: </w:t>
      </w:r>
      <w:r>
        <w:rPr>
          <w:b/>
          <w:i w:val="0"/>
        </w:rPr>
        <w:t>«garantizar la</w:t>
      </w:r>
      <w:r>
        <w:t xml:space="preserve"> </w:t>
      </w:r>
      <w:r>
        <w:rPr>
          <w:b/>
          <w:i w:val="0"/>
        </w:rPr>
        <w:t>continuidad de la programación»</w:t>
      </w:r>
      <w:r>
        <w:rPr>
          <w:b w:val="0"/>
          <w:i w:val="0"/>
        </w:rPr>
        <w:t xml:space="preserve"> es parte de su función básica, y entre sus tareas están</w:t>
      </w:r>
      <w:r>
        <w:t xml:space="preserve"> </w:t>
      </w:r>
      <w:r>
        <w:rPr>
          <w:b w:val="0"/>
          <w:i w:val="0"/>
        </w:rPr>
      </w:r>
      <w:r>
        <w:rPr>
          <w:b/>
          <w:i w:val="0"/>
        </w:rPr>
        <w:t>«Mantener, administrar y actualizar la base de datos del sistema informático de emisiones.»</w:t>
      </w:r>
      <w:r>
        <w:rPr>
          <w:b w:val="0"/>
          <w:i w:val="0"/>
        </w:rPr>
        <w:t xml:space="preserve"> y</w:t>
      </w:r>
      <w:r>
        <w:t xml:space="preserve"> </w:t>
      </w:r>
      <w:r>
        <w:rPr>
          <w:b w:val="0"/>
          <w:i w:val="0"/>
        </w:rPr>
      </w:r>
      <w:r>
        <w:rPr>
          <w:b/>
          <w:i w:val="0"/>
        </w:rPr>
        <w:t>«Volcar la publicidad, promociones y demás elementos sonoros usados en la realización de programas</w:t>
      </w:r>
      <w:r>
        <w:t xml:space="preserve"> </w:t>
      </w:r>
      <w:r>
        <w:rPr>
          <w:b/>
          <w:i w:val="0"/>
        </w:rPr>
        <w:t>al sistema automático de emisión.»</w:t>
      </w:r>
      <w:r>
        <w:rPr>
          <w:b w:val="0"/>
          <w:i w:val="0"/>
        </w:rPr>
        <w:t xml:space="preserve"> Es lectura de las fichas y del anexo de 2014, no una afirmación de</w:t>
      </w:r>
      <w:r>
        <w:t xml:space="preserve"> </w:t>
      </w:r>
      <w:r>
        <w:rPr>
          <w:b w:val="0"/>
          <w:i w:val="0"/>
        </w:rPr>
        <w:t>la RTVA: cómo se organiza hoy la continuidad de la radio de Canal Sur no consta en un documento</w:t>
      </w:r>
      <w:r>
        <w:t xml:space="preserve"> </w:t>
      </w:r>
      <w:r>
        <w:rPr>
          <w:b w:val="0"/>
          <w:i w:val="0"/>
        </w:rPr>
        <w:t xml:space="preserve">publicado. En el organigrama de 2018, la </w:t>
      </w:r>
      <w:r>
        <w:rPr>
          <w:b/>
          <w:i w:val="0"/>
        </w:rPr>
        <w:t>«Dirección de Emisiones»</w:t>
      </w:r>
      <w:r>
        <w:rPr>
          <w:b w:val="0"/>
          <w:i w:val="0"/>
        </w:rPr>
        <w:t xml:space="preserve"> era un órgano de nivel A3.</w:t>
      </w:r>
    </w:p>
    <w:p>
      <w:pPr>
        <w:pStyle w:val="Heading3"/>
      </w:pPr>
      <w:r>
        <w:rPr>
          <w:b w:val="0"/>
          <w:i w:val="0"/>
        </w:rPr>
        <w:t>15.7.3 La publicidad entre el programa y la continuidad</w:t>
      </w:r>
    </w:p>
    <w:p>
      <w:pPr/>
      <w:r>
        <w:rPr>
          <w:b w:val="0"/>
          <w:i w:val="0"/>
        </w:rPr>
        <w:t>La radio sí tiene en su plantilla un puesto que enlaza la publicidad con la continuidad: el</w:t>
      </w:r>
      <w:r>
        <w:t xml:space="preserve"> </w:t>
      </w:r>
      <w:r>
        <w:rPr>
          <w:b w:val="0"/>
          <w:i w:val="0"/>
        </w:rPr>
        <w:t>Coordinador/a de Publicidad Radio (CSR, 1 en Sevilla). Su ficha (código 9540001, p. 121) tiene como</w:t>
      </w:r>
      <w:r>
        <w:t xml:space="preserve"> </w:t>
      </w:r>
      <w:r>
        <w:rPr>
          <w:b w:val="0"/>
          <w:i w:val="0"/>
        </w:rPr>
        <w:t xml:space="preserve">función básica </w:t>
      </w:r>
      <w:r>
        <w:rPr>
          <w:b/>
          <w:i w:val="0"/>
        </w:rPr>
        <w:t>«Coordinar la emisión de publicidad entre la Dirección Comercial y la continuidad de</w:t>
      </w:r>
      <w:r>
        <w:t xml:space="preserve"> </w:t>
      </w:r>
      <w:r>
        <w:rPr>
          <w:b/>
          <w:i w:val="0"/>
        </w:rPr>
        <w:t>televisión o radio en la RTVA y SSFF»</w:t>
      </w:r>
      <w:r>
        <w:rPr>
          <w:b w:val="0"/>
          <w:i w:val="0"/>
        </w:rPr>
        <w:t>. Entre sus tareas:</w:t>
      </w:r>
    </w:p>
    <w:p>
      <w:pPr>
        <w:pStyle w:val="ListBullet"/>
      </w:pPr>
      <w:r>
        <w:rPr>
          <w:b w:val="0"/>
          <w:i w:val="0"/>
        </w:rPr>
      </w:r>
      <w:r>
        <w:rPr>
          <w:b/>
          <w:i w:val="0"/>
        </w:rPr>
        <w:t>«Comprobar órdenes de publicidad.»</w:t>
      </w:r>
      <w:r>
        <w:rPr>
          <w:b w:val="0"/>
          <w:i w:val="0"/>
        </w:rPr>
      </w:r>
    </w:p>
    <w:p>
      <w:pPr>
        <w:pStyle w:val="ListBullet"/>
      </w:pPr>
      <w:r>
        <w:rPr>
          <w:b w:val="0"/>
          <w:i w:val="0"/>
        </w:rPr>
      </w:r>
      <w:r>
        <w:rPr>
          <w:b/>
          <w:i w:val="0"/>
        </w:rPr>
        <w:t>«Modificaciones (altas, bajas y sustituciones) de la orden de publicidad una vez comenzadas las</w:t>
      </w:r>
      <w:r>
        <w:t xml:space="preserve"> </w:t>
      </w:r>
      <w:r>
        <w:rPr>
          <w:b/>
          <w:i w:val="0"/>
        </w:rPr>
        <w:t>emisiones.»</w:t>
      </w:r>
      <w:r>
        <w:rPr>
          <w:b w:val="0"/>
          <w:i w:val="0"/>
        </w:rPr>
      </w:r>
    </w:p>
    <w:p>
      <w:pPr>
        <w:pStyle w:val="ListBullet"/>
      </w:pPr>
      <w:r>
        <w:rPr>
          <w:b w:val="0"/>
          <w:i w:val="0"/>
        </w:rPr>
      </w:r>
      <w:r>
        <w:rPr>
          <w:b/>
          <w:i w:val="0"/>
        </w:rPr>
        <w:t>«Comunicar los cambios de programación de última hora y adecuar la publicidad a dichos</w:t>
      </w:r>
      <w:r>
        <w:t xml:space="preserve"> </w:t>
      </w:r>
      <w:r>
        <w:rPr>
          <w:b/>
          <w:i w:val="0"/>
        </w:rPr>
        <w:t>cambios.»</w:t>
      </w:r>
      <w:r>
        <w:rPr>
          <w:b w:val="0"/>
          <w:i w:val="0"/>
        </w:rPr>
      </w:r>
    </w:p>
    <w:p>
      <w:pPr/>
      <w:r>
        <w:rPr>
          <w:b w:val="0"/>
          <w:i w:val="0"/>
        </w:rPr>
        <w:t>Para el programa, la consecuencia (oficio a partir de esa ficha): la publicidad no la mueve el</w:t>
      </w:r>
      <w:r>
        <w:t xml:space="preserve"> </w:t>
      </w:r>
      <w:r>
        <w:rPr>
          <w:b w:val="0"/>
          <w:i w:val="0"/>
        </w:rPr>
        <w:t>presentador; si un cambio del programa afecta a un bloque, el cambio se comunica para que quien</w:t>
      </w:r>
      <w:r>
        <w:t xml:space="preserve"> </w:t>
      </w:r>
      <w:r>
        <w:rPr>
          <w:b w:val="0"/>
          <w:i w:val="0"/>
        </w:rPr>
        <w:t>coordina la publicidad la adecúe.</w:t>
      </w:r>
    </w:p>
    <w:p>
      <w:pPr>
        <w:pStyle w:val="Heading3"/>
      </w:pPr>
      <w:r>
        <w:rPr>
          <w:b w:val="0"/>
          <w:i w:val="0"/>
        </w:rPr>
        <w:t>15.7.4 Lo que el programa le debe a la continuidad</w:t>
      </w:r>
    </w:p>
    <w:p>
      <w:pPr/>
      <w:r>
        <w:rPr>
          <w:b w:val="0"/>
          <w:i w:val="0"/>
        </w:rPr>
        <w:t>Reglas de oficio, apoyadas en las fichas citadas:</w:t>
      </w:r>
    </w:p>
    <w:p>
      <w:pPr>
        <w:pStyle w:val="ListBullet"/>
      </w:pPr>
      <w:r>
        <w:rPr>
          <w:b w:val="0"/>
          <w:i w:val="0"/>
        </w:rPr>
        <w:t xml:space="preserve">Entrar y salir a su hora. En televisión, la continuidad vela por </w:t>
      </w:r>
      <w:r>
        <w:rPr>
          <w:b/>
          <w:i w:val="0"/>
        </w:rPr>
        <w:t>«la estricta puntualidad de la programación»</w:t>
      </w:r>
      <w:r>
        <w:rPr>
          <w:b w:val="0"/>
          <w:i w:val="0"/>
        </w:rPr>
      </w:r>
      <w:r>
        <w:t xml:space="preserve"> </w:t>
      </w:r>
      <w:r>
        <w:rPr>
          <w:b w:val="0"/>
          <w:i w:val="0"/>
        </w:rPr>
        <w:t>(ficha del Editor de Continuidad, puesto de CSTV; en la radio, criterio trasladado, pues esa</w:t>
      </w:r>
      <w:r>
        <w:t xml:space="preserve"> </w:t>
      </w:r>
      <w:r>
        <w:rPr>
          <w:b w:val="0"/>
          <w:i w:val="0"/>
        </w:rPr>
        <w:t>función la cubre por su ficha el Operador de Sonido de Radio); la hora de salida del programa es la de entrada de lo siguiente.</w:t>
      </w:r>
    </w:p>
    <w:p>
      <w:pPr>
        <w:pStyle w:val="ListBullet"/>
      </w:pPr>
      <w:r>
        <w:rPr>
          <w:b w:val="0"/>
          <w:i w:val="0"/>
        </w:rPr>
        <w:t>Avisar a tiempo de lo que cambia la hora: si el programa va a salir antes o después, si una</w:t>
      </w:r>
      <w:r>
        <w:t xml:space="preserve"> </w:t>
      </w:r>
      <w:r>
        <w:rPr>
          <w:b w:val="0"/>
          <w:i w:val="0"/>
        </w:rPr>
        <w:t>conexión en cadena no llega, si se abre una programación especial. Decidir esto último no es del</w:t>
      </w:r>
      <w:r>
        <w:t xml:space="preserve"> </w:t>
      </w:r>
      <w:r>
        <w:rPr>
          <w:b w:val="0"/>
          <w:i w:val="0"/>
        </w:rPr>
        <w:t>programa (tema 14).</w:t>
      </w:r>
    </w:p>
    <w:p>
      <w:pPr>
        <w:pStyle w:val="ListBullet"/>
      </w:pPr>
      <w:r>
        <w:rPr>
          <w:b w:val="0"/>
          <w:i w:val="0"/>
        </w:rPr>
        <w:t>Dejar a la continuidad los elementos que el programa usa (cuñas, promociones, ráfagas) en el</w:t>
      </w:r>
      <w:r>
        <w:t xml:space="preserve"> </w:t>
      </w:r>
      <w:r>
        <w:rPr>
          <w:b w:val="0"/>
          <w:i w:val="0"/>
        </w:rPr>
        <w:t>sistema de emisión, cosa que la ficha del Operador de Sonido de Radio pone a su cargo (</w:t>
      </w:r>
      <w:r>
        <w:rPr>
          <w:b/>
          <w:i w:val="0"/>
        </w:rPr>
        <w:t>«Volcar la</w:t>
      </w:r>
      <w:r>
        <w:t xml:space="preserve"> </w:t>
      </w:r>
      <w:r>
        <w:rPr>
          <w:b/>
          <w:i w:val="0"/>
        </w:rPr>
        <w:t>publicidad, promociones y demás elementos sonoros…»</w:t>
      </w:r>
      <w:r>
        <w:rPr>
          <w:b w:val="0"/>
          <w:i w:val="0"/>
        </w:rPr>
        <w:t>).</w:t>
      </w:r>
    </w:p>
    <w:p>
      <w:pPr>
        <w:pStyle w:val="ListBullet"/>
      </w:pPr>
      <w:r>
        <w:rPr>
          <w:b w:val="0"/>
          <w:i w:val="0"/>
        </w:rPr>
        <w:t xml:space="preserve">Respetar las conexiones: la RAI, según la Memoria 2022, combina </w:t>
      </w:r>
      <w:r>
        <w:rPr>
          <w:b/>
          <w:i w:val="0"/>
        </w:rPr>
        <w:t>«Sus bloques homogéneos de</w:t>
      </w:r>
      <w:r>
        <w:t xml:space="preserve"> </w:t>
      </w:r>
      <w:r>
        <w:rPr>
          <w:b/>
          <w:i w:val="0"/>
        </w:rPr>
        <w:t>espacios informativos en conexión con Canal Sur Radio»</w:t>
      </w:r>
      <w:r>
        <w:rPr>
          <w:b w:val="0"/>
          <w:i w:val="0"/>
        </w:rPr>
        <w:t xml:space="preserve"> con sus propios bloques, y </w:t>
      </w:r>
      <w:r>
        <w:rPr>
          <w:b/>
          <w:i w:val="0"/>
        </w:rPr>
        <w:t>«En verano</w:t>
      </w:r>
      <w:r>
        <w:t xml:space="preserve"> </w:t>
      </w:r>
      <w:r>
        <w:rPr>
          <w:b/>
          <w:i w:val="0"/>
        </w:rPr>
        <w:t>todo ello se redujo, ampliando más el tiempo de conexión con la primera señal y con repeticiones.»</w:t>
      </w:r>
      <w:r>
        <w:rPr>
          <w:b w:val="0"/>
          <w:i w:val="0"/>
        </w:rPr>
      </w:r>
      <w:r>
        <w:t xml:space="preserve"> </w:t>
      </w:r>
      <w:r>
        <w:rPr>
          <w:b w:val="0"/>
          <w:i w:val="0"/>
        </w:rPr>
        <w:t>Un programa de Canal Sur Radio puede estar emitiéndose también por otra cadena.</w:t>
      </w:r>
    </w:p>
    <w:p>
      <w:pPr/>
      <w:r>
        <w:rPr>
          <w:b w:val="0"/>
          <w:i w:val="0"/>
        </w:rPr>
        <w:t>Niveles, cuñas, ráfagas y continuidad en autocontrol, como operación, son materia del tema 8.</w:t>
      </w:r>
    </w:p>
    <w:p>
      <w:pPr>
        <w:pStyle w:val="Heading2"/>
      </w:pPr>
      <w:r>
        <w:rPr>
          <w:b w:val="0"/>
          <w:i w:val="0"/>
        </w:rPr>
        <w:t>15.8 Relación con los centros territoriales</w:t>
      </w:r>
    </w:p>
    <w:p>
      <w:pPr>
        <w:pStyle w:val="Heading3"/>
      </w:pPr>
      <w:r>
        <w:rPr>
          <w:b w:val="0"/>
          <w:i w:val="0"/>
        </w:rPr>
        <w:t>15.8.1 La red: centros de producción y Delegación en Madrid</w:t>
      </w:r>
    </w:p>
    <w:p>
      <w:pPr/>
      <w:r>
        <w:rPr>
          <w:b w:val="0"/>
          <w:i w:val="0"/>
        </w:rPr>
        <w:t>El contrato-programa 2024-2026 (cláusula tercera, apartado 3.1) fija el mapa. Los contenidos de</w:t>
      </w:r>
      <w:r>
        <w:t xml:space="preserve"> </w:t>
      </w:r>
      <w:r>
        <w:rPr>
          <w:b w:val="0"/>
          <w:i w:val="0"/>
        </w:rPr>
        <w:t>proximidad se producen «</w:t>
      </w:r>
      <w:r>
        <w:rPr>
          <w:b/>
          <w:i w:val="0"/>
        </w:rPr>
        <w:t>con criterios convergentes de utilización con optimización de recursos</w:t>
      </w:r>
      <w:r>
        <w:t xml:space="preserve"> </w:t>
      </w:r>
      <w:r>
        <w:rPr>
          <w:b/>
          <w:i w:val="0"/>
        </w:rPr>
        <w:t>y medios de los Centros de Producción de la RTVA en las ochos provincias andaluzas, y la</w:t>
      </w:r>
      <w:r>
        <w:t xml:space="preserve"> </w:t>
      </w:r>
      <w:r>
        <w:rPr>
          <w:b/>
          <w:i w:val="0"/>
        </w:rPr>
        <w:t>Delegación de la RTVA en Madrid</w:t>
      </w:r>
      <w:r>
        <w:rPr>
          <w:b w:val="0"/>
          <w:i w:val="0"/>
        </w:rPr>
        <w:t>» (punto 4; la errata «ochos» es del BOJA). Y en los informativos</w:t>
      </w:r>
      <w:r>
        <w:t xml:space="preserve"> </w:t>
      </w:r>
      <w:r>
        <w:rPr>
          <w:b w:val="0"/>
          <w:i w:val="0"/>
        </w:rPr>
        <w:t>de cadena «</w:t>
      </w:r>
      <w:r>
        <w:rPr>
          <w:b/>
          <w:i w:val="0"/>
        </w:rPr>
        <w:t>se contará con la contribución de contenidos informativos provenientes de la</w:t>
      </w:r>
      <w:r>
        <w:t xml:space="preserve"> </w:t>
      </w:r>
      <w:r>
        <w:rPr>
          <w:b/>
          <w:i w:val="0"/>
        </w:rPr>
        <w:t>Delegación de la RTVA en Madrid, y de las corresponsalías permanentes o eventuales que en el</w:t>
      </w:r>
      <w:r>
        <w:t xml:space="preserve"> </w:t>
      </w:r>
      <w:r>
        <w:rPr>
          <w:b/>
          <w:i w:val="0"/>
        </w:rPr>
        <w:t>período de vigencia del presente Contrato-Programa, en su caso, se pudieran crear de estimarse</w:t>
      </w:r>
      <w:r>
        <w:t xml:space="preserve"> </w:t>
      </w:r>
      <w:r>
        <w:rPr>
          <w:b/>
          <w:i w:val="0"/>
        </w:rPr>
        <w:t>necesarias</w:t>
      </w:r>
      <w:r>
        <w:rPr>
          <w:b w:val="0"/>
          <w:i w:val="0"/>
        </w:rPr>
        <w:t>» (punto 5).</w:t>
      </w:r>
    </w:p>
    <w:p>
      <w:pPr/>
      <w:r>
        <w:rPr>
          <w:b w:val="0"/>
          <w:i w:val="0"/>
        </w:rPr>
        <w:t>La Carta 2024-2029 (art. 13.8) da el mandato: «</w:t>
      </w:r>
      <w:r>
        <w:rPr>
          <w:b/>
          <w:i w:val="0"/>
        </w:rPr>
        <w:t>Continuará y se potenciará la atención</w:t>
      </w:r>
      <w:r>
        <w:t xml:space="preserve"> </w:t>
      </w:r>
      <w:r>
        <w:rPr>
          <w:b/>
          <w:i w:val="0"/>
        </w:rPr>
        <w:t>informativa territorializada en todos los medios de Canal Sur sobre las diversas provincias</w:t>
      </w:r>
      <w:r>
        <w:t xml:space="preserve"> </w:t>
      </w:r>
      <w:r>
        <w:rPr>
          <w:b/>
          <w:i w:val="0"/>
        </w:rPr>
        <w:t>andaluzas</w:t>
      </w:r>
      <w:r>
        <w:rPr>
          <w:b w:val="0"/>
          <w:i w:val="0"/>
        </w:rPr>
        <w:t>», y Canal Sur «</w:t>
      </w:r>
      <w:r>
        <w:rPr>
          <w:b/>
          <w:i w:val="0"/>
        </w:rPr>
        <w:t>producirá servicios informativos provinciales con la atención que</w:t>
      </w:r>
      <w:r>
        <w:t xml:space="preserve"> </w:t>
      </w:r>
      <w:r>
        <w:rPr>
          <w:b/>
          <w:i w:val="0"/>
        </w:rPr>
        <w:t>requieran todos los municipios de cada provincia, además de las capitales y grandes ciudades</w:t>
      </w:r>
      <w:r>
        <w:rPr>
          <w:b w:val="0"/>
          <w:i w:val="0"/>
        </w:rPr>
        <w:t>»,</w:t>
      </w:r>
      <w:r>
        <w:t xml:space="preserve"> </w:t>
      </w:r>
      <w:r>
        <w:rPr>
          <w:b w:val="0"/>
          <w:i w:val="0"/>
        </w:rPr>
        <w:t>disponibles en directo y «a petición» en web y plataformas digitales.</w:t>
      </w:r>
    </w:p>
    <w:p>
      <w:pPr/>
      <w:r>
        <w:rPr>
          <w:b w:val="0"/>
          <w:i w:val="0"/>
        </w:rPr>
        <w:t xml:space="preserve">El mandato nombra a la radio expresamente: </w:t>
      </w:r>
      <w:r>
        <w:rPr>
          <w:b/>
          <w:i w:val="0"/>
        </w:rPr>
        <w:t>«Tanto en los medios de radio como de televisión y</w:t>
      </w:r>
      <w:r>
        <w:t xml:space="preserve"> </w:t>
      </w:r>
      <w:r>
        <w:rPr>
          <w:b/>
          <w:i w:val="0"/>
        </w:rPr>
        <w:t>servicios en plataformas y soportes digitales, Canal Sur producirá servicios informativos</w:t>
      </w:r>
      <w:r>
        <w:t xml:space="preserve"> </w:t>
      </w:r>
      <w:r>
        <w:rPr>
          <w:b/>
          <w:i w:val="0"/>
        </w:rPr>
        <w:t>provinciales»</w:t>
      </w:r>
      <w:r>
        <w:rPr>
          <w:b w:val="0"/>
          <w:i w:val="0"/>
        </w:rPr>
        <w:t xml:space="preserve"> (art. 13.8).</w:t>
      </w:r>
    </w:p>
    <w:p>
      <w:pPr>
        <w:pStyle w:val="Heading3"/>
      </w:pPr>
      <w:r>
        <w:rPr>
          <w:b w:val="0"/>
          <w:i w:val="0"/>
        </w:rPr>
        <w:t>15.8.2 Sedes, direcciones y desconexiones</w:t>
      </w:r>
    </w:p>
    <w:p>
      <w:pPr/>
      <w:r>
        <w:rPr>
          <w:b w:val="0"/>
          <w:i w:val="0"/>
        </w:rPr>
        <w:t>La Cámara describe la red en 2018 (anexo 9.1):</w:t>
      </w:r>
    </w:p>
    <w:p>
      <w:pPr>
        <w:pStyle w:val="ListBullet"/>
      </w:pPr>
      <w:r>
        <w:rPr>
          <w:b w:val="0"/>
          <w:i w:val="0"/>
        </w:rPr>
      </w:r>
      <w:r>
        <w:rPr>
          <w:b/>
          <w:i w:val="0"/>
        </w:rPr>
        <w:t>«El grupo dispone de 14 sedes: 4 en Sevilla, una en cada provincia, excepto Cádiz que dispone de</w:t>
      </w:r>
      <w:r>
        <w:t xml:space="preserve"> </w:t>
      </w:r>
      <w:r>
        <w:rPr>
          <w:b/>
          <w:i w:val="0"/>
        </w:rPr>
        <w:t>dos más en Jerez y Algeciras, y, por último, otra en Madrid.»</w:t>
      </w:r>
      <w:r>
        <w:rPr>
          <w:b w:val="0"/>
          <w:i w:val="0"/>
        </w:rPr>
      </w:r>
    </w:p>
    <w:p>
      <w:pPr>
        <w:pStyle w:val="ListBullet"/>
      </w:pPr>
      <w:r>
        <w:rPr>
          <w:b w:val="0"/>
          <w:i w:val="0"/>
        </w:rPr>
      </w:r>
      <w:r>
        <w:rPr>
          <w:b/>
          <w:i w:val="0"/>
        </w:rPr>
        <w:t>«Canal Sur realiza 2 desconexiones diarias con cada uno de sus Centros territoriales para la</w:t>
      </w:r>
      <w:r>
        <w:t xml:space="preserve"> </w:t>
      </w:r>
      <w:r>
        <w:rPr>
          <w:b/>
          <w:i w:val="0"/>
        </w:rPr>
        <w:t>emisión de informativos distribuidas en bloque de 15 y 5 minutos. De igual forma se realizan las</w:t>
      </w:r>
      <w:r>
        <w:t xml:space="preserve"> </w:t>
      </w:r>
      <w:r>
        <w:rPr>
          <w:b/>
          <w:i w:val="0"/>
        </w:rPr>
        <w:t>distintas desconexiones en los informativos de radio. En todos los centros provinciales se producen</w:t>
      </w:r>
      <w:r>
        <w:t xml:space="preserve"> </w:t>
      </w:r>
      <w:r>
        <w:rPr>
          <w:b/>
          <w:i w:val="0"/>
        </w:rPr>
        <w:t>también programas temáticos que se emiten por la cadena RAI.»</w:t>
      </w:r>
      <w:r>
        <w:rPr>
          <w:b w:val="0"/>
          <w:i w:val="0"/>
        </w:rPr>
      </w:r>
    </w:p>
    <w:p>
      <w:pPr>
        <w:pStyle w:val="ListBullet"/>
      </w:pPr>
      <w:r>
        <w:rPr>
          <w:b w:val="0"/>
          <w:i w:val="0"/>
        </w:rPr>
        <w:t xml:space="preserve">Medios (§222, p. 167): </w:t>
      </w:r>
      <w:r>
        <w:rPr>
          <w:b/>
          <w:i w:val="0"/>
        </w:rPr>
        <w:t>«Estudios de radio: Sede central de Sevilla y resto de centros provinciales.»</w:t>
      </w:r>
      <w:r>
        <w:rPr>
          <w:b w:val="0"/>
          <w:i w:val="0"/>
        </w:rPr>
      </w:r>
    </w:p>
    <w:p>
      <w:pPr/>
      <w:r>
        <w:rPr>
          <w:b w:val="0"/>
          <w:i w:val="0"/>
        </w:rPr>
        <w:t>Al frente de cada centro, en el organigrama de 2018, una Dirección Territorial (nivel A4) en Almería,</w:t>
      </w:r>
      <w:r>
        <w:t xml:space="preserve"> </w:t>
      </w:r>
      <w:r>
        <w:rPr>
          <w:b w:val="0"/>
          <w:i w:val="0"/>
        </w:rPr>
        <w:t>Cádiz, Córdoba, Granada, Huelva, Jaén, Málaga y Madrid; Sevilla no la tiene porque es la sede central</w:t>
      </w:r>
      <w:r>
        <w:t xml:space="preserve"> </w:t>
      </w:r>
      <w:r>
        <w:rPr>
          <w:b w:val="0"/>
          <w:i w:val="0"/>
        </w:rPr>
        <w:t>(epígrafe del organigrama). Los datos son de 2018.</w:t>
      </w:r>
    </w:p>
    <w:p>
      <w:pPr/>
      <w:r>
        <w:rPr>
          <w:b w:val="0"/>
          <w:i w:val="0"/>
        </w:rPr>
        <w:t xml:space="preserve">La Memoria RTVA 2022 confirma el trabajo de los centros en la radio ese año (apartado 5): </w:t>
      </w:r>
      <w:r>
        <w:rPr>
          <w:b/>
          <w:i w:val="0"/>
        </w:rPr>
        <w:t>«Todos los</w:t>
      </w:r>
      <w:r>
        <w:t xml:space="preserve"> </w:t>
      </w:r>
      <w:r>
        <w:rPr>
          <w:b/>
          <w:i w:val="0"/>
        </w:rPr>
        <w:t>Centros Territoriales han elaborado informativos en desconexión, tanto en radio como televisión, así</w:t>
      </w:r>
      <w:r>
        <w:t xml:space="preserve"> </w:t>
      </w:r>
      <w:r>
        <w:rPr>
          <w:b/>
          <w:i w:val="0"/>
        </w:rPr>
        <w:t>como han contribuido aportando noticias en cadena.»</w:t>
      </w:r>
      <w:r>
        <w:rPr>
          <w:b w:val="0"/>
          <w:i w:val="0"/>
        </w:rPr>
        <w:t xml:space="preserve"> Y da ejemplos de radio:</w:t>
      </w:r>
    </w:p>
    <w:p>
      <w:pPr>
        <w:pStyle w:val="ListBullet"/>
      </w:pPr>
      <w:r>
        <w:rPr>
          <w:b w:val="0"/>
          <w:i w:val="0"/>
        </w:rPr>
        <w:t xml:space="preserve">Cádiz (5.2): </w:t>
      </w:r>
      <w:r>
        <w:rPr>
          <w:b/>
          <w:i w:val="0"/>
        </w:rPr>
        <w:t>«Se mantuvo la realización desde Jerez de dos programas para la cadena y la plataforma</w:t>
      </w:r>
      <w:r>
        <w:t xml:space="preserve"> </w:t>
      </w:r>
      <w:r>
        <w:rPr>
          <w:b/>
          <w:i w:val="0"/>
        </w:rPr>
        <w:t>podcast de Canal Sur Radio. El Circuito y Tierra de Vinos.»</w:t>
      </w:r>
      <w:r>
        <w:rPr>
          <w:b w:val="0"/>
          <w:i w:val="0"/>
        </w:rPr>
      </w:r>
    </w:p>
    <w:p>
      <w:pPr>
        <w:pStyle w:val="ListBullet"/>
      </w:pPr>
      <w:r>
        <w:rPr>
          <w:b w:val="0"/>
          <w:i w:val="0"/>
        </w:rPr>
        <w:t xml:space="preserve">Córdoba (5.3): </w:t>
      </w:r>
      <w:r>
        <w:rPr>
          <w:b/>
          <w:i w:val="0"/>
        </w:rPr>
        <w:t>«En radio, por su parte, se ha hecho un uso cotidiano de los equipos de transmisión</w:t>
      </w:r>
      <w:r>
        <w:t xml:space="preserve"> </w:t>
      </w:r>
      <w:r>
        <w:rPr>
          <w:b/>
          <w:i w:val="0"/>
        </w:rPr>
        <w:t>IP y móvil (Quantum) de los que dispone de 3 Quantum Lite, 1 Quantum W (sobremesa), 1 Vía y 3</w:t>
      </w:r>
      <w:r>
        <w:t xml:space="preserve"> </w:t>
      </w:r>
      <w:r>
        <w:rPr>
          <w:b/>
          <w:i w:val="0"/>
        </w:rPr>
        <w:t>teléfonos con aplicación IP. A ello se suma la Unidad Móvil que sigue operativa.»</w:t>
      </w:r>
      <w:r>
        <w:rPr>
          <w:b w:val="0"/>
          <w:i w:val="0"/>
        </w:rPr>
        <w:t xml:space="preserve"> Esos medios</w:t>
      </w:r>
      <w:r>
        <w:t xml:space="preserve"> </w:t>
      </w:r>
      <w:r>
        <w:rPr>
          <w:b w:val="0"/>
          <w:i w:val="0"/>
        </w:rPr>
        <w:t xml:space="preserve">permitieron </w:t>
      </w:r>
      <w:r>
        <w:rPr>
          <w:b/>
          <w:i w:val="0"/>
        </w:rPr>
        <w:t>«la realización de programas en el exterior (comercializados) y la habitual tertulia</w:t>
      </w:r>
      <w:r>
        <w:t xml:space="preserve"> </w:t>
      </w:r>
      <w:r>
        <w:rPr>
          <w:b/>
          <w:i w:val="0"/>
        </w:rPr>
        <w:t>deportiva de los lunes, además de recurrentes conexiones en directo para informativos y</w:t>
      </w:r>
      <w:r>
        <w:t xml:space="preserve"> </w:t>
      </w:r>
      <w:r>
        <w:rPr>
          <w:b/>
          <w:i w:val="0"/>
        </w:rPr>
        <w:t>programas.»</w:t>
      </w:r>
      <w:r>
        <w:rPr>
          <w:b w:val="0"/>
          <w:i w:val="0"/>
        </w:rPr>
        <w:t xml:space="preserve"> Y la plantilla del centro: </w:t>
      </w:r>
      <w:r>
        <w:rPr>
          <w:b/>
          <w:i w:val="0"/>
        </w:rPr>
        <w:t>«cuenta con 37 trabajadores/as de una plantilla fijada en</w:t>
      </w:r>
      <w:r>
        <w:t xml:space="preserve"> </w:t>
      </w:r>
      <w:r>
        <w:rPr>
          <w:b/>
          <w:i w:val="0"/>
        </w:rPr>
        <w:t>estructura de 44, repartidos en 6 de RTVA, 18 de 22 en CSTV y 13 de 14 en CSR. Si bien de estos</w:t>
      </w:r>
      <w:r>
        <w:t xml:space="preserve"> </w:t>
      </w:r>
      <w:r>
        <w:rPr>
          <w:b/>
          <w:i w:val="0"/>
        </w:rPr>
        <w:t>últimos, dos de ellos pertenecen a la estructura de Sevilla hacen programación para la cadena.»</w:t>
      </w:r>
      <w:r>
        <w:rPr>
          <w:b w:val="0"/>
          <w:i w:val="0"/>
        </w:rPr>
      </w:r>
    </w:p>
    <w:p>
      <w:pPr>
        <w:pStyle w:val="ListBullet"/>
      </w:pPr>
      <w:r>
        <w:rPr>
          <w:b w:val="0"/>
          <w:i w:val="0"/>
        </w:rPr>
        <w:t xml:space="preserve">Málaga (5.7): </w:t>
      </w:r>
      <w:r>
        <w:rPr>
          <w:b/>
          <w:i w:val="0"/>
        </w:rPr>
        <w:t>«La Feria de Málaga se cubrió con directos todos los días para televisión y la Unidad</w:t>
      </w:r>
      <w:r>
        <w:t xml:space="preserve"> </w:t>
      </w:r>
      <w:r>
        <w:rPr>
          <w:b/>
          <w:i w:val="0"/>
        </w:rPr>
        <w:t>Móvil de radio recorriendo todos los puntos de interés, con conexiones en informativos y</w:t>
      </w:r>
      <w:r>
        <w:t xml:space="preserve"> </w:t>
      </w:r>
      <w:r>
        <w:rPr>
          <w:b/>
          <w:i w:val="0"/>
        </w:rPr>
        <w:t>programas.»</w:t>
      </w:r>
      <w:r>
        <w:rPr>
          <w:b w:val="0"/>
          <w:i w:val="0"/>
        </w:rPr>
      </w:r>
    </w:p>
    <w:p>
      <w:pPr/>
      <w:r>
        <w:rPr>
          <w:b w:val="0"/>
          <w:i w:val="0"/>
        </w:rPr>
        <w:t xml:space="preserve">La Memoria no dice qué son Quantum y Vía más allá de </w:t>
      </w:r>
      <w:r>
        <w:rPr>
          <w:b/>
          <w:i w:val="0"/>
        </w:rPr>
        <w:t>«equipos de transmisión IP y móvil»</w:t>
      </w:r>
      <w:r>
        <w:rPr>
          <w:b w:val="0"/>
          <w:i w:val="0"/>
        </w:rPr>
        <w:t>. Los</w:t>
      </w:r>
      <w:r>
        <w:t xml:space="preserve"> </w:t>
      </w:r>
      <w:r>
        <w:rPr>
          <w:b w:val="0"/>
          <w:i w:val="0"/>
        </w:rPr>
        <w:t>códecs y las líneas, como técnica, en el tema 7.</w:t>
      </w:r>
    </w:p>
    <w:p>
      <w:pPr>
        <w:pStyle w:val="Heading3"/>
      </w:pPr>
      <w:r>
        <w:rPr>
          <w:b w:val="0"/>
          <w:i w:val="0"/>
        </w:rPr>
        <w:t>15.8.3 Quién hay en cada centro</w:t>
      </w:r>
    </w:p>
    <w:p>
      <w:pPr/>
      <w:r>
        <w:rPr>
          <w:b w:val="0"/>
          <w:i w:val="0"/>
        </w:rPr>
        <w:t>Según la plantilla estructural de 2014 (tabla del primer epígrafe), todos los centros andaluces tienen</w:t>
      </w:r>
      <w:r>
        <w:t xml:space="preserve"> </w:t>
      </w:r>
      <w:r>
        <w:rPr>
          <w:b w:val="0"/>
          <w:i w:val="0"/>
        </w:rPr>
        <w:t>presentadores/as productores/as, operadores/as de sonido y redactores/as de CSR; Madrid no tiene filas</w:t>
      </w:r>
      <w:r>
        <w:t xml:space="preserve"> </w:t>
      </w:r>
      <w:r>
        <w:rPr>
          <w:b w:val="0"/>
          <w:i w:val="0"/>
        </w:rPr>
        <w:t>CSR. Málaga es el centro de radio más dotado después de Sevilla (8 presentadores/as productores/as, 8</w:t>
      </w:r>
      <w:r>
        <w:t xml:space="preserve"> </w:t>
      </w:r>
      <w:r>
        <w:rPr>
          <w:b w:val="0"/>
          <w:i w:val="0"/>
        </w:rPr>
        <w:t>operadores/as, 10 redactores/as, productor/a, auxiliar de discoteca y jefe/a de baja frecuencia). En</w:t>
      </w:r>
      <w:r>
        <w:t xml:space="preserve"> </w:t>
      </w:r>
      <w:r>
        <w:rPr>
          <w:b w:val="0"/>
          <w:i w:val="0"/>
        </w:rPr>
        <w:t>los demás centros no hay Productor/a ni Documentalista de CSR; siete centros, Málaga incluido, tienen</w:t>
      </w:r>
      <w:r>
        <w:t xml:space="preserve"> </w:t>
      </w:r>
      <w:r>
        <w:rPr>
          <w:b w:val="0"/>
          <w:i w:val="0"/>
        </w:rPr>
        <w:t>un conductor/a de unidad móvil. Para un presentador productor destinado en un centro, la consecuencia es que buena parte de la</w:t>
      </w:r>
      <w:r>
        <w:t xml:space="preserve"> </w:t>
      </w:r>
      <w:r>
        <w:rPr>
          <w:b w:val="0"/>
          <w:i w:val="0"/>
        </w:rPr>
        <w:t>producción y de la documentación de su programa es suya o llega desde Sevilla o desde la televisión del</w:t>
      </w:r>
      <w:r>
        <w:t xml:space="preserve"> </w:t>
      </w:r>
      <w:r>
        <w:rPr>
          <w:b w:val="0"/>
          <w:i w:val="0"/>
        </w:rPr>
        <w:t>centro (lectura del anexo; el reparto actual no está publicado).</w:t>
      </w:r>
    </w:p>
    <w:p>
      <w:pPr>
        <w:pStyle w:val="Heading3"/>
      </w:pPr>
      <w:r>
        <w:rPr>
          <w:b w:val="0"/>
          <w:i w:val="0"/>
        </w:rPr>
        <w:t>15.8.4 Las desconexiones provinciales en el convenio</w:t>
      </w:r>
    </w:p>
    <w:p>
      <w:pPr/>
      <w:r>
        <w:rPr>
          <w:b w:val="0"/>
          <w:i w:val="0"/>
        </w:rPr>
        <w:t>La disposición adicional segunda del convenio, «Desconexiones provinciales», fija la plantilla</w:t>
      </w:r>
      <w:r>
        <w:t xml:space="preserve"> </w:t>
      </w:r>
      <w:r>
        <w:rPr>
          <w:b w:val="0"/>
          <w:i w:val="0"/>
        </w:rPr>
        <w:t>estructural de las direcciones territoriales por remisión a su anexo II y enumera, «</w:t>
      </w:r>
      <w:r>
        <w:rPr>
          <w:b/>
          <w:i w:val="0"/>
        </w:rPr>
        <w:t>a título</w:t>
      </w:r>
      <w:r>
        <w:t xml:space="preserve"> </w:t>
      </w:r>
      <w:r>
        <w:rPr>
          <w:b/>
          <w:i w:val="0"/>
        </w:rPr>
        <w:t>enunciativo</w:t>
      </w:r>
      <w:r>
        <w:rPr>
          <w:b w:val="0"/>
          <w:i w:val="0"/>
        </w:rPr>
        <w:t>», las tareas de emisión de las desconexiones informativas provinciales que, en 2014, «</w:t>
      </w:r>
      <w:r>
        <w:rPr>
          <w:b/>
          <w:i w:val="0"/>
        </w:rPr>
        <w:t>actualmente</w:t>
      </w:r>
      <w:r>
        <w:rPr>
          <w:b w:val="0"/>
          <w:i w:val="0"/>
        </w:rPr>
        <w:t>» se</w:t>
      </w:r>
      <w:r>
        <w:t xml:space="preserve"> </w:t>
      </w:r>
      <w:r>
        <w:rPr>
          <w:b w:val="0"/>
          <w:i w:val="0"/>
        </w:rPr>
        <w:t>efectuaban en los centros de Almería, Cádiz, Córdoba, Huelva y Jaén. Entre ellas: «</w:t>
      </w:r>
      <w:r>
        <w:rPr>
          <w:b/>
          <w:i w:val="0"/>
        </w:rPr>
        <w:t>Siguiendo las indicaciones</w:t>
      </w:r>
      <w:r>
        <w:t xml:space="preserve"> </w:t>
      </w:r>
      <w:r>
        <w:rPr>
          <w:b/>
          <w:i w:val="0"/>
        </w:rPr>
        <w:t>del editor del informativo confección de la escaleta técnica y sus alteraciones, movimientos de</w:t>
      </w:r>
      <w:r>
        <w:t xml:space="preserve"> </w:t>
      </w:r>
      <w:r>
        <w:rPr>
          <w:b/>
          <w:i w:val="0"/>
        </w:rPr>
        <w:t>cámara, iluminación, cabeceras, transiciones y rotulación.</w:t>
      </w:r>
      <w:r>
        <w:rPr>
          <w:b w:val="0"/>
          <w:i w:val="0"/>
        </w:rPr>
        <w:t xml:space="preserve">» El convenio acuerda que esas tareas las hagan </w:t>
      </w:r>
      <w:r>
        <w:rPr>
          <w:b/>
          <w:i w:val="0"/>
        </w:rPr>
        <w:t>cuatro</w:t>
      </w:r>
      <w:r>
        <w:t xml:space="preserve"> </w:t>
      </w:r>
      <w:r>
        <w:rPr>
          <w:b/>
          <w:i w:val="0"/>
        </w:rPr>
        <w:t>trabajadores/as pertenecientes al puesto de Operador/a Montador/a de Vídeo</w:t>
      </w:r>
      <w:r>
        <w:rPr>
          <w:b w:val="0"/>
          <w:i w:val="0"/>
        </w:rPr>
        <w:t xml:space="preserve"> que, además de las</w:t>
      </w:r>
      <w:r>
        <w:t xml:space="preserve"> </w:t>
      </w:r>
      <w:r>
        <w:rPr>
          <w:b w:val="0"/>
          <w:i w:val="0"/>
        </w:rPr>
        <w:t xml:space="preserve">funciones propias de su puesto, las realicen </w:t>
      </w:r>
      <w:r>
        <w:rPr>
          <w:b/>
          <w:i w:val="0"/>
        </w:rPr>
        <w:t>de forma rotatoria</w:t>
      </w:r>
      <w:r>
        <w:rPr>
          <w:b w:val="0"/>
          <w:i w:val="0"/>
        </w:rPr>
        <w:t>. El editor del informativo da</w:t>
      </w:r>
      <w:r>
        <w:t xml:space="preserve"> </w:t>
      </w:r>
      <w:r>
        <w:rPr>
          <w:b w:val="0"/>
          <w:i w:val="0"/>
        </w:rPr>
        <w:t>las indicaciones; la escaleta técnica la confecciona ese personal técnico.</w:t>
      </w:r>
    </w:p>
    <w:p>
      <w:pPr/>
      <w:r>
        <w:rPr>
          <w:b w:val="0"/>
          <w:i w:val="0"/>
        </w:rPr>
        <w:t>Eso es la televisión. La misma disposición tiene un párrafo para la radio:</w:t>
      </w:r>
    </w:p>
    <w:p>
      <w:pPr>
        <w:pStyle w:val="Citadelanorma"/>
      </w:pPr>
      <w:r>
        <w:rPr>
          <w:b w:val="0"/>
          <w:i w:val="0"/>
        </w:rPr>
      </w:r>
      <w:r>
        <w:rPr>
          <w:b/>
          <w:i w:val="0"/>
        </w:rPr>
        <w:t>«- Operador/a de Sonido de Radio. Los/as actuales Operadores/as de Sonido de los Centros</w:t>
      </w:r>
      <w:r>
        <w:t xml:space="preserve"> </w:t>
      </w:r>
      <w:r>
        <w:rPr>
          <w:b/>
          <w:i w:val="0"/>
        </w:rPr>
        <w:t>Territoriales de Almería, Cádiz, Córdoba, Huelva y Jaén que en la actualidad vienen colaborando en</w:t>
      </w:r>
      <w:r>
        <w:t xml:space="preserve"> </w:t>
      </w:r>
      <w:r>
        <w:rPr>
          <w:b/>
          <w:i w:val="0"/>
        </w:rPr>
        <w:t>las desconexiones provinciales, continuarán percibiendo mensualmente el complemento de calidad en el</w:t>
      </w:r>
      <w:r>
        <w:t xml:space="preserve"> </w:t>
      </w:r>
      <w:r>
        <w:rPr>
          <w:b/>
          <w:i w:val="0"/>
        </w:rPr>
        <w:t>trabajo que perciben en la cuantía del 25% del salario base, a dos Operadores/as de Sonido, de</w:t>
      </w:r>
      <w:r>
        <w:t xml:space="preserve"> </w:t>
      </w:r>
      <w:r>
        <w:rPr>
          <w:b/>
          <w:i w:val="0"/>
        </w:rPr>
        <w:t>manera rotatoria, que en la actualidad participan en la realización del control de sonido, de</w:t>
      </w:r>
      <w:r>
        <w:t xml:space="preserve"> </w:t>
      </w:r>
      <w:r>
        <w:rPr>
          <w:b/>
          <w:i w:val="0"/>
        </w:rPr>
        <w:t>manera voluntaria.»</w:t>
      </w:r>
      <w:r>
        <w:rPr>
          <w:b w:val="0"/>
          <w:i w:val="0"/>
        </w:rPr>
      </w:r>
    </w:p>
    <w:p>
      <w:pPr/>
      <w:r>
        <w:rPr>
          <w:b w:val="0"/>
          <w:i w:val="0"/>
        </w:rPr>
        <w:t xml:space="preserve">Y añade que el complemento es no consolidable: se abona </w:t>
      </w:r>
      <w:r>
        <w:rPr>
          <w:b/>
          <w:i w:val="0"/>
        </w:rPr>
        <w:t>«en la medida en que se den las</w:t>
      </w:r>
      <w:r>
        <w:t xml:space="preserve"> </w:t>
      </w:r>
      <w:r>
        <w:rPr>
          <w:b/>
          <w:i w:val="0"/>
        </w:rPr>
        <w:t>circunstancias, tanto organizativas como técnicas, actuales.»</w:t>
      </w:r>
      <w:r>
        <w:rPr>
          <w:b w:val="0"/>
          <w:i w:val="0"/>
        </w:rPr>
        <w:t xml:space="preserve"> Lo que la disposición dice, ordenado:</w:t>
      </w:r>
      <w:r>
        <w:t xml:space="preserve"> </w:t>
      </w:r>
      <w:r>
        <w:rPr>
          <w:b w:val="0"/>
          <w:i w:val="0"/>
        </w:rPr>
        <w:t>en cinco centros (Almería, Cádiz, Córdoba, Huelva y Jaén), dos operadores/as de sonido de radio, por</w:t>
      </w:r>
      <w:r>
        <w:t xml:space="preserve"> </w:t>
      </w:r>
      <w:r>
        <w:rPr>
          <w:b w:val="0"/>
          <w:i w:val="0"/>
        </w:rPr>
        <w:t>turno y de forma voluntaria, hacen el control de sonido de las desconexiones, y cobran un complemento</w:t>
      </w:r>
      <w:r>
        <w:t xml:space="preserve"> </w:t>
      </w:r>
      <w:r>
        <w:rPr>
          <w:b w:val="0"/>
          <w:i w:val="0"/>
        </w:rPr>
        <w:t>de calidad del 25 % del salario base. Si se sigue aplicando hoy no consta en un documento publicado</w:t>
      </w:r>
      <w:r>
        <w:t xml:space="preserve"> </w:t>
      </w:r>
      <w:r>
        <w:rPr>
          <w:b w:val="0"/>
          <w:i w:val="0"/>
        </w:rPr>
        <w:t xml:space="preserve">leído: el texto de 2014 habla de lo que </w:t>
      </w:r>
      <w:r>
        <w:rPr>
          <w:b/>
          <w:i w:val="0"/>
        </w:rPr>
        <w:t>«en la actualidad»</w:t>
      </w:r>
      <w:r>
        <w:rPr>
          <w:b w:val="0"/>
          <w:i w:val="0"/>
        </w:rPr>
        <w:t xml:space="preserve"> se hacía.</w:t>
      </w:r>
    </w:p>
    <w:p>
      <w:pPr>
        <w:pStyle w:val="Heading3"/>
      </w:pPr>
      <w:r>
        <w:rPr>
          <w:b w:val="0"/>
          <w:i w:val="0"/>
        </w:rPr>
        <w:t>15.8.5 Cadena y desconexión en el Libro de Estilo</w:t>
      </w:r>
    </w:p>
    <w:p>
      <w:pPr/>
      <w:r>
        <w:rPr>
          <w:b w:val="0"/>
          <w:i w:val="0"/>
        </w:rPr>
        <w:t>El Libro de Estilo regula la relación entre los centros y la cadena para la televisión. Ninguna regla</w:t>
      </w:r>
      <w:r>
        <w:t xml:space="preserve"> </w:t>
      </w:r>
      <w:r>
        <w:rPr>
          <w:b w:val="0"/>
          <w:i w:val="0"/>
        </w:rPr>
        <w:t>publicada de Canal Sur hace lo mismo para la radio; las de televisión se leen aquí como criterio, no</w:t>
      </w:r>
      <w:r>
        <w:t xml:space="preserve"> </w:t>
      </w:r>
      <w:r>
        <w:rPr>
          <w:b w:val="0"/>
          <w:i w:val="0"/>
        </w:rPr>
        <w:t>como norma de la radio:</w:t>
      </w:r>
    </w:p>
    <w:p>
      <w:pPr>
        <w:pStyle w:val="ListBullet"/>
      </w:pPr>
      <w:r>
        <w:rPr>
          <w:b w:val="0"/>
          <w:i w:val="0"/>
        </w:rPr>
      </w:r>
      <w:r>
        <w:rPr>
          <w:b/>
          <w:i w:val="0"/>
        </w:rPr>
        <w:t>Nomenclatura</w:t>
      </w:r>
      <w:r>
        <w:rPr>
          <w:b w:val="0"/>
          <w:i w:val="0"/>
        </w:rPr>
        <w:t xml:space="preserve"> (6.1.2): «</w:t>
      </w:r>
      <w:r>
        <w:rPr>
          <w:b/>
          <w:i w:val="0"/>
        </w:rPr>
        <w:t>Los centros territoriales deben ceñirse escrupulosamente a la</w:t>
      </w:r>
      <w:r>
        <w:t xml:space="preserve"> </w:t>
      </w:r>
      <w:r>
        <w:rPr>
          <w:b/>
          <w:i w:val="0"/>
        </w:rPr>
        <w:t>nomenclatura fijada en escaleta para los vídeos que se soliciten como aportación a los</w:t>
      </w:r>
      <w:r>
        <w:t xml:space="preserve"> </w:t>
      </w:r>
      <w:r>
        <w:rPr>
          <w:b/>
          <w:i w:val="0"/>
        </w:rPr>
        <w:t>informativos en cadena.</w:t>
      </w:r>
      <w:r>
        <w:rPr>
          <w:b w:val="0"/>
          <w:i w:val="0"/>
        </w:rPr>
        <w:t>» Si el vídeo ya se emitió en desconexión con otro nombre, el envío a</w:t>
      </w:r>
      <w:r>
        <w:t xml:space="preserve"> </w:t>
      </w:r>
      <w:r>
        <w:rPr>
          <w:b w:val="0"/>
          <w:i w:val="0"/>
        </w:rPr>
        <w:t>los Servicios Centrales se identifica con el nombre de la escaleta de cadena.</w:t>
      </w:r>
    </w:p>
    <w:p>
      <w:pPr>
        <w:pStyle w:val="ListBullet"/>
      </w:pPr>
      <w:r>
        <w:rPr>
          <w:b w:val="0"/>
          <w:i w:val="0"/>
        </w:rPr>
      </w:r>
      <w:r>
        <w:rPr>
          <w:b/>
          <w:i w:val="0"/>
        </w:rPr>
        <w:t>Tema, orientación y duración</w:t>
      </w:r>
      <w:r>
        <w:rPr>
          <w:b w:val="0"/>
          <w:i w:val="0"/>
        </w:rPr>
        <w:t xml:space="preserve"> (7.4.2): «</w:t>
      </w:r>
      <w:r>
        <w:rPr>
          <w:b/>
          <w:i w:val="0"/>
        </w:rPr>
        <w:t>Las aportaciones de los centros territoriales a las</w:t>
      </w:r>
      <w:r>
        <w:t xml:space="preserve"> </w:t>
      </w:r>
      <w:r>
        <w:rPr>
          <w:b/>
          <w:i w:val="0"/>
        </w:rPr>
        <w:t>emisiones en cadena deben ceñirse escrupulosamente al tema, la orientación y la duración</w:t>
      </w:r>
      <w:r>
        <w:t xml:space="preserve"> </w:t>
      </w:r>
      <w:r>
        <w:rPr>
          <w:b/>
          <w:i w:val="0"/>
        </w:rPr>
        <w:t>establecida por los equipos de edición. Lo mismo debe cumplirse en la ronda de</w:t>
      </w:r>
      <w:r>
        <w:t xml:space="preserve"> </w:t>
      </w:r>
      <w:r>
        <w:rPr>
          <w:b/>
          <w:i w:val="0"/>
        </w:rPr>
        <w:t>desconexiones.</w:t>
      </w:r>
      <w:r>
        <w:rPr>
          <w:b w:val="0"/>
          <w:i w:val="0"/>
        </w:rPr>
        <w:t>»</w:t>
      </w:r>
    </w:p>
    <w:p>
      <w:pPr>
        <w:pStyle w:val="ListBullet"/>
      </w:pPr>
      <w:r>
        <w:rPr>
          <w:b w:val="0"/>
          <w:i w:val="0"/>
        </w:rPr>
      </w:r>
      <w:r>
        <w:rPr>
          <w:b/>
          <w:i w:val="0"/>
        </w:rPr>
        <w:t>Coherencia</w:t>
      </w:r>
      <w:r>
        <w:rPr>
          <w:b w:val="0"/>
          <w:i w:val="0"/>
        </w:rPr>
        <w:t xml:space="preserve"> (7.4): las desconexiones «</w:t>
      </w:r>
      <w:r>
        <w:rPr>
          <w:b/>
          <w:i w:val="0"/>
        </w:rPr>
        <w:t>no son espacios aislados, autónomos e independientes</w:t>
      </w:r>
      <w:r>
        <w:rPr>
          <w:b w:val="0"/>
          <w:i w:val="0"/>
        </w:rPr>
        <w:t>»;</w:t>
      </w:r>
      <w:r>
        <w:t xml:space="preserve"> </w:t>
      </w:r>
      <w:r>
        <w:rPr>
          <w:b w:val="0"/>
          <w:i w:val="0"/>
        </w:rPr>
        <w:t>«</w:t>
      </w:r>
      <w:r>
        <w:rPr>
          <w:b/>
          <w:i w:val="0"/>
        </w:rPr>
        <w:t>están obligadas a aplicar un criterio de coherencia estética y conceptual con la edición</w:t>
      </w:r>
      <w:r>
        <w:t xml:space="preserve"> </w:t>
      </w:r>
      <w:r>
        <w:rPr>
          <w:b/>
          <w:i w:val="0"/>
        </w:rPr>
        <w:t>general en la que se integran y de la que son tributarias</w:t>
      </w:r>
      <w:r>
        <w:rPr>
          <w:b w:val="0"/>
          <w:i w:val="0"/>
        </w:rPr>
        <w:t>».</w:t>
      </w:r>
    </w:p>
    <w:p>
      <w:pPr>
        <w:pStyle w:val="ListBullet"/>
      </w:pPr>
      <w:r>
        <w:rPr>
          <w:b w:val="0"/>
          <w:i w:val="0"/>
        </w:rPr>
      </w:r>
      <w:r>
        <w:rPr>
          <w:b/>
          <w:i w:val="0"/>
        </w:rPr>
        <w:t>Versiones</w:t>
      </w:r>
      <w:r>
        <w:rPr>
          <w:b w:val="0"/>
          <w:i w:val="0"/>
        </w:rPr>
        <w:t xml:space="preserve"> (3.15.1): «</w:t>
      </w:r>
      <w:r>
        <w:rPr>
          <w:b/>
          <w:i w:val="0"/>
        </w:rPr>
        <w:t>Los centros territoriales, siempre que sea posible, deben tener en</w:t>
      </w:r>
      <w:r>
        <w:t xml:space="preserve"> </w:t>
      </w:r>
      <w:r>
        <w:rPr>
          <w:b/>
          <w:i w:val="0"/>
        </w:rPr>
        <w:t>cuenta la necesidad de las versiones particulares y elaborar vídeos singularizados para los</w:t>
      </w:r>
      <w:r>
        <w:t xml:space="preserve"> </w:t>
      </w:r>
      <w:r>
        <w:rPr>
          <w:b/>
          <w:i w:val="0"/>
        </w:rPr>
        <w:t>informativos en cadena.</w:t>
      </w:r>
      <w:r>
        <w:rPr>
          <w:b w:val="0"/>
          <w:i w:val="0"/>
        </w:rPr>
        <w:t>» Es preferible que el formato de desconexión sea distinto del de los</w:t>
      </w:r>
      <w:r>
        <w:t xml:space="preserve"> </w:t>
      </w:r>
      <w:r>
        <w:rPr>
          <w:b w:val="0"/>
          <w:i w:val="0"/>
        </w:rPr>
        <w:t>noticiarios regionales, que en general será más breve.</w:t>
      </w:r>
    </w:p>
    <w:p>
      <w:pPr>
        <w:pStyle w:val="ListBullet"/>
      </w:pPr>
      <w:r>
        <w:rPr>
          <w:b w:val="0"/>
          <w:i w:val="0"/>
        </w:rPr>
      </w:r>
      <w:r>
        <w:rPr>
          <w:b/>
          <w:i w:val="0"/>
        </w:rPr>
        <w:t>No repetir en desconexión lo emitido en cadena</w:t>
      </w:r>
      <w:r>
        <w:rPr>
          <w:b w:val="0"/>
          <w:i w:val="0"/>
        </w:rPr>
        <w:t xml:space="preserve"> (7.4.1): cuando una noticia local sale en la</w:t>
      </w:r>
      <w:r>
        <w:t xml:space="preserve"> </w:t>
      </w:r>
      <w:r>
        <w:rPr>
          <w:b w:val="0"/>
          <w:i w:val="0"/>
        </w:rPr>
        <w:t>emisión de cadena, «</w:t>
      </w:r>
      <w:r>
        <w:rPr>
          <w:b/>
          <w:i w:val="0"/>
        </w:rPr>
        <w:t>sobre todo si se ubica en cabecera, hay que elaborar para la desconexión un</w:t>
      </w:r>
      <w:r>
        <w:t xml:space="preserve"> </w:t>
      </w:r>
      <w:r>
        <w:rPr>
          <w:b/>
          <w:i w:val="0"/>
        </w:rPr>
        <w:t>tratamiento diferenciado, una perspectiva distinta, más cercana y detallada</w:t>
      </w:r>
      <w:r>
        <w:rPr>
          <w:b w:val="0"/>
          <w:i w:val="0"/>
        </w:rPr>
        <w:t>», adaptada a una audiencia «</w:t>
      </w:r>
      <w:r>
        <w:rPr>
          <w:b/>
          <w:i w:val="0"/>
        </w:rPr>
        <w:t>seguramente más interesada y conocedora del entorno</w:t>
      </w:r>
      <w:r>
        <w:rPr>
          <w:b w:val="0"/>
          <w:i w:val="0"/>
        </w:rPr>
        <w:t>», para no repetir la misma noticia en idéntico formato</w:t>
      </w:r>
      <w:r>
        <w:t xml:space="preserve"> </w:t>
      </w:r>
      <w:r>
        <w:rPr>
          <w:b w:val="0"/>
          <w:i w:val="0"/>
        </w:rPr>
        <w:t>minutos después ante los mismos espectadores. «</w:t>
      </w:r>
      <w:r>
        <w:rPr>
          <w:b/>
          <w:i w:val="0"/>
        </w:rPr>
        <w:t>La repetición de un vídeo es una mala costumbre</w:t>
      </w:r>
      <w:r>
        <w:t xml:space="preserve"> </w:t>
      </w:r>
      <w:r>
        <w:rPr>
          <w:b/>
          <w:i w:val="0"/>
        </w:rPr>
        <w:t>que se reitera con exceso.</w:t>
      </w:r>
      <w:r>
        <w:rPr>
          <w:b w:val="0"/>
          <w:i w:val="0"/>
        </w:rPr>
        <w:t>»</w:t>
      </w:r>
    </w:p>
    <w:p>
      <w:pPr>
        <w:pStyle w:val="ListBullet"/>
      </w:pPr>
      <w:r>
        <w:rPr>
          <w:b w:val="0"/>
          <w:i w:val="0"/>
        </w:rPr>
      </w:r>
      <w:r>
        <w:rPr>
          <w:b/>
          <w:i w:val="0"/>
        </w:rPr>
        <w:t>Interés general sobre el local</w:t>
      </w:r>
      <w:r>
        <w:rPr>
          <w:b w:val="0"/>
          <w:i w:val="0"/>
        </w:rPr>
        <w:t xml:space="preserve"> (7.4.1): «</w:t>
      </w:r>
      <w:r>
        <w:rPr>
          <w:b/>
          <w:i w:val="0"/>
        </w:rPr>
        <w:t>CSTV no es un grupo de emisoras locales</w:t>
      </w:r>
      <w:r>
        <w:t xml:space="preserve"> </w:t>
      </w:r>
      <w:r>
        <w:rPr>
          <w:b/>
          <w:i w:val="0"/>
        </w:rPr>
        <w:t>asociadas, sino una televisión pública y generalista para toda Andalucía. Los pruritos locales</w:t>
      </w:r>
      <w:r>
        <w:t xml:space="preserve"> </w:t>
      </w:r>
      <w:r>
        <w:rPr>
          <w:b/>
          <w:i w:val="0"/>
        </w:rPr>
        <w:t>deben ceder, en ocasiones, para beneficio global de la cadena</w:t>
      </w:r>
      <w:r>
        <w:rPr>
          <w:b w:val="0"/>
          <w:i w:val="0"/>
        </w:rPr>
        <w:t>».</w:t>
      </w:r>
    </w:p>
    <w:p>
      <w:pPr>
        <w:pStyle w:val="ListBullet"/>
      </w:pPr>
      <w:r>
        <w:rPr>
          <w:b w:val="0"/>
          <w:i w:val="0"/>
        </w:rPr>
      </w:r>
      <w:r>
        <w:rPr>
          <w:b/>
          <w:i w:val="0"/>
        </w:rPr>
        <w:t>Defecto habitual</w:t>
      </w:r>
      <w:r>
        <w:rPr>
          <w:b w:val="0"/>
          <w:i w:val="0"/>
        </w:rPr>
        <w:t xml:space="preserve"> (7.4.2): «</w:t>
      </w:r>
      <w:r>
        <w:rPr>
          <w:b/>
          <w:i w:val="0"/>
        </w:rPr>
        <w:t>dar dimensión provincial a noticias que sólo afectan a la</w:t>
      </w:r>
      <w:r>
        <w:t xml:space="preserve"> </w:t>
      </w:r>
      <w:r>
        <w:rPr>
          <w:b/>
          <w:i w:val="0"/>
        </w:rPr>
        <w:t>capital</w:t>
      </w:r>
      <w:r>
        <w:rPr>
          <w:b w:val="0"/>
          <w:i w:val="0"/>
        </w:rPr>
        <w:t>» (una subida del autobús o del agua que sólo es de la capital).</w:t>
      </w:r>
    </w:p>
    <w:p>
      <w:pPr>
        <w:pStyle w:val="Heading3"/>
      </w:pPr>
      <w:r>
        <w:rPr>
          <w:b w:val="0"/>
          <w:i w:val="0"/>
        </w:rPr>
        <w:t>15.8.6 Las señales entre el centro y la cadena</w:t>
      </w:r>
    </w:p>
    <w:p>
      <w:pPr/>
      <w:r>
        <w:rPr>
          <w:b w:val="0"/>
          <w:i w:val="0"/>
        </w:rPr>
        <w:t>Dos fichas reparten la parte técnica de la relación con los centros: el Operador de Sonido de Radio</w:t>
      </w:r>
      <w:r>
        <w:t xml:space="preserve"> </w:t>
      </w:r>
      <w:r>
        <w:rPr>
          <w:b w:val="0"/>
          <w:i w:val="0"/>
        </w:rPr>
        <w:t xml:space="preserve">tiene la tarea de </w:t>
      </w:r>
      <w:r>
        <w:rPr>
          <w:b/>
          <w:i w:val="0"/>
        </w:rPr>
        <w:t>«Controlar el tráfico de señales internas y externas entre delegaciones y entre</w:t>
      </w:r>
      <w:r>
        <w:t xml:space="preserve"> </w:t>
      </w:r>
      <w:r>
        <w:rPr>
          <w:b/>
          <w:i w:val="0"/>
        </w:rPr>
        <w:t>equipos exteriores con los estudios de grabación y emisión.»</w:t>
      </w:r>
      <w:r>
        <w:rPr>
          <w:b w:val="0"/>
          <w:i w:val="0"/>
        </w:rPr>
        <w:t>, y el Ayudante de Producción la de</w:t>
      </w:r>
      <w:r>
        <w:t xml:space="preserve"> </w:t>
      </w:r>
      <w:r>
        <w:rPr>
          <w:b w:val="0"/>
          <w:i w:val="0"/>
        </w:rPr>
      </w:r>
      <w:r>
        <w:rPr>
          <w:b/>
          <w:i w:val="0"/>
        </w:rPr>
        <w:t>«Coordinar la recepción de señales siguiendo instrucciones del plan de transmisiones diseñado por el</w:t>
      </w:r>
      <w:r>
        <w:t xml:space="preserve"> </w:t>
      </w:r>
      <w:r>
        <w:rPr>
          <w:b/>
          <w:i w:val="0"/>
        </w:rPr>
        <w:t>productor.»</w:t>
      </w:r>
      <w:r>
        <w:rPr>
          <w:b w:val="0"/>
          <w:i w:val="0"/>
        </w:rPr>
        <w:t xml:space="preserve"> Para el presentador productor, una conexión con un centro es un elemento más de la</w:t>
      </w:r>
      <w:r>
        <w:t xml:space="preserve"> </w:t>
      </w:r>
      <w:r>
        <w:rPr>
          <w:b w:val="0"/>
          <w:i w:val="0"/>
        </w:rPr>
        <w:t>escaleta, con su duración, su pie y su vía de reserva, pactado con el centro antes de emitirse (oficio;</w:t>
      </w:r>
      <w:r>
        <w:t xml:space="preserve"> </w:t>
      </w:r>
      <w:r>
        <w:rPr>
          <w:b w:val="0"/>
          <w:i w:val="0"/>
        </w:rPr>
        <w:t>el pacto del directo, en los temas 6 y 14).</w:t>
      </w:r>
    </w:p>
    <w:p>
      <w:pPr>
        <w:pStyle w:val="Heading2"/>
      </w:pPr>
      <w:r>
        <w:rPr>
          <w:b w:val="0"/>
          <w:i w:val="0"/>
        </w:rPr>
        <w:t>15.9 Aplicación práctica: a quién se avisa y quién decide</w:t>
      </w:r>
    </w:p>
    <w:p>
      <w:pPr/>
      <w:r>
        <w:rPr>
          <w:b w:val="0"/>
          <w:i w:val="0"/>
        </w:rPr>
        <w:t>Casos de un programa de radio resueltos con las reglas anteriores. La regla aplicada es de la fuente</w:t>
      </w:r>
      <w:r>
        <w:t xml:space="preserve"> </w:t>
      </w:r>
      <w:r>
        <w:rPr>
          <w:b w:val="0"/>
          <w:i w:val="0"/>
        </w:rPr>
        <w:t>citada; el modo de resolverlo en la emisora es oficio, y el reparto de la radio es lectura de las</w:t>
      </w:r>
      <w:r>
        <w:t xml:space="preserve"> </w:t>
      </w:r>
      <w:r>
        <w:rPr>
          <w:b w:val="0"/>
          <w:i w:val="0"/>
        </w:rPr>
        <w:t>fichas.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Situación</w:t>
            </w:r>
          </w:p>
        </w:tc>
        <w:tc>
          <w:tcPr>
            <w:tcW w:type="dxa" w:w="3137"/>
            <w:shd w:val="clear" w:color="auto" w:fill="E4E4E4"/>
          </w:tcPr>
          <w:p>
            <w:pPr>
              <w:pStyle w:val="Tablacabecera"/>
            </w:pPr>
            <w:r/>
            <w:r>
              <w:rPr>
                <w:b w:val="0"/>
                <w:i w:val="0"/>
              </w:rPr>
              <w:t>Quién decide</w:t>
            </w:r>
          </w:p>
        </w:tc>
        <w:tc>
          <w:tcPr>
            <w:tcW w:type="dxa" w:w="3137"/>
            <w:shd w:val="clear" w:color="auto" w:fill="E4E4E4"/>
          </w:tcPr>
          <w:p>
            <w:pPr>
              <w:pStyle w:val="Tablacabecera"/>
            </w:pPr>
            <w:r/>
            <w:r>
              <w:rPr>
                <w:b w:val="0"/>
                <w:i w:val="0"/>
              </w:rPr>
              <w:t>Regla</w:t>
            </w:r>
          </w:p>
        </w:tc>
      </w:tr>
      <w:tr>
        <w:tc>
          <w:tcPr>
            <w:tcW w:type="dxa" w:w="3137"/>
          </w:tcPr>
          <w:p>
            <w:pPr>
              <w:pStyle w:val="Tabla"/>
            </w:pPr>
            <w:r/>
            <w:r>
              <w:rPr>
                <w:b w:val="0"/>
                <w:i w:val="0"/>
              </w:rPr>
              <w:t>La redacción quiere meter una crónica de última hora en mitad de una entrevista del magazine</w:t>
            </w:r>
          </w:p>
        </w:tc>
        <w:tc>
          <w:tcPr>
            <w:tcW w:type="dxa" w:w="3137"/>
          </w:tcPr>
          <w:p>
            <w:pPr>
              <w:pStyle w:val="Tabla"/>
            </w:pPr>
            <w:r/>
            <w:r>
              <w:rPr>
                <w:b w:val="0"/>
                <w:i w:val="0"/>
              </w:rPr>
              <w:t>Quien dirige el programa (el presentador productor, o su superior si lo hay), con la redacción</w:t>
            </w:r>
          </w:p>
        </w:tc>
        <w:tc>
          <w:tcPr>
            <w:tcW w:type="dxa" w:w="3137"/>
          </w:tcPr>
          <w:p>
            <w:pPr>
              <w:pStyle w:val="Tabla"/>
            </w:pPr>
            <w:r/>
            <w:r>
              <w:rPr>
                <w:b w:val="0"/>
                <w:i w:val="0"/>
              </w:rPr>
              <w:t xml:space="preserve">El cambio de escaleta se comunica </w:t>
            </w:r>
            <w:r>
              <w:rPr>
                <w:b/>
                <w:i w:val="0"/>
              </w:rPr>
              <w:t>«desde el origen de la decisión, inmediata y simultáneamente, a todas las personas y departamentos afectados»</w:t>
            </w:r>
            <w:r>
              <w:rPr>
                <w:b w:val="0"/>
                <w:i w:val="0"/>
              </w:rPr>
              <w:t xml:space="preserve"> (LE 6.1): operador de sonido y, si cambia la hora, continuidad</w:t>
            </w:r>
          </w:p>
        </w:tc>
      </w:tr>
      <w:tr>
        <w:tc>
          <w:tcPr>
            <w:tcW w:type="dxa" w:w="3137"/>
          </w:tcPr>
          <w:p>
            <w:pPr>
              <w:pStyle w:val="Tabla"/>
            </w:pPr>
            <w:r/>
            <w:r>
              <w:rPr>
                <w:b w:val="0"/>
                <w:i w:val="0"/>
              </w:rPr>
              <w:t>El presentador quiere reescribir la entrada de una crónica porque no le suena natural</w:t>
            </w:r>
          </w:p>
        </w:tc>
        <w:tc>
          <w:tcPr>
            <w:tcW w:type="dxa" w:w="3137"/>
          </w:tcPr>
          <w:p>
            <w:pPr>
              <w:pStyle w:val="Tabla"/>
            </w:pPr>
            <w:r/>
            <w:r>
              <w:rPr>
                <w:b w:val="0"/>
                <w:i w:val="0"/>
              </w:rPr>
              <w:t>El presentador puede revisarla</w:t>
            </w:r>
          </w:p>
        </w:tc>
        <w:tc>
          <w:tcPr>
            <w:tcW w:type="dxa" w:w="3137"/>
          </w:tcPr>
          <w:p>
            <w:pPr>
              <w:pStyle w:val="Tabla"/>
            </w:pPr>
            <w:r/>
            <w:r>
              <w:rPr>
                <w:b w:val="0"/>
                <w:i w:val="0"/>
              </w:rPr>
              <w:t xml:space="preserve">El paso de locutor lo escribe quien elabora la pieza y lo revisan </w:t>
            </w:r>
            <w:r>
              <w:rPr>
                <w:b/>
                <w:i w:val="0"/>
              </w:rPr>
              <w:t>«el presentador y los editores»</w:t>
            </w:r>
            <w:r>
              <w:rPr>
                <w:b w:val="0"/>
                <w:i w:val="0"/>
              </w:rPr>
              <w:t xml:space="preserve"> (LE 3.14); si lo que cambia es imprescindible para entender la pieza, se pacta con el redactor</w:t>
            </w:r>
          </w:p>
        </w:tc>
      </w:tr>
      <w:tr>
        <w:tc>
          <w:tcPr>
            <w:tcW w:type="dxa" w:w="3137"/>
          </w:tcPr>
          <w:p>
            <w:pPr>
              <w:pStyle w:val="Tabla"/>
            </w:pPr>
            <w:r/>
            <w:r>
              <w:rPr>
                <w:b w:val="0"/>
                <w:i w:val="0"/>
              </w:rPr>
              <w:t>Un programa de un centro sin productor necesita una línea con un invitado en otra provincia</w:t>
            </w:r>
          </w:p>
        </w:tc>
        <w:tc>
          <w:tcPr>
            <w:tcW w:type="dxa" w:w="3137"/>
          </w:tcPr>
          <w:p>
            <w:pPr>
              <w:pStyle w:val="Tabla"/>
            </w:pPr>
            <w:r/>
            <w:r>
              <w:rPr>
                <w:b w:val="0"/>
                <w:i w:val="0"/>
              </w:rPr>
              <w:t>El presentador productor la prevé</w:t>
            </w:r>
          </w:p>
        </w:tc>
        <w:tc>
          <w:tcPr>
            <w:tcW w:type="dxa" w:w="3137"/>
          </w:tcPr>
          <w:p>
            <w:pPr>
              <w:pStyle w:val="Tabla"/>
            </w:pPr>
            <w:r/>
            <w:r>
              <w:rPr>
                <w:b w:val="0"/>
                <w:i w:val="0"/>
              </w:rPr>
              <w:t xml:space="preserve">Su ficha: </w:t>
            </w:r>
            <w:r>
              <w:rPr>
                <w:b/>
                <w:i w:val="0"/>
              </w:rPr>
              <w:t>«Realizar la previsión de medios para que la emisión sea posible.»</w:t>
            </w:r>
            <w:r>
              <w:rPr>
                <w:b w:val="0"/>
                <w:i w:val="0"/>
              </w:rPr>
              <w:t>; las líneas y su tráfico, con el operador de sonido (</w:t>
            </w:r>
            <w:r>
              <w:rPr>
                <w:b/>
                <w:i w:val="0"/>
              </w:rPr>
              <w:t>«Controlar el tráfico de señales…»</w:t>
            </w:r>
            <w:r>
              <w:rPr>
                <w:b w:val="0"/>
                <w:i w:val="0"/>
              </w:rPr>
              <w:t>)</w:t>
            </w:r>
          </w:p>
        </w:tc>
      </w:tr>
      <w:tr>
        <w:tc>
          <w:tcPr>
            <w:tcW w:type="dxa" w:w="3137"/>
          </w:tcPr>
          <w:p>
            <w:pPr>
              <w:pStyle w:val="Tabla"/>
            </w:pPr>
            <w:r/>
            <w:r>
              <w:rPr>
                <w:b w:val="0"/>
                <w:i w:val="0"/>
              </w:rPr>
              <w:t>Un programa en exteriores necesita unidad móvil, permisos y dietas</w:t>
            </w:r>
          </w:p>
        </w:tc>
        <w:tc>
          <w:tcPr>
            <w:tcW w:type="dxa" w:w="3137"/>
          </w:tcPr>
          <w:p>
            <w:pPr>
              <w:pStyle w:val="Tabla"/>
            </w:pPr>
            <w:r/>
            <w:r>
              <w:rPr>
                <w:b w:val="0"/>
                <w:i w:val="0"/>
              </w:rPr>
              <w:t>Producción, donde la hay</w:t>
            </w:r>
          </w:p>
        </w:tc>
        <w:tc>
          <w:tcPr>
            <w:tcW w:type="dxa" w:w="3137"/>
          </w:tcPr>
          <w:p>
            <w:pPr>
              <w:pStyle w:val="Tabla"/>
            </w:pPr>
            <w:r/>
            <w:r>
              <w:rPr>
                <w:b w:val="0"/>
                <w:i w:val="0"/>
              </w:rPr>
              <w:t>Fichas del Productor/a (plan de trabajo, presupuesto) y del Ayudante de Producción (</w:t>
            </w:r>
            <w:r>
              <w:rPr>
                <w:b/>
                <w:i w:val="0"/>
              </w:rPr>
              <w:t>«citaciones, acreditaciones al equipo técnico y permisos»</w:t>
            </w:r>
            <w:r>
              <w:rPr>
                <w:b w:val="0"/>
                <w:i w:val="0"/>
              </w:rPr>
              <w:t>, dietas); petición por escrito y pronto (LE 4.4); el Conductor de Unidad Móvil la lleva y la monta</w:t>
            </w:r>
          </w:p>
        </w:tc>
      </w:tr>
      <w:tr>
        <w:tc>
          <w:tcPr>
            <w:tcW w:type="dxa" w:w="3137"/>
          </w:tcPr>
          <w:p>
            <w:pPr>
              <w:pStyle w:val="Tabla"/>
            </w:pPr>
            <w:r/>
            <w:r>
              <w:rPr>
                <w:b w:val="0"/>
                <w:i w:val="0"/>
              </w:rPr>
              <w:t>La petición cuesta más de lo previsto y el programa insiste en su valor informativo</w:t>
            </w:r>
          </w:p>
        </w:tc>
        <w:tc>
          <w:tcPr>
            <w:tcW w:type="dxa" w:w="3137"/>
          </w:tcPr>
          <w:p>
            <w:pPr>
              <w:pStyle w:val="Tabla"/>
            </w:pPr>
            <w:r/>
            <w:r>
              <w:rPr>
                <w:b w:val="0"/>
                <w:i w:val="0"/>
              </w:rPr>
              <w:t>La dirección del área</w:t>
            </w:r>
          </w:p>
        </w:tc>
        <w:tc>
          <w:tcPr>
            <w:tcW w:type="dxa" w:w="3137"/>
          </w:tcPr>
          <w:p>
            <w:pPr>
              <w:pStyle w:val="Tabla"/>
            </w:pPr>
            <w:r/>
            <w:r>
              <w:rPr>
                <w:b w:val="0"/>
                <w:i w:val="0"/>
              </w:rPr>
            </w:r>
            <w:r>
              <w:rPr>
                <w:b/>
                <w:i w:val="0"/>
              </w:rPr>
              <w:t>«Cuando las posturas no puedan armonizarse decidirá la Dirección de los Servicios Informativos.»</w:t>
            </w:r>
            <w:r>
              <w:rPr>
                <w:b w:val="0"/>
                <w:i w:val="0"/>
              </w:rPr>
              <w:t xml:space="preserve"> (LE 4.4.3)</w:t>
            </w:r>
          </w:p>
        </w:tc>
      </w:tr>
      <w:tr>
        <w:tc>
          <w:tcPr>
            <w:tcW w:type="dxa" w:w="3137"/>
          </w:tcPr>
          <w:p>
            <w:pPr>
              <w:pStyle w:val="Tabla"/>
            </w:pPr>
            <w:r/>
            <w:r>
              <w:rPr>
                <w:b w:val="0"/>
                <w:i w:val="0"/>
              </w:rPr>
              <w:t>Una conexión llega con un defecto técnico moderado pero con una declaración que es noticia</w:t>
            </w:r>
          </w:p>
        </w:tc>
        <w:tc>
          <w:tcPr>
            <w:tcW w:type="dxa" w:w="3137"/>
          </w:tcPr>
          <w:p>
            <w:pPr>
              <w:pStyle w:val="Tabla"/>
            </w:pPr>
            <w:r/>
            <w:r>
              <w:rPr>
                <w:b w:val="0"/>
                <w:i w:val="0"/>
              </w:rPr>
              <w:t>Quien dirige el contenido, oído el operador</w:t>
            </w:r>
          </w:p>
        </w:tc>
        <w:tc>
          <w:tcPr>
            <w:tcW w:type="dxa" w:w="3137"/>
          </w:tcPr>
          <w:p>
            <w:pPr>
              <w:pStyle w:val="Tabla"/>
            </w:pPr>
            <w:r/>
            <w:r>
              <w:rPr>
                <w:b w:val="0"/>
                <w:i w:val="0"/>
              </w:rPr>
              <w:t xml:space="preserve">La información prima sobre la técnica sin </w:t>
            </w:r>
            <w:r>
              <w:rPr>
                <w:b/>
                <w:i w:val="0"/>
              </w:rPr>
              <w:t>«anular un aceptable nivel de calidad»</w:t>
            </w:r>
            <w:r>
              <w:rPr>
                <w:b w:val="0"/>
                <w:i w:val="0"/>
              </w:rPr>
              <w:t xml:space="preserve"> (LE 6.5.1 y 6.5.2, trasladado a la radio)</w:t>
            </w:r>
          </w:p>
        </w:tc>
      </w:tr>
      <w:tr>
        <w:tc>
          <w:tcPr>
            <w:tcW w:type="dxa" w:w="3137"/>
          </w:tcPr>
          <w:p>
            <w:pPr>
              <w:pStyle w:val="Tabla"/>
            </w:pPr>
            <w:r/>
            <w:r>
              <w:rPr>
                <w:b w:val="0"/>
                <w:i w:val="0"/>
              </w:rPr>
              <w:t>Se necesita una declaración de archivo de hace años</w:t>
            </w:r>
          </w:p>
        </w:tc>
        <w:tc>
          <w:tcPr>
            <w:tcW w:type="dxa" w:w="3137"/>
          </w:tcPr>
          <w:p>
            <w:pPr>
              <w:pStyle w:val="Tabla"/>
            </w:pPr>
            <w:r/>
            <w:r>
              <w:rPr>
                <w:b w:val="0"/>
                <w:i w:val="0"/>
              </w:rPr>
              <w:t>Documentalista</w:t>
            </w:r>
          </w:p>
        </w:tc>
        <w:tc>
          <w:tcPr>
            <w:tcW w:type="dxa" w:w="3137"/>
          </w:tcPr>
          <w:p>
            <w:pPr>
              <w:pStyle w:val="Tabla"/>
            </w:pPr>
            <w:r/>
            <w:r>
              <w:rPr>
                <w:b w:val="0"/>
                <w:i w:val="0"/>
              </w:rPr>
            </w:r>
            <w:r>
              <w:rPr>
                <w:b/>
                <w:i w:val="0"/>
              </w:rPr>
              <w:t>«Realizar la recuperación de la información y facilitar la localización de los soportes de la documentación.»</w:t>
            </w:r>
            <w:r>
              <w:rPr>
                <w:b w:val="0"/>
                <w:i w:val="0"/>
              </w:rPr>
            </w:r>
          </w:p>
        </w:tc>
      </w:tr>
      <w:tr>
        <w:tc>
          <w:tcPr>
            <w:tcW w:type="dxa" w:w="3137"/>
          </w:tcPr>
          <w:p>
            <w:pPr>
              <w:pStyle w:val="Tabla"/>
            </w:pPr>
            <w:r/>
            <w:r>
              <w:rPr>
                <w:b w:val="0"/>
                <w:i w:val="0"/>
              </w:rPr>
              <w:t>Se necesita un disco para una sección musical</w:t>
            </w:r>
          </w:p>
        </w:tc>
        <w:tc>
          <w:tcPr>
            <w:tcW w:type="dxa" w:w="3137"/>
          </w:tcPr>
          <w:p>
            <w:pPr>
              <w:pStyle w:val="Tabla"/>
            </w:pPr>
            <w:r/>
            <w:r>
              <w:rPr>
                <w:b w:val="0"/>
                <w:i w:val="0"/>
              </w:rPr>
              <w:t>Auxiliar de Discoteca</w:t>
            </w:r>
          </w:p>
        </w:tc>
        <w:tc>
          <w:tcPr>
            <w:tcW w:type="dxa" w:w="3137"/>
          </w:tcPr>
          <w:p>
            <w:pPr>
              <w:pStyle w:val="Tabla"/>
            </w:pPr>
            <w:r/>
            <w:r>
              <w:rPr>
                <w:b w:val="0"/>
                <w:i w:val="0"/>
              </w:rPr>
            </w:r>
            <w:r>
              <w:rPr>
                <w:b/>
                <w:i w:val="0"/>
              </w:rPr>
              <w:t>«Atender a todo el personal de Radio y Televisión que necesite material discográfico…»</w:t>
            </w:r>
            <w:r>
              <w:rPr>
                <w:b w:val="0"/>
                <w:i w:val="0"/>
              </w:rPr>
            </w:r>
          </w:p>
        </w:tc>
      </w:tr>
      <w:tr>
        <w:tc>
          <w:tcPr>
            <w:tcW w:type="dxa" w:w="3137"/>
          </w:tcPr>
          <w:p>
            <w:pPr>
              <w:pStyle w:val="Tabla"/>
            </w:pPr>
            <w:r/>
            <w:r>
              <w:rPr>
                <w:b w:val="0"/>
                <w:i w:val="0"/>
              </w:rPr>
              <w:t>El programa va a terminar dos minutos tarde y le sigue un bloque de publicidad</w:t>
            </w:r>
          </w:p>
        </w:tc>
        <w:tc>
          <w:tcPr>
            <w:tcW w:type="dxa" w:w="3137"/>
          </w:tcPr>
          <w:p>
            <w:pPr>
              <w:pStyle w:val="Tabla"/>
            </w:pPr>
            <w:r/>
            <w:r>
              <w:rPr>
                <w:b w:val="0"/>
                <w:i w:val="0"/>
              </w:rPr>
              <w:t>No lo decide el programa: se avisa a la continuidad</w:t>
            </w:r>
          </w:p>
        </w:tc>
        <w:tc>
          <w:tcPr>
            <w:tcW w:type="dxa" w:w="3137"/>
          </w:tcPr>
          <w:p>
            <w:pPr>
              <w:pStyle w:val="Tabla"/>
            </w:pPr>
            <w:r/>
            <w:r>
              <w:rPr>
                <w:b w:val="0"/>
                <w:i w:val="0"/>
              </w:rPr>
              <w:t xml:space="preserve">En televisión, la continuidad vela por </w:t>
            </w:r>
            <w:r>
              <w:rPr>
                <w:b/>
                <w:i w:val="0"/>
              </w:rPr>
              <w:t>«la estricta puntualidad de la programación»</w:t>
            </w:r>
            <w:r>
              <w:rPr>
                <w:b w:val="0"/>
                <w:i w:val="0"/>
              </w:rPr>
              <w:t xml:space="preserve"> (ficha del Editor de Continuidad, puesto de CSTV; en la radio, criterio trasladado); la publicidad la adecúa quien la coordina (</w:t>
            </w:r>
            <w:r>
              <w:rPr>
                <w:b/>
                <w:i w:val="0"/>
              </w:rPr>
              <w:t>«Comunicar los cambios de programación de última hora y adecuar la publicidad a dichos cambios.»</w:t>
            </w:r>
            <w:r>
              <w:rPr>
                <w:b w:val="0"/>
                <w:i w:val="0"/>
              </w:rPr>
              <w:t>)</w:t>
            </w:r>
          </w:p>
        </w:tc>
      </w:tr>
      <w:tr>
        <w:tc>
          <w:tcPr>
            <w:tcW w:type="dxa" w:w="3137"/>
          </w:tcPr>
          <w:p>
            <w:pPr>
              <w:pStyle w:val="Tabla"/>
            </w:pPr>
            <w:r/>
            <w:r>
              <w:rPr>
                <w:b w:val="0"/>
                <w:i w:val="0"/>
              </w:rPr>
              <w:t>El centro territorial envía para la cadena una pieza ya emitida en su desconexión con otro nombre</w:t>
            </w:r>
          </w:p>
        </w:tc>
        <w:tc>
          <w:tcPr>
            <w:tcW w:type="dxa" w:w="3137"/>
          </w:tcPr>
          <w:p>
            <w:pPr>
              <w:pStyle w:val="Tabla"/>
            </w:pPr>
            <w:r/>
            <w:r>
              <w:rPr>
                <w:b w:val="0"/>
                <w:i w:val="0"/>
              </w:rPr>
              <w:t>El centro la identifica con el nombre de la escaleta de cadena</w:t>
            </w:r>
          </w:p>
        </w:tc>
        <w:tc>
          <w:tcPr>
            <w:tcW w:type="dxa" w:w="3137"/>
          </w:tcPr>
          <w:p>
            <w:pPr>
              <w:pStyle w:val="Tabla"/>
            </w:pPr>
            <w:r/>
            <w:r>
              <w:rPr>
                <w:b w:val="0"/>
                <w:i w:val="0"/>
              </w:rPr>
              <w:t>Criterio de LE 6.1.2, de televisión, aplicado por analogía</w:t>
            </w:r>
          </w:p>
        </w:tc>
      </w:tr>
      <w:tr>
        <w:tc>
          <w:tcPr>
            <w:tcW w:type="dxa" w:w="3137"/>
          </w:tcPr>
          <w:p>
            <w:pPr>
              <w:pStyle w:val="Tabla"/>
            </w:pPr>
            <w:r/>
            <w:r>
              <w:rPr>
                <w:b w:val="0"/>
                <w:i w:val="0"/>
              </w:rPr>
              <w:t>Una noticia local abre la emisión en cadena y el informativo provincial la va a repetir igual</w:t>
            </w:r>
          </w:p>
        </w:tc>
        <w:tc>
          <w:tcPr>
            <w:tcW w:type="dxa" w:w="3137"/>
          </w:tcPr>
          <w:p>
            <w:pPr>
              <w:pStyle w:val="Tabla"/>
            </w:pPr>
            <w:r/>
            <w:r>
              <w:rPr>
                <w:b w:val="0"/>
                <w:i w:val="0"/>
              </w:rPr>
              <w:t>El editor del informativo provincial</w:t>
            </w:r>
          </w:p>
        </w:tc>
        <w:tc>
          <w:tcPr>
            <w:tcW w:type="dxa" w:w="3137"/>
          </w:tcPr>
          <w:p>
            <w:pPr>
              <w:pStyle w:val="Tabla"/>
            </w:pPr>
            <w:r/>
            <w:r>
              <w:rPr>
                <w:b w:val="0"/>
                <w:i w:val="0"/>
              </w:rPr>
              <w:t xml:space="preserve">Tratamiento </w:t>
            </w:r>
            <w:r>
              <w:rPr>
                <w:b/>
                <w:i w:val="0"/>
              </w:rPr>
              <w:t>«diferenciado, una perspectiva distinta, más cercana y detallada»</w:t>
            </w:r>
            <w:r>
              <w:rPr>
                <w:b w:val="0"/>
                <w:i w:val="0"/>
              </w:rPr>
              <w:t xml:space="preserve"> (LE 7.4.1, por analogía)</w:t>
            </w:r>
          </w:p>
        </w:tc>
      </w:tr>
    </w:tbl>
    <w:p>
      <w:pPr/>
    </w:p>
    <w:p>
      <w:pPr/>
      <w:r>
        <w:rPr>
          <w:b w:val="0"/>
          <w:i w:val="0"/>
        </w:rPr>
        <w:t>Un orden de razonamiento útil para la prueba práctica (oficio): primero, qué es (contenido, medios,</w:t>
      </w:r>
      <w:r>
        <w:t xml:space="preserve"> </w:t>
      </w:r>
      <w:r>
        <w:rPr>
          <w:b w:val="0"/>
          <w:i w:val="0"/>
        </w:rPr>
        <w:t>técnica, archivo, emisión o territorio); segundo, quién decide según la ficha; tercero, a quién más</w:t>
      </w:r>
      <w:r>
        <w:t xml:space="preserve"> </w:t>
      </w:r>
      <w:r>
        <w:rPr>
          <w:b w:val="0"/>
          <w:i w:val="0"/>
        </w:rPr>
        <w:t>afecta y se le avisa; cuarto, por qué cauce queda constancia (la escaleta, la petición escrita).</w:t>
      </w:r>
    </w:p>
    <w:p>
      <w:pPr>
        <w:pStyle w:val="Heading2"/>
      </w:pPr>
      <w:r>
        <w:rPr>
          <w:b w:val="0"/>
          <w:i w:val="0"/>
        </w:rPr>
        <w:t>15.10 Normativa que el tema invoca</w:t>
      </w:r>
    </w:p>
    <w:p>
      <w:pPr>
        <w:pStyle w:val="ListBullet"/>
      </w:pPr>
      <w:r>
        <w:rPr>
          <w:b w:val="0"/>
          <w:i w:val="0"/>
        </w:rPr>
        <w:t>X Convenio Colectivo de la RTVA y sus sociedades filiales (BOJA núm. 240, de 10-XII-2014): anexo II</w:t>
      </w:r>
      <w:r>
        <w:t xml:space="preserve"> </w:t>
      </w:r>
      <w:r>
        <w:rPr>
          <w:b w:val="0"/>
          <w:i w:val="0"/>
        </w:rPr>
        <w:t>(plantilla estructural), anexo III (fichas de Presentador Productor de Radio, Redactor, Productor/a,</w:t>
      </w:r>
      <w:r>
        <w:t xml:space="preserve"> </w:t>
      </w:r>
      <w:r>
        <w:rPr>
          <w:b w:val="0"/>
          <w:i w:val="0"/>
        </w:rPr>
        <w:t>Ayudante de Producción, Conductor Unidad Móvil, Operador de Sonido de Radio, Realizador,</w:t>
      </w:r>
      <w:r>
        <w:t xml:space="preserve"> </w:t>
      </w:r>
      <w:r>
        <w:rPr>
          <w:b w:val="0"/>
          <w:i w:val="0"/>
        </w:rPr>
        <w:t>Documentalista, Auxiliar de Discoteca, Productor Musical de Radio, Editor de Continuidad, Locutor de</w:t>
      </w:r>
      <w:r>
        <w:t xml:space="preserve"> </w:t>
      </w:r>
      <w:r>
        <w:rPr>
          <w:b w:val="0"/>
          <w:i w:val="0"/>
        </w:rPr>
        <w:t>Continuidad, Secretario de Emisiones y Coordinador de Publicidad) y disposición adicional segunda</w:t>
      </w:r>
      <w:r>
        <w:t xml:space="preserve"> </w:t>
      </w:r>
      <w:r>
        <w:rPr>
          <w:b w:val="0"/>
          <w:i w:val="0"/>
        </w:rPr>
        <w:t>(desconexiones provinciales). Su vigencia y prórroga, en el tema común del convenio.</w:t>
      </w:r>
    </w:p>
    <w:p>
      <w:pPr>
        <w:pStyle w:val="ListBullet"/>
      </w:pPr>
      <w:r>
        <w:rPr>
          <w:b w:val="0"/>
          <w:i w:val="0"/>
        </w:rPr>
        <w:t>Ley 18/2007, de 17 de diciembre, de la RTVA: artículo 9, en su redacción original.</w:t>
      </w:r>
    </w:p>
    <w:p>
      <w:pPr>
        <w:pStyle w:val="ListBullet"/>
      </w:pPr>
      <w:r>
        <w:rPr>
          <w:b w:val="0"/>
          <w:i w:val="0"/>
        </w:rPr>
        <w:t>Carta del Servicio Público de la RTVA 2024-2029 (BOJA núm. 247, de 28-XII-2023): artículos 13.8,</w:t>
      </w:r>
      <w:r>
        <w:t xml:space="preserve"> </w:t>
      </w:r>
      <w:r>
        <w:rPr>
          <w:b w:val="0"/>
          <w:i w:val="0"/>
        </w:rPr>
        <w:t>29.2 y 35.2.</w:t>
      </w:r>
    </w:p>
    <w:p>
      <w:pPr>
        <w:pStyle w:val="ListBullet"/>
      </w:pPr>
      <w:r>
        <w:rPr>
          <w:b w:val="0"/>
          <w:i w:val="0"/>
        </w:rPr>
        <w:t>Contrato-programa 2024-2026 (BOJA núm. 245, de 26-XII-2023): cláusula tercera, 3.1, puntos 4, 5 y 6.</w:t>
      </w:r>
    </w:p>
    <w:p>
      <w:pPr>
        <w:pStyle w:val="Heading2"/>
      </w:pPr>
      <w:r>
        <w:rPr>
          <w:b w:val="0"/>
          <w:i w:val="0"/>
        </w:rPr>
        <w:t>15.11 Lo que este tema no da, y dónde está</w:t>
      </w:r>
    </w:p>
    <w:p>
      <w:pPr>
        <w:pStyle w:val="ListBullet"/>
      </w:pPr>
      <w:r>
        <w:rPr>
          <w:b w:val="0"/>
          <w:i/>
        </w:rPr>
        <w:t>El organigrama vigente de la radio de Canal Sur</w:t>
      </w:r>
      <w:r>
        <w:rPr>
          <w:b w:val="0"/>
          <w:i w:val="0"/>
        </w:rPr>
        <w:t xml:space="preserve"> (Dirección de Radio, Informativos de Radio,</w:t>
      </w:r>
      <w:r>
        <w:t xml:space="preserve"> </w:t>
      </w:r>
      <w:r>
        <w:rPr>
          <w:b w:val="0"/>
          <w:i w:val="0"/>
        </w:rPr>
        <w:t>direcciones territoriales) y la dependencia orgánica del presentador productor: no consta en un</w:t>
      </w:r>
      <w:r>
        <w:t xml:space="preserve"> </w:t>
      </w:r>
      <w:r>
        <w:rPr>
          <w:b w:val="0"/>
          <w:i w:val="0"/>
        </w:rPr>
        <w:t>documento publicado; el que se da es el de 2018, y las fichas dejan en blanco dirección y</w:t>
      </w:r>
      <w:r>
        <w:t xml:space="preserve"> </w:t>
      </w:r>
      <w:r>
        <w:rPr>
          <w:b w:val="0"/>
          <w:i w:val="0"/>
        </w:rPr>
        <w:t>departamento.</w:t>
      </w:r>
    </w:p>
    <w:p>
      <w:pPr>
        <w:pStyle w:val="ListBullet"/>
      </w:pPr>
      <w:r>
        <w:rPr>
          <w:b w:val="0"/>
          <w:i/>
        </w:rPr>
        <w:t>Si la plantilla estructural o las fichas han cambiado después de 2014</w:t>
      </w:r>
      <w:r>
        <w:rPr>
          <w:b w:val="0"/>
          <w:i w:val="0"/>
        </w:rPr>
        <w:t>: no consta publicado; la</w:t>
      </w:r>
      <w:r>
        <w:t xml:space="preserve"> </w:t>
      </w:r>
      <w:r>
        <w:rPr>
          <w:b w:val="0"/>
          <w:i w:val="0"/>
        </w:rPr>
        <w:t>vigencia del convenio, en el tema común del convenio.</w:t>
      </w:r>
    </w:p>
    <w:p>
      <w:pPr>
        <w:pStyle w:val="ListBullet"/>
      </w:pPr>
      <w:r>
        <w:rPr>
          <w:b w:val="0"/>
          <w:i/>
        </w:rPr>
        <w:t>Quién realiza hoy la continuidad de la radio y quién la imagen de la videorradio</w:t>
      </w:r>
      <w:r>
        <w:rPr>
          <w:b w:val="0"/>
          <w:i w:val="0"/>
        </w:rPr>
        <w:t>: no consta en</w:t>
      </w:r>
      <w:r>
        <w:t xml:space="preserve"> </w:t>
      </w:r>
      <w:r>
        <w:rPr>
          <w:b w:val="0"/>
          <w:i w:val="0"/>
        </w:rPr>
        <w:t>documento publicado.</w:t>
      </w:r>
    </w:p>
    <w:p>
      <w:pPr>
        <w:pStyle w:val="ListBullet"/>
      </w:pPr>
      <w:r>
        <w:rPr>
          <w:b w:val="0"/>
          <w:i/>
        </w:rPr>
        <w:t>Un procedimiento de aportación de los centros a la cadena de radio</w:t>
      </w:r>
      <w:r>
        <w:rPr>
          <w:b w:val="0"/>
          <w:i w:val="0"/>
        </w:rPr>
        <w:t xml:space="preserve"> (nomenclatura, tiempos): el</w:t>
      </w:r>
      <w:r>
        <w:t xml:space="preserve"> </w:t>
      </w:r>
      <w:r>
        <w:rPr>
          <w:b w:val="0"/>
          <w:i w:val="0"/>
        </w:rPr>
        <w:t>Libro de Estilo sólo lo regula para televisión.</w:t>
      </w:r>
    </w:p>
    <w:p>
      <w:pPr>
        <w:pStyle w:val="ListBullet"/>
      </w:pPr>
      <w:r>
        <w:rPr>
          <w:b w:val="0"/>
          <w:i/>
        </w:rPr>
        <w:t>Si la disposición adicional segunda se sigue aplicando hoy, y en qué centros</w:t>
      </w:r>
      <w:r>
        <w:rPr>
          <w:b w:val="0"/>
          <w:i w:val="0"/>
        </w:rPr>
        <w:t>: no consta en un</w:t>
      </w:r>
      <w:r>
        <w:t xml:space="preserve"> </w:t>
      </w:r>
      <w:r>
        <w:rPr>
          <w:b w:val="0"/>
          <w:i w:val="0"/>
        </w:rPr>
        <w:t>documento publicado leído.</w:t>
      </w:r>
    </w:p>
    <w:p>
      <w:pPr>
        <w:pStyle w:val="ListBullet"/>
      </w:pPr>
      <w:r>
        <w:rPr>
          <w:b w:val="0"/>
          <w:i/>
        </w:rPr>
        <w:t>Si Canal Sur Radio Música y Canal Sur Podcast siguen existiendo con esos nombres</w:t>
      </w:r>
      <w:r>
        <w:rPr>
          <w:b w:val="0"/>
          <w:i w:val="0"/>
        </w:rPr>
        <w:t>: la web de 2026</w:t>
      </w:r>
      <w:r>
        <w:t xml:space="preserve"> </w:t>
      </w:r>
      <w:r>
        <w:rPr>
          <w:b w:val="0"/>
          <w:i w:val="0"/>
        </w:rPr>
        <w:t>muestra «CanalSur Más Audio».</w:t>
      </w:r>
    </w:p>
    <w:p>
      <w:pPr>
        <w:pStyle w:val="ListBullet"/>
      </w:pPr>
      <w:r>
        <w:rPr>
          <w:b w:val="0"/>
          <w:i/>
        </w:rPr>
        <w:t>Un libro de estilo de radio de Canal Sur</w:t>
      </w:r>
      <w:r>
        <w:rPr>
          <w:b w:val="0"/>
          <w:i w:val="0"/>
        </w:rPr>
        <w:t>: no está publicado; el de 2004 es de televisión.</w:t>
      </w:r>
    </w:p>
    <w:p>
      <w:pPr>
        <w:pStyle w:val="ListBullet"/>
      </w:pPr>
      <w:r>
        <w:rPr>
          <w:b w:val="0"/>
          <w:i/>
        </w:rPr>
        <w:t>Técnica</w:t>
      </w:r>
      <w:r>
        <w:rPr>
          <w:b w:val="0"/>
          <w:i w:val="0"/>
        </w:rPr>
        <w:t>: escaleta y guion, tema 2; búsqueda de temas, documentación e invitados, tema 3;</w:t>
      </w:r>
      <w:r>
        <w:t xml:space="preserve"> </w:t>
      </w:r>
      <w:r>
        <w:rPr>
          <w:b w:val="0"/>
          <w:i w:val="0"/>
        </w:rPr>
        <w:t>comunicación con el operador, tema 4; informativos y territorio, tema 5; conexión en directo, tema 6;</w:t>
      </w:r>
      <w:r>
        <w:t xml:space="preserve"> </w:t>
      </w:r>
      <w:r>
        <w:rPr>
          <w:b w:val="0"/>
          <w:i w:val="0"/>
        </w:rPr>
        <w:t>líneas y códecs, tema 7; continuidad y autocontrol, tema 8; archivo sonoro y derechos, tema 10;</w:t>
      </w:r>
      <w:r>
        <w:t xml:space="preserve"> </w:t>
      </w:r>
      <w:r>
        <w:rPr>
          <w:b w:val="0"/>
          <w:i w:val="0"/>
        </w:rPr>
        <w:t>videorradio, tema 11; planificación, presupuesto y exteriores, tema 13; imprevistos y comunicación</w:t>
      </w:r>
      <w:r>
        <w:t xml:space="preserve"> </w:t>
      </w:r>
      <w:r>
        <w:rPr>
          <w:b w:val="0"/>
          <w:i w:val="0"/>
        </w:rPr>
        <w:t>interna, tema 14. El Estatuto profesional y el convenio completos, en el común.</w:t>
      </w:r>
    </w:p>
    <w:p>
      <w:pPr>
        <w:pStyle w:val="Heading2"/>
      </w:pPr>
      <w:r>
        <w:rPr>
          <w:b w:val="0"/>
          <w:i w:val="0"/>
        </w:rPr>
        <w:t>15.12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X Convenio Colectivo de la RTVA, BOJA núm. 240, de 10-XII-2014: anexo II (pp. 92-99); anexo III, fichas 9540002 (p. 191), 5212101 (p. 198), 5331000 (p. 194), 5212705 (p. 110), 6504000 (p. 119), 6211100 (p. 187), 5351000 (p. 196), 5213209 (p. 124), 6501000 (p. 105), 6502000 (p. 192), 5302010 (p. 125), 5323001 (p. 182), 5301010 (p. 201), 9540001 (p. 121); disposición adicional segunda (pp. 86-87)</w:t>
            </w:r>
          </w:p>
        </w:tc>
        <w:tc>
          <w:tcPr>
            <w:tcW w:type="dxa" w:w="3137"/>
          </w:tcPr>
          <w:p>
            <w:pPr>
              <w:pStyle w:val="Tabla"/>
            </w:pPr>
            <w:r/>
            <w:r>
              <w:rPr>
                <w:b w:val="0"/>
                <w:i w:val="0"/>
              </w:rPr>
              <w:t>Funciones y tareas de cada puesto; plantilla CSR por centro y ausencias; desconexiones provinciales de televisión y de radio; documentalistas de los centros</w:t>
            </w:r>
          </w:p>
        </w:tc>
        <w:tc>
          <w:tcPr>
            <w:tcW w:type="dxa" w:w="3137"/>
          </w:tcPr>
          <w:p>
            <w:pPr>
              <w:pStyle w:val="Tabla"/>
            </w:pPr>
            <w:r/>
            <w:r>
              <w:rPr>
                <w:b w:val="0"/>
                <w:i w:val="0"/>
              </w:rPr>
              <w:t>03-10-2026 (lo copiado de los temas 3 de Redactor/a y 9 de Operador/a Montador/a de Vídeo, leído allí el 24 y el 25-09-2026)</w:t>
            </w:r>
          </w:p>
        </w:tc>
      </w:tr>
      <w:tr>
        <w:tc>
          <w:tcPr>
            <w:tcW w:type="dxa" w:w="3137"/>
          </w:tcPr>
          <w:p>
            <w:pPr>
              <w:pStyle w:val="Tabla"/>
            </w:pPr>
            <w:r/>
            <w:r>
              <w:rPr>
                <w:b w:val="0"/>
                <w:i/>
              </w:rPr>
              <w:t>Libro de Estilo de Canal Sur Televisión y Canal 2 Andalucía</w:t>
            </w:r>
            <w:r>
              <w:rPr>
                <w:b w:val="0"/>
                <w:i w:val="0"/>
              </w:rPr>
              <w:t>, RTVA, coord. José María Allas Llorente y Luis Carlos Díaz Salgado, 1.ª ed., marzo de 2004, ISBN 84-609-0453-9: Introducción; 3.11; 3.14; 3.15.1; cap. 4 (p. 65); 4.4, 4.4.1 a 4.4.4 (pp. 75-77); cap. 6; 6.1, 6.1.1, 6.1.2; 6.5, 6.5.1, 6.5.2 (pp. 92-93); 7.4, 7.4.1, 7.4.2; 8.2; 8.5</w:t>
            </w:r>
          </w:p>
        </w:tc>
        <w:tc>
          <w:tcPr>
            <w:tcW w:type="dxa" w:w="3137"/>
          </w:tcPr>
          <w:p>
            <w:pPr>
              <w:pStyle w:val="Tabla"/>
            </w:pPr>
            <w:r/>
            <w:r>
              <w:rPr>
                <w:b w:val="0"/>
                <w:i w:val="0"/>
              </w:rPr>
              <w:t>Editor, redactor, realizador y productor; escaleta y paso de locutor; peticiones a producción; continuidad informativa; cadena y desconexión</w:t>
            </w:r>
          </w:p>
        </w:tc>
        <w:tc>
          <w:tcPr>
            <w:tcW w:type="dxa" w:w="3137"/>
          </w:tcPr>
          <w:p>
            <w:pPr>
              <w:pStyle w:val="Tabla"/>
            </w:pPr>
            <w:r/>
            <w:r>
              <w:rPr>
                <w:b w:val="0"/>
                <w:i w:val="0"/>
              </w:rPr>
              <w:t>24 y 25-09-2026 (pasajes de temas cerrados)</w:t>
            </w:r>
          </w:p>
        </w:tc>
      </w:tr>
      <w:tr>
        <w:tc>
          <w:tcPr>
            <w:tcW w:type="dxa" w:w="3137"/>
          </w:tcPr>
          <w:p>
            <w:pPr>
              <w:pStyle w:val="Tabla"/>
            </w:pPr>
            <w:r/>
            <w:r>
              <w:rPr>
                <w:b w:val="0"/>
                <w:i w:val="0"/>
              </w:rPr>
              <w:t>Ley 18/2007 (</w:t>
            </w:r>
            <w:r>
              <w:rPr>
                <w:rStyle w:val="Código"/>
                <w:b w:val="0"/>
                <w:i w:val="0"/>
              </w:rPr>
              <w:t>BOE-A-2008-1185</w:t>
            </w:r>
            <w:r>
              <w:rPr>
                <w:b w:val="0"/>
                <w:i w:val="0"/>
              </w:rPr>
              <w:t>) y Acuerdo de 3-XI-2015 (BOJA núm. 219)</w:t>
            </w:r>
          </w:p>
        </w:tc>
        <w:tc>
          <w:tcPr>
            <w:tcW w:type="dxa" w:w="3137"/>
          </w:tcPr>
          <w:p>
            <w:pPr>
              <w:pStyle w:val="Tabla"/>
            </w:pPr>
            <w:r/>
            <w:r>
              <w:rPr>
                <w:b w:val="0"/>
                <w:i w:val="0"/>
              </w:rPr>
              <w:t>Artículo 9 y sociedad única</w:t>
            </w:r>
          </w:p>
        </w:tc>
        <w:tc>
          <w:tcPr>
            <w:tcW w:type="dxa" w:w="3137"/>
          </w:tcPr>
          <w:p>
            <w:pPr>
              <w:pStyle w:val="Tabla"/>
            </w:pPr>
            <w:r/>
            <w:r>
              <w:rPr>
                <w:b w:val="0"/>
                <w:i w:val="0"/>
              </w:rPr>
              <w:t>24-09-2026 (pasaje de un tema cerrado)</w:t>
            </w:r>
          </w:p>
        </w:tc>
      </w:tr>
      <w:tr>
        <w:tc>
          <w:tcPr>
            <w:tcW w:type="dxa" w:w="3137"/>
          </w:tcPr>
          <w:p>
            <w:pPr>
              <w:pStyle w:val="Tabla"/>
            </w:pPr>
            <w:r/>
            <w:r>
              <w:rPr>
                <w:b w:val="0"/>
                <w:i w:val="0"/>
              </w:rPr>
              <w:t>Carta del Servicio Público 2024-2029, BOJA núm. 247/2023</w:t>
            </w:r>
          </w:p>
        </w:tc>
        <w:tc>
          <w:tcPr>
            <w:tcW w:type="dxa" w:w="3137"/>
          </w:tcPr>
          <w:p>
            <w:pPr>
              <w:pStyle w:val="Tabla"/>
            </w:pPr>
            <w:r/>
            <w:r>
              <w:rPr>
                <w:b w:val="0"/>
                <w:i w:val="0"/>
              </w:rPr>
              <w:t>Art. 13.8 (servicios informativos provinciales, también en radio); art. 29.2 (unidad operativa); art. 35.2 (centros y Delegación en Madrid)</w:t>
            </w:r>
          </w:p>
        </w:tc>
        <w:tc>
          <w:tcPr>
            <w:tcW w:type="dxa" w:w="3137"/>
          </w:tcPr>
          <w:p>
            <w:pPr>
              <w:pStyle w:val="Tabla"/>
            </w:pPr>
            <w:r/>
            <w:r>
              <w:rPr>
                <w:b w:val="0"/>
                <w:i w:val="0"/>
              </w:rPr>
              <w:t>13.8, el 24-09-2026 y releído el 03-10-2026; 29.2 y 35.2, el 03-10-2026</w:t>
            </w:r>
          </w:p>
        </w:tc>
      </w:tr>
      <w:tr>
        <w:tc>
          <w:tcPr>
            <w:tcW w:type="dxa" w:w="3137"/>
          </w:tcPr>
          <w:p>
            <w:pPr>
              <w:pStyle w:val="Tabla"/>
            </w:pPr>
            <w:r/>
            <w:r>
              <w:rPr>
                <w:b w:val="0"/>
                <w:i w:val="0"/>
              </w:rPr>
              <w:t>Contrato-programa 2024-2026, BOJA núm. 245/2023</w:t>
            </w:r>
          </w:p>
        </w:tc>
        <w:tc>
          <w:tcPr>
            <w:tcW w:type="dxa" w:w="3137"/>
          </w:tcPr>
          <w:p>
            <w:pPr>
              <w:pStyle w:val="Tabla"/>
            </w:pPr>
            <w:r/>
            <w:r>
              <w:rPr>
                <w:b w:val="0"/>
                <w:i w:val="0"/>
              </w:rPr>
              <w:t>Cláusula tercera, 3.1, puntos 4, 5 y 6</w:t>
            </w:r>
          </w:p>
        </w:tc>
        <w:tc>
          <w:tcPr>
            <w:tcW w:type="dxa" w:w="3137"/>
          </w:tcPr>
          <w:p>
            <w:pPr>
              <w:pStyle w:val="Tabla"/>
            </w:pPr>
            <w:r/>
            <w:r>
              <w:rPr>
                <w:b w:val="0"/>
                <w:i w:val="0"/>
              </w:rPr>
              <w:t>24-09-2026 (pasaje de un tema cerrado)</w:t>
            </w:r>
          </w:p>
        </w:tc>
      </w:tr>
      <w:tr>
        <w:tc>
          <w:tcPr>
            <w:tcW w:type="dxa" w:w="3137"/>
          </w:tcPr>
          <w:p>
            <w:pPr>
              <w:pStyle w:val="Tabla"/>
            </w:pPr>
            <w:r/>
            <w:r>
              <w:rPr>
                <w:b w:val="0"/>
                <w:i w:val="0"/>
              </w:rPr>
              <w:t>Cámara de Cuentas de Andalucía, fiscalización de la RTVA y CSRTV, ejercicio 2018, BOJA núm. 36, de 23-II-2021: p. 156; §222 (p. 167); §247 (p. 172); anexo 9.1 (p. 208); anexo 9.2.2 (pp. 213-214)</w:t>
            </w:r>
          </w:p>
        </w:tc>
        <w:tc>
          <w:tcPr>
            <w:tcW w:type="dxa" w:w="3137"/>
          </w:tcPr>
          <w:p>
            <w:pPr>
              <w:pStyle w:val="Tabla"/>
            </w:pPr>
            <w:r/>
            <w:r>
              <w:rPr>
                <w:b w:val="0"/>
                <w:i w:val="0"/>
              </w:rPr>
              <w:t>Cadenas, sedes, desconexiones de radio, programas para RAI, estudios y unidades móviles, direcciones territoriales, organigrama de 2018</w:t>
            </w:r>
          </w:p>
        </w:tc>
        <w:tc>
          <w:tcPr>
            <w:tcW w:type="dxa" w:w="3137"/>
          </w:tcPr>
          <w:p>
            <w:pPr>
              <w:pStyle w:val="Tabla"/>
            </w:pPr>
            <w:r/>
            <w:r>
              <w:rPr>
                <w:b w:val="0"/>
                <w:i w:val="0"/>
              </w:rPr>
              <w:t>03-10-2026</w:t>
            </w:r>
          </w:p>
        </w:tc>
      </w:tr>
      <w:tr>
        <w:tc>
          <w:tcPr>
            <w:tcW w:type="dxa" w:w="3137"/>
          </w:tcPr>
          <w:p>
            <w:pPr>
              <w:pStyle w:val="Tabla"/>
            </w:pPr>
            <w:r/>
            <w:r>
              <w:rPr>
                <w:b w:val="0"/>
                <w:i w:val="0"/>
              </w:rPr>
              <w:t>Memoria RTVA 2022 (canalsur.es, «Memorias RTVA»): apartados 1, 4.3 (RAI), 5, 5.2, 5.3, 5.7 y 12.5 (premios)</w:t>
            </w:r>
          </w:p>
        </w:tc>
        <w:tc>
          <w:tcPr>
            <w:tcW w:type="dxa" w:w="3137"/>
          </w:tcPr>
          <w:p>
            <w:pPr>
              <w:pStyle w:val="Tabla"/>
            </w:pPr>
            <w:r/>
            <w:r>
              <w:rPr>
                <w:b w:val="0"/>
                <w:i w:val="0"/>
              </w:rPr>
              <w:t>Cadenas en 2022; RAI en conexión; desconexiones de radio; medios y plantilla de Córdoba; Jerez; Málaga; editora de informativos provinciales de radio</w:t>
            </w:r>
          </w:p>
        </w:tc>
        <w:tc>
          <w:tcPr>
            <w:tcW w:type="dxa" w:w="3137"/>
          </w:tcPr>
          <w:p>
            <w:pPr>
              <w:pStyle w:val="Tabla"/>
            </w:pPr>
            <w:r/>
            <w:r>
              <w:rPr>
                <w:b w:val="0"/>
                <w:i w:val="0"/>
              </w:rPr>
              <w:t>03-10-2026</w:t>
            </w:r>
          </w:p>
        </w:tc>
      </w:tr>
      <w:tr>
        <w:tc>
          <w:tcPr>
            <w:tcW w:type="dxa" w:w="3137"/>
          </w:tcPr>
          <w:p>
            <w:pPr>
              <w:pStyle w:val="Tabla"/>
            </w:pPr>
            <w:r/>
            <w:r>
              <w:rPr>
                <w:b w:val="0"/>
                <w:i w:val="0"/>
              </w:rPr>
              <w:t>canalsur.es, «Frecuencias Canal Sur Radio» y menú Radio</w:t>
            </w:r>
          </w:p>
        </w:tc>
        <w:tc>
          <w:tcPr>
            <w:tcW w:type="dxa" w:w="3137"/>
          </w:tcPr>
          <w:p>
            <w:pPr>
              <w:pStyle w:val="Tabla"/>
            </w:pPr>
            <w:r/>
            <w:r>
              <w:rPr>
                <w:b w:val="0"/>
                <w:i w:val="0"/>
              </w:rPr>
              <w:t>Marcas de radio en 2026: Canal Sur Radio, Canal Fiesta, RAI, Flamenco Radio, CanalSur Más Audio</w:t>
            </w:r>
          </w:p>
        </w:tc>
        <w:tc>
          <w:tcPr>
            <w:tcW w:type="dxa" w:w="3137"/>
          </w:tcPr>
          <w:p>
            <w:pPr>
              <w:pStyle w:val="Tabla"/>
            </w:pPr>
            <w:r/>
            <w:r>
              <w:rPr>
                <w:b w:val="0"/>
                <w:i w:val="0"/>
              </w:rPr>
              <w:t>03-10-2026</w:t>
            </w:r>
          </w:p>
        </w:tc>
      </w:tr>
    </w:tbl>
    <w:p>
      <w:pPr/>
    </w:p>
    <w:p>
      <w:pPr/>
      <w:r>
        <w:rPr>
          <w:b w:val="0"/>
          <w:i w:val="0"/>
        </w:rPr>
        <w:t>Va como costumbre de oficio, y así se declara: la cadena de mando de un programa de televisión y sus</w:t>
      </w:r>
      <w:r>
        <w:t xml:space="preserve"> </w:t>
      </w:r>
      <w:r>
        <w:rPr>
          <w:b w:val="0"/>
          <w:i w:val="0"/>
        </w:rPr>
        <w:t>tablas; la tabla de puestos de un informativo; la mesa de redacción como reunión; la relación entre</w:t>
      </w:r>
      <w:r>
        <w:t xml:space="preserve"> </w:t>
      </w:r>
      <w:r>
        <w:rPr>
          <w:b w:val="0"/>
          <w:i w:val="0"/>
        </w:rPr>
        <w:t>redacción y magazine; el reparto de decisiones entre presentador y operador; lo que el programa pide a</w:t>
      </w:r>
      <w:r>
        <w:t xml:space="preserve"> </w:t>
      </w:r>
      <w:r>
        <w:rPr>
          <w:b w:val="0"/>
          <w:i w:val="0"/>
        </w:rPr>
        <w:t>producción y debe a la continuidad; la conexión como elemento de escaleta; la tabla de aplicación</w:t>
      </w:r>
      <w:r>
        <w:t xml:space="preserve"> </w:t>
      </w:r>
      <w:r>
        <w:rPr>
          <w:b w:val="0"/>
          <w:i w:val="0"/>
        </w:rPr>
        <w:t>práctica y su orden de razonamiento. La denominación de los puestos no está normalizada y varía de una</w:t>
      </w:r>
      <w:r>
        <w:t xml:space="preserve"> </w:t>
      </w:r>
      <w:r>
        <w:rPr>
          <w:b w:val="0"/>
          <w:i w:val="0"/>
        </w:rPr>
        <w:t>casa a otra.</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RTVA · SSFF (filiales) · CSRTV · CSR · CSTV · RAI · CFR · UM (unidad móvil) · LE (Libro de Estilo de Canal Sur Televisión y Canal 2 Andalucía, 2004; de TV) · convenio (X Convenio RTVA, BOJA 240, 10-XII-2014) · Carta (Carta del Servicio Público 2024-2029) · Cámara (Cámara de Cuentas, ejercicio 2018).</w:t>
      </w:r>
    </w:p>
    <w:p>
      <w:pPr/>
      <w:r>
        <w:rPr>
          <w:b w:val="0"/>
          <w:i w:val="0"/>
        </w:rPr>
        <w:t>Esqueleto para repasar, no resumen: sólo ordena lo que el tema ya da; para el detalle, el tema.</w:t>
      </w:r>
    </w:p>
    <w:p>
      <w:pPr>
        <w:pStyle w:val="Heading2"/>
      </w:pPr>
      <w:r>
        <w:rPr>
          <w:b w:val="0"/>
          <w:i w:val="0"/>
        </w:rPr>
        <w:t>Puesto y mapa de áreas</w:t>
      </w:r>
    </w:p>
    <w:p>
      <w:pPr>
        <w:pStyle w:val="ListBullet"/>
      </w:pPr>
      <w:r>
        <w:rPr>
          <w:b w:val="0"/>
          <w:i w:val="0"/>
        </w:rPr>
        <w:t>Sin norma de coordinación entre áreas; puestos no normalizados; fichas dejan en blanco dirección y departamento.</w:t>
      </w:r>
    </w:p>
    <w:p>
      <w:pPr>
        <w:pStyle w:val="ListBullet"/>
      </w:pPr>
      <w:r>
        <w:rPr>
          <w:b w:val="0"/>
          <w:i w:val="0"/>
        </w:rPr>
        <w:t>Convenio anexo III, ficha 9540002 (p. 191): «Diseñar, recabar y posibilitar los contenidos de programas radiofónicos y realizar la presentación».</w:t>
      </w:r>
    </w:p>
    <w:p>
      <w:pPr>
        <w:pStyle w:val="ListBullet"/>
      </w:pPr>
      <w:r>
        <w:rPr>
          <w:b w:val="0"/>
          <w:i w:val="0"/>
        </w:rPr>
        <w:t>Tareas: proponer, documentar, guionizar, elaborar temas · localizar protagonistas o expertos · previsión de medios para que la emisión sea posible · locución con operador de sonido o en autocontrol si el programa lo permite. Cláusula abierta: lo que encomiende el inmediato superior.</w:t>
      </w:r>
    </w:p>
    <w:p>
      <w:pPr>
        <w:pStyle w:val="ListBullet"/>
      </w:pPr>
      <w:r>
        <w:rPr>
          <w:b w:val="0"/>
          <w:i w:val="0"/>
        </w:rPr>
        <w:t>LE cap. 4: la información es trabajo de equipo, «implicación», no participación; radio: basta «un teléfono portátil».</w:t>
      </w:r>
    </w:p>
    <w:p>
      <w:pPr>
        <w:pStyle w:val="ListBullet"/>
      </w:pPr>
      <w:r>
        <w:rPr>
          <w:b w:val="0"/>
          <w:i w:val="0"/>
        </w:rPr>
        <w:t>Ley 18/2007 art. 9 (sin modificar desde 2008): radio y TV en dos sociedades; desde 2015 una sola, CSRTV.</w:t>
      </w:r>
    </w:p>
    <w:p>
      <w:pPr>
        <w:pStyle w:val="ListBullet"/>
      </w:pPr>
      <w:r>
        <w:rPr>
          <w:b w:val="0"/>
          <w:i w:val="0"/>
        </w:rPr>
        <w:t>Carta 29.2: «unidad operativa de empresa»; 35.2: instalaciones de Sevilla, centros y Delegación en Madrid.</w:t>
      </w:r>
    </w:p>
    <w:p>
      <w:pPr>
        <w:pStyle w:val="ListBullet"/>
      </w:pPr>
      <w:r>
        <w:rPr>
          <w:b w:val="0"/>
          <w:i w:val="0"/>
        </w:rPr>
        <w:t>Organigrama 2018 (Cámara 9.2.2): A1 Dirección de Informativos de Radio; A3 Producción, Emisiones, Programas y Producción Ajena; A4 Jefe/a Temáticas Radio, Direcciones Territoriales (Almería, Cádiz, Córdoba, Granada, Huelva, Jaén, Málaga, Madrid). Sevilla sin dirección (7 + Madrid). Vigencia no consta.</w:t>
      </w:r>
    </w:p>
    <w:p>
      <w:pPr>
        <w:pStyle w:val="ListBullet"/>
      </w:pPr>
      <w:r>
        <w:rPr>
          <w:b w:val="0"/>
          <w:i w:val="0"/>
        </w:rPr>
        <w:t>Cadenas (Cámara 9.1, 24 h): CSR generalista; RAI información (p. 156: misión de servicio público); CFR musical; flamencoradio.com. Memoria 2022: añade Canal Sur Radio Música y Canal Sur Podcast; web 03-10-2026: Canal Sur Radio, Canal Fiesta, RAI, Flamenco Radio, «CanalSur Más Audio» (Música/Podcast no constan).</w:t>
      </w:r>
    </w:p>
    <w:p>
      <w:pPr>
        <w:pStyle w:val="ListBullet"/>
      </w:pPr>
      <w:r>
        <w:rPr>
          <w:b w:val="0"/>
          <w:i w:val="0"/>
        </w:rPr>
        <w:t>Plantilla CSR (anexo II, pp. 92-99; 2014):</w:t>
      </w:r>
    </w:p>
    <w:p>
      <w:pPr>
        <w:pStyle w:val="ListBullet"/>
      </w:pPr>
      <w:r>
        <w:rPr>
          <w:b w:val="0"/>
          <w:i w:val="0"/>
        </w:rPr>
        <w:t>Presentador/Operador/Redactor: Sevilla (147) 30/34/56; Málaga 8/8/10; Granada 3/5/7; Jaén 3/5/8; Huelva 2/5/7; Algeciras 2/4/8; Jerez 2/4/6; Almería 1/5/8; Cádiz 1/5/7; Córdoba 1/5/7.</w:t>
      </w:r>
    </w:p>
    <w:p>
      <w:pPr>
        <w:pStyle w:val="ListBullet"/>
      </w:pPr>
      <w:r>
        <w:rPr>
          <w:b w:val="0"/>
          <w:i w:val="0"/>
        </w:rPr>
        <w:t>Presentadores: 53 (30 + 23, suma del tema); Madrid sin filas CSR. Sevilla además: Productor 9, Productor musical 4, Conductor UM 2, Ayudante 1, Documentalista 1, Coord. publicidad 1, Jefe baja frecuencia 1, Administrativo 1, Aux. administrativo 5, Aux. discoteca 2. Málaga: Productor 1, Conductor UM 1, Jefe baja frecuencia 1, Aux. administrativo 2, Aux. discoteca 1. Conductor UM 1 en Granada, Jaén, Huelva, Almería, Cádiz, Córdoba.</w:t>
      </w:r>
    </w:p>
    <w:p>
      <w:pPr>
        <w:pStyle w:val="ListBullet"/>
      </w:pPr>
      <w:r>
        <w:rPr>
          <w:b w:val="0"/>
          <w:i w:val="0"/>
        </w:rPr>
        <w:t>Sin filas CSR: Realizador, Editor de Continuidad, Locutor de Continuidad, Secretario de Emisiones (todos CSTV). Sin Productor CSR fuera de Sevilla y Málaga.</w:t>
      </w:r>
    </w:p>
    <w:p>
      <w:pPr>
        <w:pStyle w:val="ListBullet"/>
      </w:pPr>
      <w:r>
        <w:rPr>
          <w:b w:val="0"/>
          <w:i w:val="0"/>
        </w:rPr>
        <w:t>Oficio TV: realizador manda sobre cómo se ve y se oye, no sobre qué se cuenta (editor) ni con qué medios (producción). Editor: contenido y escaleta; productor ejecutivo: medios, dinero, plazos.</w:t>
      </w:r>
    </w:p>
    <w:p>
      <w:pPr>
        <w:pStyle w:val="ListBullet"/>
      </w:pPr>
      <w:r>
        <w:rPr>
          <w:b w:val="0"/>
          <w:i w:val="0"/>
        </w:rPr>
        <w:t>En radio (lectura de fichas): contenido, presentador productor; medios, Productor donde lo hay; cómo se oye, operador o presentador en autocontrol; sin regidor ni ayudante de realización.</w:t>
      </w:r>
    </w:p>
    <w:p>
      <w:pPr>
        <w:pStyle w:val="Heading2"/>
      </w:pPr>
      <w:r>
        <w:rPr>
          <w:b w:val="0"/>
          <w:i w:val="0"/>
        </w:rPr>
        <w:t>1. Redacción</w:t>
      </w:r>
    </w:p>
    <w:p>
      <w:pPr>
        <w:pStyle w:val="ListBullet"/>
      </w:pPr>
      <w:r>
        <w:rPr>
          <w:b w:val="0"/>
          <w:i w:val="0"/>
        </w:rPr>
        <w:t>LE: ni «mesa de redacción» ni reunión diaria (oficio). Figuras: Dirección de Servicios Informativos, Jefatura de Redacción, jefes de sección, editores, productores, realizador.</w:t>
      </w:r>
    </w:p>
    <w:p>
      <w:pPr>
        <w:pStyle w:val="ListBullet"/>
      </w:pPr>
      <w:r>
        <w:rPr>
          <w:b w:val="0"/>
          <w:i w:val="0"/>
        </w:rPr>
        <w:t>LE 7.4: el editor fija imágenes, declaraciones y claves noticiosas. LE 8.2: la Dirección de Servicios Informativos decide qué redactores salen en pantalla.</w:t>
      </w:r>
    </w:p>
    <w:p>
      <w:pPr>
        <w:pStyle w:val="ListBullet"/>
      </w:pPr>
      <w:r>
        <w:rPr>
          <w:b w:val="0"/>
          <w:i w:val="0"/>
        </w:rPr>
        <w:t>Memoria 2022: «editora de los informativos provinciales de Canal Sur Radio» (Granada); el convenio no tiene ficha de editor.</w:t>
      </w:r>
    </w:p>
    <w:p>
      <w:pPr>
        <w:pStyle w:val="ListBullet"/>
      </w:pPr>
      <w:r>
        <w:rPr>
          <w:b w:val="0"/>
          <w:i w:val="0"/>
        </w:rPr>
        <w:t>Ficha Redactor (5212101, p. 198): buscar, evaluar, proponer, elaborar y comunicar informaciones; documentarse; redactar programas informativos y guiones; locución «en su caso»; montaje; directo y diferido. Presentador: programas y temas; locuta siempre.</w:t>
      </w:r>
    </w:p>
    <w:p>
      <w:pPr>
        <w:pStyle w:val="ListBullet"/>
      </w:pPr>
      <w:r>
        <w:rPr>
          <w:b w:val="0"/>
          <w:i w:val="0"/>
        </w:rPr>
        <w:t>Contrato-programa 3.1.6: informativos diarios y no diarios, divulgativos, electorales, eventos, meteorología, deportes, internacional, especializada.</w:t>
      </w:r>
    </w:p>
    <w:p>
      <w:pPr>
        <w:pStyle w:val="ListBullet"/>
      </w:pPr>
      <w:r>
        <w:rPr>
          <w:b w:val="0"/>
          <w:i w:val="0"/>
        </w:rPr>
        <w:t>LE 8.5: redactor en programa: «No pontifica ni opina, aporta conocimientos»; sin primera persona. LE 3.11: periodista como testigo o especialista, sin opiniones particulares.</w:t>
      </w:r>
    </w:p>
    <w:p>
      <w:pPr>
        <w:pStyle w:val="ListBullet"/>
      </w:pPr>
      <w:r>
        <w:rPr>
          <w:b w:val="0"/>
          <w:i w:val="0"/>
        </w:rPr>
        <w:t>Escaleta (LE 6.1): hecho noticioso, formato, clave, tiempo asignado y real, autor, procedencia, presentador, acotaciones técnicas. En radio: redacción, presentador, operador, continuidad.</w:t>
      </w:r>
    </w:p>
    <w:p>
      <w:pPr>
        <w:pStyle w:val="ListBullet"/>
      </w:pPr>
      <w:r>
        <w:rPr>
          <w:b w:val="0"/>
          <w:i w:val="0"/>
        </w:rPr>
        <w:t>LE 6.1: cambio comunicado «desde el origen de la decisión, inmediata y simultáneamente, a todas las personas y departamentos afectados». LE 6.1.1: nombre del vídeo inamovible (excepción: vídeo previo a la escaleta; lo traslada edición). LE 6.1.2: redactor fija textos, rótulos y pasos de locutor. Radio: corte o crónica, misma regla.</w:t>
      </w:r>
    </w:p>
    <w:p>
      <w:pPr>
        <w:pStyle w:val="ListBullet"/>
      </w:pPr>
      <w:r>
        <w:rPr>
          <w:b w:val="0"/>
          <w:i w:val="0"/>
        </w:rPr>
        <w:t>LE 3.14: paso de locutor lo escribe quien elabora el vídeo; lo revisan presentador y editores; si es imprescindible, el redactor lo comunica a editor y presentador y pacta términos.</w:t>
      </w:r>
    </w:p>
    <w:p>
      <w:pPr>
        <w:pStyle w:val="ListBullet"/>
      </w:pPr>
      <w:r>
        <w:rPr>
          <w:b w:val="0"/>
          <w:i w:val="0"/>
        </w:rPr>
        <w:t>LE cap. 6: «no trabaja solo»; comunica a editores lo que mude el rango; consulta a jefes de sección, editores y realizador; «Cuatro ojos, o seis, u ocho».</w:t>
      </w:r>
    </w:p>
    <w:p>
      <w:pPr>
        <w:pStyle w:val="Heading2"/>
      </w:pPr>
      <w:r>
        <w:rPr>
          <w:b w:val="0"/>
          <w:i w:val="0"/>
        </w:rPr>
        <w:t>2. Producción</w:t>
      </w:r>
    </w:p>
    <w:p>
      <w:pPr>
        <w:pStyle w:val="ListBullet"/>
      </w:pPr>
      <w:r>
        <w:rPr>
          <w:b w:val="0"/>
          <w:i w:val="0"/>
        </w:rPr>
        <w:t>LE 4.4 (p. 75): Producción «es clave»; no es el sitio de los contratiempos. Productor junto a edición, avisado al instante; cuanto antes y más detalle, más margen.</w:t>
      </w:r>
    </w:p>
    <w:p>
      <w:pPr>
        <w:pStyle w:val="ListBullet"/>
      </w:pPr>
      <w:r>
        <w:rPr>
          <w:b w:val="0"/>
          <w:i w:val="0"/>
        </w:rPr>
        <w:t>LE 4.4.1: productores con editores fijan rango y prioridad. LE 4.4: peticiones por escrito salvo urgencia extrema. LE 4.4.4 pto. 6: nunca de viva voz; acuerdo final obligatorio. LE 4.4.3: productor visa presupuesto; si no hay armonía, decide la Dirección de Servicios Informativos. LE 4.4.2 (p. 76): información fehaciente del estado de cada fase. LE 4.4.4 pto. 1 (p. 77): cambios rápidos, fehacientes y simultáneos a todos.</w:t>
      </w:r>
    </w:p>
    <w:p>
      <w:pPr>
        <w:pStyle w:val="ListBullet"/>
      </w:pPr>
      <w:r>
        <w:rPr>
          <w:b w:val="0"/>
          <w:i w:val="0"/>
        </w:rPr>
        <w:t>Productor/a (5331000, B03, p. 194): plan de producción y presupuesto; previsión de medios con director/realizador; presupuesto y memoria; plan de trabajo; proveedores y organismos; ley de prevención de riesgos laborales; coordinar equipo y ayudantes.</w:t>
      </w:r>
    </w:p>
    <w:p>
      <w:pPr>
        <w:pStyle w:val="ListBullet"/>
      </w:pPr>
      <w:r>
        <w:rPr>
          <w:b w:val="0"/>
          <w:i w:val="0"/>
        </w:rPr>
        <w:t>Ayudante de Producción (5212705, p. 110), bajo el productor: citaciones, acreditaciones, permisos; peticiones de material, vehículos, alojamientos; dietas y pequeños pagos; recepción de señales según plan de transmisiones.</w:t>
      </w:r>
    </w:p>
    <w:p>
      <w:pPr>
        <w:pStyle w:val="ListBullet"/>
      </w:pPr>
      <w:r>
        <w:rPr>
          <w:b w:val="0"/>
          <w:i w:val="0"/>
        </w:rPr>
        <w:t>Conductor UM (6504000, p. 119): conducir, mantener, operar básicas, montar y desmontar UM de radio. Cámara 2018: 4 UM de TV y 9 de radio. Plantilla: 9 conductores CSR.</w:t>
      </w:r>
    </w:p>
    <w:p>
      <w:pPr>
        <w:pStyle w:val="ListBullet"/>
      </w:pPr>
      <w:r>
        <w:rPr>
          <w:b w:val="0"/>
          <w:i w:val="0"/>
        </w:rPr>
        <w:t>Previsión de medios: presentador, lo que su programa necesita para salir (líneas, invitados, conexiones, estudio, música); Productor, además plan, presupuesto, memoria, contratación, proveedores. Productor CSR: Sevilla 9, Málaga 1; Ayudante: Sevilla 1. Sin Productor, recae en el presentador (reparto actual no consta). Presupuesto y exteriores: tema 13.</w:t>
      </w:r>
    </w:p>
    <w:p>
      <w:pPr>
        <w:pStyle w:val="Heading2"/>
      </w:pPr>
      <w:r>
        <w:rPr>
          <w:b w:val="0"/>
          <w:i w:val="0"/>
        </w:rPr>
        <w:t>3. Realización</w:t>
      </w:r>
    </w:p>
    <w:p>
      <w:pPr>
        <w:pStyle w:val="ListBullet"/>
      </w:pPr>
      <w:r>
        <w:rPr>
          <w:b w:val="0"/>
          <w:i w:val="0"/>
        </w:rPr>
        <w:t>LE 6.5 (p. 92): realización «territorio profesional»; realizador «responsable máximo» de imagen y calidad; se supedita a la ordenación del editor. LE 6.5.1: información (editor) sobre técnica (realizador). LE 6.5.2 (p. 93): urgencia sin anular «un aceptable nivel de calidad»; decide modo, forma y diseño con «supremacía del sentido informativo».</w:t>
      </w:r>
    </w:p>
    <w:p>
      <w:pPr>
        <w:pStyle w:val="ListBullet"/>
      </w:pPr>
      <w:r>
        <w:rPr>
          <w:b w:val="0"/>
          <w:i w:val="0"/>
        </w:rPr>
        <w:t>Realizador (5351000, p. 196): diseñar, coordinar, supervisar y dirigir programas audiovisuales; elementos técnico-artísticos; calidad y duración. Realizadores: 27 Sevilla, 3 Málaga, 1 Granada, todos CSTV.</w:t>
      </w:r>
    </w:p>
    <w:p>
      <w:pPr>
        <w:pStyle w:val="ListBullet"/>
      </w:pPr>
      <w:r>
        <w:rPr>
          <w:b w:val="0"/>
          <w:i w:val="0"/>
        </w:rPr>
        <w:t>Operador de Sonido de Radio (6211100, p. 187): captación, registro, tratamiento y reproducción del sonido; control técnico y proceso artístico; «garantizar la continuidad de la programación». Tareas: tráfico de señales entre delegaciones y equipos exteriores; grabar y montar diferidos, publicidad, piezas; equipos en exteriores; «Efectuar la realización técnica de programas»; base de datos de emisiones; volcar publicidad, promociones y elementos sonoros al sistema automático. Plantilla: 34 Sevilla, 4-8 por centro.</w:t>
      </w:r>
    </w:p>
    <w:p>
      <w:pPr>
        <w:pStyle w:val="ListBullet"/>
      </w:pPr>
      <w:r>
        <w:rPr>
          <w:b w:val="0"/>
          <w:i w:val="0"/>
        </w:rPr>
        <w:t>Operador: tema 4; autocontrol: tema 8; imprevistos: tema 14; videorradio: tema 11 (quién realiza la imagen no consta; Carta 29.2).</w:t>
      </w:r>
    </w:p>
    <w:p>
      <w:pPr>
        <w:pStyle w:val="Heading2"/>
      </w:pPr>
      <w:r>
        <w:rPr>
          <w:b w:val="0"/>
          <w:i w:val="0"/>
        </w:rPr>
        <w:t>4. Documentación</w:t>
      </w:r>
    </w:p>
    <w:p>
      <w:pPr>
        <w:pStyle w:val="ListBullet"/>
      </w:pPr>
      <w:r>
        <w:rPr>
          <w:b w:val="0"/>
          <w:i w:val="0"/>
        </w:rPr>
        <w:t>Documentarse es del presentador y del Redactor; documentación aporta archivo, recuperación y asesoramiento. Temas 3 y 10.</w:t>
      </w:r>
    </w:p>
    <w:p>
      <w:pPr>
        <w:pStyle w:val="ListBullet"/>
      </w:pPr>
      <w:r>
        <w:rPr>
          <w:b w:val="0"/>
          <w:i w:val="0"/>
        </w:rPr>
        <w:t>Documentalista (5213209, B02, p. 124): seleccionar, catalogar, clasificar, analizar, indizar, conservar y difundir documentación escrita, audiovisual o sonora; recuperar; tesauros; asesorar sobre fuentes internas y externas. Uno en CSR (Sevilla).</w:t>
      </w:r>
    </w:p>
    <w:p>
      <w:pPr>
        <w:pStyle w:val="ListBullet"/>
      </w:pPr>
      <w:r>
        <w:rPr>
          <w:b w:val="0"/>
          <w:i w:val="0"/>
        </w:rPr>
        <w:t>Disp. adicional segunda, ap. cuarto: Documentalista en Almería, Cádiz, Córdoba, Huelva, Jaén y Madrid; auxiliares, polivalentes. En anexo II son CSTV; servicio a la radio no consta.</w:t>
      </w:r>
    </w:p>
    <w:p>
      <w:pPr>
        <w:pStyle w:val="ListBullet"/>
      </w:pPr>
      <w:r>
        <w:rPr>
          <w:b w:val="0"/>
          <w:i w:val="0"/>
        </w:rPr>
        <w:t>Auxiliar de Discoteca (6501000, p. 105): archivo discográfico; recepcionar, catalogar, archivar, recuperar, distribuir; atender a Radio y Televisión («buscar y sacar temas, discos...»); novedades; ambientación musical. 2 Sevilla, 1 Málaga.</w:t>
      </w:r>
    </w:p>
    <w:p>
      <w:pPr>
        <w:pStyle w:val="ListBullet"/>
      </w:pPr>
      <w:r>
        <w:rPr>
          <w:b w:val="0"/>
          <w:i w:val="0"/>
        </w:rPr>
        <w:t>Productor Musical de Radio (6502000, p. 192): seleccionar contenidos musicales y coordinar; recabar de discográficas; analizar y documentar el mercado; eventos externos; actuaciones de artistas. 4, todos Sevilla.</w:t>
      </w:r>
    </w:p>
    <w:p>
      <w:pPr>
        <w:pStyle w:val="ListBullet"/>
      </w:pPr>
      <w:r>
        <w:rPr>
          <w:b w:val="0"/>
          <w:i w:val="0"/>
        </w:rPr>
        <w:t>A quién: archivo y fuentes, Documentalista; disco y ambientación, Auxiliar de Discoteca; música y actuaciones, Productor Musical; documentación del tema y guion, presentador. Cauce por centro no consta.</w:t>
      </w:r>
    </w:p>
    <w:p>
      <w:pPr>
        <w:pStyle w:val="Heading2"/>
      </w:pPr>
      <w:r>
        <w:rPr>
          <w:b w:val="0"/>
          <w:i w:val="0"/>
        </w:rPr>
        <w:t>5. Continuidad</w:t>
      </w:r>
    </w:p>
    <w:p>
      <w:pPr>
        <w:pStyle w:val="ListBullet"/>
      </w:pPr>
      <w:r>
        <w:rPr>
          <w:b w:val="0"/>
          <w:i w:val="0"/>
        </w:rPr>
        <w:t>Informativa (LE cap. 6): ediciones posteriores cierran el ciclo de la noticia. De emisión (la del enunciado): enlaza programas.</w:t>
      </w:r>
    </w:p>
    <w:p>
      <w:pPr>
        <w:pStyle w:val="ListBullet"/>
      </w:pPr>
      <w:r>
        <w:rPr>
          <w:b w:val="0"/>
          <w:i w:val="0"/>
        </w:rPr>
        <w:t>Editor de Continuidad (5302010, p. 125): continuidad según escaleta de continuidad; puntualidad; coordinar directos con realizadores/productores. Locutor de Continuidad (5323001, p. 182): locución de continuidad; colaborar en circunstancias no ordinarias. Secretario de Emisiones (5301010, p. 201): emisión, parrillas, escaleta de continuidad; contactar con las áreas.</w:t>
      </w:r>
    </w:p>
    <w:p>
      <w:pPr>
        <w:pStyle w:val="ListBullet"/>
      </w:pPr>
      <w:r>
        <w:rPr>
          <w:b w:val="0"/>
          <w:i w:val="0"/>
        </w:rPr>
        <w:t>Plantilla: Editor 13 Sevilla y 9 Málaga; Locutor 2 Sevilla; Secretario 6 Sevilla y 1 Málaga; todos CSTV. En radio, por ficha, el Operador (hoy no consta). Dirección de Emisiones, A3 en 2018.</w:t>
      </w:r>
    </w:p>
    <w:p>
      <w:pPr>
        <w:pStyle w:val="ListBullet"/>
      </w:pPr>
      <w:r>
        <w:rPr>
          <w:b w:val="0"/>
          <w:i w:val="0"/>
        </w:rPr>
        <w:t>Coordinador de Publicidad Radio (9540001, p. 121; 1 Sevilla): publicidad entre Dirección Comercial y continuidad; comprobar órdenes; altas, bajas y sustituciones; comunicar cambios de última hora y adecuar la publicidad. El presentador no la mueve: comunica.</w:t>
      </w:r>
    </w:p>
    <w:p>
      <w:pPr>
        <w:pStyle w:val="ListBullet"/>
      </w:pPr>
      <w:r>
        <w:rPr>
          <w:b w:val="0"/>
          <w:i w:val="0"/>
        </w:rPr>
        <w:t>Oficio: salir a su hora; avisar si cambia la hora (salir antes o después, conexión en cadena que falla, programación especial: decide otro, tema 14); cuñas, promociones y ráfagas en el sistema; respetar conexiones.</w:t>
      </w:r>
    </w:p>
    <w:p>
      <w:pPr>
        <w:pStyle w:val="ListBullet"/>
      </w:pPr>
      <w:r>
        <w:rPr>
          <w:b w:val="0"/>
          <w:i w:val="0"/>
        </w:rPr>
        <w:t>Memoria 2022: RAI combina bloques informativos en conexión con CSR y propios; en verano, más conexión y repeticiones. Tema 8.</w:t>
      </w:r>
    </w:p>
    <w:p>
      <w:pPr>
        <w:pStyle w:val="Heading2"/>
      </w:pPr>
      <w:r>
        <w:rPr>
          <w:b w:val="0"/>
          <w:i w:val="0"/>
        </w:rPr>
        <w:t>6. Centros territoriales</w:t>
      </w:r>
    </w:p>
    <w:p>
      <w:pPr>
        <w:pStyle w:val="ListBullet"/>
      </w:pPr>
      <w:r>
        <w:rPr>
          <w:b w:val="0"/>
          <w:i w:val="0"/>
        </w:rPr>
        <w:t>Contrato-programa 3.1, pto. 4: centros de producción en las ocho provincias y Delegación en Madrid (errata «ochos»); pto. 5: contenidos de Madrid y corresponsalías.</w:t>
      </w:r>
    </w:p>
    <w:p>
      <w:pPr>
        <w:pStyle w:val="ListBullet"/>
      </w:pPr>
      <w:r>
        <w:rPr>
          <w:b w:val="0"/>
          <w:i w:val="0"/>
        </w:rPr>
        <w:t>Carta 13.8: atención territorializada; servicios informativos provinciales, todos los municipios, en radio y TV, en directo y a petición.</w:t>
      </w:r>
    </w:p>
    <w:p>
      <w:pPr>
        <w:pStyle w:val="ListBullet"/>
      </w:pPr>
      <w:r>
        <w:rPr>
          <w:b w:val="0"/>
          <w:i w:val="0"/>
        </w:rPr>
        <w:t>Cámara 2018 (9.1): 14 sedes (4 Sevilla; una por provincia; Cádiz con Jerez y Algeciras; Madrid). 2 desconexiones diarias por centro, bloques de 15 y 5 minutos; también en radio; programas temáticos para RAI. Estudios de radio: Sevilla y provinciales (§222, p. 167).</w:t>
      </w:r>
    </w:p>
    <w:p>
      <w:pPr>
        <w:pStyle w:val="ListBullet"/>
      </w:pPr>
      <w:r>
        <w:rPr>
          <w:b w:val="0"/>
          <w:i w:val="0"/>
        </w:rPr>
        <w:t>Memoria 2022 (ap. 5): todos los centros, informativos en desconexión y noticias en cadena. Cádiz (5.2): desde Jerez «El Circuito» y «Tierra de Vinos». Córdoba (5.3): 3 Quantum Lite, 1 Quantum W, 1 Vía, 3 teléfonos con aplicación IP, UM; exteriores comercializados, tertulia deportiva de los lunes; 37 de 44 (6 RTVA, 18 de 22 CSTV, 13 de 14 CSR). Málaga (5.7): Feria con UM. Quantum y Vía: «equipos de transmisión IP y móvil».</w:t>
      </w:r>
    </w:p>
    <w:p>
      <w:pPr>
        <w:pStyle w:val="ListBullet"/>
      </w:pPr>
      <w:r>
        <w:rPr>
          <w:b w:val="0"/>
          <w:i w:val="0"/>
        </w:rPr>
        <w:t>Plantilla 2014: todos los centros andaluces con presentador, operador y redactor CSR; Málaga el mayor tras Sevilla; 7 centros con conductor UM.</w:t>
      </w:r>
    </w:p>
    <w:p>
      <w:pPr>
        <w:pStyle w:val="ListBullet"/>
      </w:pPr>
      <w:r>
        <w:rPr>
          <w:b w:val="0"/>
          <w:i w:val="0"/>
        </w:rPr>
        <w:t>Disp. adicional segunda (pp. 86-87): desconexiones de TV en Almería, Cádiz, Córdoba, Huelva y Jaén («actualmente», 2014), 4 Operadores Montadores de Vídeo rotatorios, indicaciones del editor.</w:t>
      </w:r>
    </w:p>
    <w:p>
      <w:pPr>
        <w:pStyle w:val="ListBullet"/>
      </w:pPr>
      <w:r>
        <w:rPr>
          <w:b w:val="0"/>
          <w:i w:val="0"/>
        </w:rPr>
        <w:t>Radio: Operadores de Sonido de esos cinco centros; complemento de calidad 25% del salario base a dos, rotatorios y voluntarios; no consolidable, mientras duren las circunstancias. Vigencia hoy no consta.</w:t>
      </w:r>
    </w:p>
    <w:p>
      <w:pPr>
        <w:pStyle w:val="ListBullet"/>
      </w:pPr>
      <w:r>
        <w:rPr>
          <w:b w:val="0"/>
          <w:i w:val="0"/>
        </w:rPr>
        <w:t>LE (sólo TV; analogía): 6.1.2 nomenclatura de escaleta de cadena; 7.4.2 tema, orientación y duración fijados por edición, también en desconexiones; 7.4 coherencia, no «aislados»; 3.15.1 versiones singulares, formato distinto y más breve; 7.4.1 tratamiento diferenciado, «CSTV no es un grupo de emisoras locales asociadas»; 7.4.2 error: dimensión provincial a lo de la capital.</w:t>
      </w:r>
    </w:p>
    <w:p>
      <w:pPr>
        <w:pStyle w:val="Heading2"/>
      </w:pPr>
      <w:r>
        <w:rPr>
          <w:b w:val="0"/>
          <w:i w:val="0"/>
        </w:rPr>
        <w:t>Aplicación práctica y lo que el tema no da</w:t>
      </w:r>
    </w:p>
    <w:p>
      <w:pPr>
        <w:pStyle w:val="ListBullet"/>
      </w:pPr>
      <w:r>
        <w:rPr>
          <w:b w:val="0"/>
          <w:i w:val="0"/>
        </w:rPr>
        <w:t>Casos (oficio): cambio de escaleta, aviso simultáneo (LE 6.1); coste frente a información, dirección del área (LE 4.4.3); defecto moderado con noticia, prima la información (LE 6.5.1 y 6.5.2); programa que acaba tarde, aviso a continuidad y publicidad.</w:t>
      </w:r>
    </w:p>
    <w:p>
      <w:pPr>
        <w:pStyle w:val="ListBullet"/>
      </w:pPr>
      <w:r>
        <w:rPr>
          <w:b w:val="0"/>
          <w:i w:val="0"/>
        </w:rPr>
        <w:t>Normativa: convenio anexos II y III y disp. adicional segunda; Ley 18/2007 art. 9; Carta 13.8, 29.2, 35.2; contrato-programa cláusula tercera, 3.1, ptos. 4, 5 y 6.</w:t>
      </w:r>
    </w:p>
    <w:p>
      <w:pPr>
        <w:pStyle w:val="ListBullet"/>
      </w:pPr>
      <w:r>
        <w:rPr>
          <w:b w:val="0"/>
          <w:i w:val="0"/>
        </w:rPr>
        <w:t>No consta: organigrama vigente y dependencia del presentador; cambios tras 2014; continuidad actual de radio e imagen de videorradio; procedimiento de aportación de centros a la cadena de radio; vigencia de la disp. adicional segunda; libro de estilo de radio.</w:t>
      </w:r>
    </w:p>
    <w:p>
      <w:r>
        <w:br w:type="page"/>
      </w:r>
    </w:p>
    <w:p>
      <w:pPr>
        <w:pStyle w:val="Rótulo"/>
      </w:pPr>
      <w:r>
        <w:t>Temario específico · Presentador Productor de Radio · Canal Sur</w:t>
      </w:r>
    </w:p>
    <w:p>
      <w:pPr>
        <w:pStyle w:val="Heading1"/>
      </w:pPr>
      <w:r>
        <w:t>TEMA 16 – Análisis de audiencia radiofónica y digital, indicadores y mejora de contenidos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de Presentador Productor de Radio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t>Puesto 2.31, Presentador Productor de Radio (grupo B03): preguntas de teoría específica y de aplicación práctica del test, y la prueba práctica del puesto</w:t>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Sin norma: ninguna ley define los indicadores de audiencia; los define la industria que los usa. Para la radio, la Asociación para la Investigación de Medios de Comunicación, </w:t>
            </w:r>
            <w:r>
              <w:rPr>
                <w:b w:val="0"/>
                <w:i/>
              </w:rPr>
              <w:t>Normas de radio en EGM</w:t>
            </w:r>
            <w:r>
              <w:rPr>
                <w:b w:val="0"/>
                <w:i w:val="0"/>
              </w:rPr>
              <w:t xml:space="preserve"> y páginas técnicas del Estudio General de Medios (ficha técnica de la 1.ª ola de 2026, calendario 2026, márgenes de error, radio </w:t>
            </w:r>
            <w:r>
              <w:rPr>
                <w:b w:val="0"/>
                <w:i/>
              </w:rPr>
              <w:t>streaming</w:t>
            </w:r>
            <w:r>
              <w:rPr>
                <w:b w:val="0"/>
                <w:i w:val="0"/>
              </w:rPr>
              <w:t xml:space="preserve">); </w:t>
            </w:r>
            <w:r>
              <w:rPr>
                <w:b w:val="0"/>
                <w:i/>
              </w:rPr>
              <w:t>Marco General de los Medios en España 2026</w:t>
            </w:r>
            <w:r>
              <w:rPr>
                <w:b w:val="0"/>
                <w:i w:val="0"/>
              </w:rPr>
              <w:t xml:space="preserve">. Para lo digital, comunicado de la Comisión de Seguimiento de la medición digital (aea, AIMC e IAB Spain) de 8-X-2025, comunicados de AIMC de 10-VII-2026 y 1-IX-2026, e IAB Tech Lab, </w:t>
            </w:r>
            <w:r>
              <w:rPr>
                <w:b w:val="0"/>
                <w:i/>
              </w:rPr>
              <w:t>Podcast Measurement Technical Guidelines</w:t>
            </w:r>
            <w:r>
              <w:rPr>
                <w:b w:val="0"/>
                <w:i w:val="0"/>
              </w:rPr>
              <w:t xml:space="preserve"> v2.2, como directriz de la industria; para las métricas de las redes, la documentación técnica de Meta (Instagram) y de Google (YouTube) y la Ayuda de YouTube. Para Canal Sur, Carta del Servicio Público de la RTVA 2024-2029 (BOJA núm. 247, de 28-12-2023), artículos 6.5 a 6.7 y 26, y Contrato-programa Junta de Andalucía-RTVA 2024-2026 (BOJA núm. 245, de 26-12-2023), apartados 29, 30, 126 y 129. José Ignacio López Vigil, </w:t>
            </w:r>
            <w:r>
              <w:rPr>
                <w:b w:val="0"/>
                <w:i/>
              </w:rPr>
              <w:t>Manual urgente para radialistas apasionados y apasionadas</w:t>
            </w:r>
            <w:r>
              <w:rPr>
                <w:b w:val="0"/>
                <w:i w:val="0"/>
              </w:rPr>
              <w:t xml:space="preserve"> (Quito, 2005), capítulo 11, como manual de oficio. Lo demás, costumbre de oficio, y así se dice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Documentos de AIMC en la versión publicada en aimc.es, leída el 03-10-2026; Carta y Contrato-programa en su texto publicado en el BOJA; directriz de IAB Tech Lab en su versión 2.2, la vigente el 24-09-2026; documentación de Meta y de Google en su versión publicada, leída el 04-10-2026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t>10.800 palabras aproximadamente</w:t>
            </w:r>
          </w:p>
        </w:tc>
      </w:tr>
    </w:tbl>
    <w:p>
      <w:pPr/>
    </w:p>
    <w:p>
      <w:pPr/>
      <w:r>
        <w:rPr>
          <w:b w:val="0"/>
          <w:i w:val="0"/>
        </w:rPr>
        <w:t>Siglas que usa el tema: Agencia Pública Empresarial de la Radio y Televisión de Andalucía</w:t>
      </w:r>
      <w:r>
        <w:t xml:space="preserve"> </w:t>
      </w:r>
      <w:r>
        <w:rPr>
          <w:b w:val="0"/>
          <w:i w:val="0"/>
        </w:rPr>
        <w:t>(</w:t>
      </w:r>
      <w:r>
        <w:rPr>
          <w:b/>
          <w:i w:val="0"/>
        </w:rPr>
        <w:t>RTVA</w:t>
      </w:r>
      <w:r>
        <w:rPr>
          <w:b w:val="0"/>
          <w:i w:val="0"/>
        </w:rPr>
        <w:t>); Canal Sur Radio y Televisión, S.A. (</w:t>
      </w:r>
      <w:r>
        <w:rPr>
          <w:b/>
          <w:i w:val="0"/>
        </w:rPr>
        <w:t>CSRTV</w:t>
      </w:r>
      <w:r>
        <w:rPr>
          <w:b w:val="0"/>
          <w:i w:val="0"/>
        </w:rPr>
        <w:t>); Corporación de Radio y Televisión</w:t>
      </w:r>
      <w:r>
        <w:t xml:space="preserve"> </w:t>
      </w:r>
      <w:r>
        <w:rPr>
          <w:b w:val="0"/>
          <w:i w:val="0"/>
        </w:rPr>
        <w:t>Española (</w:t>
      </w:r>
      <w:r>
        <w:rPr>
          <w:b/>
          <w:i w:val="0"/>
        </w:rPr>
        <w:t>RTVE</w:t>
      </w:r>
      <w:r>
        <w:rPr>
          <w:b w:val="0"/>
          <w:i w:val="0"/>
        </w:rPr>
        <w:t>); Asociación para la Investigación de Medios de Comunicación (</w:t>
      </w:r>
      <w:r>
        <w:rPr>
          <w:b/>
          <w:i w:val="0"/>
        </w:rPr>
        <w:t>AIMC</w:t>
      </w:r>
      <w:r>
        <w:rPr>
          <w:b w:val="0"/>
          <w:i w:val="0"/>
        </w:rPr>
        <w:t>); Estudio</w:t>
      </w:r>
      <w:r>
        <w:t xml:space="preserve"> </w:t>
      </w:r>
      <w:r>
        <w:rPr>
          <w:b w:val="0"/>
          <w:i w:val="0"/>
        </w:rPr>
        <w:t>General de Medios (</w:t>
      </w:r>
      <w:r>
        <w:rPr>
          <w:b/>
          <w:i w:val="0"/>
        </w:rPr>
        <w:t>EGM</w:t>
      </w:r>
      <w:r>
        <w:rPr>
          <w:b w:val="0"/>
          <w:i w:val="0"/>
        </w:rPr>
        <w:t>), la encuesta de audiencias de AIMC; entrevista personal asistida por</w:t>
      </w:r>
      <w:r>
        <w:t xml:space="preserve"> </w:t>
      </w:r>
      <w:r>
        <w:rPr>
          <w:b w:val="0"/>
          <w:i w:val="0"/>
        </w:rPr>
        <w:t>ordenador (</w:t>
      </w:r>
      <w:r>
        <w:rPr>
          <w:b/>
          <w:i w:val="0"/>
        </w:rPr>
        <w:t>CAPI</w:t>
      </w:r>
      <w:r>
        <w:rPr>
          <w:b w:val="0"/>
          <w:i w:val="0"/>
        </w:rPr>
        <w:t xml:space="preserve">, del inglés </w:t>
      </w:r>
      <w:r>
        <w:rPr>
          <w:b w:val="0"/>
          <w:i/>
        </w:rPr>
        <w:t>computer assisted personal interviewing</w:t>
      </w:r>
      <w:r>
        <w:rPr>
          <w:b w:val="0"/>
          <w:i w:val="0"/>
        </w:rPr>
        <w:t>), entrevista por internet</w:t>
      </w:r>
      <w:r>
        <w:t xml:space="preserve"> </w:t>
      </w:r>
      <w:r>
        <w:rPr>
          <w:b w:val="0"/>
          <w:i w:val="0"/>
        </w:rPr>
        <w:t>(</w:t>
      </w:r>
      <w:r>
        <w:rPr>
          <w:b/>
          <w:i w:val="0"/>
        </w:rPr>
        <w:t>CAWI</w:t>
      </w:r>
      <w:r>
        <w:rPr>
          <w:b w:val="0"/>
          <w:i w:val="0"/>
        </w:rPr>
        <w:t xml:space="preserve">, </w:t>
      </w:r>
      <w:r>
        <w:rPr>
          <w:b w:val="0"/>
          <w:i/>
        </w:rPr>
        <w:t>computer assisted web interviewing</w:t>
      </w:r>
      <w:r>
        <w:rPr>
          <w:b w:val="0"/>
          <w:i w:val="0"/>
        </w:rPr>
        <w:t>) y entrevista telefónica asistida por ordenador</w:t>
      </w:r>
      <w:r>
        <w:t xml:space="preserve"> </w:t>
      </w:r>
      <w:r>
        <w:rPr>
          <w:b w:val="0"/>
          <w:i w:val="0"/>
        </w:rPr>
        <w:t>(</w:t>
      </w:r>
      <w:r>
        <w:rPr>
          <w:b/>
          <w:i w:val="0"/>
        </w:rPr>
        <w:t>CATI</w:t>
      </w:r>
      <w:r>
        <w:rPr>
          <w:b w:val="0"/>
          <w:i w:val="0"/>
        </w:rPr>
        <w:t xml:space="preserve">, </w:t>
      </w:r>
      <w:r>
        <w:rPr>
          <w:b w:val="0"/>
          <w:i/>
        </w:rPr>
        <w:t>computer assisted telephone interviewing</w:t>
      </w:r>
      <w:r>
        <w:rPr>
          <w:b w:val="0"/>
          <w:i w:val="0"/>
        </w:rPr>
        <w:t>); Interactive Advertising Bureau (</w:t>
      </w:r>
      <w:r>
        <w:rPr>
          <w:b/>
          <w:i w:val="0"/>
        </w:rPr>
        <w:t>IAB</w:t>
      </w:r>
      <w:r>
        <w:rPr>
          <w:b w:val="0"/>
          <w:i w:val="0"/>
        </w:rPr>
        <w:t>) y su</w:t>
      </w:r>
      <w:r>
        <w:t xml:space="preserve"> </w:t>
      </w:r>
      <w:r>
        <w:rPr>
          <w:b w:val="0"/>
          <w:i w:val="0"/>
        </w:rPr>
        <w:t>laboratorio técnico, IAB Tech Lab; Asociación Española de Anunciantes (</w:t>
      </w:r>
      <w:r>
        <w:rPr>
          <w:b/>
          <w:i w:val="0"/>
        </w:rPr>
        <w:t>aea</w:t>
      </w:r>
      <w:r>
        <w:rPr>
          <w:b w:val="0"/>
          <w:i w:val="0"/>
        </w:rPr>
        <w:t>); Reglamento europeo</w:t>
      </w:r>
      <w:r>
        <w:t xml:space="preserve"> </w:t>
      </w:r>
      <w:r>
        <w:rPr>
          <w:b w:val="0"/>
          <w:i w:val="0"/>
        </w:rPr>
        <w:t>sobre la libertad de los medios de comunicación (</w:t>
      </w:r>
      <w:r>
        <w:rPr>
          <w:b/>
          <w:i w:val="0"/>
        </w:rPr>
        <w:t>EMFA</w:t>
      </w:r>
      <w:r>
        <w:rPr>
          <w:b w:val="0"/>
          <w:i w:val="0"/>
        </w:rPr>
        <w:t xml:space="preserve">, del inglés </w:t>
      </w:r>
      <w:r>
        <w:rPr>
          <w:b w:val="0"/>
          <w:i/>
        </w:rPr>
        <w:t>European Media Freedom Act</w:t>
      </w:r>
      <w:r>
        <w:rPr>
          <w:b w:val="0"/>
          <w:i w:val="0"/>
        </w:rPr>
        <w:t>);</w:t>
      </w:r>
      <w:r>
        <w:t xml:space="preserve"> </w:t>
      </w:r>
      <w:r>
        <w:rPr>
          <w:b w:val="0"/>
          <w:i w:val="0"/>
        </w:rPr>
        <w:t>dirección de protocolo de internet (</w:t>
      </w:r>
      <w:r>
        <w:rPr>
          <w:b/>
          <w:i w:val="0"/>
        </w:rPr>
        <w:t>IP</w:t>
      </w:r>
      <w:r>
        <w:rPr>
          <w:b w:val="0"/>
          <w:i w:val="0"/>
        </w:rPr>
        <w:t>); agente de usuario (</w:t>
      </w:r>
      <w:r>
        <w:rPr>
          <w:b/>
          <w:i w:val="0"/>
        </w:rPr>
        <w:t>UA</w:t>
      </w:r>
      <w:r>
        <w:rPr>
          <w:b w:val="0"/>
          <w:i w:val="0"/>
        </w:rPr>
        <w:t xml:space="preserve">, del inglés </w:t>
      </w:r>
      <w:r>
        <w:rPr>
          <w:b w:val="0"/>
          <w:i/>
        </w:rPr>
        <w:t>user agent</w:t>
      </w:r>
      <w:r>
        <w:rPr>
          <w:b w:val="0"/>
          <w:i w:val="0"/>
        </w:rPr>
        <w:t>),</w:t>
      </w:r>
      <w:r>
        <w:t xml:space="preserve"> </w:t>
      </w:r>
      <w:r>
        <w:rPr>
          <w:b w:val="0"/>
          <w:i w:val="0"/>
        </w:rPr>
        <w:t>la cadena con la que el programa que pide un fichero se identifica ante el servidor; Boletín Oficial</w:t>
      </w:r>
      <w:r>
        <w:t xml:space="preserve"> </w:t>
      </w:r>
      <w:r>
        <w:rPr>
          <w:b w:val="0"/>
          <w:i w:val="0"/>
        </w:rPr>
        <w:t>de la Junta de Andalucía (</w:t>
      </w:r>
      <w:r>
        <w:rPr>
          <w:b/>
          <w:i w:val="0"/>
        </w:rPr>
        <w:t>BOJA</w:t>
      </w:r>
      <w:r>
        <w:rPr>
          <w:b w:val="0"/>
          <w:i w:val="0"/>
        </w:rPr>
        <w:t>). «La Carta» es la Carta del Servicio Público de la RTVA</w:t>
      </w:r>
      <w:r>
        <w:t xml:space="preserve"> </w:t>
      </w:r>
      <w:r>
        <w:rPr>
          <w:b w:val="0"/>
          <w:i w:val="0"/>
        </w:rPr>
        <w:t>2024-2029; «el Contrato-programa», el Contrato-programa Junta de Andalucía-RTVA 2024-2026; «las</w:t>
      </w:r>
      <w:r>
        <w:t xml:space="preserve"> </w:t>
      </w:r>
      <w:r>
        <w:rPr>
          <w:b w:val="0"/>
          <w:i w:val="0"/>
        </w:rPr>
        <w:t xml:space="preserve">Normas de AIMC», el documento </w:t>
      </w:r>
      <w:r>
        <w:rPr>
          <w:b w:val="0"/>
          <w:i/>
        </w:rPr>
        <w:t>Normas de radio en EGM</w:t>
      </w:r>
      <w:r>
        <w:rPr>
          <w:b w:val="0"/>
          <w:i w:val="0"/>
        </w:rPr>
        <w:t xml:space="preserve">; «la guía de IAB», las </w:t>
      </w:r>
      <w:r>
        <w:rPr>
          <w:b w:val="0"/>
          <w:i/>
        </w:rPr>
        <w:t>Podcast Measurement</w:t>
      </w:r>
      <w:r>
        <w:t xml:space="preserve"> </w:t>
      </w:r>
      <w:r>
        <w:rPr>
          <w:b w:val="0"/>
          <w:i/>
        </w:rPr>
        <w:t>Technical Guidelines</w:t>
      </w:r>
      <w:r>
        <w:rPr>
          <w:b w:val="0"/>
          <w:i w:val="0"/>
        </w:rPr>
        <w:t xml:space="preserve"> v2.2; «el manual de López Vigil», el </w:t>
      </w:r>
      <w:r>
        <w:rPr>
          <w:b w:val="0"/>
          <w:i/>
        </w:rPr>
        <w:t>Manual urgente para radialistas</w:t>
      </w:r>
      <w:r>
        <w:t xml:space="preserve"> </w:t>
      </w:r>
      <w:r>
        <w:rPr>
          <w:b w:val="0"/>
          <w:i/>
        </w:rPr>
        <w:t>apasionados y apasionadas</w:t>
      </w:r>
      <w:r>
        <w:rPr>
          <w:b w:val="0"/>
          <w:i w:val="0"/>
        </w:rPr>
        <w:t>.</w:t>
      </w:r>
    </w:p>
    <w:p>
      <w:pPr>
        <w:pStyle w:val="Citadelanorma"/>
      </w:pPr>
      <w:r>
        <w:rPr>
          <w:b w:val="0"/>
          <w:i w:val="0"/>
        </w:rPr>
      </w:r>
      <w:r>
        <w:rPr>
          <w:b/>
          <w:i w:val="0"/>
        </w:rPr>
        <w:t>Enunciado del programa</w:t>
      </w:r>
      <w:r>
        <w:rPr>
          <w:b w:val="0"/>
          <w:i w:val="0"/>
        </w:rPr>
        <w:t xml:space="preserve"> (concurso-oposición de la RTVA y CSRTV, BOJA núm. 186, de 24 de</w:t>
      </w:r>
      <w:r>
        <w:t xml:space="preserve"> </w:t>
      </w:r>
      <w:r>
        <w:rPr>
          <w:b w:val="0"/>
          <w:i w:val="0"/>
        </w:rPr>
        <w:t>septiembre de 2026, anexo V, temario específico del puesto 2.31, punto 16):</w:t>
      </w:r>
    </w:p>
    <w:p>
      <w:pPr>
        <w:pStyle w:val="Citadelanorma"/>
      </w:pPr>
      <w:r>
        <w:rPr>
          <w:b w:val="0"/>
          <w:i w:val="0"/>
        </w:rPr>
        <w:t>Análisis de audiencia radiofónica y digital, indicadores y mejora de contenidos.</w:t>
      </w:r>
    </w:p>
    <w:p>
      <w:pPr/>
      <w:r>
        <w:rPr>
          <w:b w:val="0"/>
          <w:i w:val="0"/>
        </w:rPr>
      </w:r>
      <w:r>
        <w:rPr>
          <w:b/>
          <w:i w:val="0"/>
        </w:rPr>
        <w:t>Qué se puede preguntar.</w:t>
      </w:r>
      <w:r>
        <w:rPr>
          <w:b w:val="0"/>
          <w:i w:val="0"/>
        </w:rPr>
        <w:t xml:space="preserve"> Quién mide oficialmente la audiencia de radio en España y con qué</w:t>
      </w:r>
      <w:r>
        <w:t xml:space="preserve"> </w:t>
      </w:r>
      <w:r>
        <w:rPr>
          <w:b w:val="0"/>
          <w:i w:val="0"/>
        </w:rPr>
        <w:t>método; a quién representa la muestra del EGM; cuál es su universo y su tamaño muestral en radio;</w:t>
      </w:r>
      <w:r>
        <w:t xml:space="preserve"> </w:t>
      </w:r>
      <w:r>
        <w:rPr>
          <w:b w:val="0"/>
          <w:i w:val="0"/>
        </w:rPr>
        <w:t>qué se pregunta al entrevistado y qué periodo cubre el «ayer»; cuántas olas tiene el EGM, cuándo se</w:t>
      </w:r>
      <w:r>
        <w:t xml:space="preserve"> </w:t>
      </w:r>
      <w:r>
        <w:rPr>
          <w:b w:val="0"/>
          <w:i w:val="0"/>
        </w:rPr>
        <w:t>entregan en 2026 y qué es el año móvil; por qué los datos de emisoras sólo se publican en año móvil;</w:t>
      </w:r>
      <w:r>
        <w:t xml:space="preserve"> </w:t>
      </w:r>
      <w:r>
        <w:rPr>
          <w:b w:val="0"/>
          <w:i w:val="0"/>
        </w:rPr>
        <w:t>qué orden de prioridad sigue el codificador para asignar una escucha (el locutor manda); cómo cuenta</w:t>
      </w:r>
      <w:r>
        <w:t xml:space="preserve"> </w:t>
      </w:r>
      <w:r>
        <w:rPr>
          <w:b w:val="0"/>
          <w:i w:val="0"/>
        </w:rPr>
        <w:t xml:space="preserve">el EGM la escucha por </w:t>
      </w:r>
      <w:r>
        <w:rPr>
          <w:b w:val="0"/>
          <w:i/>
        </w:rPr>
        <w:t>streaming</w:t>
      </w:r>
      <w:r>
        <w:rPr>
          <w:b w:val="0"/>
          <w:i w:val="0"/>
        </w:rPr>
        <w:t xml:space="preserve"> desde 2024 y la de pódcast; qué son audiencia acumulada, audiencia</w:t>
      </w:r>
      <w:r>
        <w:t xml:space="preserve"> </w:t>
      </w:r>
      <w:r>
        <w:rPr>
          <w:b w:val="0"/>
          <w:i w:val="0"/>
        </w:rPr>
        <w:t xml:space="preserve">media, </w:t>
      </w:r>
      <w:r>
        <w:rPr>
          <w:b w:val="0"/>
          <w:i/>
        </w:rPr>
        <w:t>rating</w:t>
      </w:r>
      <w:r>
        <w:rPr>
          <w:b w:val="0"/>
          <w:i w:val="0"/>
        </w:rPr>
        <w:t xml:space="preserve">, minutos de escucha, índice de fidelidad, participación o </w:t>
      </w:r>
      <w:r>
        <w:rPr>
          <w:b w:val="0"/>
          <w:i/>
        </w:rPr>
        <w:t>share</w:t>
      </w:r>
      <w:r>
        <w:rPr>
          <w:b w:val="0"/>
          <w:i w:val="0"/>
        </w:rPr>
        <w:t>, aportación, perfil</w:t>
      </w:r>
      <w:r>
        <w:t xml:space="preserve"> </w:t>
      </w:r>
      <w:r>
        <w:rPr>
          <w:b w:val="0"/>
          <w:i w:val="0"/>
        </w:rPr>
        <w:t xml:space="preserve">y penetración; sobre qué base se calcula el </w:t>
      </w:r>
      <w:r>
        <w:rPr>
          <w:b w:val="0"/>
          <w:i/>
        </w:rPr>
        <w:t>share</w:t>
      </w:r>
      <w:r>
        <w:rPr>
          <w:b w:val="0"/>
          <w:i w:val="0"/>
        </w:rPr>
        <w:t xml:space="preserve"> de una cadena generalista; para qué variables</w:t>
      </w:r>
      <w:r>
        <w:t xml:space="preserve"> </w:t>
      </w:r>
      <w:r>
        <w:rPr>
          <w:b w:val="0"/>
          <w:i w:val="0"/>
        </w:rPr>
        <w:t>valen los márgenes de error; qué audiencia tuvo Canal Sur Radio en 2025; quién es el medidor digital</w:t>
      </w:r>
      <w:r>
        <w:t xml:space="preserve"> </w:t>
      </w:r>
      <w:r>
        <w:rPr>
          <w:b w:val="0"/>
          <w:i w:val="0"/>
        </w:rPr>
        <w:t>recomendado en España a la fecha del temario; cómo define la guía de IAB la descarga y el oyente de</w:t>
      </w:r>
      <w:r>
        <w:t xml:space="preserve"> </w:t>
      </w:r>
      <w:r>
        <w:rPr>
          <w:b w:val="0"/>
          <w:i w:val="0"/>
        </w:rPr>
        <w:t>un pódcast; qué piden la Carta y el Contrato-programa sobre medición y analítica; qué es la</w:t>
      </w:r>
      <w:r>
        <w:t xml:space="preserve"> </w:t>
      </w:r>
      <w:r>
        <w:rPr>
          <w:b w:val="0"/>
          <w:i w:val="0"/>
        </w:rPr>
        <w:t>rentabilidad social; cómo se valida, se sigue y se evalúa un programa. En la prueba práctica:</w:t>
      </w:r>
      <w:r>
        <w:t xml:space="preserve"> </w:t>
      </w:r>
      <w:r>
        <w:rPr>
          <w:b w:val="0"/>
          <w:i w:val="0"/>
        </w:rPr>
        <w:t xml:space="preserve">calcular </w:t>
      </w:r>
      <w:r>
        <w:rPr>
          <w:b w:val="0"/>
          <w:i/>
        </w:rPr>
        <w:t>rating</w:t>
      </w:r>
      <w:r>
        <w:rPr>
          <w:b w:val="0"/>
          <w:i w:val="0"/>
        </w:rPr>
        <w:t xml:space="preserve">, </w:t>
      </w:r>
      <w:r>
        <w:rPr>
          <w:b w:val="0"/>
          <w:i/>
        </w:rPr>
        <w:t>share</w:t>
      </w:r>
      <w:r>
        <w:rPr>
          <w:b w:val="0"/>
          <w:i w:val="0"/>
        </w:rPr>
        <w:t>, fidelidad y minutos de un programa a partir de sus datos; leer un dato</w:t>
      </w:r>
      <w:r>
        <w:t xml:space="preserve"> </w:t>
      </w:r>
      <w:r>
        <w:rPr>
          <w:b w:val="0"/>
          <w:i w:val="0"/>
        </w:rPr>
        <w:t>de audiencia sin sacar conclusiones que no da; y proponer mejoras de un programa con datos</w:t>
      </w:r>
      <w:r>
        <w:t xml:space="preserve"> </w:t>
      </w:r>
      <w:r>
        <w:rPr>
          <w:b w:val="0"/>
          <w:i w:val="0"/>
        </w:rPr>
        <w:t>cuantitativos y cualitativos.</w:t>
      </w:r>
    </w:p>
    <w:p>
      <w:pPr>
        <w:pStyle w:val="Heading2"/>
      </w:pPr>
      <w:r>
        <w:rPr>
          <w:b w:val="0"/>
          <w:i w:val="0"/>
        </w:rPr>
        <w:t>16.1 De dónde sale este tema</w:t>
      </w:r>
    </w:p>
    <w:p>
      <w:pPr/>
      <w:r>
        <w:rPr>
          <w:b w:val="0"/>
          <w:i w:val="0"/>
        </w:rPr>
        <w:t>Ninguna norma define estos indicadores: los define la industria que los usa. Para la radio, quien</w:t>
      </w:r>
      <w:r>
        <w:t xml:space="preserve"> </w:t>
      </w:r>
      <w:r>
        <w:rPr>
          <w:b w:val="0"/>
          <w:i w:val="0"/>
        </w:rPr>
        <w:t xml:space="preserve">los define es AIMC, la asociación que produce el EGM, que ella misma llama </w:t>
      </w:r>
      <w:r>
        <w:rPr>
          <w:b/>
          <w:i w:val="0"/>
        </w:rPr>
        <w:t>«la fuente oficial de</w:t>
      </w:r>
      <w:r>
        <w:t xml:space="preserve"> </w:t>
      </w:r>
      <w:r>
        <w:rPr>
          <w:b/>
          <w:i w:val="0"/>
        </w:rPr>
        <w:t>audiencia de radio»</w:t>
      </w:r>
      <w:r>
        <w:rPr>
          <w:b w:val="0"/>
          <w:i w:val="0"/>
        </w:rPr>
        <w:t xml:space="preserve">; por eso las definiciones de este tema son las de sus </w:t>
      </w:r>
      <w:r>
        <w:rPr>
          <w:b w:val="0"/>
          <w:i/>
        </w:rPr>
        <w:t>Normas de radio en EGM</w:t>
      </w:r>
      <w:r>
        <w:t xml:space="preserve"> </w:t>
      </w:r>
      <w:r>
        <w:rPr>
          <w:b w:val="0"/>
          <w:i w:val="0"/>
        </w:rPr>
        <w:t>y se citan entre comillas. Para la audiencia digital no hay en España, a la fecha del temario, un</w:t>
      </w:r>
      <w:r>
        <w:t xml:space="preserve"> </w:t>
      </w:r>
      <w:r>
        <w:rPr>
          <w:b w:val="0"/>
          <w:i w:val="0"/>
        </w:rPr>
        <w:t>medidor nuevo en funcionamiento (epígrafe 2), y la medición del pódcast se apoya en una directriz</w:t>
      </w:r>
      <w:r>
        <w:t xml:space="preserve"> </w:t>
      </w:r>
      <w:r>
        <w:rPr>
          <w:b w:val="0"/>
          <w:i w:val="0"/>
        </w:rPr>
        <w:t>técnica de la industria publicitaria, la guía de IAB Tech Lab, que no es norma y, como está en</w:t>
      </w:r>
      <w:r>
        <w:t xml:space="preserve"> </w:t>
      </w:r>
      <w:r>
        <w:rPr>
          <w:b w:val="0"/>
          <w:i w:val="0"/>
        </w:rPr>
        <w:t>inglés, se traduce aquí. Lo que sí</w:t>
      </w:r>
      <w:r>
        <w:t xml:space="preserve"> </w:t>
      </w:r>
      <w:r>
        <w:rPr>
          <w:b w:val="0"/>
          <w:i w:val="0"/>
        </w:rPr>
        <w:t>obliga a Canal Sur es lo que la Carta y el Contrato-programa dicen sobre el estudio de la audiencia y</w:t>
      </w:r>
      <w:r>
        <w:t xml:space="preserve"> </w:t>
      </w:r>
      <w:r>
        <w:rPr>
          <w:b w:val="0"/>
          <w:i w:val="0"/>
        </w:rPr>
        <w:t>el uso de esos datos para mejorar contenidos, y eso se cita con su artículo o su apartado. El</w:t>
      </w:r>
      <w:r>
        <w:t xml:space="preserve"> </w:t>
      </w:r>
      <w:r>
        <w:rPr>
          <w:b w:val="0"/>
          <w:i w:val="0"/>
        </w:rPr>
        <w:t>manual de López Vigil, latinoamericano y pensado para radios comunitarias, se usa sólo en sus</w:t>
      </w:r>
      <w:r>
        <w:t xml:space="preserve"> </w:t>
      </w:r>
      <w:r>
        <w:rPr>
          <w:b w:val="0"/>
          <w:i w:val="0"/>
        </w:rPr>
        <w:t xml:space="preserve">pasajes sobre cómo leer el </w:t>
      </w:r>
      <w:r>
        <w:rPr>
          <w:b w:val="0"/>
          <w:i/>
        </w:rPr>
        <w:t>rating</w:t>
      </w:r>
      <w:r>
        <w:rPr>
          <w:b w:val="0"/>
          <w:i w:val="0"/>
        </w:rPr>
        <w:t xml:space="preserve"> y cómo evaluar programas. </w:t>
      </w:r>
      <w:r>
        <w:rPr>
          <w:b/>
          <w:i w:val="0"/>
        </w:rPr>
        <w:t>Negrita = literal de la fuente.</w:t>
      </w:r>
      <w:r>
        <w:rPr>
          <w:b w:val="0"/>
          <w:i w:val="0"/>
        </w:rPr>
        <w:t xml:space="preserve"> Lo</w:t>
      </w:r>
      <w:r>
        <w:t xml:space="preserve"> </w:t>
      </w:r>
      <w:r>
        <w:rPr>
          <w:b w:val="0"/>
          <w:i w:val="0"/>
        </w:rPr>
        <w:t>que es sólo costumbre de oficio se dice como tal.</w:t>
      </w:r>
    </w:p>
    <w:p>
      <w:pPr/>
      <w:r>
        <w:rPr>
          <w:b w:val="0"/>
          <w:i w:val="0"/>
        </w:rPr>
        <w:t>Una advertencia que atraviesa todo el tema: los indicadores de radio no se calculan como los de</w:t>
      </w:r>
      <w:r>
        <w:t xml:space="preserve"> </w:t>
      </w:r>
      <w:r>
        <w:rPr>
          <w:b w:val="0"/>
          <w:i w:val="0"/>
        </w:rPr>
        <w:t xml:space="preserve">televisión. Quien venga de la televisión lleva en la cabeza un </w:t>
      </w:r>
      <w:r>
        <w:rPr>
          <w:b w:val="0"/>
          <w:i/>
        </w:rPr>
        <w:t>share</w:t>
      </w:r>
      <w:r>
        <w:rPr>
          <w:b w:val="0"/>
          <w:i w:val="0"/>
        </w:rPr>
        <w:t xml:space="preserve"> que divide por quienes</w:t>
      </w:r>
      <w:r>
        <w:t xml:space="preserve"> </w:t>
      </w:r>
      <w:r>
        <w:rPr>
          <w:b w:val="0"/>
          <w:i w:val="0"/>
        </w:rPr>
        <w:t>están viendo la televisión en ese momento y una «fidelidad» que es cuánto del programa ve quien lo</w:t>
      </w:r>
      <w:r>
        <w:t xml:space="preserve"> </w:t>
      </w:r>
      <w:r>
        <w:rPr>
          <w:b w:val="0"/>
          <w:i w:val="0"/>
        </w:rPr>
        <w:t xml:space="preserve">ve. En el EGM de radio el </w:t>
      </w:r>
      <w:r>
        <w:rPr>
          <w:b w:val="0"/>
          <w:i/>
        </w:rPr>
        <w:t>share</w:t>
      </w:r>
      <w:r>
        <w:rPr>
          <w:b w:val="0"/>
          <w:i w:val="0"/>
        </w:rPr>
        <w:t xml:space="preserve"> se calcula sobre bases distintas según el tipo de emisora y la</w:t>
      </w:r>
      <w:r>
        <w:t xml:space="preserve"> </w:t>
      </w:r>
      <w:r>
        <w:rPr>
          <w:b w:val="0"/>
          <w:i w:val="0"/>
        </w:rPr>
        <w:t>fidelidad es un cociente entre dos audiencias (epígrafe 3). El examen puede preguntar justamente</w:t>
      </w:r>
      <w:r>
        <w:t xml:space="preserve"> </w:t>
      </w:r>
      <w:r>
        <w:rPr>
          <w:b w:val="0"/>
          <w:i w:val="0"/>
        </w:rPr>
        <w:t>esa diferencia.</w:t>
      </w:r>
    </w:p>
    <w:p>
      <w:pPr/>
      <w:r>
        <w:rPr>
          <w:b w:val="0"/>
          <w:i w:val="0"/>
        </w:rPr>
        <w:t>El enunciado tiene tres rúbricas, que el tema sigue en su orden: el análisis de audiencia</w:t>
      </w:r>
      <w:r>
        <w:t xml:space="preserve"> </w:t>
      </w:r>
      <w:r>
        <w:rPr>
          <w:b w:val="0"/>
          <w:i w:val="0"/>
        </w:rPr>
        <w:t>radiofónica y digital (epígrafes 1 y 2, quién mide y cómo), los indicadores (epígrafe 3, qué es cada</w:t>
      </w:r>
      <w:r>
        <w:t xml:space="preserve"> </w:t>
      </w:r>
      <w:r>
        <w:rPr>
          <w:b w:val="0"/>
          <w:i w:val="0"/>
        </w:rPr>
        <w:t>uno y cómo se calcula, y epígrafe 4, cómo se lee) y la mejora de contenidos (epígrafe 5). Cierra una</w:t>
      </w:r>
      <w:r>
        <w:t xml:space="preserve"> </w:t>
      </w:r>
      <w:r>
        <w:rPr>
          <w:b w:val="0"/>
          <w:i w:val="0"/>
        </w:rPr>
        <w:t>aplicación práctica con cálculos.</w:t>
      </w:r>
    </w:p>
    <w:p>
      <w:pPr>
        <w:pStyle w:val="Heading2"/>
      </w:pPr>
      <w:r>
        <w:rPr>
          <w:b w:val="0"/>
          <w:i w:val="0"/>
        </w:rPr>
        <w:t>16.2 Análisis de audiencia radiofónica: quién mide y cómo</w:t>
      </w:r>
    </w:p>
    <w:p>
      <w:pPr>
        <w:pStyle w:val="Heading3"/>
      </w:pPr>
      <w:r>
        <w:rPr>
          <w:b w:val="0"/>
          <w:i w:val="0"/>
        </w:rPr>
        <w:t>16.2.1 Qué es la audiencia y para qué se mide</w:t>
      </w:r>
    </w:p>
    <w:p>
      <w:pPr/>
      <w:r>
        <w:rPr>
          <w:b w:val="0"/>
          <w:i w:val="0"/>
        </w:rPr>
        <w:t>Audiencia es el conjunto de personas que consumen un contenido en un periodo determinado. Se mide</w:t>
      </w:r>
      <w:r>
        <w:t xml:space="preserve"> </w:t>
      </w:r>
      <w:r>
        <w:rPr>
          <w:b w:val="0"/>
          <w:i w:val="0"/>
        </w:rPr>
        <w:t>para vender publicidad, para decidir la programación y para rendir cuentas.</w:t>
      </w:r>
    </w:p>
    <w:p>
      <w:pPr/>
      <w:r>
        <w:rPr>
          <w:b w:val="0"/>
          <w:i w:val="0"/>
        </w:rPr>
        <w:t>Las tres finalidades valen para Canal Sur Radio, con un peso propio de la tercera: un medio público</w:t>
      </w:r>
      <w:r>
        <w:t xml:space="preserve"> </w:t>
      </w:r>
      <w:r>
        <w:rPr>
          <w:b w:val="0"/>
          <w:i w:val="0"/>
        </w:rPr>
        <w:t>rinde cuentas de su servicio, y la Carta y el Contrato-programa le piden usar los datos de audiencia</w:t>
      </w:r>
      <w:r>
        <w:t xml:space="preserve"> </w:t>
      </w:r>
      <w:r>
        <w:rPr>
          <w:b w:val="0"/>
          <w:i w:val="0"/>
        </w:rPr>
        <w:t>para adaptar sus contenidos a la sociedad andaluza (epígrafe 5). AIMC enumera entre los usos del EGM</w:t>
      </w:r>
      <w:r>
        <w:t xml:space="preserve"> </w:t>
      </w:r>
      <w:r>
        <w:rPr>
          <w:b w:val="0"/>
          <w:i w:val="0"/>
        </w:rPr>
        <w:t xml:space="preserve">para el propio medio el </w:t>
      </w:r>
      <w:r>
        <w:rPr>
          <w:b/>
          <w:i w:val="0"/>
        </w:rPr>
        <w:t>«Marketing de producto: es el estudio de base de su mercado, a partir del</w:t>
      </w:r>
      <w:r>
        <w:t xml:space="preserve"> </w:t>
      </w:r>
      <w:r>
        <w:rPr>
          <w:b/>
          <w:i w:val="0"/>
        </w:rPr>
        <w:t>cual se pueden definir estrategias de posicionamiento, análisis de competencia, determinación de</w:t>
      </w:r>
      <w:r>
        <w:t xml:space="preserve"> </w:t>
      </w:r>
      <w:r>
        <w:rPr>
          <w:b/>
          <w:i w:val="0"/>
        </w:rPr>
        <w:t>huecos de mercado, confección de parrillas de programación (medios audiovisuales), etc.»</w:t>
      </w:r>
      <w:r>
        <w:rPr>
          <w:b w:val="0"/>
          <w:i w:val="0"/>
        </w:rPr>
      </w:r>
    </w:p>
    <w:p>
      <w:pPr>
        <w:pStyle w:val="Heading3"/>
      </w:pPr>
      <w:r>
        <w:rPr>
          <w:b w:val="0"/>
          <w:i w:val="0"/>
        </w:rPr>
        <w:t>16.2.2 Quién mide la radio: el EGM de AIMC</w:t>
      </w:r>
    </w:p>
    <w:p>
      <w:pPr/>
      <w:r>
        <w:rPr>
          <w:b w:val="0"/>
          <w:i w:val="0"/>
        </w:rPr>
        <w:t xml:space="preserve">La audiencia de radio en España la mide el EGM, que produce AIMC. AIMC se presenta como </w:t>
      </w:r>
      <w:r>
        <w:rPr>
          <w:b/>
          <w:i w:val="0"/>
        </w:rPr>
        <w:t>«una</w:t>
      </w:r>
      <w:r>
        <w:t xml:space="preserve"> </w:t>
      </w:r>
      <w:r>
        <w:rPr>
          <w:b/>
          <w:i w:val="0"/>
        </w:rPr>
        <w:t>entidad sin ánimo de lucro que en la actualidad cuenta con 119 empresas asociadas»</w:t>
      </w:r>
      <w:r>
        <w:rPr>
          <w:b w:val="0"/>
          <w:i w:val="0"/>
        </w:rPr>
        <w:t>, entre ellas</w:t>
      </w:r>
      <w:r>
        <w:t xml:space="preserve"> </w:t>
      </w:r>
      <w:r>
        <w:rPr>
          <w:b w:val="0"/>
          <w:i w:val="0"/>
        </w:rPr>
        <w:t xml:space="preserve">medios de comunicación y empresas del sector publicitario, y cuyos fines son </w:t>
      </w:r>
      <w:r>
        <w:rPr>
          <w:b/>
          <w:i w:val="0"/>
        </w:rPr>
        <w:t>«la investigación,</w:t>
      </w:r>
      <w:r>
        <w:t xml:space="preserve"> </w:t>
      </w:r>
      <w:r>
        <w:rPr>
          <w:b/>
          <w:i w:val="0"/>
        </w:rPr>
        <w:t>medición y control de la audiencia de los diferentes medios para distribuir sus informes entre sus</w:t>
      </w:r>
      <w:r>
        <w:t xml:space="preserve"> </w:t>
      </w:r>
      <w:r>
        <w:rPr>
          <w:b/>
          <w:i w:val="0"/>
        </w:rPr>
        <w:t>asociados»</w:t>
      </w:r>
      <w:r>
        <w:rPr>
          <w:b w:val="0"/>
          <w:i w:val="0"/>
        </w:rPr>
        <w:t xml:space="preserve">. Es, en sus propias palabras, </w:t>
      </w:r>
      <w:r>
        <w:rPr>
          <w:b/>
          <w:i w:val="0"/>
        </w:rPr>
        <w:t>«la fuente oficial de audiencia de radio»</w:t>
      </w:r>
      <w:r>
        <w:rPr>
          <w:b w:val="0"/>
          <w:i w:val="0"/>
        </w:rPr>
        <w:t>.</w:t>
      </w:r>
    </w:p>
    <w:p>
      <w:pPr/>
      <w:r>
        <w:rPr>
          <w:b w:val="0"/>
          <w:i w:val="0"/>
        </w:rPr>
        <w:t>El EGM no es un estudio sólo de radio: mide todos los medios. Desde la primera ola de 2008 utiliza</w:t>
      </w:r>
      <w:r>
        <w:t xml:space="preserve"> </w:t>
      </w:r>
      <w:r>
        <w:rPr>
          <w:b w:val="0"/>
          <w:i w:val="0"/>
        </w:rPr>
      </w:r>
      <w:r>
        <w:rPr>
          <w:b/>
          <w:i w:val="0"/>
        </w:rPr>
        <w:t>«un proceso de fusión de los distintos ficheros de información que configuran el actual EGM: la</w:t>
      </w:r>
      <w:r>
        <w:t xml:space="preserve"> </w:t>
      </w:r>
      <w:r>
        <w:rPr>
          <w:b/>
          <w:i w:val="0"/>
        </w:rPr>
        <w:t>parte multimedia y los diferentes monomedias»</w:t>
      </w:r>
      <w:r>
        <w:rPr>
          <w:b w:val="0"/>
          <w:i w:val="0"/>
        </w:rPr>
        <w:t xml:space="preserve">, con dos premisas: </w:t>
      </w:r>
      <w:r>
        <w:rPr>
          <w:b/>
          <w:i w:val="0"/>
        </w:rPr>
        <w:t>«Mantener en lo posible los</w:t>
      </w:r>
      <w:r>
        <w:t xml:space="preserve"> </w:t>
      </w:r>
      <w:r>
        <w:rPr>
          <w:b/>
          <w:i w:val="0"/>
        </w:rPr>
        <w:t>datos oficiales antes de la fusión»</w:t>
      </w:r>
      <w:r>
        <w:rPr>
          <w:b w:val="0"/>
          <w:i w:val="0"/>
        </w:rPr>
        <w:t xml:space="preserve"> y </w:t>
      </w:r>
      <w:r>
        <w:rPr>
          <w:b/>
          <w:i w:val="0"/>
        </w:rPr>
        <w:t>«Que el procedimiento sea “trazable”»</w:t>
      </w:r>
      <w:r>
        <w:rPr>
          <w:b w:val="0"/>
          <w:i w:val="0"/>
        </w:rPr>
        <w:t>, es decir, claro y</w:t>
      </w:r>
      <w:r>
        <w:t xml:space="preserve"> </w:t>
      </w:r>
      <w:r>
        <w:rPr>
          <w:b w:val="0"/>
          <w:i w:val="0"/>
        </w:rPr>
        <w:t>reproducible.</w:t>
      </w:r>
    </w:p>
    <w:p>
      <w:pPr/>
      <w:r>
        <w:rPr>
          <w:b w:val="0"/>
          <w:i w:val="0"/>
        </w:rPr>
        <w:t xml:space="preserve">La radio no se mide con un aparato instalado en el hogar, sino con </w:t>
      </w:r>
      <w:r>
        <w:rPr>
          <w:b/>
          <w:i w:val="0"/>
        </w:rPr>
        <w:t>entrevistas</w:t>
      </w:r>
      <w:r>
        <w:rPr>
          <w:b w:val="0"/>
          <w:i w:val="0"/>
        </w:rPr>
        <w:t>: se pregunta a una</w:t>
      </w:r>
      <w:r>
        <w:t xml:space="preserve"> </w:t>
      </w:r>
      <w:r>
        <w:rPr>
          <w:b w:val="0"/>
          <w:i w:val="0"/>
        </w:rPr>
        <w:t xml:space="preserve">muestra de personas qué escucharon. Es un dato </w:t>
      </w:r>
      <w:r>
        <w:rPr>
          <w:b/>
          <w:i w:val="0"/>
        </w:rPr>
        <w:t>declarado</w:t>
      </w:r>
      <w:r>
        <w:rPr>
          <w:b w:val="0"/>
          <w:i w:val="0"/>
        </w:rPr>
        <w:t xml:space="preserve"> por el entrevistado, que recuerda su</w:t>
      </w:r>
      <w:r>
        <w:t xml:space="preserve"> </w:t>
      </w:r>
      <w:r>
        <w:rPr>
          <w:b w:val="0"/>
          <w:i w:val="0"/>
        </w:rPr>
        <w:t>escucha del día anterior. De ahí salen sus virtudes (mide toda la población y todos los aparatos) y</w:t>
      </w:r>
      <w:r>
        <w:t xml:space="preserve"> </w:t>
      </w:r>
      <w:r>
        <w:rPr>
          <w:b w:val="0"/>
          <w:i w:val="0"/>
        </w:rPr>
        <w:t>sus límites (depende de la memoria y de que el oyente identifique bien lo que oyó; véase «Cómo se</w:t>
      </w:r>
      <w:r>
        <w:t xml:space="preserve"> </w:t>
      </w:r>
      <w:r>
        <w:rPr>
          <w:b w:val="0"/>
          <w:i w:val="0"/>
        </w:rPr>
        <w:t>asigna cada escucha»).</w:t>
      </w:r>
    </w:p>
    <w:p>
      <w:pPr>
        <w:pStyle w:val="Heading3"/>
      </w:pPr>
      <w:r>
        <w:rPr>
          <w:b w:val="0"/>
          <w:i w:val="0"/>
        </w:rPr>
        <w:t>16.2.3 Un estudio de la población, no de los oyentes</w:t>
      </w:r>
    </w:p>
    <w:p>
      <w:pPr/>
      <w:r>
        <w:rPr>
          <w:b w:val="0"/>
          <w:i w:val="0"/>
        </w:rPr>
        <w:t xml:space="preserve">AIMC lo subraya: el EGM </w:t>
      </w:r>
      <w:r>
        <w:rPr>
          <w:b/>
          <w:i w:val="0"/>
        </w:rPr>
        <w:t>«Es un estudio poblacional. No se trata de representar a los lectores, o a</w:t>
      </w:r>
      <w:r>
        <w:t xml:space="preserve"> </w:t>
      </w:r>
      <w:r>
        <w:rPr>
          <w:b/>
          <w:i w:val="0"/>
        </w:rPr>
        <w:t>los oyentes, o a los espectadores, sino que busca una representación adecuada de la población»</w:t>
      </w:r>
      <w:r>
        <w:rPr>
          <w:b w:val="0"/>
          <w:i w:val="0"/>
        </w:rPr>
        <w:t>. Se</w:t>
      </w:r>
      <w:r>
        <w:t xml:space="preserve"> </w:t>
      </w:r>
      <w:r>
        <w:rPr>
          <w:b w:val="0"/>
          <w:i w:val="0"/>
        </w:rPr>
        <w:t>entrevista a una muestra de toda la población, oiga o no la radio, y de ahí salen los oyentes. Por</w:t>
      </w:r>
      <w:r>
        <w:t xml:space="preserve"> </w:t>
      </w:r>
      <w:r>
        <w:rPr>
          <w:b w:val="0"/>
          <w:i w:val="0"/>
        </w:rPr>
        <w:t>eso la audiencia de una emisora se puede expresar como porcentaje de toda la población.</w:t>
      </w:r>
    </w:p>
    <w:p>
      <w:pPr/>
      <w:r>
        <w:rPr>
          <w:b w:val="0"/>
          <w:i w:val="0"/>
        </w:rPr>
        <w:t>La ficha técnica del EGM para el medio radio (1.ª ola de 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Lo que dice AIMC</w:t>
            </w:r>
          </w:p>
        </w:tc>
      </w:tr>
      <w:tr>
        <w:tc>
          <w:tcPr>
            <w:tcW w:type="dxa" w:w="4706"/>
          </w:tcPr>
          <w:p>
            <w:pPr>
              <w:pStyle w:val="Tabla"/>
            </w:pPr>
            <w:r/>
            <w:r>
              <w:rPr>
                <w:b w:val="0"/>
                <w:i w:val="0"/>
              </w:rPr>
              <w:t>Universo</w:t>
            </w:r>
          </w:p>
        </w:tc>
        <w:tc>
          <w:tcPr>
            <w:tcW w:type="dxa" w:w="4706"/>
          </w:tcPr>
          <w:p>
            <w:pPr>
              <w:pStyle w:val="Tabla"/>
            </w:pPr>
            <w:r/>
            <w:r>
              <w:rPr>
                <w:b w:val="0"/>
                <w:i w:val="0"/>
              </w:rPr>
            </w:r>
            <w:r>
              <w:rPr>
                <w:b/>
                <w:i w:val="0"/>
              </w:rPr>
              <w:t>«Individuos de 14 ó más años, residentes en hogares, ubicados en municipios dentro de la España Peninsular, Islas Baleares e Islas Canarias.»</w:t>
            </w:r>
            <w:r>
              <w:rPr>
                <w:b w:val="0"/>
                <w:i w:val="0"/>
              </w:rPr>
            </w:r>
          </w:p>
        </w:tc>
      </w:tr>
      <w:tr>
        <w:tc>
          <w:tcPr>
            <w:tcW w:type="dxa" w:w="4706"/>
          </w:tcPr>
          <w:p>
            <w:pPr>
              <w:pStyle w:val="Tabla"/>
            </w:pPr>
            <w:r/>
            <w:r>
              <w:rPr>
                <w:b w:val="0"/>
                <w:i w:val="0"/>
              </w:rPr>
              <w:t>Métodos</w:t>
            </w:r>
          </w:p>
        </w:tc>
        <w:tc>
          <w:tcPr>
            <w:tcW w:type="dxa" w:w="4706"/>
          </w:tcPr>
          <w:p>
            <w:pPr>
              <w:pStyle w:val="Tabla"/>
            </w:pPr>
            <w:r/>
            <w:r>
              <w:rPr>
                <w:b w:val="0"/>
                <w:i w:val="0"/>
              </w:rPr>
              <w:t xml:space="preserve">Entrevista personal en el hogar asistida por ordenador (CAPI), entrevista por internet (CAWI) y entrevista telefónica asistida por ordenador (CATI). La radio, además de las entrevistas multimedia, tiene </w:t>
            </w:r>
            <w:r>
              <w:rPr>
                <w:b/>
                <w:i w:val="0"/>
              </w:rPr>
              <w:t>«una ampliación monomedia telefónica en la que se aborda únicamente este medio»</w:t>
            </w:r>
            <w:r>
              <w:rPr>
                <w:b w:val="0"/>
                <w:i w:val="0"/>
              </w:rPr>
            </w:r>
          </w:p>
        </w:tc>
      </w:tr>
      <w:tr>
        <w:tc>
          <w:tcPr>
            <w:tcW w:type="dxa" w:w="4706"/>
          </w:tcPr>
          <w:p>
            <w:pPr>
              <w:pStyle w:val="Tabla"/>
            </w:pPr>
            <w:r/>
            <w:r>
              <w:rPr>
                <w:b w:val="0"/>
                <w:i w:val="0"/>
              </w:rPr>
              <w:t>Diseño</w:t>
            </w:r>
          </w:p>
        </w:tc>
        <w:tc>
          <w:tcPr>
            <w:tcW w:type="dxa" w:w="4706"/>
          </w:tcPr>
          <w:p>
            <w:pPr>
              <w:pStyle w:val="Tabla"/>
            </w:pPr>
            <w:r/>
            <w:r>
              <w:rPr>
                <w:b w:val="0"/>
                <w:i w:val="0"/>
              </w:rPr>
            </w:r>
            <w:r>
              <w:rPr>
                <w:b/>
                <w:i w:val="0"/>
              </w:rPr>
              <w:t>«Polietápico estratificado.»</w:t>
            </w:r>
            <w:r>
              <w:rPr>
                <w:b w:val="0"/>
                <w:i w:val="0"/>
              </w:rPr>
              <w:t xml:space="preserve"> </w:t>
            </w:r>
            <w:r>
              <w:rPr>
                <w:b/>
                <w:i w:val="0"/>
              </w:rPr>
              <w:t>«Afijación proporcional por Comunidades Autónomas y provincias pero con un mínimo muestral provincial de 156 entrevistas por ola, 470 al año.»</w:t>
            </w:r>
            <w:r>
              <w:rPr>
                <w:b w:val="0"/>
                <w:i w:val="0"/>
              </w:rPr>
            </w:r>
          </w:p>
        </w:tc>
      </w:tr>
      <w:tr>
        <w:tc>
          <w:tcPr>
            <w:tcW w:type="dxa" w:w="4706"/>
          </w:tcPr>
          <w:p>
            <w:pPr>
              <w:pStyle w:val="Tabla"/>
            </w:pPr>
            <w:r/>
            <w:r>
              <w:rPr>
                <w:b w:val="0"/>
                <w:i w:val="0"/>
              </w:rPr>
              <w:t>Refuerzo territorial</w:t>
            </w:r>
          </w:p>
        </w:tc>
        <w:tc>
          <w:tcPr>
            <w:tcW w:type="dxa" w:w="4706"/>
          </w:tcPr>
          <w:p>
            <w:pPr>
              <w:pStyle w:val="Tabla"/>
            </w:pPr>
            <w:r/>
            <w:r>
              <w:rPr>
                <w:b w:val="0"/>
                <w:i w:val="0"/>
              </w:rPr>
            </w:r>
            <w:r>
              <w:rPr>
                <w:b/>
                <w:i w:val="0"/>
              </w:rPr>
              <w:t>«Incremento muestral en las comunidades de Andalucía, Aragón, Asturias, Baleares, Canarias, Castilla-La Mancha, Cataluña, Galicia, Murcia, País Vasco y Comunidad Valenciana.»</w:t>
            </w:r>
            <w:r>
              <w:rPr>
                <w:b w:val="0"/>
                <w:i w:val="0"/>
              </w:rPr>
            </w:r>
          </w:p>
        </w:tc>
      </w:tr>
      <w:tr>
        <w:tc>
          <w:tcPr>
            <w:tcW w:type="dxa" w:w="4706"/>
          </w:tcPr>
          <w:p>
            <w:pPr>
              <w:pStyle w:val="Tabla"/>
            </w:pPr>
            <w:r/>
            <w:r>
              <w:rPr>
                <w:b w:val="0"/>
                <w:i w:val="0"/>
              </w:rPr>
              <w:t>Muestra</w:t>
            </w:r>
          </w:p>
        </w:tc>
        <w:tc>
          <w:tcPr>
            <w:tcW w:type="dxa" w:w="4706"/>
          </w:tcPr>
          <w:p>
            <w:pPr>
              <w:pStyle w:val="Tabla"/>
            </w:pPr>
            <w:r/>
            <w:r>
              <w:rPr>
                <w:b w:val="0"/>
                <w:i w:val="0"/>
              </w:rPr>
            </w:r>
            <w:r>
              <w:rPr>
                <w:b/>
                <w:i w:val="0"/>
              </w:rPr>
              <w:t>«Tamaño muestral anual: 78.236 entrevistas (23.158 personales “face to face” + 6.611 online + 48.467 telefónicas).»</w:t>
            </w:r>
            <w:r>
              <w:rPr>
                <w:b w:val="0"/>
                <w:i w:val="0"/>
              </w:rPr>
            </w:r>
          </w:p>
        </w:tc>
      </w:tr>
      <w:tr>
        <w:tc>
          <w:tcPr>
            <w:tcW w:type="dxa" w:w="4706"/>
          </w:tcPr>
          <w:p>
            <w:pPr>
              <w:pStyle w:val="Tabla"/>
            </w:pPr>
            <w:r/>
            <w:r>
              <w:rPr>
                <w:b w:val="0"/>
                <w:i w:val="0"/>
              </w:rPr>
              <w:t>Teléfono</w:t>
            </w:r>
          </w:p>
        </w:tc>
        <w:tc>
          <w:tcPr>
            <w:tcW w:type="dxa" w:w="4706"/>
          </w:tcPr>
          <w:p>
            <w:pPr>
              <w:pStyle w:val="Tabla"/>
            </w:pPr>
            <w:r/>
            <w:r>
              <w:rPr>
                <w:b w:val="0"/>
                <w:i w:val="0"/>
              </w:rPr>
            </w:r>
            <w:r>
              <w:rPr>
                <w:b/>
                <w:i w:val="0"/>
              </w:rPr>
              <w:t>«Un 49% entrevistas con llamada a un teléfono fijo. Un 32% entrevistas con llamada a un teléfono móvil con fijo. Un 19% entrevistas con llamadas a un teléfono exclusivamente móvil.»</w:t>
            </w:r>
            <w:r>
              <w:rPr>
                <w:b w:val="0"/>
                <w:i w:val="0"/>
              </w:rPr>
            </w:r>
          </w:p>
        </w:tc>
      </w:tr>
      <w:tr>
        <w:tc>
          <w:tcPr>
            <w:tcW w:type="dxa" w:w="4706"/>
          </w:tcPr>
          <w:p>
            <w:pPr>
              <w:pStyle w:val="Tabla"/>
            </w:pPr>
            <w:r/>
            <w:r>
              <w:rPr>
                <w:b w:val="0"/>
                <w:i w:val="0"/>
              </w:rPr>
              <w:t>Trabajo de campo</w:t>
            </w:r>
          </w:p>
        </w:tc>
        <w:tc>
          <w:tcPr>
            <w:tcW w:type="dxa" w:w="4706"/>
          </w:tcPr>
          <w:p>
            <w:pPr>
              <w:pStyle w:val="Tabla"/>
            </w:pPr>
            <w:r/>
            <w:r>
              <w:rPr>
                <w:b w:val="0"/>
                <w:i w:val="0"/>
              </w:rPr>
            </w:r>
            <w:r>
              <w:rPr>
                <w:b/>
                <w:i w:val="0"/>
              </w:rPr>
              <w:t>«Entrevistas “face to face” realizadas por Random y Kantar. Entrevistas online realizadas por Random, Kantar, Netquest y Dynata. Entrevistas telefónicas realizadas por Imop Insights.»</w:t>
            </w:r>
            <w:r>
              <w:rPr>
                <w:b w:val="0"/>
                <w:i w:val="0"/>
              </w:rPr>
            </w:r>
          </w:p>
        </w:tc>
      </w:tr>
      <w:tr>
        <w:tc>
          <w:tcPr>
            <w:tcW w:type="dxa" w:w="4706"/>
          </w:tcPr>
          <w:p>
            <w:pPr>
              <w:pStyle w:val="Tabla"/>
            </w:pPr>
            <w:r/>
            <w:r>
              <w:rPr>
                <w:b w:val="0"/>
                <w:i w:val="0"/>
              </w:rPr>
              <w:t>Supervisión</w:t>
            </w:r>
          </w:p>
        </w:tc>
        <w:tc>
          <w:tcPr>
            <w:tcW w:type="dxa" w:w="4706"/>
          </w:tcPr>
          <w:p>
            <w:pPr>
              <w:pStyle w:val="Tabla"/>
            </w:pPr>
            <w:r/>
            <w:r>
              <w:rPr>
                <w:b w:val="0"/>
                <w:i w:val="0"/>
              </w:rPr>
            </w:r>
            <w:r>
              <w:rPr>
                <w:b/>
                <w:i w:val="0"/>
              </w:rPr>
              <w:t>«Más del 25% de las entrevistas son supervisadas, de alguna forma, en los procesos internos de control que realizan los institutos. Un 10% de entrevistas se supervisa directamente por AIMC.»</w:t>
            </w:r>
            <w:r>
              <w:rPr>
                <w:b w:val="0"/>
                <w:i w:val="0"/>
              </w:rPr>
            </w:r>
          </w:p>
        </w:tc>
      </w:tr>
    </w:tbl>
    <w:p>
      <w:pPr/>
    </w:p>
    <w:p>
      <w:pPr/>
      <w:r>
        <w:rPr>
          <w:b w:val="0"/>
          <w:i w:val="0"/>
        </w:rPr>
        <w:t xml:space="preserve">Para el examen conviene retener tres cifras y un dato: </w:t>
      </w:r>
      <w:r>
        <w:rPr>
          <w:b/>
          <w:i w:val="0"/>
        </w:rPr>
        <w:t>14 o más años</w:t>
      </w:r>
      <w:r>
        <w:rPr>
          <w:b w:val="0"/>
          <w:i w:val="0"/>
        </w:rPr>
        <w:t xml:space="preserve">, </w:t>
      </w:r>
      <w:r>
        <w:rPr>
          <w:b/>
          <w:i w:val="0"/>
        </w:rPr>
        <w:t>78.236 entrevistas</w:t>
      </w:r>
      <w:r>
        <w:t xml:space="preserve"> </w:t>
      </w:r>
      <w:r>
        <w:rPr>
          <w:b/>
          <w:i w:val="0"/>
        </w:rPr>
        <w:t>anuales</w:t>
      </w:r>
      <w:r>
        <w:rPr>
          <w:b w:val="0"/>
          <w:i w:val="0"/>
        </w:rPr>
        <w:t xml:space="preserve"> de radio, la mayoría </w:t>
      </w:r>
      <w:r>
        <w:rPr>
          <w:b/>
          <w:i w:val="0"/>
        </w:rPr>
        <w:t>telefónicas</w:t>
      </w:r>
      <w:r>
        <w:rPr>
          <w:b w:val="0"/>
          <w:i w:val="0"/>
        </w:rPr>
        <w:t xml:space="preserve"> (48.467), y Andalucía entre las comunidades con</w:t>
      </w:r>
      <w:r>
        <w:t xml:space="preserve"> </w:t>
      </w:r>
      <w:r>
        <w:rPr>
          <w:b w:val="0"/>
          <w:i w:val="0"/>
        </w:rPr>
      </w:r>
      <w:r>
        <w:rPr>
          <w:b/>
          <w:i w:val="0"/>
        </w:rPr>
        <w:t>incremento muestral</w:t>
      </w:r>
      <w:r>
        <w:rPr>
          <w:b w:val="0"/>
          <w:i w:val="0"/>
        </w:rPr>
        <w:t>.</w:t>
      </w:r>
    </w:p>
    <w:p>
      <w:pPr>
        <w:pStyle w:val="Heading3"/>
      </w:pPr>
      <w:r>
        <w:rPr>
          <w:b w:val="0"/>
          <w:i w:val="0"/>
        </w:rPr>
        <w:t>16.2.4 La pregunta: el «ayer» por medias horas</w:t>
      </w:r>
    </w:p>
    <w:p>
      <w:pPr/>
      <w:r>
        <w:rPr>
          <w:b w:val="0"/>
          <w:i w:val="0"/>
        </w:rPr>
        <w:t xml:space="preserve">Lo que se investiga, según las Normas de AIMC: </w:t>
      </w:r>
      <w:r>
        <w:rPr>
          <w:b/>
          <w:i w:val="0"/>
        </w:rPr>
        <w:t>«El dato que se investiga es la audiencia de un día</w:t>
      </w:r>
      <w:r>
        <w:t xml:space="preserve"> </w:t>
      </w:r>
      <w:r>
        <w:rPr>
          <w:b/>
          <w:i w:val="0"/>
        </w:rPr>
        <w:t>promedio con un nivel de desglose de medias horas, empezando a las 6 de la mañana del día de ayer y</w:t>
      </w:r>
      <w:r>
        <w:t xml:space="preserve"> </w:t>
      </w:r>
      <w:r>
        <w:rPr>
          <w:b/>
          <w:i w:val="0"/>
        </w:rPr>
        <w:t>terminando a las 6 de la mañana de hoy.»</w:t>
      </w:r>
      <w:r>
        <w:rPr>
          <w:b w:val="0"/>
          <w:i w:val="0"/>
        </w:rPr>
        <w:t xml:space="preserve"> La pregunta que se formula es:</w:t>
      </w:r>
    </w:p>
    <w:p>
      <w:pPr>
        <w:pStyle w:val="Citadelanorma"/>
      </w:pPr>
      <w:r>
        <w:rPr>
          <w:b w:val="0"/>
          <w:i w:val="0"/>
        </w:rPr>
      </w:r>
      <w:r>
        <w:rPr>
          <w:b/>
          <w:i w:val="0"/>
        </w:rPr>
        <w:t>«Por favor, trate de recordar todos los momentos en los que ayer escuchó u oyó la radio a lo</w:t>
      </w:r>
      <w:r>
        <w:t xml:space="preserve"> </w:t>
      </w:r>
      <w:r>
        <w:rPr>
          <w:b/>
          <w:i w:val="0"/>
        </w:rPr>
        <w:t>largo del día, en cualquier lugar y a través de cualquier tipo de aparato, aunque solo fuera unos</w:t>
      </w:r>
      <w:r>
        <w:t xml:space="preserve"> </w:t>
      </w:r>
      <w:r>
        <w:rPr>
          <w:b/>
          <w:i w:val="0"/>
        </w:rPr>
        <w:t>minutos.»</w:t>
      </w:r>
      <w:r>
        <w:rPr>
          <w:b w:val="0"/>
          <w:i w:val="0"/>
        </w:rPr>
      </w:r>
    </w:p>
    <w:p>
      <w:pPr/>
      <w:r>
        <w:rPr>
          <w:b w:val="0"/>
          <w:i w:val="0"/>
        </w:rPr>
        <w:t>Tres consecuencias:</w:t>
      </w:r>
    </w:p>
    <w:p>
      <w:pPr>
        <w:pStyle w:val="ListBullet"/>
      </w:pPr>
      <w:r>
        <w:rPr>
          <w:b w:val="0"/>
          <w:i w:val="0"/>
        </w:rPr>
      </w:r>
      <w:r>
        <w:rPr>
          <w:b/>
          <w:i w:val="0"/>
        </w:rPr>
        <w:t>La unidad es la media hora.</w:t>
      </w:r>
      <w:r>
        <w:rPr>
          <w:b w:val="0"/>
          <w:i w:val="0"/>
        </w:rPr>
        <w:t xml:space="preserve"> El EGM no da el minuto a minuto; el dato mínimo es la media hora.</w:t>
      </w:r>
    </w:p>
    <w:p>
      <w:pPr>
        <w:pStyle w:val="ListBullet"/>
      </w:pPr>
      <w:r>
        <w:rPr>
          <w:b w:val="0"/>
          <w:i w:val="0"/>
        </w:rPr>
      </w:r>
      <w:r>
        <w:rPr>
          <w:b/>
          <w:i w:val="0"/>
        </w:rPr>
        <w:t>Cuenta cualquier aparato y cualquier lugar</w:t>
      </w:r>
      <w:r>
        <w:rPr>
          <w:b w:val="0"/>
          <w:i w:val="0"/>
        </w:rPr>
        <w:t>: el transistor, el coche, el móvil, el ordenador.</w:t>
      </w:r>
    </w:p>
    <w:p>
      <w:pPr>
        <w:pStyle w:val="ListBullet"/>
      </w:pPr>
      <w:r>
        <w:rPr>
          <w:b w:val="0"/>
          <w:i w:val="0"/>
        </w:rPr>
      </w:r>
      <w:r>
        <w:rPr>
          <w:b/>
          <w:i w:val="0"/>
        </w:rPr>
        <w:t>El día de radio va de 6 a 6</w:t>
      </w:r>
      <w:r>
        <w:rPr>
          <w:b w:val="0"/>
          <w:i w:val="0"/>
        </w:rPr>
        <w:t xml:space="preserve">, no de 0 a 24. En Canarias </w:t>
      </w:r>
      <w:r>
        <w:rPr>
          <w:b/>
          <w:i w:val="0"/>
        </w:rPr>
        <w:t>«se pregunta por el día de 5 de la</w:t>
      </w:r>
      <w:r>
        <w:t xml:space="preserve"> </w:t>
      </w:r>
      <w:r>
        <w:rPr>
          <w:b/>
          <w:i w:val="0"/>
        </w:rPr>
        <w:t>mañana del día de ayer y terminando a las 5 de la mañana de hoy, para poder sumarlo a las</w:t>
      </w:r>
      <w:r>
        <w:t xml:space="preserve"> </w:t>
      </w:r>
      <w:r>
        <w:rPr>
          <w:b/>
          <w:i w:val="0"/>
        </w:rPr>
        <w:t>audiencias del resto de España»</w:t>
      </w:r>
      <w:r>
        <w:rPr>
          <w:b w:val="0"/>
          <w:i w:val="0"/>
        </w:rPr>
        <w:t>.</w:t>
      </w:r>
    </w:p>
    <w:p>
      <w:pPr/>
      <w:r>
        <w:rPr>
          <w:b w:val="0"/>
          <w:i w:val="0"/>
        </w:rPr>
        <w:t>El entrevistado puede declarar varias emisoras en la misma media hora. Para la audiencia acumulada</w:t>
      </w:r>
      <w:r>
        <w:t xml:space="preserve"> </w:t>
      </w:r>
      <w:r>
        <w:rPr>
          <w:b w:val="0"/>
          <w:i w:val="0"/>
        </w:rPr>
        <w:t xml:space="preserve">cuentan todas; </w:t>
      </w:r>
      <w:r>
        <w:rPr>
          <w:b/>
          <w:i w:val="0"/>
        </w:rPr>
        <w:t>«Para el cálculo de la audiencia media, en casos de este tipo, se reparten los 30</w:t>
      </w:r>
      <w:r>
        <w:t xml:space="preserve"> </w:t>
      </w:r>
      <w:r>
        <w:rPr>
          <w:b/>
          <w:i w:val="0"/>
        </w:rPr>
        <w:t>minutos a partes iguales entre las diversas cadenas mencionadas en la media hora.»</w:t>
      </w:r>
      <w:r>
        <w:rPr>
          <w:b w:val="0"/>
          <w:i w:val="0"/>
        </w:rPr>
      </w:r>
    </w:p>
    <w:p>
      <w:pPr>
        <w:pStyle w:val="Heading3"/>
      </w:pPr>
      <w:r>
        <w:rPr>
          <w:b w:val="0"/>
          <w:i w:val="0"/>
        </w:rPr>
        <w:t>16.2.5 Olas, año móvil y calendario</w:t>
      </w:r>
    </w:p>
    <w:p>
      <w:pPr/>
      <w:r>
        <w:rPr>
          <w:b w:val="0"/>
          <w:i w:val="0"/>
        </w:rPr>
        <w:t xml:space="preserve">El EGM </w:t>
      </w:r>
      <w:r>
        <w:rPr>
          <w:b/>
          <w:i w:val="0"/>
        </w:rPr>
        <w:t>«Es un estudio anual. El diseño muestral es anual, aunque tal diseño se divida</w:t>
      </w:r>
      <w:r>
        <w:t xml:space="preserve"> </w:t>
      </w:r>
      <w:r>
        <w:rPr>
          <w:b/>
          <w:i w:val="0"/>
        </w:rPr>
        <w:t>posteriormente en tres partes de igual tamaño y composición; el ciclo muestral sólo se completa en</w:t>
      </w:r>
      <w:r>
        <w:t xml:space="preserve"> </w:t>
      </w:r>
      <w:r>
        <w:rPr>
          <w:b/>
          <w:i w:val="0"/>
        </w:rPr>
        <w:t>tres oleadas, es decir, en un año de investigación.»</w:t>
      </w:r>
      <w:r>
        <w:rPr>
          <w:b w:val="0"/>
          <w:i w:val="0"/>
        </w:rPr>
      </w:r>
    </w:p>
    <w:p>
      <w:pPr/>
      <w:r>
        <w:rPr>
          <w:b w:val="0"/>
          <w:i w:val="0"/>
        </w:rPr>
        <w:t xml:space="preserve">En cada oleada los asociados reciben dos juegos de tablas: las de la propia ola y las de </w:t>
      </w:r>
      <w:r>
        <w:rPr>
          <w:b/>
          <w:i w:val="0"/>
        </w:rPr>
        <w:t>«la</w:t>
      </w:r>
      <w:r>
        <w:t xml:space="preserve"> </w:t>
      </w:r>
      <w:r>
        <w:rPr>
          <w:b/>
          <w:i w:val="0"/>
        </w:rPr>
        <w:t>propia oleada más la acumulación con dos olas anteriores, es decir, una acumulación anual móvil»</w:t>
      </w:r>
      <w:r>
        <w:rPr>
          <w:b w:val="0"/>
          <w:i w:val="0"/>
        </w:rPr>
        <w:t>.</w:t>
      </w:r>
      <w:r>
        <w:t xml:space="preserve"> </w:t>
      </w:r>
      <w:r>
        <w:rPr>
          <w:b w:val="0"/>
          <w:i w:val="0"/>
        </w:rPr>
        <w:t xml:space="preserve">Ese acumulado de las tres últimas olas es el </w:t>
      </w:r>
      <w:r>
        <w:rPr>
          <w:b/>
          <w:i w:val="0"/>
        </w:rPr>
        <w:t>año móvil</w:t>
      </w:r>
      <w:r>
        <w:rPr>
          <w:b w:val="0"/>
          <w:i w:val="0"/>
        </w:rPr>
        <w:t xml:space="preserve">, y para la radio manda: </w:t>
      </w:r>
      <w:r>
        <w:rPr>
          <w:b/>
          <w:i w:val="0"/>
        </w:rPr>
        <w:t>«Los datos de</w:t>
      </w:r>
      <w:r>
        <w:t xml:space="preserve"> </w:t>
      </w:r>
      <w:r>
        <w:rPr>
          <w:b/>
          <w:i w:val="0"/>
        </w:rPr>
        <w:t>audiencia de emisoras aparecen (y están disponibles para tabulaciones especiales) exclusivamente en</w:t>
      </w:r>
      <w:r>
        <w:t xml:space="preserve"> </w:t>
      </w:r>
      <w:r>
        <w:rPr>
          <w:b/>
          <w:i w:val="0"/>
        </w:rPr>
        <w:t>año móvil y no en oleada.»</w:t>
      </w:r>
      <w:r>
        <w:rPr>
          <w:b w:val="0"/>
          <w:i w:val="0"/>
        </w:rPr>
        <w:t xml:space="preserve"> La razón es estadística: con tres olas la muestra es mayor y el dato de</w:t>
      </w:r>
      <w:r>
        <w:t xml:space="preserve"> </w:t>
      </w:r>
      <w:r>
        <w:rPr>
          <w:b w:val="0"/>
          <w:i w:val="0"/>
        </w:rPr>
        <w:t>cada emisora, más sólido.</w:t>
      </w:r>
    </w:p>
    <w:p>
      <w:pPr/>
      <w:r>
        <w:rPr>
          <w:b w:val="0"/>
          <w:i w:val="0"/>
        </w:rPr>
        <w:t>Calendario de 2026 publicado por AIMC:</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1.ª ola</w:t>
            </w:r>
          </w:p>
        </w:tc>
        <w:tc>
          <w:tcPr>
            <w:tcW w:type="dxa" w:w="2353"/>
            <w:shd w:val="clear" w:color="auto" w:fill="E4E4E4"/>
          </w:tcPr>
          <w:p>
            <w:pPr>
              <w:pStyle w:val="Tablacabecera"/>
            </w:pPr>
            <w:r/>
            <w:r>
              <w:rPr>
                <w:b w:val="0"/>
                <w:i w:val="0"/>
              </w:rPr>
              <w:t>2.ª ola</w:t>
            </w:r>
          </w:p>
        </w:tc>
        <w:tc>
          <w:tcPr>
            <w:tcW w:type="dxa" w:w="2353"/>
            <w:shd w:val="clear" w:color="auto" w:fill="E4E4E4"/>
          </w:tcPr>
          <w:p>
            <w:pPr>
              <w:pStyle w:val="Tablacabecera"/>
            </w:pPr>
            <w:r/>
            <w:r>
              <w:rPr>
                <w:b w:val="0"/>
                <w:i w:val="0"/>
              </w:rPr>
              <w:t>3.ª ola</w:t>
            </w:r>
          </w:p>
        </w:tc>
      </w:tr>
      <w:tr>
        <w:tc>
          <w:tcPr>
            <w:tcW w:type="dxa" w:w="2353"/>
          </w:tcPr>
          <w:p>
            <w:pPr>
              <w:pStyle w:val="Tabla"/>
            </w:pPr>
            <w:r/>
            <w:r>
              <w:rPr>
                <w:b w:val="0"/>
                <w:i w:val="0"/>
              </w:rPr>
              <w:t>Inicio del trabajo de campo</w:t>
            </w:r>
          </w:p>
        </w:tc>
        <w:tc>
          <w:tcPr>
            <w:tcW w:type="dxa" w:w="2353"/>
          </w:tcPr>
          <w:p>
            <w:pPr>
              <w:pStyle w:val="Tabla"/>
            </w:pPr>
            <w:r/>
            <w:r>
              <w:rPr>
                <w:b w:val="0"/>
                <w:i w:val="0"/>
              </w:rPr>
              <w:t>8 de enero</w:t>
            </w:r>
          </w:p>
        </w:tc>
        <w:tc>
          <w:tcPr>
            <w:tcW w:type="dxa" w:w="2353"/>
          </w:tcPr>
          <w:p>
            <w:pPr>
              <w:pStyle w:val="Tabla"/>
            </w:pPr>
            <w:r/>
            <w:r>
              <w:rPr>
                <w:b w:val="0"/>
                <w:i w:val="0"/>
              </w:rPr>
              <w:t>19 de marzo</w:t>
            </w:r>
          </w:p>
        </w:tc>
        <w:tc>
          <w:tcPr>
            <w:tcW w:type="dxa" w:w="2353"/>
          </w:tcPr>
          <w:p>
            <w:pPr>
              <w:pStyle w:val="Tabla"/>
            </w:pPr>
            <w:r/>
            <w:r>
              <w:rPr>
                <w:b w:val="0"/>
                <w:i w:val="0"/>
              </w:rPr>
              <w:t>1 de septiembre</w:t>
            </w:r>
          </w:p>
        </w:tc>
      </w:tr>
      <w:tr>
        <w:tc>
          <w:tcPr>
            <w:tcW w:type="dxa" w:w="2353"/>
          </w:tcPr>
          <w:p>
            <w:pPr>
              <w:pStyle w:val="Tabla"/>
            </w:pPr>
            <w:r/>
            <w:r>
              <w:rPr>
                <w:b w:val="0"/>
                <w:i w:val="0"/>
              </w:rPr>
              <w:t>Fin del campo personal (CAPI) y online (CAWI)</w:t>
            </w:r>
          </w:p>
        </w:tc>
        <w:tc>
          <w:tcPr>
            <w:tcW w:type="dxa" w:w="2353"/>
          </w:tcPr>
          <w:p>
            <w:pPr>
              <w:pStyle w:val="Tabla"/>
            </w:pPr>
            <w:r/>
            <w:r>
              <w:rPr>
                <w:b w:val="0"/>
                <w:i w:val="0"/>
              </w:rPr>
              <w:t>11 de marzo</w:t>
            </w:r>
          </w:p>
        </w:tc>
        <w:tc>
          <w:tcPr>
            <w:tcW w:type="dxa" w:w="2353"/>
          </w:tcPr>
          <w:p>
            <w:pPr>
              <w:pStyle w:val="Tabla"/>
            </w:pPr>
            <w:r/>
            <w:r>
              <w:rPr>
                <w:b w:val="0"/>
                <w:i w:val="0"/>
              </w:rPr>
              <w:t>27 de mayo</w:t>
            </w:r>
          </w:p>
        </w:tc>
        <w:tc>
          <w:tcPr>
            <w:tcW w:type="dxa" w:w="2353"/>
          </w:tcPr>
          <w:p>
            <w:pPr>
              <w:pStyle w:val="Tabla"/>
            </w:pPr>
            <w:r/>
            <w:r>
              <w:rPr>
                <w:b w:val="0"/>
                <w:i w:val="0"/>
              </w:rPr>
              <w:t>2 de noviembre</w:t>
            </w:r>
          </w:p>
        </w:tc>
      </w:tr>
      <w:tr>
        <w:tc>
          <w:tcPr>
            <w:tcW w:type="dxa" w:w="2353"/>
          </w:tcPr>
          <w:p>
            <w:pPr>
              <w:pStyle w:val="Tabla"/>
            </w:pPr>
            <w:r/>
            <w:r>
              <w:rPr>
                <w:b w:val="0"/>
                <w:i w:val="0"/>
              </w:rPr>
              <w:t>Fin del campo telefónico (CATI)</w:t>
            </w:r>
          </w:p>
        </w:tc>
        <w:tc>
          <w:tcPr>
            <w:tcW w:type="dxa" w:w="2353"/>
          </w:tcPr>
          <w:p>
            <w:pPr>
              <w:pStyle w:val="Tabla"/>
            </w:pPr>
            <w:r/>
            <w:r>
              <w:rPr>
                <w:b w:val="0"/>
                <w:i w:val="0"/>
              </w:rPr>
              <w:t>18 de marzo</w:t>
            </w:r>
          </w:p>
        </w:tc>
        <w:tc>
          <w:tcPr>
            <w:tcW w:type="dxa" w:w="2353"/>
          </w:tcPr>
          <w:p>
            <w:pPr>
              <w:pStyle w:val="Tabla"/>
            </w:pPr>
            <w:r/>
            <w:r>
              <w:rPr>
                <w:b w:val="0"/>
                <w:i w:val="0"/>
              </w:rPr>
              <w:t>3 de junio</w:t>
            </w:r>
          </w:p>
        </w:tc>
        <w:tc>
          <w:tcPr>
            <w:tcW w:type="dxa" w:w="2353"/>
          </w:tcPr>
          <w:p>
            <w:pPr>
              <w:pStyle w:val="Tabla"/>
            </w:pPr>
            <w:r/>
            <w:r>
              <w:rPr>
                <w:b w:val="0"/>
                <w:i w:val="0"/>
              </w:rPr>
              <w:t>9 de noviembre</w:t>
            </w:r>
          </w:p>
        </w:tc>
      </w:tr>
      <w:tr>
        <w:tc>
          <w:tcPr>
            <w:tcW w:type="dxa" w:w="2353"/>
          </w:tcPr>
          <w:p>
            <w:pPr>
              <w:pStyle w:val="Tabla"/>
            </w:pPr>
            <w:r/>
            <w:r>
              <w:rPr>
                <w:b w:val="0"/>
                <w:i w:val="0"/>
              </w:rPr>
            </w:r>
            <w:r>
              <w:rPr>
                <w:b/>
                <w:i w:val="0"/>
              </w:rPr>
              <w:t>Entrega de resultados a asociados</w:t>
            </w:r>
            <w:r>
              <w:rPr>
                <w:b w:val="0"/>
                <w:i w:val="0"/>
              </w:rPr>
            </w:r>
          </w:p>
        </w:tc>
        <w:tc>
          <w:tcPr>
            <w:tcW w:type="dxa" w:w="2353"/>
          </w:tcPr>
          <w:p>
            <w:pPr>
              <w:pStyle w:val="Tabla"/>
            </w:pPr>
            <w:r/>
            <w:r>
              <w:rPr>
                <w:b w:val="0"/>
                <w:i w:val="0"/>
              </w:rPr>
            </w:r>
            <w:r>
              <w:rPr>
                <w:b/>
                <w:i w:val="0"/>
              </w:rPr>
              <w:t>15 de abril</w:t>
            </w:r>
            <w:r>
              <w:rPr>
                <w:b w:val="0"/>
                <w:i w:val="0"/>
              </w:rPr>
            </w:r>
          </w:p>
        </w:tc>
        <w:tc>
          <w:tcPr>
            <w:tcW w:type="dxa" w:w="2353"/>
          </w:tcPr>
          <w:p>
            <w:pPr>
              <w:pStyle w:val="Tabla"/>
            </w:pPr>
            <w:r/>
            <w:r>
              <w:rPr>
                <w:b w:val="0"/>
                <w:i w:val="0"/>
              </w:rPr>
            </w:r>
            <w:r>
              <w:rPr>
                <w:b/>
                <w:i w:val="0"/>
              </w:rPr>
              <w:t>30 de junio</w:t>
            </w:r>
            <w:r>
              <w:rPr>
                <w:b w:val="0"/>
                <w:i w:val="0"/>
              </w:rPr>
            </w:r>
          </w:p>
        </w:tc>
        <w:tc>
          <w:tcPr>
            <w:tcW w:type="dxa" w:w="2353"/>
          </w:tcPr>
          <w:p>
            <w:pPr>
              <w:pStyle w:val="Tabla"/>
            </w:pPr>
            <w:r/>
            <w:r>
              <w:rPr>
                <w:b w:val="0"/>
                <w:i w:val="0"/>
              </w:rPr>
            </w:r>
            <w:r>
              <w:rPr>
                <w:b/>
                <w:i w:val="0"/>
              </w:rPr>
              <w:t>10 de diciembre</w:t>
            </w:r>
            <w:r>
              <w:rPr>
                <w:b w:val="0"/>
                <w:i w:val="0"/>
              </w:rPr>
            </w:r>
          </w:p>
        </w:tc>
      </w:tr>
    </w:tbl>
    <w:p>
      <w:pPr/>
    </w:p>
    <w:p>
      <w:pPr/>
      <w:r>
        <w:rPr>
          <w:b w:val="0"/>
          <w:i w:val="0"/>
        </w:rPr>
        <w:t xml:space="preserve">A la fecha del temario (24-IX-2026) los últimos resultados entregados son los de la </w:t>
      </w:r>
      <w:r>
        <w:rPr>
          <w:b/>
          <w:i w:val="0"/>
        </w:rPr>
        <w:t>2.ª ola de</w:t>
      </w:r>
      <w:r>
        <w:t xml:space="preserve"> </w:t>
      </w:r>
      <w:r>
        <w:rPr>
          <w:b/>
          <w:i w:val="0"/>
        </w:rPr>
        <w:t>2026</w:t>
      </w:r>
      <w:r>
        <w:rPr>
          <w:b w:val="0"/>
          <w:i w:val="0"/>
        </w:rPr>
        <w:t xml:space="preserve"> (30 de junio), y el campo de la 3.ª ola está en marcha.</w:t>
      </w:r>
    </w:p>
    <w:p>
      <w:pPr/>
      <w:r>
        <w:rPr>
          <w:b w:val="0"/>
          <w:i w:val="0"/>
        </w:rPr>
        <w:t xml:space="preserve">No toda emisora medida aparece en los informes: </w:t>
      </w:r>
      <w:r>
        <w:rPr>
          <w:b/>
          <w:i w:val="0"/>
        </w:rPr>
        <w:t>«No se presentan los datos de aquellas</w:t>
      </w:r>
      <w:r>
        <w:t xml:space="preserve"> </w:t>
      </w:r>
      <w:r>
        <w:rPr>
          <w:b/>
          <w:i w:val="0"/>
        </w:rPr>
        <w:t>cadenas/emisoras que no están adscritas a algún asociado a AIMC. Estas cadenas/emisoras se siguen</w:t>
      </w:r>
      <w:r>
        <w:t xml:space="preserve"> </w:t>
      </w:r>
      <w:r>
        <w:rPr>
          <w:b/>
          <w:i w:val="0"/>
        </w:rPr>
        <w:t>midiendo y sus datos se tienen en cuenta a los efectos del cálculo de Total Radio, Tipo de emisión y</w:t>
      </w:r>
      <w:r>
        <w:t xml:space="preserve"> </w:t>
      </w:r>
      <w:r>
        <w:rPr>
          <w:b/>
          <w:i w:val="0"/>
        </w:rPr>
        <w:t>Tipo de onda.»</w:t>
      </w:r>
      <w:r>
        <w:rPr>
          <w:b w:val="0"/>
          <w:i w:val="0"/>
        </w:rPr>
        <w:t xml:space="preserve"> Y, para </w:t>
      </w:r>
      <w:r>
        <w:rPr>
          <w:b/>
          <w:i w:val="0"/>
        </w:rPr>
        <w:t>«garantizar una mínima solidez estadística en las estimaciones</w:t>
      </w:r>
      <w:r>
        <w:t xml:space="preserve"> </w:t>
      </w:r>
      <w:r>
        <w:rPr>
          <w:b/>
          <w:i w:val="0"/>
        </w:rPr>
        <w:t>publicadas»</w:t>
      </w:r>
      <w:r>
        <w:rPr>
          <w:b w:val="0"/>
          <w:i w:val="0"/>
        </w:rPr>
        <w:t>, AIMC fija mínimos de audiencia por debajo de los cuales un soporte no se publica; en</w:t>
      </w:r>
      <w:r>
        <w:t xml:space="preserve"> </w:t>
      </w:r>
      <w:r>
        <w:rPr>
          <w:b w:val="0"/>
          <w:i w:val="0"/>
        </w:rPr>
        <w:t>año móvil, para la radio de lunes a domingo, el 0,15 % de la población en el ranking o dato único y</w:t>
      </w:r>
      <w:r>
        <w:t xml:space="preserve"> </w:t>
      </w:r>
      <w:r>
        <w:rPr>
          <w:b w:val="0"/>
          <w:i w:val="0"/>
        </w:rPr>
        <w:t>el 0,25 % en el perfil o desglose por variables (en una ola suelta, el 0,25 % en los dos).</w:t>
      </w:r>
    </w:p>
    <w:p>
      <w:pPr>
        <w:pStyle w:val="Heading3"/>
      </w:pPr>
      <w:r>
        <w:rPr>
          <w:b w:val="0"/>
          <w:i w:val="0"/>
        </w:rPr>
        <w:t>16.2.6 Cómo se asigna cada escucha</w:t>
      </w:r>
    </w:p>
    <w:p>
      <w:pPr/>
      <w:r>
        <w:rPr>
          <w:b w:val="0"/>
          <w:i w:val="0"/>
        </w:rPr>
        <w:t>El entrevistado no siempre dice bien lo que oyó: puede nombrar a un locutor en un programa que no</w:t>
      </w:r>
      <w:r>
        <w:t xml:space="preserve"> </w:t>
      </w:r>
      <w:r>
        <w:rPr>
          <w:b w:val="0"/>
          <w:i w:val="0"/>
        </w:rPr>
        <w:t xml:space="preserve">presenta o atribuir un programa a otra cadena. Para estos casos las Normas de AIMC fijan </w:t>
      </w:r>
      <w:r>
        <w:rPr>
          <w:b/>
          <w:i w:val="0"/>
        </w:rPr>
        <w:t>«un orden</w:t>
      </w:r>
      <w:r>
        <w:t xml:space="preserve"> </w:t>
      </w:r>
      <w:r>
        <w:rPr>
          <w:b/>
          <w:i w:val="0"/>
        </w:rPr>
        <w:t>de prioridad a los distintos datos para que el codificador tenga un criterio único de</w:t>
      </w:r>
      <w:r>
        <w:t xml:space="preserve"> </w:t>
      </w:r>
      <w:r>
        <w:rPr>
          <w:b/>
          <w:i w:val="0"/>
        </w:rPr>
        <w:t>asignación»</w:t>
      </w:r>
      <w:r>
        <w:rPr>
          <w:b w:val="0"/>
          <w:i w:val="0"/>
        </w:rPr>
        <w:t>:</w:t>
      </w:r>
    </w:p>
    <w:p>
      <w:pPr>
        <w:pStyle w:val="ListNumber"/>
      </w:pPr>
      <w:r>
        <w:rPr>
          <w:b w:val="0"/>
          <w:i w:val="0"/>
        </w:rPr>
      </w:r>
      <w:r>
        <w:rPr>
          <w:b/>
          <w:i w:val="0"/>
        </w:rPr>
        <w:t>Nombre del locutor.</w:t>
      </w:r>
      <w:r>
        <w:rPr>
          <w:b w:val="0"/>
          <w:i w:val="0"/>
        </w:rPr>
      </w:r>
    </w:p>
    <w:p>
      <w:pPr>
        <w:pStyle w:val="ListNumber"/>
      </w:pPr>
      <w:r>
        <w:rPr>
          <w:b w:val="0"/>
          <w:i w:val="0"/>
        </w:rPr>
      </w:r>
      <w:r>
        <w:rPr>
          <w:b/>
          <w:i w:val="0"/>
        </w:rPr>
        <w:t>Programa.</w:t>
      </w:r>
      <w:r>
        <w:rPr>
          <w:b w:val="0"/>
          <w:i w:val="0"/>
        </w:rPr>
      </w:r>
    </w:p>
    <w:p>
      <w:pPr>
        <w:pStyle w:val="ListNumber"/>
      </w:pPr>
      <w:r>
        <w:rPr>
          <w:b w:val="0"/>
          <w:i w:val="0"/>
        </w:rPr>
      </w:r>
      <w:r>
        <w:rPr>
          <w:b/>
          <w:i w:val="0"/>
        </w:rPr>
        <w:t>Cadena.</w:t>
      </w:r>
      <w:r>
        <w:rPr>
          <w:b w:val="0"/>
          <w:i w:val="0"/>
        </w:rPr>
      </w:r>
    </w:p>
    <w:p>
      <w:pPr>
        <w:pStyle w:val="ListNumber"/>
      </w:pPr>
      <w:r>
        <w:rPr>
          <w:b w:val="0"/>
          <w:i w:val="0"/>
        </w:rPr>
      </w:r>
      <w:r>
        <w:rPr>
          <w:b/>
          <w:i w:val="0"/>
        </w:rPr>
        <w:t>Emisora.</w:t>
      </w:r>
      <w:r>
        <w:rPr>
          <w:b w:val="0"/>
          <w:i w:val="0"/>
        </w:rPr>
      </w:r>
    </w:p>
    <w:p>
      <w:pPr/>
      <w:r>
        <w:rPr>
          <w:b w:val="0"/>
          <w:i w:val="0"/>
        </w:rPr>
        <w:t xml:space="preserve">Con el tipo de onda y, como referencias auxiliares, </w:t>
      </w:r>
      <w:r>
        <w:rPr>
          <w:b/>
          <w:i w:val="0"/>
        </w:rPr>
        <w:t>«el dial y el tipo de contenido que indique el</w:t>
      </w:r>
      <w:r>
        <w:t xml:space="preserve"> </w:t>
      </w:r>
      <w:r>
        <w:rPr>
          <w:b/>
          <w:i w:val="0"/>
        </w:rPr>
        <w:t>entrevistado»</w:t>
      </w:r>
      <w:r>
        <w:rPr>
          <w:b w:val="0"/>
          <w:i w:val="0"/>
        </w:rPr>
        <w:t xml:space="preserve">. </w:t>
      </w:r>
      <w:r>
        <w:rPr>
          <w:b/>
          <w:i w:val="0"/>
        </w:rPr>
        <w:t>El locutor manda</w:t>
      </w:r>
      <w:r>
        <w:rPr>
          <w:b w:val="0"/>
          <w:i w:val="0"/>
        </w:rPr>
        <w:t>: si el oyente recuerda el nombre de quien presenta, ese</w:t>
      </w:r>
      <w:r>
        <w:t xml:space="preserve"> </w:t>
      </w:r>
      <w:r>
        <w:rPr>
          <w:b w:val="0"/>
          <w:i w:val="0"/>
        </w:rPr>
        <w:t>dato pesa más que el nombre del programa o de la cadena. Para un presentador es la razón técnica de</w:t>
      </w:r>
      <w:r>
        <w:t xml:space="preserve"> </w:t>
      </w:r>
      <w:r>
        <w:rPr>
          <w:b w:val="0"/>
          <w:i w:val="0"/>
        </w:rPr>
        <w:t>algo que el oficio ya sabe: nombrarse y nombrar el programa y la emisora con frecuencia ayuda a que</w:t>
      </w:r>
      <w:r>
        <w:t xml:space="preserve"> </w:t>
      </w:r>
      <w:r>
        <w:rPr>
          <w:b w:val="0"/>
          <w:i w:val="0"/>
        </w:rPr>
        <w:t>el oyente lo recuerde al día siguiente (costumbre de oficio; el indicativo y la identificación de la</w:t>
      </w:r>
      <w:r>
        <w:t xml:space="preserve"> </w:t>
      </w:r>
      <w:r>
        <w:rPr>
          <w:b w:val="0"/>
          <w:i w:val="0"/>
        </w:rPr>
        <w:t>emisora se estudian en el tema 1).</w:t>
      </w:r>
    </w:p>
    <w:p>
      <w:pPr/>
      <w:r>
        <w:rPr>
          <w:b w:val="0"/>
          <w:i w:val="0"/>
        </w:rPr>
        <w:t>Otros dos criterios de las Normas que pueden preguntarse:</w:t>
      </w:r>
    </w:p>
    <w:p>
      <w:pPr>
        <w:pStyle w:val="ListBullet"/>
      </w:pPr>
      <w:r>
        <w:rPr>
          <w:b w:val="0"/>
          <w:i w:val="0"/>
        </w:rPr>
      </w:r>
      <w:r>
        <w:rPr>
          <w:b/>
          <w:i w:val="0"/>
        </w:rPr>
        <w:t>Programa emitido a la vez por dos o más cadenas</w:t>
      </w:r>
      <w:r>
        <w:rPr>
          <w:b w:val="0"/>
          <w:i w:val="0"/>
        </w:rPr>
        <w:t xml:space="preserve">: </w:t>
      </w:r>
      <w:r>
        <w:rPr>
          <w:b/>
          <w:i w:val="0"/>
        </w:rPr>
        <w:t>«se considerará que el programa es de una</w:t>
      </w:r>
      <w:r>
        <w:t xml:space="preserve"> </w:t>
      </w:r>
      <w:r>
        <w:rPr>
          <w:b/>
          <w:i w:val="0"/>
        </w:rPr>
        <w:t>de las cadenas, a la que se suman las emisoras de la otra»</w:t>
      </w:r>
      <w:r>
        <w:rPr>
          <w:b w:val="0"/>
          <w:i w:val="0"/>
        </w:rPr>
        <w:t>, y la audiencia del programa se</w:t>
      </w:r>
      <w:r>
        <w:t xml:space="preserve"> </w:t>
      </w:r>
      <w:r>
        <w:rPr>
          <w:b w:val="0"/>
          <w:i w:val="0"/>
        </w:rPr>
        <w:t>ubica en la cadena que lo emite durante el tiempo real de emisión; la audiencia total de cada</w:t>
      </w:r>
      <w:r>
        <w:t xml:space="preserve"> </w:t>
      </w:r>
      <w:r>
        <w:rPr>
          <w:b w:val="0"/>
          <w:i w:val="0"/>
        </w:rPr>
        <w:t xml:space="preserve">cadena no se ve afectada: </w:t>
      </w:r>
      <w:r>
        <w:rPr>
          <w:b/>
          <w:i w:val="0"/>
        </w:rPr>
        <w:t>«cada cadena mantendrá su propia audiencia»</w:t>
      </w:r>
      <w:r>
        <w:rPr>
          <w:b w:val="0"/>
          <w:i w:val="0"/>
        </w:rPr>
        <w:t>.</w:t>
      </w:r>
    </w:p>
    <w:p>
      <w:pPr>
        <w:pStyle w:val="ListBullet"/>
      </w:pPr>
      <w:r>
        <w:rPr>
          <w:b w:val="0"/>
          <w:i w:val="0"/>
        </w:rPr>
      </w:r>
      <w:r>
        <w:rPr>
          <w:b/>
          <w:i w:val="0"/>
        </w:rPr>
        <w:t>Emisora que cambia de cadena</w:t>
      </w:r>
      <w:r>
        <w:rPr>
          <w:b w:val="0"/>
          <w:i w:val="0"/>
        </w:rPr>
        <w:t xml:space="preserve">: </w:t>
      </w:r>
      <w:r>
        <w:rPr>
          <w:b/>
          <w:i w:val="0"/>
        </w:rPr>
        <w:t>«solo se asigna a la nueva cadena la audiencia que consiga la</w:t>
      </w:r>
      <w:r>
        <w:t xml:space="preserve"> </w:t>
      </w:r>
      <w:r>
        <w:rPr>
          <w:b/>
          <w:i w:val="0"/>
        </w:rPr>
        <w:t>emisora desde el momento del cambio»</w:t>
      </w:r>
      <w:r>
        <w:rPr>
          <w:b w:val="0"/>
          <w:i w:val="0"/>
        </w:rPr>
        <w:t>.</w:t>
      </w:r>
    </w:p>
    <w:p>
      <w:pPr>
        <w:pStyle w:val="Heading3"/>
      </w:pPr>
      <w:r>
        <w:rPr>
          <w:b w:val="0"/>
          <w:i w:val="0"/>
        </w:rPr>
        <w:t xml:space="preserve">16.2.7 </w:t>
      </w:r>
      <w:r>
        <w:rPr>
          <w:b w:val="0"/>
          <w:i/>
        </w:rPr>
        <w:t>Streaming</w:t>
      </w:r>
      <w:r>
        <w:rPr>
          <w:b w:val="0"/>
          <w:i w:val="0"/>
        </w:rPr>
        <w:t xml:space="preserve"> y pódcast dentro del EGM</w:t>
      </w:r>
    </w:p>
    <w:p>
      <w:pPr/>
      <w:r>
        <w:rPr>
          <w:b w:val="0"/>
          <w:i w:val="0"/>
        </w:rPr>
        <w:t xml:space="preserve">Desde la 1.ª ola de 2018 el EGM </w:t>
      </w:r>
      <w:r>
        <w:rPr>
          <w:b/>
          <w:i w:val="0"/>
        </w:rPr>
        <w:t>«Incluye la escucha desglosada de radio en directo/streaming y en</w:t>
      </w:r>
      <w:r>
        <w:t xml:space="preserve"> </w:t>
      </w:r>
      <w:r>
        <w:rPr>
          <w:b/>
          <w:i w:val="0"/>
        </w:rPr>
        <w:t>formato diferido/podcast»</w:t>
      </w:r>
      <w:r>
        <w:rPr>
          <w:b w:val="0"/>
          <w:i w:val="0"/>
        </w:rPr>
        <w:t>.</w:t>
      </w:r>
    </w:p>
    <w:p>
      <w:pPr/>
      <w:r>
        <w:rPr>
          <w:b w:val="0"/>
          <w:i w:val="0"/>
        </w:rPr>
      </w:r>
      <w:r>
        <w:rPr>
          <w:b/>
          <w:i w:val="0"/>
        </w:rPr>
        <w:t>El pódcast.</w:t>
      </w:r>
      <w:r>
        <w:rPr>
          <w:b w:val="0"/>
          <w:i w:val="0"/>
        </w:rPr>
        <w:t xml:space="preserve"> Las Normas de AIMC lo definen como </w:t>
      </w:r>
      <w:r>
        <w:rPr>
          <w:b/>
          <w:i w:val="0"/>
        </w:rPr>
        <w:t>«programa o fragmento de programa que se ha</w:t>
      </w:r>
      <w:r>
        <w:t xml:space="preserve"> </w:t>
      </w:r>
      <w:r>
        <w:rPr>
          <w:b/>
          <w:i w:val="0"/>
        </w:rPr>
        <w:t>emitido anteriormente y que se puede descargar y/o escuchar en cualquier momento, pero siempre</w:t>
      </w:r>
      <w:r>
        <w:t xml:space="preserve"> </w:t>
      </w:r>
      <w:r>
        <w:rPr>
          <w:b/>
          <w:i w:val="0"/>
        </w:rPr>
        <w:t>después de su emisión/grabación, nunca en directo»</w:t>
      </w:r>
      <w:r>
        <w:rPr>
          <w:b w:val="0"/>
          <w:i w:val="0"/>
        </w:rPr>
        <w:t>, y fijan una regla que sorprende: si el</w:t>
      </w:r>
      <w:r>
        <w:t xml:space="preserve"> </w:t>
      </w:r>
      <w:r>
        <w:rPr>
          <w:b w:val="0"/>
          <w:i w:val="0"/>
        </w:rPr>
        <w:t xml:space="preserve">entrevistado escuchó un pódcast, </w:t>
      </w:r>
      <w:r>
        <w:rPr>
          <w:b/>
          <w:i w:val="0"/>
        </w:rPr>
        <w:t>«la audiencia se asignará a la cadena correspondiente en el</w:t>
      </w:r>
      <w:r>
        <w:t xml:space="preserve"> </w:t>
      </w:r>
      <w:r>
        <w:rPr>
          <w:b/>
          <w:i w:val="0"/>
        </w:rPr>
        <w:t>momento que haya declarado escucharlo el individuo, independientemente del programa a que</w:t>
      </w:r>
      <w:r>
        <w:t xml:space="preserve"> </w:t>
      </w:r>
      <w:r>
        <w:rPr>
          <w:b/>
          <w:i w:val="0"/>
        </w:rPr>
        <w:t>corresponda y de la franja en la que fuese emitido originalmente. Aportará, por tanto, audiencia al</w:t>
      </w:r>
      <w:r>
        <w:t xml:space="preserve"> </w:t>
      </w:r>
      <w:r>
        <w:rPr>
          <w:b/>
          <w:i w:val="0"/>
        </w:rPr>
        <w:t>programa de la cadena que se esté emitiendo en el día y cadena en el que se está escuchando el</w:t>
      </w:r>
      <w:r>
        <w:t xml:space="preserve"> </w:t>
      </w:r>
      <w:r>
        <w:rPr>
          <w:b/>
          <w:i w:val="0"/>
        </w:rPr>
        <w:t>podcast.»</w:t>
      </w:r>
      <w:r>
        <w:rPr>
          <w:b w:val="0"/>
          <w:i w:val="0"/>
        </w:rPr>
        <w:t xml:space="preserve"> Es decir, en el EGM el pódcast suma a la cadena, pero no al programa del que procede,</w:t>
      </w:r>
      <w:r>
        <w:t xml:space="preserve"> </w:t>
      </w:r>
      <w:r>
        <w:rPr>
          <w:b w:val="0"/>
          <w:i w:val="0"/>
        </w:rPr>
        <w:t>sino al que la cadena emite en ese momento. La audiencia propia de un pódcast se mide por otra vía</w:t>
      </w:r>
      <w:r>
        <w:t xml:space="preserve"> </w:t>
      </w:r>
      <w:r>
        <w:rPr>
          <w:b w:val="0"/>
          <w:i w:val="0"/>
        </w:rPr>
        <w:t>(epígrafe 2).</w:t>
      </w:r>
    </w:p>
    <w:p>
      <w:pPr/>
      <w:r>
        <w:rPr>
          <w:b w:val="0"/>
          <w:i w:val="0"/>
        </w:rPr>
      </w:r>
      <w:r>
        <w:rPr>
          <w:b/>
          <w:i w:val="0"/>
        </w:rPr>
        <w:t xml:space="preserve">El </w:t>
      </w:r>
      <w:r>
        <w:rPr>
          <w:b/>
          <w:i/>
        </w:rPr>
        <w:t>streaming</w:t>
      </w:r>
      <w:r>
        <w:rPr>
          <w:b/>
          <w:i w:val="0"/>
        </w:rPr>
        <w:t xml:space="preserve"> censal.</w:t>
      </w:r>
      <w:r>
        <w:rPr>
          <w:b w:val="0"/>
          <w:i w:val="0"/>
        </w:rPr>
        <w:t xml:space="preserve"> </w:t>
      </w:r>
      <w:r>
        <w:rPr>
          <w:b/>
          <w:i w:val="0"/>
        </w:rPr>
        <w:t>«desde la 3ª ola de 2024, el EGM incluye la audiencia a través de</w:t>
      </w:r>
      <w:r>
        <w:t xml:space="preserve"> </w:t>
      </w:r>
      <w:r>
        <w:rPr>
          <w:b/>
          <w:i w:val="0"/>
        </w:rPr>
        <w:t>Internet vía streaming/directo de las principales cadenas de radio, obtenida directamente a partir</w:t>
      </w:r>
      <w:r>
        <w:t xml:space="preserve"> </w:t>
      </w:r>
      <w:r>
        <w:rPr>
          <w:b/>
          <w:i w:val="0"/>
        </w:rPr>
        <w:t>de sus datos censales de consumo»</w:t>
      </w:r>
      <w:r>
        <w:rPr>
          <w:b w:val="0"/>
          <w:i w:val="0"/>
        </w:rPr>
        <w:t xml:space="preserve">, en una operación que AIMC califica de </w:t>
      </w:r>
      <w:r>
        <w:rPr>
          <w:b/>
          <w:i w:val="0"/>
        </w:rPr>
        <w:t>«pionera a nivel</w:t>
      </w:r>
      <w:r>
        <w:t xml:space="preserve"> </w:t>
      </w:r>
      <w:r>
        <w:rPr>
          <w:b/>
          <w:i w:val="0"/>
        </w:rPr>
        <w:t>mundial»</w:t>
      </w:r>
      <w:r>
        <w:rPr>
          <w:b w:val="0"/>
          <w:i w:val="0"/>
        </w:rPr>
        <w:t>, desarrollada con la empresa ODEC. Participan 37 cadenas de doce grupos, y entre ellos</w:t>
      </w:r>
      <w:r>
        <w:t xml:space="preserve"> </w:t>
      </w:r>
      <w:r>
        <w:rPr>
          <w:b w:val="0"/>
          <w:i w:val="0"/>
        </w:rPr>
        <w:t xml:space="preserve">figura </w:t>
      </w:r>
      <w:r>
        <w:rPr>
          <w:b/>
          <w:i w:val="0"/>
        </w:rPr>
        <w:t>«RTVA (Canal Sur)»</w:t>
      </w:r>
      <w:r>
        <w:rPr>
          <w:b w:val="0"/>
          <w:i w:val="0"/>
        </w:rPr>
        <w:t>. El proceso:</w:t>
      </w:r>
    </w:p>
    <w:p>
      <w:pPr>
        <w:pStyle w:val="ListBullet"/>
      </w:pPr>
      <w:r>
        <w:rPr>
          <w:b w:val="0"/>
          <w:i w:val="0"/>
        </w:rPr>
        <w:t xml:space="preserve">Se recogen los datos </w:t>
      </w:r>
      <w:r>
        <w:rPr>
          <w:b/>
          <w:i w:val="0"/>
        </w:rPr>
        <w:t>«directamente desde los servidores de audio de cada cadena»</w:t>
      </w:r>
      <w:r>
        <w:rPr>
          <w:b w:val="0"/>
          <w:i w:val="0"/>
        </w:rPr>
        <w:t xml:space="preserve"> (los</w:t>
      </w:r>
      <w:r>
        <w:t xml:space="preserve"> </w:t>
      </w:r>
      <w:r>
        <w:rPr>
          <w:b w:val="0"/>
          <w:i w:val="0"/>
        </w:rPr>
        <w:t xml:space="preserve">registros o </w:t>
      </w:r>
      <w:r>
        <w:rPr>
          <w:b w:val="0"/>
          <w:i/>
        </w:rPr>
        <w:t>logs</w:t>
      </w:r>
      <w:r>
        <w:rPr>
          <w:b w:val="0"/>
          <w:i w:val="0"/>
        </w:rPr>
        <w:t xml:space="preserve"> de escucha).</w:t>
      </w:r>
    </w:p>
    <w:p>
      <w:pPr>
        <w:pStyle w:val="ListBullet"/>
      </w:pPr>
      <w:r>
        <w:rPr>
          <w:b w:val="0"/>
          <w:i w:val="0"/>
        </w:rPr>
      </w:r>
      <w:r>
        <w:rPr>
          <w:b/>
          <w:i w:val="0"/>
        </w:rPr>
        <w:t>«Depuración del tráfico no humano»</w:t>
      </w:r>
      <w:r>
        <w:rPr>
          <w:b w:val="0"/>
          <w:i w:val="0"/>
        </w:rPr>
        <w:t>.</w:t>
      </w:r>
    </w:p>
    <w:p>
      <w:pPr>
        <w:pStyle w:val="ListBullet"/>
      </w:pPr>
      <w:r>
        <w:rPr>
          <w:b w:val="0"/>
          <w:i w:val="0"/>
        </w:rPr>
        <w:t xml:space="preserve">Se homogeneizan en una única base con </w:t>
      </w:r>
      <w:r>
        <w:rPr>
          <w:b/>
          <w:i w:val="0"/>
        </w:rPr>
        <w:t>«las sesiones de escucha desde España»</w:t>
      </w:r>
      <w:r>
        <w:rPr>
          <w:b w:val="0"/>
          <w:i w:val="0"/>
        </w:rPr>
        <w:t>.</w:t>
      </w:r>
    </w:p>
    <w:p>
      <w:pPr>
        <w:pStyle w:val="ListBullet"/>
      </w:pPr>
      <w:r>
        <w:rPr>
          <w:b w:val="0"/>
          <w:i w:val="0"/>
        </w:rPr>
        <w:t xml:space="preserve">El reto, en palabras de AIMC, </w:t>
      </w:r>
      <w:r>
        <w:rPr>
          <w:b/>
          <w:i w:val="0"/>
        </w:rPr>
        <w:t>«es convertir unas sesiones de escucha en individuos —considerando</w:t>
      </w:r>
      <w:r>
        <w:t xml:space="preserve"> </w:t>
      </w:r>
      <w:r>
        <w:rPr>
          <w:b/>
          <w:i w:val="0"/>
        </w:rPr>
        <w:t>que una misma persona puede conectarse desde varios dispositivos (teléfono, tablet, ordenador,</w:t>
      </w:r>
      <w:r>
        <w:t xml:space="preserve"> </w:t>
      </w:r>
      <w:r>
        <w:rPr>
          <w:b/>
          <w:i w:val="0"/>
        </w:rPr>
        <w:t>etc.)— y asignarle sus características sociodemográficas, para lo cual se utilizan los datos del</w:t>
      </w:r>
      <w:r>
        <w:t xml:space="preserve"> </w:t>
      </w:r>
      <w:r>
        <w:rPr>
          <w:b/>
          <w:i w:val="0"/>
        </w:rPr>
        <w:t>EGM»</w:t>
      </w:r>
      <w:r>
        <w:rPr>
          <w:b w:val="0"/>
          <w:i w:val="0"/>
        </w:rPr>
        <w:t>.</w:t>
      </w:r>
    </w:p>
    <w:p>
      <w:pPr>
        <w:pStyle w:val="ListBullet"/>
      </w:pPr>
      <w:r>
        <w:rPr>
          <w:b w:val="0"/>
          <w:i w:val="0"/>
        </w:rPr>
        <w:t xml:space="preserve">El resultado se traslada al EGM </w:t>
      </w:r>
      <w:r>
        <w:rPr>
          <w:b/>
          <w:i w:val="0"/>
        </w:rPr>
        <w:t>«con sus respectivos promedios de día de la semana por medias</w:t>
      </w:r>
      <w:r>
        <w:t xml:space="preserve"> </w:t>
      </w:r>
      <w:r>
        <w:rPr>
          <w:b/>
          <w:i w:val="0"/>
        </w:rPr>
        <w:t>horas»</w:t>
      </w:r>
      <w:r>
        <w:rPr>
          <w:b w:val="0"/>
          <w:i w:val="0"/>
        </w:rPr>
        <w:t xml:space="preserve">, de modo que la escucha en directo por internet queda </w:t>
      </w:r>
      <w:r>
        <w:rPr>
          <w:b/>
          <w:i w:val="0"/>
        </w:rPr>
        <w:t>«fundamentada en datos censales y</w:t>
      </w:r>
      <w:r>
        <w:t xml:space="preserve"> </w:t>
      </w:r>
      <w:r>
        <w:rPr>
          <w:b/>
          <w:i w:val="0"/>
        </w:rPr>
        <w:t>no muestrales»</w:t>
      </w:r>
      <w:r>
        <w:rPr>
          <w:b w:val="0"/>
          <w:i w:val="0"/>
        </w:rPr>
        <w:t>.</w:t>
      </w:r>
    </w:p>
    <w:p>
      <w:pPr/>
      <w:r>
        <w:rPr>
          <w:b w:val="0"/>
          <w:i w:val="0"/>
        </w:rPr>
        <w:t xml:space="preserve">Así, el dato de radio del EGM es hoy </w:t>
      </w:r>
      <w:r>
        <w:rPr>
          <w:b/>
          <w:i w:val="0"/>
        </w:rPr>
        <w:t>híbrido</w:t>
      </w:r>
      <w:r>
        <w:rPr>
          <w:b w:val="0"/>
          <w:i w:val="0"/>
        </w:rPr>
        <w:t>: la escucha por las ondas y por otras vías sale de</w:t>
      </w:r>
      <w:r>
        <w:t xml:space="preserve"> </w:t>
      </w:r>
      <w:r>
        <w:rPr>
          <w:b w:val="0"/>
          <w:i w:val="0"/>
        </w:rPr>
        <w:t>la encuesta; la escucha en directo por internet de las cadenas participantes, de sus servidores.</w:t>
      </w:r>
    </w:p>
    <w:p>
      <w:pPr>
        <w:pStyle w:val="Heading3"/>
      </w:pPr>
      <w:r>
        <w:rPr>
          <w:b w:val="0"/>
          <w:i w:val="0"/>
        </w:rPr>
        <w:t>16.2.8 Canal Sur Radio en el EGM</w:t>
      </w:r>
    </w:p>
    <w:p>
      <w:pPr/>
      <w:r>
        <w:rPr>
          <w:b w:val="0"/>
          <w:i w:val="0"/>
        </w:rPr>
        <w:t xml:space="preserve">El </w:t>
      </w:r>
      <w:r>
        <w:rPr>
          <w:b w:val="0"/>
          <w:i/>
        </w:rPr>
        <w:t>Marco General de los Medios en España 2026</w:t>
      </w:r>
      <w:r>
        <w:rPr>
          <w:b w:val="0"/>
          <w:i w:val="0"/>
        </w:rPr>
        <w:t xml:space="preserve"> de AIMC (datos de 2025) da estas cifras de las dos</w:t>
      </w:r>
      <w:r>
        <w:t xml:space="preserve"> </w:t>
      </w:r>
      <w:r>
        <w:rPr>
          <w:b w:val="0"/>
          <w:i w:val="0"/>
        </w:rPr>
        <w:t xml:space="preserve">emisoras de Canal Sur que publica, en porcentaje de la población de 14 o más años </w:t>
      </w:r>
      <w:r>
        <w:rPr>
          <w:b/>
          <w:i w:val="0"/>
        </w:rPr>
        <w:t>de toda</w:t>
      </w:r>
      <w:r>
        <w:t xml:space="preserve"> </w:t>
      </w:r>
      <w:r>
        <w:rPr>
          <w:b/>
          <w:i w:val="0"/>
        </w:rPr>
        <w:t>España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Audiencia acumulada diaria 2025</w:t>
            </w:r>
          </w:p>
        </w:tc>
        <w:tc>
          <w:tcPr>
            <w:tcW w:type="dxa" w:w="3137"/>
            <w:shd w:val="clear" w:color="auto" w:fill="E4E4E4"/>
          </w:tcPr>
          <w:p>
            <w:pPr>
              <w:pStyle w:val="Tablacabecera"/>
            </w:pPr>
            <w:r/>
            <w:r>
              <w:rPr>
                <w:b w:val="0"/>
                <w:i/>
              </w:rPr>
              <w:t>Share</w:t>
            </w:r>
            <w:r>
              <w:rPr>
                <w:b w:val="0"/>
                <w:i w:val="0"/>
              </w:rPr>
              <w:t xml:space="preserve"> 2025</w:t>
            </w:r>
          </w:p>
        </w:tc>
      </w:tr>
      <w:tr>
        <w:tc>
          <w:tcPr>
            <w:tcW w:type="dxa" w:w="3137"/>
          </w:tcPr>
          <w:p>
            <w:pPr>
              <w:pStyle w:val="Tabla"/>
            </w:pPr>
            <w:r/>
            <w:r>
              <w:rPr>
                <w:b w:val="0"/>
                <w:i w:val="0"/>
              </w:rPr>
              <w:t>Canal Sur Radio (generalista)</w:t>
            </w:r>
          </w:p>
        </w:tc>
        <w:tc>
          <w:tcPr>
            <w:tcW w:type="dxa" w:w="3137"/>
          </w:tcPr>
          <w:p>
            <w:pPr>
              <w:pStyle w:val="Tabla"/>
            </w:pPr>
            <w:r/>
            <w:r>
              <w:rPr>
                <w:b w:val="0"/>
                <w:i w:val="0"/>
              </w:rPr>
            </w:r>
            <w:r>
              <w:rPr>
                <w:b/>
                <w:i w:val="0"/>
              </w:rPr>
              <w:t>0,5 %</w:t>
            </w:r>
            <w:r>
              <w:rPr>
                <w:b w:val="0"/>
                <w:i w:val="0"/>
              </w:rPr>
              <w:t xml:space="preserve"> (0,9 % en 2005)</w:t>
            </w:r>
          </w:p>
        </w:tc>
        <w:tc>
          <w:tcPr>
            <w:tcW w:type="dxa" w:w="3137"/>
          </w:tcPr>
          <w:p>
            <w:pPr>
              <w:pStyle w:val="Tabla"/>
            </w:pPr>
            <w:r/>
            <w:r>
              <w:rPr>
                <w:b w:val="0"/>
                <w:i w:val="0"/>
              </w:rPr>
            </w:r>
            <w:r>
              <w:rPr>
                <w:b/>
                <w:i w:val="0"/>
              </w:rPr>
              <w:t>1,6</w:t>
            </w:r>
            <w:r>
              <w:rPr>
                <w:b w:val="0"/>
                <w:i w:val="0"/>
              </w:rPr>
              <w:t xml:space="preserve"> (sobre el total de la radio generalista)</w:t>
            </w:r>
          </w:p>
        </w:tc>
      </w:tr>
      <w:tr>
        <w:tc>
          <w:tcPr>
            <w:tcW w:type="dxa" w:w="3137"/>
          </w:tcPr>
          <w:p>
            <w:pPr>
              <w:pStyle w:val="Tabla"/>
            </w:pPr>
            <w:r/>
            <w:r>
              <w:rPr>
                <w:b w:val="0"/>
                <w:i w:val="0"/>
              </w:rPr>
              <w:t>Canal Fiesta Radio (temática)</w:t>
            </w:r>
          </w:p>
        </w:tc>
        <w:tc>
          <w:tcPr>
            <w:tcW w:type="dxa" w:w="3137"/>
          </w:tcPr>
          <w:p>
            <w:pPr>
              <w:pStyle w:val="Tabla"/>
            </w:pPr>
            <w:r/>
            <w:r>
              <w:rPr>
                <w:b w:val="0"/>
                <w:i w:val="0"/>
              </w:rPr>
            </w:r>
            <w:r>
              <w:rPr>
                <w:b/>
                <w:i w:val="0"/>
              </w:rPr>
              <w:t>0,5 %</w:t>
            </w:r>
            <w:r>
              <w:rPr>
                <w:b w:val="0"/>
                <w:i w:val="0"/>
              </w:rPr>
            </w:r>
          </w:p>
        </w:tc>
        <w:tc>
          <w:tcPr>
            <w:tcW w:type="dxa" w:w="3137"/>
          </w:tcPr>
          <w:p>
            <w:pPr>
              <w:pStyle w:val="Tabla"/>
            </w:pPr>
            <w:r/>
            <w:r>
              <w:rPr>
                <w:b w:val="0"/>
                <w:i w:val="0"/>
              </w:rPr>
            </w:r>
            <w:r>
              <w:rPr>
                <w:b/>
                <w:i w:val="0"/>
              </w:rPr>
              <w:t>1,5</w:t>
            </w:r>
            <w:r>
              <w:rPr>
                <w:b w:val="0"/>
                <w:i w:val="0"/>
              </w:rPr>
              <w:t xml:space="preserve"> (sobre el total de la radio temática)</w:t>
            </w:r>
          </w:p>
        </w:tc>
      </w:tr>
      <w:tr>
        <w:tc>
          <w:tcPr>
            <w:tcW w:type="dxa" w:w="3137"/>
          </w:tcPr>
          <w:p>
            <w:pPr>
              <w:pStyle w:val="Tabla"/>
            </w:pPr>
            <w:r/>
            <w:r>
              <w:rPr>
                <w:b w:val="0"/>
                <w:i w:val="0"/>
              </w:rPr>
              <w:t>Total radio generalista</w:t>
            </w:r>
          </w:p>
        </w:tc>
        <w:tc>
          <w:tcPr>
            <w:tcW w:type="dxa" w:w="3137"/>
          </w:tcPr>
          <w:p>
            <w:pPr>
              <w:pStyle w:val="Tabla"/>
            </w:pPr>
            <w:r/>
            <w:r>
              <w:rPr>
                <w:b w:val="0"/>
                <w:i w:val="0"/>
              </w:rPr>
              <w:t>30,8 %</w:t>
            </w:r>
          </w:p>
        </w:tc>
        <w:tc>
          <w:tcPr>
            <w:tcW w:type="dxa" w:w="3137"/>
          </w:tcPr>
          <w:p>
            <w:pPr>
              <w:pStyle w:val="Tabla"/>
            </w:pPr>
            <w:r/>
            <w:r>
              <w:rPr>
                <w:b w:val="0"/>
                <w:i w:val="0"/>
              </w:rPr>
              <w:t>—</w:t>
            </w:r>
          </w:p>
        </w:tc>
      </w:tr>
      <w:tr>
        <w:tc>
          <w:tcPr>
            <w:tcW w:type="dxa" w:w="3137"/>
          </w:tcPr>
          <w:p>
            <w:pPr>
              <w:pStyle w:val="Tabla"/>
            </w:pPr>
            <w:r/>
            <w:r>
              <w:rPr>
                <w:b w:val="0"/>
                <w:i w:val="0"/>
              </w:rPr>
              <w:t>Total radio temática</w:t>
            </w:r>
          </w:p>
        </w:tc>
        <w:tc>
          <w:tcPr>
            <w:tcW w:type="dxa" w:w="3137"/>
          </w:tcPr>
          <w:p>
            <w:pPr>
              <w:pStyle w:val="Tabla"/>
            </w:pPr>
            <w:r/>
            <w:r>
              <w:rPr>
                <w:b w:val="0"/>
                <w:i w:val="0"/>
              </w:rPr>
              <w:t>31,5 %</w:t>
            </w:r>
          </w:p>
        </w:tc>
        <w:tc>
          <w:tcPr>
            <w:tcW w:type="dxa" w:w="3137"/>
          </w:tcPr>
          <w:p>
            <w:pPr>
              <w:pStyle w:val="Tabla"/>
            </w:pPr>
            <w:r/>
            <w:r>
              <w:rPr>
                <w:b w:val="0"/>
                <w:i w:val="0"/>
              </w:rPr>
              <w:t>—</w:t>
            </w:r>
          </w:p>
        </w:tc>
      </w:tr>
    </w:tbl>
    <w:p>
      <w:pPr/>
    </w:p>
    <w:p>
      <w:pPr/>
      <w:r>
        <w:rPr>
          <w:b w:val="0"/>
          <w:i w:val="0"/>
        </w:rPr>
        <w:t xml:space="preserve">Dos cautelas para leer esa tabla. Primera: son porcentajes sobre la población </w:t>
      </w:r>
      <w:r>
        <w:rPr>
          <w:b/>
          <w:i w:val="0"/>
        </w:rPr>
        <w:t>española</w:t>
      </w:r>
      <w:r>
        <w:rPr>
          <w:b w:val="0"/>
          <w:i w:val="0"/>
        </w:rPr>
        <w:t>, no la</w:t>
      </w:r>
      <w:r>
        <w:t xml:space="preserve"> </w:t>
      </w:r>
      <w:r>
        <w:rPr>
          <w:b w:val="0"/>
          <w:i w:val="0"/>
        </w:rPr>
        <w:t>andaluza; una emisora autonómica tiene que leerse sobre su territorio, y ese dato no consta en el</w:t>
      </w:r>
      <w:r>
        <w:t xml:space="preserve"> </w:t>
      </w:r>
      <w:r>
        <w:rPr>
          <w:b w:val="0"/>
          <w:i/>
        </w:rPr>
        <w:t>Marco General</w:t>
      </w:r>
      <w:r>
        <w:rPr>
          <w:b w:val="0"/>
          <w:i w:val="0"/>
        </w:rPr>
        <w:t>. Segunda: las cifras de oyentes por ola de Canal Sur Radio que circulan en prensa no</w:t>
      </w:r>
      <w:r>
        <w:t xml:space="preserve"> </w:t>
      </w:r>
      <w:r>
        <w:rPr>
          <w:b w:val="0"/>
          <w:i w:val="0"/>
        </w:rPr>
        <w:t>se han podido confirmar en una publicación de AIMC y no se dan aquí.</w:t>
      </w:r>
    </w:p>
    <w:p>
      <w:pPr>
        <w:pStyle w:val="Heading2"/>
      </w:pPr>
      <w:r>
        <w:rPr>
          <w:b w:val="0"/>
          <w:i w:val="0"/>
        </w:rPr>
        <w:t>16.3 Análisis de audiencia digital</w:t>
      </w:r>
    </w:p>
    <w:p>
      <w:pPr>
        <w:pStyle w:val="Heading3"/>
      </w:pPr>
      <w:r>
        <w:rPr>
          <w:b w:val="0"/>
          <w:i w:val="0"/>
        </w:rPr>
        <w:t>16.3.1 Qué se mide en digital y qué pide Canal Sur</w:t>
      </w:r>
    </w:p>
    <w:p>
      <w:pPr/>
      <w:r>
        <w:rPr>
          <w:b w:val="0"/>
          <w:i w:val="0"/>
        </w:rPr>
        <w:t xml:space="preserve">La audiencia digital no se pregunta: se </w:t>
      </w:r>
      <w:r>
        <w:rPr>
          <w:b/>
          <w:i w:val="0"/>
        </w:rPr>
        <w:t>registra</w:t>
      </w:r>
      <w:r>
        <w:rPr>
          <w:b w:val="0"/>
          <w:i w:val="0"/>
        </w:rPr>
        <w:t>. Cada vez que alguien escucha una emisión por</w:t>
      </w:r>
      <w:r>
        <w:t xml:space="preserve"> </w:t>
      </w:r>
      <w:r>
        <w:rPr>
          <w:b w:val="0"/>
          <w:i w:val="0"/>
        </w:rPr>
        <w:t>internet, descarga un pódcast o abre una página, un servidor deja constancia. Por eso los datos</w:t>
      </w:r>
      <w:r>
        <w:t xml:space="preserve"> </w:t>
      </w:r>
      <w:r>
        <w:rPr>
          <w:b w:val="0"/>
          <w:i w:val="0"/>
        </w:rPr>
        <w:t xml:space="preserve">digitales son </w:t>
      </w:r>
      <w:r>
        <w:rPr>
          <w:b/>
          <w:i w:val="0"/>
        </w:rPr>
        <w:t>censales</w:t>
      </w:r>
      <w:r>
        <w:rPr>
          <w:b w:val="0"/>
          <w:i w:val="0"/>
        </w:rPr>
        <w:t xml:space="preserve"> (cuentan todos los accesos) y no muestrales, como la encuesta. Su</w:t>
      </w:r>
      <w:r>
        <w:t xml:space="preserve"> </w:t>
      </w:r>
      <w:r>
        <w:rPr>
          <w:b w:val="0"/>
          <w:i w:val="0"/>
        </w:rPr>
        <w:t xml:space="preserve">problema es el inverso al del EGM: el servidor sabe qué se pidió, pero no </w:t>
      </w:r>
      <w:r>
        <w:rPr>
          <w:b/>
          <w:i w:val="0"/>
        </w:rPr>
        <w:t>quién</w:t>
      </w:r>
      <w:r>
        <w:rPr>
          <w:b w:val="0"/>
          <w:i w:val="0"/>
        </w:rPr>
        <w:t xml:space="preserve"> lo pidió; cuenta</w:t>
      </w:r>
      <w:r>
        <w:t xml:space="preserve"> </w:t>
      </w:r>
      <w:r>
        <w:rPr>
          <w:b w:val="0"/>
          <w:i w:val="0"/>
        </w:rPr>
        <w:t>dispositivos, sesiones o direcciones, no personas, y hay que depurar el tráfico que no es humano. El</w:t>
      </w:r>
      <w:r>
        <w:t xml:space="preserve"> </w:t>
      </w:r>
      <w:r>
        <w:rPr>
          <w:b w:val="0"/>
          <w:i/>
        </w:rPr>
        <w:t>streaming</w:t>
      </w:r>
      <w:r>
        <w:rPr>
          <w:b w:val="0"/>
          <w:i w:val="0"/>
        </w:rPr>
        <w:t xml:space="preserve"> censal del EGM (epígrafe 1) es precisamente una forma de convertir sesiones en</w:t>
      </w:r>
      <w:r>
        <w:t xml:space="preserve"> </w:t>
      </w:r>
      <w:r>
        <w:rPr>
          <w:b w:val="0"/>
          <w:i w:val="0"/>
        </w:rPr>
        <w:t>individuos.</w:t>
      </w:r>
    </w:p>
    <w:p>
      <w:pPr/>
      <w:r>
        <w:rPr>
          <w:b w:val="0"/>
          <w:i w:val="0"/>
        </w:rPr>
        <w:t xml:space="preserve">El Contrato-programa enumera los datos que Canal Sur debe analizar: </w:t>
      </w:r>
      <w:r>
        <w:rPr>
          <w:b/>
          <w:i w:val="0"/>
        </w:rPr>
        <w:t>«se analizarán de manera</w:t>
      </w:r>
      <w:r>
        <w:t xml:space="preserve"> </w:t>
      </w:r>
      <w:r>
        <w:rPr>
          <w:b/>
          <w:i w:val="0"/>
        </w:rPr>
        <w:t>permanente los datos servidos por entidades del sector sobre medición de audiencia, consumos</w:t>
      </w:r>
      <w:r>
        <w:t xml:space="preserve"> </w:t>
      </w:r>
      <w:r>
        <w:rPr>
          <w:b/>
          <w:i w:val="0"/>
        </w:rPr>
        <w:t>digitales sobre flujo de uso y acceso, visionado/escuchado, y de seguimiento de los contenidos y</w:t>
      </w:r>
      <w:r>
        <w:t xml:space="preserve"> </w:t>
      </w:r>
      <w:r>
        <w:rPr>
          <w:b/>
          <w:i w:val="0"/>
        </w:rPr>
        <w:t>servicios audiovisuales multimedia que distribuye la RTVA y Canal Sur a través de sus dominios web,</w:t>
      </w:r>
      <w:r>
        <w:t xml:space="preserve"> </w:t>
      </w:r>
      <w:r>
        <w:rPr>
          <w:b/>
          <w:i w:val="0"/>
        </w:rPr>
        <w:t>redes sociales, y plataformas digitales»</w:t>
      </w:r>
      <w:r>
        <w:rPr>
          <w:b w:val="0"/>
          <w:i w:val="0"/>
        </w:rPr>
        <w:t xml:space="preserve">, incluidos los de </w:t>
      </w:r>
      <w:r>
        <w:rPr>
          <w:b/>
          <w:i w:val="0"/>
        </w:rPr>
        <w:t>«su propia plataforma streaming ‘Canal</w:t>
      </w:r>
      <w:r>
        <w:t xml:space="preserve"> </w:t>
      </w:r>
      <w:r>
        <w:rPr>
          <w:b/>
          <w:i w:val="0"/>
        </w:rPr>
        <w:t>Sur Más’ y la de servicios Podcast, y en las plataformas de terceros en los cuales se distribuya sus</w:t>
      </w:r>
      <w:r>
        <w:t xml:space="preserve"> </w:t>
      </w:r>
      <w:r>
        <w:rPr>
          <w:b/>
          <w:i w:val="0"/>
        </w:rPr>
        <w:t>contenidos audiovisuales»</w:t>
      </w:r>
      <w:r>
        <w:rPr>
          <w:b w:val="0"/>
          <w:i w:val="0"/>
        </w:rPr>
        <w:t xml:space="preserve"> (apartado 29). Es decir, cuatro fuentes: la medición del sector (el EGM</w:t>
      </w:r>
      <w:r>
        <w:t xml:space="preserve"> </w:t>
      </w:r>
      <w:r>
        <w:rPr>
          <w:b w:val="0"/>
          <w:i w:val="0"/>
        </w:rPr>
        <w:t>para la radio; el medidor digital recomendado), los datos propios de la web, la plataforma y los</w:t>
      </w:r>
      <w:r>
        <w:t xml:space="preserve"> </w:t>
      </w:r>
      <w:r>
        <w:rPr>
          <w:b w:val="0"/>
          <w:i w:val="0"/>
        </w:rPr>
        <w:t>pódcast, los de las redes sociales y los de plataformas de terceros.</w:t>
      </w:r>
    </w:p>
    <w:p>
      <w:pPr>
        <w:pStyle w:val="Heading3"/>
      </w:pPr>
      <w:r>
        <w:rPr>
          <w:b w:val="0"/>
          <w:i w:val="0"/>
        </w:rPr>
        <w:t>16.3.2 El medidor digital recomendado: situación a la fecha del temario</w:t>
      </w:r>
    </w:p>
    <w:p>
      <w:pPr/>
      <w:r>
        <w:rPr>
          <w:b w:val="0"/>
          <w:i w:val="0"/>
        </w:rPr>
        <w:t xml:space="preserve">Para la audiencia de internet, la industria publicitaria española designa un </w:t>
      </w:r>
      <w:r>
        <w:rPr>
          <w:b/>
          <w:i w:val="0"/>
        </w:rPr>
        <w:t>medidor recomendado</w:t>
      </w:r>
      <w:r>
        <w:rPr>
          <w:b w:val="0"/>
          <w:i w:val="0"/>
        </w:rPr>
        <w:t>.</w:t>
      </w:r>
      <w:r>
        <w:t xml:space="preserve"> </w:t>
      </w:r>
      <w:r>
        <w:rPr>
          <w:b w:val="0"/>
          <w:i w:val="0"/>
        </w:rPr>
        <w:t>La cronología, en los comunicados de AIMC y de la Comisión de Seguimiento:</w:t>
      </w:r>
    </w:p>
    <w:p>
      <w:pPr>
        <w:pStyle w:val="ListBullet"/>
      </w:pPr>
      <w:r>
        <w:rPr>
          <w:b w:val="0"/>
          <w:i w:val="0"/>
        </w:rPr>
      </w:r>
      <w:r>
        <w:rPr>
          <w:b/>
          <w:i w:val="0"/>
        </w:rPr>
        <w:t>8 de octubre de 2025.</w:t>
      </w:r>
      <w:r>
        <w:rPr>
          <w:b w:val="0"/>
          <w:i w:val="0"/>
        </w:rPr>
        <w:t xml:space="preserve"> La Comisión de Seguimiento de la medición digital (aea, AIMC e IAB Spain)</w:t>
      </w:r>
      <w:r>
        <w:t xml:space="preserve"> </w:t>
      </w:r>
      <w:r>
        <w:rPr>
          <w:b w:val="0"/>
          <w:i w:val="0"/>
        </w:rPr>
        <w:t xml:space="preserve">anuncia que el plazo de </w:t>
      </w:r>
      <w:r>
        <w:rPr>
          <w:b/>
          <w:i w:val="0"/>
        </w:rPr>
        <w:t>GfK DAM</w:t>
      </w:r>
      <w:r>
        <w:rPr>
          <w:b w:val="0"/>
          <w:i w:val="0"/>
        </w:rPr>
        <w:t xml:space="preserve"> </w:t>
      </w:r>
      <w:r>
        <w:rPr>
          <w:b/>
          <w:i w:val="0"/>
        </w:rPr>
        <w:t>«como medidor recomendado para la medición digital del mercado</w:t>
      </w:r>
      <w:r>
        <w:t xml:space="preserve"> </w:t>
      </w:r>
      <w:r>
        <w:rPr>
          <w:b/>
          <w:i w:val="0"/>
        </w:rPr>
        <w:t>español»</w:t>
      </w:r>
      <w:r>
        <w:rPr>
          <w:b w:val="0"/>
          <w:i w:val="0"/>
        </w:rPr>
        <w:t xml:space="preserve"> finaliza en diciembre de 2025, </w:t>
      </w:r>
      <w:r>
        <w:rPr>
          <w:b/>
          <w:i w:val="0"/>
        </w:rPr>
        <w:t>«tras los cuatro años transcurridos de adjudicación,</w:t>
      </w:r>
      <w:r>
        <w:t xml:space="preserve"> </w:t>
      </w:r>
      <w:r>
        <w:rPr>
          <w:b/>
          <w:i w:val="0"/>
        </w:rPr>
        <w:t>previo concurso»</w:t>
      </w:r>
      <w:r>
        <w:rPr>
          <w:b w:val="0"/>
          <w:i w:val="0"/>
        </w:rPr>
        <w:t xml:space="preserve">, y que </w:t>
      </w:r>
      <w:r>
        <w:rPr>
          <w:b/>
          <w:i w:val="0"/>
        </w:rPr>
        <w:t>«Durante el período que conlleve establecer la nueva medición, se</w:t>
      </w:r>
      <w:r>
        <w:t xml:space="preserve"> </w:t>
      </w:r>
      <w:r>
        <w:rPr>
          <w:b/>
          <w:i w:val="0"/>
        </w:rPr>
        <w:t>mantiene la recomendación a GfK DAM.»</w:t>
      </w:r>
      <w:r>
        <w:rPr>
          <w:b w:val="0"/>
          <w:i w:val="0"/>
        </w:rPr>
      </w:r>
    </w:p>
    <w:p>
      <w:pPr>
        <w:pStyle w:val="ListBullet"/>
      </w:pPr>
      <w:r>
        <w:rPr>
          <w:b w:val="0"/>
          <w:i w:val="0"/>
        </w:rPr>
      </w:r>
      <w:r>
        <w:rPr>
          <w:b/>
          <w:i w:val="0"/>
        </w:rPr>
        <w:t>9 de marzo de 2026.</w:t>
      </w:r>
      <w:r>
        <w:rPr>
          <w:b w:val="0"/>
          <w:i w:val="0"/>
        </w:rPr>
        <w:t xml:space="preserve"> AIMC convoca el </w:t>
      </w:r>
      <w:r>
        <w:rPr>
          <w:b/>
          <w:i w:val="0"/>
        </w:rPr>
        <w:t>«Concurso para la elección de un medidor recomendado de</w:t>
      </w:r>
      <w:r>
        <w:t xml:space="preserve"> </w:t>
      </w:r>
      <w:r>
        <w:rPr>
          <w:b/>
          <w:i w:val="0"/>
        </w:rPr>
        <w:t>audiencias digitales para el mercado español»</w:t>
      </w:r>
      <w:r>
        <w:rPr>
          <w:b w:val="0"/>
          <w:i w:val="0"/>
        </w:rPr>
        <w:t>.</w:t>
      </w:r>
    </w:p>
    <w:p>
      <w:pPr>
        <w:pStyle w:val="ListBullet"/>
      </w:pPr>
      <w:r>
        <w:rPr>
          <w:b w:val="0"/>
          <w:i w:val="0"/>
        </w:rPr>
      </w:r>
      <w:r>
        <w:rPr>
          <w:b/>
          <w:i w:val="0"/>
        </w:rPr>
        <w:t>10 de julio de 2026.</w:t>
      </w:r>
      <w:r>
        <w:rPr>
          <w:b w:val="0"/>
          <w:i w:val="0"/>
        </w:rPr>
        <w:t xml:space="preserve"> La Junta Directiva de AIMC </w:t>
      </w:r>
      <w:r>
        <w:rPr>
          <w:b/>
          <w:i w:val="0"/>
        </w:rPr>
        <w:t>«ha decidido de manera unánime seleccionar la</w:t>
      </w:r>
      <w:r>
        <w:t xml:space="preserve"> </w:t>
      </w:r>
      <w:r>
        <w:rPr>
          <w:b/>
          <w:i w:val="0"/>
        </w:rPr>
        <w:t>propuesta de COMSCORE»</w:t>
      </w:r>
      <w:r>
        <w:rPr>
          <w:b w:val="0"/>
          <w:i w:val="0"/>
        </w:rPr>
        <w:t>. Concurrían también GfK y Nielsen. El contrato marco y el modelo de gobernanza</w:t>
      </w:r>
      <w:r>
        <w:t xml:space="preserve"> </w:t>
      </w:r>
      <w:r>
        <w:rPr>
          <w:b w:val="0"/>
          <w:i w:val="0"/>
        </w:rPr>
        <w:t xml:space="preserve">del servicio debían dar cumplimiento a los principios </w:t>
      </w:r>
      <w:r>
        <w:rPr>
          <w:b/>
          <w:i w:val="0"/>
        </w:rPr>
        <w:t>«de transparencia, imparcialidad, inclusividad, proporcionalidad, no discriminación,</w:t>
      </w:r>
      <w:r>
        <w:t xml:space="preserve"> </w:t>
      </w:r>
      <w:r>
        <w:rPr>
          <w:b/>
          <w:i w:val="0"/>
        </w:rPr>
        <w:t>comparabilidad y verificabilidad, recogidos el reglamento europeo EMFA»</w:t>
      </w:r>
      <w:r>
        <w:rPr>
          <w:b w:val="0"/>
          <w:i w:val="0"/>
        </w:rPr>
        <w:t>, y la metodología de</w:t>
      </w:r>
      <w:r>
        <w:t xml:space="preserve"> </w:t>
      </w:r>
      <w:r>
        <w:rPr>
          <w:b w:val="0"/>
          <w:i w:val="0"/>
        </w:rPr>
        <w:t xml:space="preserve">Comscore es </w:t>
      </w:r>
      <w:r>
        <w:rPr>
          <w:b/>
          <w:i w:val="0"/>
        </w:rPr>
        <w:t>«híbrida -que combina datos censales con datos provenientes de diferentes</w:t>
      </w:r>
      <w:r>
        <w:t xml:space="preserve"> </w:t>
      </w:r>
      <w:r>
        <w:rPr>
          <w:b/>
          <w:i w:val="0"/>
        </w:rPr>
        <w:t>paneles-»</w:t>
      </w:r>
      <w:r>
        <w:rPr>
          <w:b w:val="0"/>
          <w:i w:val="0"/>
        </w:rPr>
        <w:t>.</w:t>
      </w:r>
    </w:p>
    <w:p>
      <w:pPr>
        <w:pStyle w:val="ListBullet"/>
      </w:pPr>
      <w:r>
        <w:rPr>
          <w:b w:val="0"/>
          <w:i w:val="0"/>
        </w:rPr>
      </w:r>
      <w:r>
        <w:rPr>
          <w:b/>
          <w:i w:val="0"/>
        </w:rPr>
        <w:t>1 de septiembre de 2026.</w:t>
      </w:r>
      <w:r>
        <w:rPr>
          <w:b w:val="0"/>
          <w:i w:val="0"/>
        </w:rPr>
        <w:t xml:space="preserve"> AIMC comunica que </w:t>
      </w:r>
      <w:r>
        <w:rPr>
          <w:b/>
          <w:i w:val="0"/>
        </w:rPr>
        <w:t>«Comscore haya comunicado que no está en</w:t>
      </w:r>
      <w:r>
        <w:t xml:space="preserve"> </w:t>
      </w:r>
      <w:r>
        <w:rPr>
          <w:b/>
          <w:i w:val="0"/>
        </w:rPr>
        <w:t>disposición de formalizar el contrato ni de ejecutar el proyecto comprometido en su propuesta»</w:t>
      </w:r>
      <w:r>
        <w:rPr>
          <w:b w:val="0"/>
          <w:i w:val="0"/>
        </w:rPr>
        <w:t>,</w:t>
      </w:r>
      <w:r>
        <w:t xml:space="preserve"> </w:t>
      </w:r>
      <w:r>
        <w:rPr>
          <w:b w:val="0"/>
          <w:i w:val="0"/>
        </w:rPr>
        <w:t xml:space="preserve">y que </w:t>
      </w:r>
      <w:r>
        <w:rPr>
          <w:b/>
          <w:i w:val="0"/>
        </w:rPr>
        <w:t>«la Junta Directiva de AIMC se reunirá en los próximos días para analizar el escenario</w:t>
      </w:r>
      <w:r>
        <w:t xml:space="preserve"> </w:t>
      </w:r>
      <w:r>
        <w:rPr>
          <w:b/>
          <w:i w:val="0"/>
        </w:rPr>
        <w:t>planteado y decidir los próximos pasos respecto al futuro del servicio de medición digital en</w:t>
      </w:r>
      <w:r>
        <w:t xml:space="preserve"> </w:t>
      </w:r>
      <w:r>
        <w:rPr>
          <w:b/>
          <w:i w:val="0"/>
        </w:rPr>
        <w:t>España»</w:t>
      </w:r>
      <w:r>
        <w:rPr>
          <w:b w:val="0"/>
          <w:i w:val="0"/>
        </w:rPr>
        <w:t>.</w:t>
      </w:r>
    </w:p>
    <w:p>
      <w:pPr/>
      <w:r>
        <w:rPr>
          <w:b w:val="0"/>
          <w:i w:val="0"/>
        </w:rPr>
      </w:r>
      <w:r>
        <w:rPr>
          <w:b/>
          <w:i w:val="0"/>
        </w:rPr>
        <w:t>A la fecha del temario (24-IX-2026) no hay un nuevo medidor digital en funcionamiento</w:t>
      </w:r>
      <w:r>
        <w:rPr>
          <w:b w:val="0"/>
          <w:i w:val="0"/>
        </w:rPr>
        <w:t>: Comscore</w:t>
      </w:r>
      <w:r>
        <w:t xml:space="preserve"> </w:t>
      </w:r>
      <w:r>
        <w:rPr>
          <w:b w:val="0"/>
          <w:i w:val="0"/>
        </w:rPr>
        <w:t>fue elegido pero renunció antes de firmar, y lo último confirmado es la recomendación prorrogada a</w:t>
      </w:r>
      <w:r>
        <w:t xml:space="preserve"> </w:t>
      </w:r>
      <w:r>
        <w:rPr>
          <w:b w:val="0"/>
          <w:i w:val="0"/>
        </w:rPr>
        <w:t>GfK DAM. Es la respuesta prudente a una pregunta sobre «quién mide hoy la audiencia digital». La</w:t>
      </w:r>
      <w:r>
        <w:t xml:space="preserve"> </w:t>
      </w:r>
      <w:r>
        <w:rPr>
          <w:b w:val="0"/>
          <w:i w:val="0"/>
        </w:rPr>
        <w:t>pregunta trampa sería dar a Comscore como medidor vigente.</w:t>
      </w:r>
    </w:p>
    <w:p>
      <w:pPr/>
      <w:r>
        <w:rPr>
          <w:b w:val="0"/>
          <w:i w:val="0"/>
        </w:rPr>
        <w:t xml:space="preserve">La idea que el examen puede buscar es la de la metodología </w:t>
      </w:r>
      <w:r>
        <w:rPr>
          <w:b/>
          <w:i w:val="0"/>
        </w:rPr>
        <w:t>híbrida</w:t>
      </w:r>
      <w:r>
        <w:rPr>
          <w:b w:val="0"/>
          <w:i w:val="0"/>
        </w:rPr>
        <w:t xml:space="preserve">: datos </w:t>
      </w:r>
      <w:r>
        <w:rPr>
          <w:b/>
          <w:i w:val="0"/>
        </w:rPr>
        <w:t>censales</w:t>
      </w:r>
      <w:r>
        <w:rPr>
          <w:b w:val="0"/>
          <w:i w:val="0"/>
        </w:rPr>
      </w:r>
      <w:r>
        <w:t xml:space="preserve"> </w:t>
      </w:r>
      <w:r>
        <w:rPr>
          <w:b w:val="0"/>
          <w:i w:val="0"/>
        </w:rPr>
        <w:t xml:space="preserve">(los registros de los servidores) combinados con datos de </w:t>
      </w:r>
      <w:r>
        <w:rPr>
          <w:b/>
          <w:i w:val="0"/>
        </w:rPr>
        <w:t>paneles</w:t>
      </w:r>
      <w:r>
        <w:rPr>
          <w:b w:val="0"/>
          <w:i w:val="0"/>
        </w:rPr>
        <w:t xml:space="preserve"> (personas cuyo consumo se</w:t>
      </w:r>
      <w:r>
        <w:t xml:space="preserve"> </w:t>
      </w:r>
      <w:r>
        <w:rPr>
          <w:b w:val="0"/>
          <w:i w:val="0"/>
        </w:rPr>
        <w:t xml:space="preserve">sigue y que dan el perfil). Es la misma lógica, aplicada a toda la web, que la del </w:t>
      </w:r>
      <w:r>
        <w:rPr>
          <w:b w:val="0"/>
          <w:i/>
        </w:rPr>
        <w:t>streaming</w:t>
      </w:r>
      <w:r>
        <w:t xml:space="preserve"> </w:t>
      </w:r>
      <w:r>
        <w:rPr>
          <w:b w:val="0"/>
          <w:i w:val="0"/>
        </w:rPr>
        <w:t>censal de la radio dentro del EGM.</w:t>
      </w:r>
    </w:p>
    <w:p>
      <w:pPr>
        <w:pStyle w:val="Heading3"/>
      </w:pPr>
      <w:r>
        <w:rPr>
          <w:b w:val="0"/>
          <w:i w:val="0"/>
        </w:rPr>
        <w:t>16.3.3 La medición del pódcast: la guía de IAB Tech Lab</w:t>
      </w:r>
    </w:p>
    <w:p>
      <w:pPr/>
      <w:r>
        <w:rPr>
          <w:b w:val="0"/>
          <w:i w:val="0"/>
        </w:rPr>
        <w:t>El EGM no da la audiencia propia de cada pódcast: lo asigna a la cadena en el momento de la</w:t>
      </w:r>
      <w:r>
        <w:t xml:space="preserve"> </w:t>
      </w:r>
      <w:r>
        <w:rPr>
          <w:b w:val="0"/>
          <w:i w:val="0"/>
        </w:rPr>
        <w:t>escucha (epígrafe 1). Para medir las descargas de un pódcast, la referencia técnica de la industria</w:t>
      </w:r>
      <w:r>
        <w:t xml:space="preserve"> </w:t>
      </w:r>
      <w:r>
        <w:rPr>
          <w:b w:val="0"/>
          <w:i w:val="0"/>
        </w:rPr>
        <w:t xml:space="preserve">es la guía de IAB Tech Lab, </w:t>
      </w:r>
      <w:r>
        <w:rPr>
          <w:b w:val="0"/>
          <w:i/>
        </w:rPr>
        <w:t>Podcast Measurement Technical Guidelines</w:t>
      </w:r>
      <w:r>
        <w:rPr>
          <w:b w:val="0"/>
          <w:i w:val="0"/>
        </w:rPr>
        <w:t>, cuya versión vigente a la fecha del temario es la</w:t>
      </w:r>
      <w:r>
        <w:t xml:space="preserve"> </w:t>
      </w:r>
      <w:r>
        <w:rPr>
          <w:b w:val="0"/>
          <w:i w:val="0"/>
        </w:rPr>
        <w:t>2.2 (© 2024). No es una norma, sino una directriz de la industria publicitaria; las citas van en</w:t>
      </w:r>
      <w:r>
        <w:t xml:space="preserve"> </w:t>
      </w:r>
      <w:r>
        <w:rPr>
          <w:b w:val="0"/>
          <w:i w:val="0"/>
        </w:rPr>
        <w:t>inglés con su traducción.</w:t>
      </w:r>
    </w:p>
    <w:p>
      <w:pPr/>
      <w:r>
        <w:rPr>
          <w:b w:val="0"/>
          <w:i w:val="0"/>
        </w:rPr>
        <w:t>La guía mide a partir de los registros del servidor (</w:t>
      </w:r>
      <w:r>
        <w:rPr>
          <w:b w:val="0"/>
          <w:i/>
        </w:rPr>
        <w:t>server logs</w:t>
      </w:r>
      <w:r>
        <w:rPr>
          <w:b w:val="0"/>
          <w:i w:val="0"/>
        </w:rPr>
        <w:t>) y parte de dos preguntas que</w:t>
      </w:r>
      <w:r>
        <w:t xml:space="preserve"> </w:t>
      </w:r>
      <w:r>
        <w:rPr>
          <w:b w:val="0"/>
          <w:i w:val="0"/>
        </w:rPr>
        <w:t xml:space="preserve">se hacen productores y responsables del programa: </w:t>
      </w:r>
      <w:r>
        <w:rPr>
          <w:b/>
          <w:i w:val="0"/>
        </w:rPr>
        <w:t>«Audience: How many people are downloading my</w:t>
      </w:r>
      <w:r>
        <w:t xml:space="preserve"> </w:t>
      </w:r>
      <w:r>
        <w:rPr>
          <w:b/>
          <w:i w:val="0"/>
        </w:rPr>
        <w:t>network/show/episode?»</w:t>
      </w:r>
      <w:r>
        <w:rPr>
          <w:b w:val="0"/>
          <w:i w:val="0"/>
        </w:rPr>
        <w:t xml:space="preserve"> (audiencia: cuántas personas descargan mi red, programa o episodio) y</w:t>
      </w:r>
      <w:r>
        <w:t xml:space="preserve"> </w:t>
      </w:r>
      <w:r>
        <w:rPr>
          <w:b w:val="0"/>
          <w:i w:val="0"/>
        </w:rPr>
      </w:r>
      <w:r>
        <w:rPr>
          <w:b/>
          <w:i w:val="0"/>
        </w:rPr>
        <w:t>«Downloads: How many times is my network/show/episode downloaded and potentially listened to, at</w:t>
      </w:r>
      <w:r>
        <w:t xml:space="preserve"> </w:t>
      </w:r>
      <w:r>
        <w:rPr>
          <w:b/>
          <w:i w:val="0"/>
        </w:rPr>
        <w:t>least in part?»</w:t>
      </w:r>
      <w:r>
        <w:rPr>
          <w:b w:val="0"/>
          <w:i w:val="0"/>
        </w:rPr>
        <w:t xml:space="preserve"> (descargas: cuántas veces se descarga y potencialmente se escucha, al menos en</w:t>
      </w:r>
      <w:r>
        <w:t xml:space="preserve"> </w:t>
      </w:r>
      <w:r>
        <w:rPr>
          <w:b w:val="0"/>
          <w:i w:val="0"/>
        </w:rPr>
        <w:t xml:space="preserve">parte). Clasifica las métricas en cuatro categorías: </w:t>
      </w:r>
      <w:r>
        <w:rPr>
          <w:b/>
          <w:i w:val="0"/>
        </w:rPr>
        <w:t>«1. Podcast Content Delivery 2. Podcast</w:t>
      </w:r>
      <w:r>
        <w:t xml:space="preserve"> </w:t>
      </w:r>
      <w:r>
        <w:rPr>
          <w:b/>
          <w:i w:val="0"/>
        </w:rPr>
        <w:t>Audience 3. Podcast Ad 4. Higher Level or Advanced»</w:t>
      </w:r>
      <w:r>
        <w:rPr>
          <w:b w:val="0"/>
          <w:i w:val="0"/>
        </w:rPr>
        <w:t xml:space="preserve"> (entrega de contenido, audiencia, publicidad y</w:t>
      </w:r>
      <w:r>
        <w:t xml:space="preserve"> </w:t>
      </w:r>
      <w:r>
        <w:rPr>
          <w:b w:val="0"/>
          <w:i w:val="0"/>
        </w:rPr>
        <w:t>métricas avanzadas).</w:t>
      </w:r>
    </w:p>
    <w:p>
      <w:pPr/>
      <w:r>
        <w:rPr>
          <w:b w:val="0"/>
          <w:i w:val="0"/>
        </w:rPr>
        <w:t>Las cuatro métricas básicas: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Métrica</w:t>
            </w:r>
          </w:p>
        </w:tc>
        <w:tc>
          <w:tcPr>
            <w:tcW w:type="dxa" w:w="3137"/>
            <w:shd w:val="clear" w:color="auto" w:fill="E4E4E4"/>
          </w:tcPr>
          <w:p>
            <w:pPr>
              <w:pStyle w:val="Tablacabecera"/>
            </w:pPr>
            <w:r/>
            <w:r>
              <w:rPr>
                <w:b w:val="0"/>
                <w:i w:val="0"/>
              </w:rPr>
              <w:t>Definición de la guía</w:t>
            </w:r>
          </w:p>
        </w:tc>
        <w:tc>
          <w:tcPr>
            <w:tcW w:type="dxa" w:w="3137"/>
            <w:shd w:val="clear" w:color="auto" w:fill="E4E4E4"/>
          </w:tcPr>
          <w:p>
            <w:pPr>
              <w:pStyle w:val="Tablacabecera"/>
            </w:pPr>
            <w:r/>
            <w:r>
              <w:rPr>
                <w:b w:val="0"/>
                <w:i w:val="0"/>
              </w:rPr>
              <w:t>Qué significa</w:t>
            </w:r>
          </w:p>
        </w:tc>
      </w:tr>
      <w:tr>
        <w:tc>
          <w:tcPr>
            <w:tcW w:type="dxa" w:w="3137"/>
          </w:tcPr>
          <w:p>
            <w:pPr>
              <w:pStyle w:val="Tabla"/>
            </w:pPr>
            <w:r/>
            <w:r>
              <w:rPr>
                <w:b w:val="0"/>
                <w:i w:val="0"/>
              </w:rPr>
              <w:t>Descarga (</w:t>
            </w:r>
            <w:r>
              <w:rPr>
                <w:b w:val="0"/>
                <w:i/>
              </w:rPr>
              <w:t>Download</w:t>
            </w:r>
            <w:r>
              <w:rPr>
                <w:b w:val="0"/>
                <w:i w:val="0"/>
              </w:rPr>
              <w:t>)</w:t>
            </w:r>
          </w:p>
        </w:tc>
        <w:tc>
          <w:tcPr>
            <w:tcW w:type="dxa" w:w="3137"/>
          </w:tcPr>
          <w:p>
            <w:pPr>
              <w:pStyle w:val="Tabla"/>
            </w:pPr>
            <w:r/>
            <w:r>
              <w:rPr>
                <w:b w:val="0"/>
                <w:i w:val="0"/>
              </w:rPr>
            </w:r>
            <w:r>
              <w:rPr>
                <w:b/>
                <w:i w:val="0"/>
              </w:rPr>
              <w:t>«a unique file request that was downloaded. This includes complete file downloads as well as partial downloads»</w:t>
            </w:r>
            <w:r>
              <w:rPr>
                <w:b w:val="0"/>
                <w:i w:val="0"/>
              </w:rPr>
            </w:r>
          </w:p>
        </w:tc>
        <w:tc>
          <w:tcPr>
            <w:tcW w:type="dxa" w:w="3137"/>
          </w:tcPr>
          <w:p>
            <w:pPr>
              <w:pStyle w:val="Tabla"/>
            </w:pPr>
            <w:r/>
            <w:r>
              <w:rPr>
                <w:b w:val="0"/>
                <w:i w:val="0"/>
              </w:rPr>
              <w:t>Una petición única del fichero que se descargó, entera o en parte, tras aplicar los filtros</w:t>
            </w:r>
          </w:p>
        </w:tc>
      </w:tr>
      <w:tr>
        <w:tc>
          <w:tcPr>
            <w:tcW w:type="dxa" w:w="3137"/>
          </w:tcPr>
          <w:p>
            <w:pPr>
              <w:pStyle w:val="Tabla"/>
            </w:pPr>
            <w:r/>
            <w:r>
              <w:rPr>
                <w:b w:val="0"/>
                <w:i w:val="0"/>
              </w:rPr>
              <w:t>Oyente (</w:t>
            </w:r>
            <w:r>
              <w:rPr>
                <w:b w:val="0"/>
                <w:i/>
              </w:rPr>
              <w:t>Listener</w:t>
            </w:r>
            <w:r>
              <w:rPr>
                <w:b w:val="0"/>
                <w:i w:val="0"/>
              </w:rPr>
              <w:t>)</w:t>
            </w:r>
          </w:p>
        </w:tc>
        <w:tc>
          <w:tcPr>
            <w:tcW w:type="dxa" w:w="3137"/>
          </w:tcPr>
          <w:p>
            <w:pPr>
              <w:pStyle w:val="Tabla"/>
            </w:pPr>
            <w:r/>
            <w:r>
              <w:rPr>
                <w:b w:val="0"/>
                <w:i w:val="0"/>
              </w:rPr>
            </w:r>
            <w:r>
              <w:rPr>
                <w:b/>
                <w:i w:val="0"/>
              </w:rPr>
              <w:t>«data that represents a single user who downloads content (for immediate or delayed consumption). Listeners are represented by the unique combination of IP address and User Agent»</w:t>
            </w:r>
            <w:r>
              <w:rPr>
                <w:b w:val="0"/>
                <w:i w:val="0"/>
              </w:rPr>
              <w:t xml:space="preserve">; </w:t>
            </w:r>
            <w:r>
              <w:rPr>
                <w:b w:val="0"/>
                <w:i/>
              </w:rPr>
              <w:t>«Listener = Count of Unique (IP</w:t>
            </w:r>
            <w:r>
              <w:rPr>
                <w:b w:val="0"/>
                <w:i/>
              </w:rPr>
              <w:t xml:space="preserve"> + UA)»</w:t>
            </w:r>
            <w:r>
              <w:rPr>
                <w:b w:val="0"/>
                <w:i w:val="0"/>
              </w:rPr>
              <w:t>*</w:t>
            </w:r>
          </w:p>
        </w:tc>
        <w:tc>
          <w:tcPr>
            <w:tcW w:type="dxa" w:w="3137"/>
          </w:tcPr>
          <w:p>
            <w:pPr>
              <w:pStyle w:val="Tabla"/>
            </w:pPr>
            <w:r/>
            <w:r>
              <w:rPr>
                <w:b w:val="0"/>
                <w:i w:val="0"/>
              </w:rPr>
              <w:t xml:space="preserve">Un usuario único, aproximado por la combinación única de dirección IP y agente de usuario; </w:t>
            </w:r>
            <w:r>
              <w:rPr>
                <w:b/>
                <w:i w:val="0"/>
              </w:rPr>
              <w:t>«Listeners must be specified within a stated time frame (day, week, month, etc.)»</w:t>
            </w:r>
            <w:r>
              <w:rPr>
                <w:b w:val="0"/>
                <w:i w:val="0"/>
              </w:rPr>
              <w:t>: siempre referido a un periodo declarado</w:t>
            </w:r>
          </w:p>
        </w:tc>
      </w:tr>
      <w:tr>
        <w:tc>
          <w:tcPr>
            <w:tcW w:type="dxa" w:w="3137"/>
          </w:tcPr>
          <w:p>
            <w:pPr>
              <w:pStyle w:val="Tabla"/>
            </w:pPr>
            <w:r/>
            <w:r>
              <w:rPr>
                <w:b w:val="0"/>
                <w:i w:val="0"/>
              </w:rPr>
              <w:t>Anuncio entregado (</w:t>
            </w:r>
            <w:r>
              <w:rPr>
                <w:b w:val="0"/>
                <w:i/>
              </w:rPr>
              <w:t>Ad Delivered</w:t>
            </w:r>
            <w:r>
              <w:rPr>
                <w:b w:val="0"/>
                <w:i w:val="0"/>
              </w:rPr>
              <w:t>)</w:t>
            </w:r>
          </w:p>
        </w:tc>
        <w:tc>
          <w:tcPr>
            <w:tcW w:type="dxa" w:w="3137"/>
          </w:tcPr>
          <w:p>
            <w:pPr>
              <w:pStyle w:val="Tabla"/>
            </w:pPr>
            <w:r/>
            <w:r>
              <w:rPr>
                <w:b w:val="0"/>
                <w:i w:val="0"/>
              </w:rPr>
            </w:r>
            <w:r>
              <w:rPr>
                <w:b/>
                <w:i w:val="0"/>
              </w:rPr>
              <w:t>«an ad that was delivered as determined by filtered server logs for validated downloads»</w:t>
            </w:r>
            <w:r>
              <w:rPr>
                <w:b w:val="0"/>
                <w:i w:val="0"/>
              </w:rPr>
            </w:r>
          </w:p>
        </w:tc>
        <w:tc>
          <w:tcPr>
            <w:tcW w:type="dxa" w:w="3137"/>
          </w:tcPr>
          <w:p>
            <w:pPr>
              <w:pStyle w:val="Tabla"/>
            </w:pPr>
            <w:r/>
            <w:r>
              <w:rPr>
                <w:b w:val="0"/>
                <w:i w:val="0"/>
              </w:rPr>
              <w:t>Sólo cuenta si pertenece a una descarga válida; si el anuncio va insertado dinámicamente, hay que haber descargado el 100 % de sus bytes</w:t>
            </w:r>
          </w:p>
        </w:tc>
      </w:tr>
      <w:tr>
        <w:tc>
          <w:tcPr>
            <w:tcW w:type="dxa" w:w="3137"/>
          </w:tcPr>
          <w:p>
            <w:pPr>
              <w:pStyle w:val="Tabla"/>
            </w:pPr>
            <w:r/>
            <w:r>
              <w:rPr>
                <w:b w:val="0"/>
                <w:i w:val="0"/>
              </w:rPr>
              <w:t>Anuncio reproducido confirmado (</w:t>
            </w:r>
            <w:r>
              <w:rPr>
                <w:b w:val="0"/>
                <w:i/>
              </w:rPr>
              <w:t>Client-Confirmed Ad Play</w:t>
            </w:r>
            <w:r>
              <w:rPr>
                <w:b w:val="0"/>
                <w:i w:val="0"/>
              </w:rPr>
              <w:t>)</w:t>
            </w:r>
          </w:p>
        </w:tc>
        <w:tc>
          <w:tcPr>
            <w:tcW w:type="dxa" w:w="3137"/>
          </w:tcPr>
          <w:p>
            <w:pPr>
              <w:pStyle w:val="Tabla"/>
            </w:pPr>
            <w:r/>
            <w:r>
              <w:rPr>
                <w:b w:val="0"/>
                <w:i w:val="0"/>
              </w:rPr>
            </w:r>
            <w:r>
              <w:rPr>
                <w:b/>
                <w:i w:val="0"/>
              </w:rPr>
              <w:t>«counts an ad that was able to prompt a tracking beacon from the client when the file was played»</w:t>
            </w:r>
            <w:r>
              <w:rPr>
                <w:b w:val="0"/>
                <w:i w:val="0"/>
              </w:rPr>
            </w:r>
          </w:p>
        </w:tc>
        <w:tc>
          <w:tcPr>
            <w:tcW w:type="dxa" w:w="3137"/>
          </w:tcPr>
          <w:p>
            <w:pPr>
              <w:pStyle w:val="Tabla"/>
            </w:pPr>
            <w:r/>
            <w:r>
              <w:rPr>
                <w:b w:val="0"/>
                <w:i w:val="0"/>
              </w:rPr>
              <w:t>Necesita una señal del reproductor; siempre que sea posible, debe indicar cuánto del anuncio se reprodujo con las marcas de inicio, 25 %, 50 %, 75 % y 100 %</w:t>
            </w:r>
          </w:p>
        </w:tc>
      </w:tr>
    </w:tbl>
    <w:p>
      <w:pPr/>
    </w:p>
    <w:p>
      <w:pPr/>
      <w:r>
        <w:rPr>
          <w:b w:val="0"/>
          <w:i w:val="0"/>
        </w:rPr>
        <w:t>El filtrado que convierte peticiones en descargas válidas va en cinco pasos (filtrar, aplicar el</w:t>
      </w:r>
      <w:r>
        <w:t xml:space="preserve"> </w:t>
      </w:r>
      <w:r>
        <w:rPr>
          <w:b w:val="0"/>
          <w:i w:val="0"/>
        </w:rPr>
        <w:t>umbral, identificar únicos, generar métricas y auditar). Los criterios que más se preguntan:</w:t>
      </w:r>
    </w:p>
    <w:p>
      <w:pPr>
        <w:pStyle w:val="ListBullet"/>
      </w:pPr>
      <w:r>
        <w:rPr>
          <w:b w:val="0"/>
          <w:i w:val="0"/>
        </w:rPr>
      </w:r>
      <w:r>
        <w:rPr>
          <w:b/>
          <w:i w:val="0"/>
        </w:rPr>
        <w:t>El umbral de un minuto</w:t>
      </w:r>
      <w:r>
        <w:rPr>
          <w:b w:val="0"/>
          <w:i w:val="0"/>
        </w:rPr>
        <w:t xml:space="preserve">: </w:t>
      </w:r>
      <w:r>
        <w:rPr>
          <w:b/>
          <w:i w:val="0"/>
        </w:rPr>
        <w:t>«Use a download threshold based on one minute of content»</w:t>
      </w:r>
      <w:r>
        <w:rPr>
          <w:b w:val="0"/>
          <w:i w:val="0"/>
        </w:rPr>
        <w:t>; una</w:t>
      </w:r>
      <w:r>
        <w:t xml:space="preserve"> </w:t>
      </w:r>
      <w:r>
        <w:rPr>
          <w:b w:val="0"/>
          <w:i w:val="0"/>
        </w:rPr>
        <w:t>petición que no llega a un minuto de contenido se trata como precarga del reproductor, no como</w:t>
      </w:r>
      <w:r>
        <w:t xml:space="preserve"> </w:t>
      </w:r>
      <w:r>
        <w:rPr>
          <w:b w:val="0"/>
          <w:i w:val="0"/>
        </w:rPr>
        <w:t>descarga.</w:t>
      </w:r>
    </w:p>
    <w:p>
      <w:pPr>
        <w:pStyle w:val="ListBullet"/>
      </w:pPr>
      <w:r>
        <w:rPr>
          <w:b w:val="0"/>
          <w:i w:val="0"/>
        </w:rPr>
      </w:r>
      <w:r>
        <w:rPr>
          <w:b/>
          <w:i w:val="0"/>
        </w:rPr>
        <w:t>La ventana de 24 horas</w:t>
      </w:r>
      <w:r>
        <w:rPr>
          <w:b w:val="0"/>
          <w:i w:val="0"/>
        </w:rPr>
        <w:t xml:space="preserve">: la fecha y hora sirven para definir </w:t>
      </w:r>
      <w:r>
        <w:rPr>
          <w:b/>
          <w:i w:val="0"/>
        </w:rPr>
        <w:t>«a 24-hour window (either by</w:t>
      </w:r>
      <w:r>
        <w:t xml:space="preserve"> </w:t>
      </w:r>
      <w:r>
        <w:rPr>
          <w:b/>
          <w:i w:val="0"/>
        </w:rPr>
        <w:t>calendar day or rolling 24 hours) in which downloads are filtered for duplicates»</w:t>
      </w:r>
      <w:r>
        <w:rPr>
          <w:b w:val="0"/>
          <w:i w:val="0"/>
        </w:rPr>
        <w:t>; las</w:t>
      </w:r>
      <w:r>
        <w:t xml:space="preserve"> </w:t>
      </w:r>
      <w:r>
        <w:rPr>
          <w:b w:val="0"/>
          <w:i w:val="0"/>
        </w:rPr>
        <w:t>peticiones repetidas de la misma combinación de IP y agente de usuario dentro de esa ventana</w:t>
      </w:r>
      <w:r>
        <w:t xml:space="preserve"> </w:t>
      </w:r>
      <w:r>
        <w:rPr>
          <w:b w:val="0"/>
          <w:i w:val="0"/>
        </w:rPr>
        <w:t xml:space="preserve">cuentan una sola vez. El ejemplo de la guía: </w:t>
      </w:r>
      <w:r>
        <w:rPr>
          <w:b/>
          <w:i w:val="0"/>
        </w:rPr>
        <w:t>«if the same file is downloaded 10 times by 6 user</w:t>
      </w:r>
      <w:r>
        <w:t xml:space="preserve"> </w:t>
      </w:r>
      <w:r>
        <w:rPr>
          <w:b/>
          <w:i w:val="0"/>
        </w:rPr>
        <w:t>agents behind one IP address within a 24 hour window, that would count as 6 listeners and 6</w:t>
      </w:r>
      <w:r>
        <w:t xml:space="preserve"> </w:t>
      </w:r>
      <w:r>
        <w:rPr>
          <w:b/>
          <w:i w:val="0"/>
        </w:rPr>
        <w:t>downloads»</w:t>
      </w:r>
      <w:r>
        <w:rPr>
          <w:b w:val="0"/>
          <w:i w:val="0"/>
        </w:rPr>
        <w:t xml:space="preserve"> (si el mismo fichero se descarga 10 veces desde 6 agentes de usuario detrás de una</w:t>
      </w:r>
      <w:r>
        <w:t xml:space="preserve"> </w:t>
      </w:r>
      <w:r>
        <w:rPr>
          <w:b w:val="0"/>
          <w:i w:val="0"/>
        </w:rPr>
        <w:t>sola IP en 24 horas, cuenta como 6 oyentes y 6 descargas).</w:t>
      </w:r>
    </w:p>
    <w:p>
      <w:pPr>
        <w:pStyle w:val="ListBullet"/>
      </w:pPr>
      <w:r>
        <w:rPr>
          <w:b w:val="0"/>
          <w:i w:val="0"/>
        </w:rPr>
      </w:r>
      <w:r>
        <w:rPr>
          <w:b/>
          <w:i w:val="0"/>
        </w:rPr>
        <w:t>Bots y tráfico no válido</w:t>
      </w:r>
      <w:r>
        <w:rPr>
          <w:b w:val="0"/>
          <w:i w:val="0"/>
        </w:rPr>
        <w:t>: se eliminan las peticiones de robots y las falsas.</w:t>
      </w:r>
    </w:p>
    <w:p>
      <w:pPr/>
      <w:r>
        <w:rPr>
          <w:b w:val="0"/>
          <w:i w:val="0"/>
        </w:rPr>
        <w:t>Y una cautela de la propia guía sobre el oyente: en el móvil la dirección IP cambia con frecuencia</w:t>
      </w:r>
      <w:r>
        <w:t xml:space="preserve"> </w:t>
      </w:r>
      <w:r>
        <w:rPr>
          <w:b w:val="0"/>
          <w:i w:val="0"/>
        </w:rPr>
        <w:t>(</w:t>
      </w:r>
      <w:r>
        <w:rPr>
          <w:b/>
          <w:i w:val="0"/>
        </w:rPr>
        <w:t>«IP-hopping»</w:t>
      </w:r>
      <w:r>
        <w:rPr>
          <w:b w:val="0"/>
          <w:i w:val="0"/>
        </w:rPr>
        <w:t>), lo que puede contar dos veces al mismo oyente, y las direcciones también se</w:t>
      </w:r>
      <w:r>
        <w:t xml:space="preserve"> </w:t>
      </w:r>
      <w:r>
        <w:rPr>
          <w:b w:val="0"/>
          <w:i w:val="0"/>
        </w:rPr>
        <w:t xml:space="preserve">reciclan, lo que puede contar de menos; </w:t>
      </w:r>
      <w:r>
        <w:rPr>
          <w:b/>
          <w:i w:val="0"/>
        </w:rPr>
        <w:t>«Shorter time frames can produce better results while</w:t>
      </w:r>
      <w:r>
        <w:t xml:space="preserve"> </w:t>
      </w:r>
      <w:r>
        <w:rPr>
          <w:b/>
          <w:i w:val="0"/>
        </w:rPr>
        <w:t>longer time frames exacerbate the issue»</w:t>
      </w:r>
      <w:r>
        <w:rPr>
          <w:b w:val="0"/>
          <w:i w:val="0"/>
        </w:rPr>
        <w:t>. Por eso la cifra de «oyentes» de un pódcast es una</w:t>
      </w:r>
      <w:r>
        <w:t xml:space="preserve"> </w:t>
      </w:r>
      <w:r>
        <w:rPr>
          <w:b w:val="0"/>
          <w:i w:val="0"/>
        </w:rPr>
        <w:t>aproximación y siempre debe ir con su periodo.</w:t>
      </w:r>
    </w:p>
    <w:p>
      <w:pPr/>
      <w:r>
        <w:rPr>
          <w:b w:val="0"/>
          <w:i w:val="0"/>
        </w:rPr>
      </w:r>
      <w:r>
        <w:rPr>
          <w:b/>
          <w:i w:val="0"/>
        </w:rPr>
        <w:t>Lo que no mide ninguna de estas métricas</w:t>
      </w:r>
      <w:r>
        <w:rPr>
          <w:b w:val="0"/>
          <w:i w:val="0"/>
        </w:rPr>
        <w:t xml:space="preserve"> es si el oyente escuchó el episodio entero: una descarga</w:t>
      </w:r>
      <w:r>
        <w:t xml:space="preserve"> </w:t>
      </w:r>
      <w:r>
        <w:rPr>
          <w:b w:val="0"/>
          <w:i w:val="0"/>
        </w:rPr>
        <w:t>válida es un fichero pedido y descargado al menos en parte. Para saber cuánto se escuchó hacen falta</w:t>
      </w:r>
      <w:r>
        <w:t xml:space="preserve"> </w:t>
      </w:r>
      <w:r>
        <w:rPr>
          <w:b w:val="0"/>
          <w:i w:val="0"/>
        </w:rPr>
        <w:t>datos del reproductor, que la guía reconoce que las plataformas muchas veces no dan.</w:t>
      </w:r>
    </w:p>
    <w:p>
      <w:pPr>
        <w:pStyle w:val="Heading3"/>
      </w:pPr>
      <w:r>
        <w:rPr>
          <w:b w:val="0"/>
          <w:i w:val="0"/>
        </w:rPr>
        <w:t>16.3.4 Web y redes sociales</w:t>
      </w:r>
    </w:p>
    <w:p>
      <w:pPr/>
      <w:r>
        <w:rPr>
          <w:b w:val="0"/>
          <w:i w:val="0"/>
        </w:rPr>
        <w:t>Lo que cambia cuando el contenido sale de la parrilla, en una comparación hecha para la televisión</w:t>
      </w:r>
      <w:r>
        <w:t xml:space="preserve"> </w:t>
      </w:r>
      <w:r>
        <w:rPr>
          <w:b w:val="0"/>
          <w:i w:val="0"/>
        </w:rPr>
        <w:t>que vale igual para la radio: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Televisión</w:t>
            </w:r>
          </w:p>
        </w:tc>
        <w:tc>
          <w:tcPr>
            <w:tcW w:type="dxa" w:w="3137"/>
            <w:shd w:val="clear" w:color="auto" w:fill="E4E4E4"/>
          </w:tcPr>
          <w:p>
            <w:pPr>
              <w:pStyle w:val="Tablacabecera"/>
            </w:pPr>
            <w:r/>
            <w:r>
              <w:rPr>
                <w:b w:val="0"/>
                <w:i w:val="0"/>
              </w:rPr>
              <w:t>Contenidos web</w:t>
            </w:r>
          </w:p>
        </w:tc>
      </w:tr>
      <w:tr>
        <w:tc>
          <w:tcPr>
            <w:tcW w:type="dxa" w:w="3137"/>
          </w:tcPr>
          <w:p>
            <w:pPr>
              <w:pStyle w:val="Tabla"/>
            </w:pPr>
            <w:r/>
            <w:r>
              <w:rPr>
                <w:b w:val="0"/>
                <w:i w:val="0"/>
              </w:rPr>
              <w:t>Métrica</w:t>
            </w:r>
          </w:p>
        </w:tc>
        <w:tc>
          <w:tcPr>
            <w:tcW w:type="dxa" w:w="3137"/>
          </w:tcPr>
          <w:p>
            <w:pPr>
              <w:pStyle w:val="Tabla"/>
            </w:pPr>
            <w:r/>
            <w:r>
              <w:rPr>
                <w:b w:val="0"/>
                <w:i w:val="0"/>
              </w:rPr>
              <w:t>Audiencia y cuota</w:t>
            </w:r>
          </w:p>
        </w:tc>
        <w:tc>
          <w:tcPr>
            <w:tcW w:type="dxa" w:w="3137"/>
          </w:tcPr>
          <w:p>
            <w:pPr>
              <w:pStyle w:val="Tabla"/>
            </w:pPr>
            <w:r/>
            <w:r>
              <w:rPr>
                <w:b w:val="0"/>
                <w:i w:val="0"/>
              </w:rPr>
              <w:t>Reproducciones, tiempo de visionado, interacción</w:t>
            </w:r>
          </w:p>
        </w:tc>
      </w:tr>
    </w:tbl>
    <w:p>
      <w:pPr/>
    </w:p>
    <w:p>
      <w:pPr/>
      <w:r>
        <w:rPr>
          <w:b w:val="0"/>
          <w:i w:val="0"/>
        </w:rPr>
        <w:t>En radio, el equivalente es: en antena, audiencia y cuota del EGM; en la web, la aplicación y las</w:t>
      </w:r>
      <w:r>
        <w:t xml:space="preserve"> </w:t>
      </w:r>
      <w:r>
        <w:rPr>
          <w:b w:val="0"/>
          <w:i w:val="0"/>
        </w:rPr>
        <w:t>redes, reproducciones o escuchas, tiempo de escucha y de permanencia, e interacción (comentarios,</w:t>
      </w:r>
      <w:r>
        <w:t xml:space="preserve"> </w:t>
      </w:r>
      <w:r>
        <w:rPr>
          <w:b w:val="0"/>
          <w:i w:val="0"/>
        </w:rPr>
        <w:t>mensajes, veces que se comparte). Cada plataforma da sus propias estadísticas con sus propias</w:t>
      </w:r>
      <w:r>
        <w:t xml:space="preserve"> </w:t>
      </w:r>
      <w:r>
        <w:rPr>
          <w:b w:val="0"/>
          <w:i w:val="0"/>
        </w:rPr>
        <w:t>definiciones, y no son comparables entre sí ni con el EGM sin más (costumbre de oficio). Por eso</w:t>
      </w:r>
      <w:r>
        <w:t xml:space="preserve"> </w:t>
      </w:r>
      <w:r>
        <w:rPr>
          <w:b w:val="0"/>
          <w:i w:val="0"/>
        </w:rPr>
        <w:t>el Contrato-programa pide sistemas de analítica que comparen todos los soportes (epígrafe 5).</w:t>
      </w:r>
    </w:p>
    <w:p>
      <w:pPr/>
      <w:r>
        <w:rPr>
          <w:b w:val="0"/>
          <w:i w:val="0"/>
        </w:rPr>
        <w:t>Y una pauta de oficio sobre qué no es éxito, del Manual de estilo de RTVE (4.7), que descarta la</w:t>
      </w:r>
      <w:r>
        <w:t xml:space="preserve"> </w:t>
      </w:r>
      <w:r>
        <w:rPr>
          <w:b w:val="0"/>
          <w:i w:val="0"/>
        </w:rPr>
        <w:t>métrica fácil: «</w:t>
      </w:r>
      <w:r>
        <w:rPr>
          <w:b/>
          <w:i w:val="0"/>
        </w:rPr>
        <w:t>Jamás será una medida de éxito de una información el número de comentarios, sino</w:t>
      </w:r>
      <w:r>
        <w:t xml:space="preserve"> </w:t>
      </w:r>
      <w:r>
        <w:rPr>
          <w:b/>
          <w:i w:val="0"/>
        </w:rPr>
        <w:t>su importancia y capacidad de aportar ideas y opiniones diversas.</w:t>
      </w:r>
      <w:r>
        <w:rPr>
          <w:b w:val="0"/>
          <w:i w:val="0"/>
        </w:rPr>
        <w:t>»</w:t>
      </w:r>
    </w:p>
    <w:p>
      <w:pPr/>
      <w:r>
        <w:rPr>
          <w:b w:val="0"/>
          <w:i w:val="0"/>
        </w:rPr>
        <w:t>Las encuestas en la web miden el interés de los usuarios, pero «</w:t>
      </w:r>
      <w:r>
        <w:rPr>
          <w:b/>
          <w:i w:val="0"/>
        </w:rPr>
        <w:t>Sólo reflejan la opinión de aquellos</w:t>
      </w:r>
      <w:r>
        <w:t xml:space="preserve"> </w:t>
      </w:r>
      <w:r>
        <w:rPr>
          <w:b/>
          <w:i w:val="0"/>
        </w:rPr>
        <w:t>internautas que han decidido participar en la misma y no puede ser considerada un sondeo</w:t>
      </w:r>
      <w:r>
        <w:t xml:space="preserve"> </w:t>
      </w:r>
      <w:r>
        <w:rPr>
          <w:b/>
          <w:i w:val="0"/>
        </w:rPr>
        <w:t>científico.</w:t>
      </w:r>
      <w:r>
        <w:rPr>
          <w:b w:val="0"/>
          <w:i w:val="0"/>
        </w:rPr>
        <w:t>» Las preguntas no pueden dirigir la opinión hacia una respuesta.</w:t>
      </w:r>
    </w:p>
    <w:p>
      <w:pPr>
        <w:pStyle w:val="Heading3"/>
      </w:pPr>
      <w:r>
        <w:rPr>
          <w:b w:val="0"/>
          <w:i w:val="0"/>
        </w:rPr>
        <w:t>16.3.5 Impresiones, alcance, interacción y retención en las plataformas</w:t>
      </w:r>
    </w:p>
    <w:p>
      <w:pPr/>
      <w:r>
        <w:rPr>
          <w:b w:val="0"/>
          <w:i w:val="0"/>
        </w:rPr>
        <w:t>No hay una norma común para las métricas de las redes: cada plataforma las define en su</w:t>
      </w:r>
      <w:r>
        <w:t xml:space="preserve"> </w:t>
      </w:r>
      <w:r>
        <w:rPr>
          <w:b w:val="0"/>
          <w:i w:val="0"/>
        </w:rPr>
        <w:t>documentación. Dos de las que usa un programa de radio con clips y vídeo radio, Instagram (de</w:t>
      </w:r>
      <w:r>
        <w:t xml:space="preserve"> </w:t>
      </w:r>
      <w:r>
        <w:rPr>
          <w:b w:val="0"/>
          <w:i w:val="0"/>
        </w:rPr>
        <w:t>Meta) y YouTube (de Google), las publican así; las de Instagram van en inglés, con su sentido al</w:t>
      </w:r>
      <w:r>
        <w:t xml:space="preserve"> </w:t>
      </w:r>
      <w:r>
        <w:rPr>
          <w:b w:val="0"/>
          <w:i w:val="0"/>
        </w:rPr>
        <w:t>lado.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Métrica</w:t>
            </w:r>
          </w:p>
        </w:tc>
        <w:tc>
          <w:tcPr>
            <w:tcW w:type="dxa" w:w="3137"/>
            <w:shd w:val="clear" w:color="auto" w:fill="E4E4E4"/>
          </w:tcPr>
          <w:p>
            <w:pPr>
              <w:pStyle w:val="Tablacabecera"/>
            </w:pPr>
            <w:r/>
            <w:r>
              <w:rPr>
                <w:b w:val="0"/>
                <w:i w:val="0"/>
              </w:rPr>
              <w:t>Definición de la plataforma</w:t>
            </w:r>
          </w:p>
        </w:tc>
        <w:tc>
          <w:tcPr>
            <w:tcW w:type="dxa" w:w="3137"/>
            <w:shd w:val="clear" w:color="auto" w:fill="E4E4E4"/>
          </w:tcPr>
          <w:p>
            <w:pPr>
              <w:pStyle w:val="Tablacabecera"/>
            </w:pPr>
            <w:r/>
            <w:r>
              <w:rPr>
                <w:b w:val="0"/>
                <w:i w:val="0"/>
              </w:rPr>
              <w:t>Qué significa</w:t>
            </w:r>
          </w:p>
        </w:tc>
      </w:tr>
      <w:tr>
        <w:tc>
          <w:tcPr>
            <w:tcW w:type="dxa" w:w="3137"/>
          </w:tcPr>
          <w:p>
            <w:pPr>
              <w:pStyle w:val="Tabla"/>
            </w:pPr>
            <w:r/>
            <w:r>
              <w:rPr>
                <w:b w:val="0"/>
                <w:i w:val="0"/>
              </w:rPr>
              <w:t xml:space="preserve">Impresiones (Instagram, </w:t>
            </w:r>
            <w:r>
              <w:rPr>
                <w:b w:val="0"/>
                <w:i/>
              </w:rPr>
              <w:t>impressions</w:t>
            </w:r>
            <w:r>
              <w:rPr>
                <w:b w:val="0"/>
                <w:i w:val="0"/>
              </w:rPr>
              <w:t>)</w:t>
            </w:r>
          </w:p>
        </w:tc>
        <w:tc>
          <w:tcPr>
            <w:tcW w:type="dxa" w:w="3137"/>
          </w:tcPr>
          <w:p>
            <w:pPr>
              <w:pStyle w:val="Tabla"/>
            </w:pPr>
            <w:r/>
            <w:r>
              <w:rPr>
                <w:b w:val="0"/>
                <w:i w:val="0"/>
              </w:rPr>
            </w:r>
            <w:r>
              <w:rPr>
                <w:b/>
                <w:i w:val="0"/>
              </w:rPr>
              <w:t>«Total number of times your app user’s Instagram Media object has been seen.»</w:t>
            </w:r>
            <w:r>
              <w:rPr>
                <w:b w:val="0"/>
                <w:i w:val="0"/>
              </w:rPr>
            </w:r>
          </w:p>
        </w:tc>
        <w:tc>
          <w:tcPr>
            <w:tcW w:type="dxa" w:w="3137"/>
          </w:tcPr>
          <w:p>
            <w:pPr>
              <w:pStyle w:val="Tabla"/>
            </w:pPr>
            <w:r/>
            <w:r>
              <w:rPr>
                <w:b w:val="0"/>
                <w:i w:val="0"/>
              </w:rPr>
              <w:t xml:space="preserve">Veces que se mostró la publicación, aunque sea a la misma cuenta. Meta la ha retirado: </w:t>
            </w:r>
            <w:r>
              <w:rPr>
                <w:b/>
                <w:i w:val="0"/>
              </w:rPr>
              <w:t>«For media created after July 2, 2024, this metric is deprecated.»</w:t>
            </w:r>
            <w:r>
              <w:rPr>
                <w:b w:val="0"/>
                <w:i w:val="0"/>
              </w:rPr>
            </w:r>
          </w:p>
        </w:tc>
      </w:tr>
      <w:tr>
        <w:tc>
          <w:tcPr>
            <w:tcW w:type="dxa" w:w="3137"/>
          </w:tcPr>
          <w:p>
            <w:pPr>
              <w:pStyle w:val="Tabla"/>
            </w:pPr>
            <w:r/>
            <w:r>
              <w:rPr>
                <w:b w:val="0"/>
                <w:i w:val="0"/>
              </w:rPr>
              <w:t xml:space="preserve">Alcance (Instagram, </w:t>
            </w:r>
            <w:r>
              <w:rPr>
                <w:b w:val="0"/>
                <w:i/>
              </w:rPr>
              <w:t>reach</w:t>
            </w:r>
            <w:r>
              <w:rPr>
                <w:b w:val="0"/>
                <w:i w:val="0"/>
              </w:rPr>
              <w:t>)</w:t>
            </w:r>
          </w:p>
        </w:tc>
        <w:tc>
          <w:tcPr>
            <w:tcW w:type="dxa" w:w="3137"/>
          </w:tcPr>
          <w:p>
            <w:pPr>
              <w:pStyle w:val="Tabla"/>
            </w:pPr>
            <w:r/>
            <w:r>
              <w:rPr>
                <w:b w:val="0"/>
                <w:i w:val="0"/>
              </w:rPr>
            </w:r>
            <w:r>
              <w:rPr>
                <w:b/>
                <w:i w:val="0"/>
              </w:rPr>
              <w:t>«Number of unique Instagram users that have seen the reel at least once. Reach is different from impressions, which can include multiple views of a reel by the same account.»</w:t>
            </w:r>
            <w:r>
              <w:rPr>
                <w:b w:val="0"/>
                <w:i w:val="0"/>
              </w:rPr>
            </w:r>
          </w:p>
        </w:tc>
        <w:tc>
          <w:tcPr>
            <w:tcW w:type="dxa" w:w="3137"/>
          </w:tcPr>
          <w:p>
            <w:pPr>
              <w:pStyle w:val="Tabla"/>
            </w:pPr>
            <w:r/>
            <w:r>
              <w:rPr>
                <w:b w:val="0"/>
                <w:i w:val="0"/>
              </w:rPr>
              <w:t xml:space="preserve">Cuentas distintas que lo vieron al menos una vez. Es una cifra estimada: </w:t>
            </w:r>
            <w:r>
              <w:rPr>
                <w:b/>
                <w:i w:val="0"/>
              </w:rPr>
              <w:t>«Metric is estimated.»</w:t>
            </w:r>
            <w:r>
              <w:rPr>
                <w:b w:val="0"/>
                <w:i w:val="0"/>
              </w:rPr>
            </w:r>
          </w:p>
        </w:tc>
      </w:tr>
      <w:tr>
        <w:tc>
          <w:tcPr>
            <w:tcW w:type="dxa" w:w="3137"/>
          </w:tcPr>
          <w:p>
            <w:pPr>
              <w:pStyle w:val="Tabla"/>
            </w:pPr>
            <w:r/>
            <w:r>
              <w:rPr>
                <w:b w:val="0"/>
                <w:i w:val="0"/>
              </w:rPr>
              <w:t xml:space="preserve">Visualizaciones (Instagram, </w:t>
            </w:r>
            <w:r>
              <w:rPr>
                <w:b w:val="0"/>
                <w:i/>
              </w:rPr>
              <w:t>views</w:t>
            </w:r>
            <w:r>
              <w:rPr>
                <w:b w:val="0"/>
                <w:i w:val="0"/>
              </w:rPr>
              <w:t>)</w:t>
            </w:r>
          </w:p>
        </w:tc>
        <w:tc>
          <w:tcPr>
            <w:tcW w:type="dxa" w:w="3137"/>
          </w:tcPr>
          <w:p>
            <w:pPr>
              <w:pStyle w:val="Tabla"/>
            </w:pPr>
            <w:r/>
            <w:r>
              <w:rPr>
                <w:b w:val="0"/>
                <w:i w:val="0"/>
              </w:rPr>
            </w:r>
            <w:r>
              <w:rPr>
                <w:b/>
                <w:i w:val="0"/>
              </w:rPr>
              <w:t>«Total number of times IG Media has been played on Instagram.»</w:t>
            </w:r>
            <w:r>
              <w:rPr>
                <w:b w:val="0"/>
                <w:i w:val="0"/>
              </w:rPr>
            </w:r>
          </w:p>
        </w:tc>
        <w:tc>
          <w:tcPr>
            <w:tcW w:type="dxa" w:w="3137"/>
          </w:tcPr>
          <w:p>
            <w:pPr>
              <w:pStyle w:val="Tabla"/>
            </w:pPr>
            <w:r/>
            <w:r>
              <w:rPr>
                <w:b w:val="0"/>
                <w:i w:val="0"/>
              </w:rPr>
              <w:t>Veces que se reprodujo en Instagram</w:t>
            </w:r>
          </w:p>
        </w:tc>
      </w:tr>
      <w:tr>
        <w:tc>
          <w:tcPr>
            <w:tcW w:type="dxa" w:w="3137"/>
          </w:tcPr>
          <w:p>
            <w:pPr>
              <w:pStyle w:val="Tabla"/>
            </w:pPr>
            <w:r/>
            <w:r>
              <w:rPr>
                <w:b w:val="0"/>
                <w:i w:val="0"/>
              </w:rPr>
              <w:t xml:space="preserve">Interacciones totales (Instagram, </w:t>
            </w:r>
            <w:r>
              <w:rPr>
                <w:b w:val="0"/>
                <w:i/>
              </w:rPr>
              <w:t>total_interactions</w:t>
            </w:r>
            <w:r>
              <w:rPr>
                <w:b w:val="0"/>
                <w:i w:val="0"/>
              </w:rPr>
              <w:t>)</w:t>
            </w:r>
          </w:p>
        </w:tc>
        <w:tc>
          <w:tcPr>
            <w:tcW w:type="dxa" w:w="3137"/>
          </w:tcPr>
          <w:p>
            <w:pPr>
              <w:pStyle w:val="Tabla"/>
            </w:pPr>
            <w:r/>
            <w:r>
              <w:rPr>
                <w:b w:val="0"/>
                <w:i w:val="0"/>
              </w:rPr>
            </w:r>
            <w:r>
              <w:rPr>
                <w:b/>
                <w:i w:val="0"/>
              </w:rPr>
              <w:t>«Number of likes, saves, comments, and shares on the reel, minus the number of unlikes, unsaves, and deleted comments.»</w:t>
            </w:r>
            <w:r>
              <w:rPr>
                <w:b w:val="0"/>
                <w:i w:val="0"/>
              </w:rPr>
            </w:r>
          </w:p>
        </w:tc>
        <w:tc>
          <w:tcPr>
            <w:tcW w:type="dxa" w:w="3137"/>
          </w:tcPr>
          <w:p>
            <w:pPr>
              <w:pStyle w:val="Tabla"/>
            </w:pPr>
            <w:r/>
            <w:r>
              <w:rPr>
                <w:b w:val="0"/>
                <w:i w:val="0"/>
              </w:rPr>
              <w:t>Saldo neto de me gusta, guardados, comentarios y veces compartido</w:t>
            </w:r>
          </w:p>
        </w:tc>
      </w:tr>
      <w:tr>
        <w:tc>
          <w:tcPr>
            <w:tcW w:type="dxa" w:w="3137"/>
          </w:tcPr>
          <w:p>
            <w:pPr>
              <w:pStyle w:val="Tabla"/>
            </w:pPr>
            <w:r/>
            <w:r>
              <w:rPr>
                <w:b w:val="0"/>
                <w:i w:val="0"/>
              </w:rPr>
              <w:t xml:space="preserve">Tiempo medio de reproducción (Instagram, </w:t>
            </w:r>
            <w:r>
              <w:rPr>
                <w:b w:val="0"/>
                <w:i/>
              </w:rPr>
              <w:t>ig_reels_avg_watch_time</w:t>
            </w:r>
            <w:r>
              <w:rPr>
                <w:b w:val="0"/>
                <w:i w:val="0"/>
              </w:rPr>
              <w:t>)</w:t>
            </w:r>
          </w:p>
        </w:tc>
        <w:tc>
          <w:tcPr>
            <w:tcW w:type="dxa" w:w="3137"/>
          </w:tcPr>
          <w:p>
            <w:pPr>
              <w:pStyle w:val="Tabla"/>
            </w:pPr>
            <w:r/>
            <w:r>
              <w:rPr>
                <w:b w:val="0"/>
                <w:i w:val="0"/>
              </w:rPr>
            </w:r>
            <w:r>
              <w:rPr>
                <w:b/>
                <w:i w:val="0"/>
              </w:rPr>
              <w:t>«The average amount of time spent playing the reel.»</w:t>
            </w:r>
            <w:r>
              <w:rPr>
                <w:b w:val="0"/>
                <w:i w:val="0"/>
              </w:rPr>
            </w:r>
          </w:p>
        </w:tc>
        <w:tc>
          <w:tcPr>
            <w:tcW w:type="dxa" w:w="3137"/>
          </w:tcPr>
          <w:p>
            <w:pPr>
              <w:pStyle w:val="Tabla"/>
            </w:pPr>
            <w:r/>
            <w:r>
              <w:rPr>
                <w:b w:val="0"/>
                <w:i w:val="0"/>
              </w:rPr>
              <w:t xml:space="preserve">Cuánto dura, de media, cada reproducción del </w:t>
            </w:r>
            <w:r>
              <w:rPr>
                <w:b w:val="0"/>
                <w:i/>
              </w:rPr>
              <w:t>reel</w:t>
            </w:r>
          </w:p>
        </w:tc>
      </w:tr>
      <w:tr>
        <w:tc>
          <w:tcPr>
            <w:tcW w:type="dxa" w:w="3137"/>
          </w:tcPr>
          <w:p>
            <w:pPr>
              <w:pStyle w:val="Tabla"/>
            </w:pPr>
            <w:r/>
            <w:r>
              <w:rPr>
                <w:b w:val="0"/>
                <w:i w:val="0"/>
              </w:rPr>
              <w:t xml:space="preserve">Tasa de saltos (Instagram, </w:t>
            </w:r>
            <w:r>
              <w:rPr>
                <w:b w:val="0"/>
                <w:i/>
              </w:rPr>
              <w:t>reels_skip_rate</w:t>
            </w:r>
            <w:r>
              <w:rPr>
                <w:b w:val="0"/>
                <w:i w:val="0"/>
              </w:rPr>
              <w:t>)</w:t>
            </w:r>
          </w:p>
        </w:tc>
        <w:tc>
          <w:tcPr>
            <w:tcW w:type="dxa" w:w="3137"/>
          </w:tcPr>
          <w:p>
            <w:pPr>
              <w:pStyle w:val="Tabla"/>
            </w:pPr>
            <w:r/>
            <w:r>
              <w:rPr>
                <w:b w:val="0"/>
                <w:i w:val="0"/>
              </w:rPr>
            </w:r>
            <w:r>
              <w:rPr>
                <w:b/>
                <w:i w:val="0"/>
              </w:rPr>
              <w:t>«The percentage of views from people who skipped during the first 3 seconds of the reel.»</w:t>
            </w:r>
            <w:r>
              <w:rPr>
                <w:b w:val="0"/>
                <w:i w:val="0"/>
              </w:rPr>
            </w:r>
          </w:p>
        </w:tc>
        <w:tc>
          <w:tcPr>
            <w:tcW w:type="dxa" w:w="3137"/>
          </w:tcPr>
          <w:p>
            <w:pPr>
              <w:pStyle w:val="Tabla"/>
            </w:pPr>
            <w:r/>
            <w:r>
              <w:rPr>
                <w:b w:val="0"/>
                <w:i w:val="0"/>
              </w:rPr>
              <w:t xml:space="preserve">Porcentaje de las reproducciones que se saltan el </w:t>
            </w:r>
            <w:r>
              <w:rPr>
                <w:b w:val="0"/>
                <w:i/>
              </w:rPr>
              <w:t>reel</w:t>
            </w:r>
            <w:r>
              <w:rPr>
                <w:b w:val="0"/>
                <w:i w:val="0"/>
              </w:rPr>
              <w:t xml:space="preserve"> en sus tres primeros segundos; Meta la da como estimada: </w:t>
            </w:r>
            <w:r>
              <w:rPr>
                <w:b/>
                <w:i w:val="0"/>
              </w:rPr>
              <w:t>«Metric is estimated and in development.»</w:t>
            </w:r>
            <w:r>
              <w:rPr>
                <w:b w:val="0"/>
                <w:i w:val="0"/>
              </w:rPr>
            </w:r>
          </w:p>
        </w:tc>
      </w:tr>
      <w:tr>
        <w:tc>
          <w:tcPr>
            <w:tcW w:type="dxa" w:w="3137"/>
          </w:tcPr>
          <w:p>
            <w:pPr>
              <w:pStyle w:val="Tabla"/>
            </w:pPr>
            <w:r/>
            <w:r>
              <w:rPr>
                <w:b w:val="0"/>
                <w:i w:val="0"/>
              </w:rPr>
              <w:t>Vistas (YouTube)</w:t>
            </w:r>
          </w:p>
        </w:tc>
        <w:tc>
          <w:tcPr>
            <w:tcW w:type="dxa" w:w="3137"/>
          </w:tcPr>
          <w:p>
            <w:pPr>
              <w:pStyle w:val="Tabla"/>
            </w:pPr>
            <w:r/>
            <w:r>
              <w:rPr>
                <w:b w:val="0"/>
                <w:i w:val="0"/>
              </w:rPr>
            </w:r>
            <w:r>
              <w:rPr>
                <w:b/>
                <w:i w:val="0"/>
              </w:rPr>
              <w:t>«Esta métrica representa diferentes números en distintos tipos de informes.»</w:t>
            </w:r>
            <w:r>
              <w:rPr>
                <w:b w:val="0"/>
                <w:i w:val="0"/>
              </w:rPr>
            </w:r>
          </w:p>
        </w:tc>
        <w:tc>
          <w:tcPr>
            <w:tcW w:type="dxa" w:w="3137"/>
          </w:tcPr>
          <w:p>
            <w:pPr>
              <w:pStyle w:val="Tabla"/>
            </w:pPr>
            <w:r/>
            <w:r>
              <w:rPr>
                <w:b w:val="0"/>
                <w:i w:val="0"/>
              </w:rPr>
              <w:t>La cifra de vistas no es la misma en todos los informes: hay que decir de cuál sale</w:t>
            </w:r>
          </w:p>
        </w:tc>
      </w:tr>
      <w:tr>
        <w:tc>
          <w:tcPr>
            <w:tcW w:type="dxa" w:w="3137"/>
          </w:tcPr>
          <w:p>
            <w:pPr>
              <w:pStyle w:val="Tabla"/>
            </w:pPr>
            <w:r/>
            <w:r>
              <w:rPr>
                <w:b w:val="0"/>
                <w:i/>
              </w:rPr>
              <w:t>engagedViews</w:t>
            </w:r>
            <w:r>
              <w:rPr>
                <w:b w:val="0"/>
                <w:i w:val="0"/>
              </w:rPr>
              <w:t xml:space="preserve"> (YouTube)</w:t>
            </w:r>
          </w:p>
        </w:tc>
        <w:tc>
          <w:tcPr>
            <w:tcW w:type="dxa" w:w="3137"/>
          </w:tcPr>
          <w:p>
            <w:pPr>
              <w:pStyle w:val="Tabla"/>
            </w:pPr>
            <w:r/>
            <w:r>
              <w:rPr>
                <w:b w:val="0"/>
                <w:i w:val="0"/>
              </w:rPr>
            </w:r>
            <w:r>
              <w:rPr>
                <w:b/>
                <w:i w:val="0"/>
              </w:rPr>
              <w:t>«Es la cantidad de veces que se miraron los videos del canal después del primer fotograma o que el usuario hizo clic o presionó para reproducirlos.»</w:t>
            </w:r>
            <w:r>
              <w:rPr>
                <w:b w:val="0"/>
                <w:i w:val="0"/>
              </w:rPr>
            </w:r>
          </w:p>
        </w:tc>
        <w:tc>
          <w:tcPr>
            <w:tcW w:type="dxa" w:w="3137"/>
          </w:tcPr>
          <w:p>
            <w:pPr>
              <w:pStyle w:val="Tabla"/>
            </w:pPr>
            <w:r/>
            <w:r>
              <w:rPr>
                <w:b w:val="0"/>
                <w:i w:val="0"/>
              </w:rPr>
              <w:t>Reproducciones que pasaron del primer fotograma o que se iniciaron a propósito</w:t>
            </w:r>
          </w:p>
        </w:tc>
      </w:tr>
      <w:tr>
        <w:tc>
          <w:tcPr>
            <w:tcW w:type="dxa" w:w="3137"/>
          </w:tcPr>
          <w:p>
            <w:pPr>
              <w:pStyle w:val="Tabla"/>
            </w:pPr>
            <w:r/>
            <w:r>
              <w:rPr>
                <w:b w:val="0"/>
                <w:i w:val="0"/>
              </w:rPr>
              <w:t xml:space="preserve">Tiempo de visualización (YouTube, </w:t>
            </w:r>
            <w:r>
              <w:rPr>
                <w:b w:val="0"/>
                <w:i/>
              </w:rPr>
              <w:t>estimatedMinutesWatched</w:t>
            </w:r>
            <w:r>
              <w:rPr>
                <w:b w:val="0"/>
                <w:i w:val="0"/>
              </w:rPr>
              <w:t>)</w:t>
            </w:r>
          </w:p>
        </w:tc>
        <w:tc>
          <w:tcPr>
            <w:tcW w:type="dxa" w:w="3137"/>
          </w:tcPr>
          <w:p>
            <w:pPr>
              <w:pStyle w:val="Tabla"/>
            </w:pPr>
            <w:r/>
            <w:r>
              <w:rPr>
                <w:b w:val="0"/>
                <w:i w:val="0"/>
              </w:rPr>
            </w:r>
            <w:r>
              <w:rPr>
                <w:b/>
                <w:i w:val="0"/>
              </w:rPr>
              <w:t>«Cantidad de minutos que los usuarios miraron videos del canal, propietario del contenido, video o playlist especificados.»</w:t>
            </w:r>
            <w:r>
              <w:rPr>
                <w:b w:val="0"/>
                <w:i w:val="0"/>
              </w:rPr>
            </w:r>
          </w:p>
        </w:tc>
        <w:tc>
          <w:tcPr>
            <w:tcW w:type="dxa" w:w="3137"/>
          </w:tcPr>
          <w:p>
            <w:pPr>
              <w:pStyle w:val="Tabla"/>
            </w:pPr>
            <w:r/>
            <w:r>
              <w:rPr>
                <w:b w:val="0"/>
                <w:i w:val="0"/>
              </w:rPr>
              <w:t>El equivalente digital de los minutos de escucha</w:t>
            </w:r>
          </w:p>
        </w:tc>
      </w:tr>
      <w:tr>
        <w:tc>
          <w:tcPr>
            <w:tcW w:type="dxa" w:w="3137"/>
          </w:tcPr>
          <w:p>
            <w:pPr>
              <w:pStyle w:val="Tabla"/>
            </w:pPr>
            <w:r/>
            <w:r>
              <w:rPr>
                <w:b w:val="0"/>
                <w:i w:val="0"/>
              </w:rPr>
              <w:t xml:space="preserve">Duración media de las vistas (YouTube, </w:t>
            </w:r>
            <w:r>
              <w:rPr>
                <w:b w:val="0"/>
                <w:i/>
              </w:rPr>
              <w:t>averageViewDuration</w:t>
            </w:r>
            <w:r>
              <w:rPr>
                <w:b w:val="0"/>
                <w:i w:val="0"/>
              </w:rPr>
              <w:t>)</w:t>
            </w:r>
          </w:p>
        </w:tc>
        <w:tc>
          <w:tcPr>
            <w:tcW w:type="dxa" w:w="3137"/>
          </w:tcPr>
          <w:p>
            <w:pPr>
              <w:pStyle w:val="Tabla"/>
            </w:pPr>
            <w:r/>
            <w:r>
              <w:rPr>
                <w:b w:val="0"/>
                <w:i w:val="0"/>
              </w:rPr>
            </w:r>
            <w:r>
              <w:rPr>
                <w:b/>
                <w:i w:val="0"/>
              </w:rPr>
              <w:t>«Es la duración promedio, en segundos, de las reproducciones de video.»</w:t>
            </w:r>
            <w:r>
              <w:rPr>
                <w:b w:val="0"/>
                <w:i w:val="0"/>
              </w:rPr>
            </w:r>
          </w:p>
        </w:tc>
        <w:tc>
          <w:tcPr>
            <w:tcW w:type="dxa" w:w="3137"/>
          </w:tcPr>
          <w:p>
            <w:pPr>
              <w:pStyle w:val="Tabla"/>
            </w:pPr>
            <w:r/>
            <w:r>
              <w:rPr>
                <w:b w:val="0"/>
                <w:i w:val="0"/>
              </w:rPr>
              <w:t>Tiempo medio que dura cada vista</w:t>
            </w:r>
          </w:p>
        </w:tc>
      </w:tr>
      <w:tr>
        <w:tc>
          <w:tcPr>
            <w:tcW w:type="dxa" w:w="3137"/>
          </w:tcPr>
          <w:p>
            <w:pPr>
              <w:pStyle w:val="Tabla"/>
            </w:pPr>
            <w:r/>
            <w:r>
              <w:rPr>
                <w:b w:val="0"/>
                <w:i w:val="0"/>
              </w:rPr>
              <w:t xml:space="preserve">Porcentaje medio visto (YouTube, </w:t>
            </w:r>
            <w:r>
              <w:rPr>
                <w:b w:val="0"/>
                <w:i/>
              </w:rPr>
              <w:t>averageViewPercentage</w:t>
            </w:r>
            <w:r>
              <w:rPr>
                <w:b w:val="0"/>
                <w:i w:val="0"/>
              </w:rPr>
              <w:t>)</w:t>
            </w:r>
          </w:p>
        </w:tc>
        <w:tc>
          <w:tcPr>
            <w:tcW w:type="dxa" w:w="3137"/>
          </w:tcPr>
          <w:p>
            <w:pPr>
              <w:pStyle w:val="Tabla"/>
            </w:pPr>
            <w:r/>
            <w:r>
              <w:rPr>
                <w:b w:val="0"/>
                <w:i w:val="0"/>
              </w:rPr>
            </w:r>
            <w:r>
              <w:rPr>
                <w:b/>
                <w:i w:val="0"/>
              </w:rPr>
              <w:t>«Es el porcentaje promedio de un video que se miró durante la reproducción.»</w:t>
            </w:r>
            <w:r>
              <w:rPr>
                <w:b w:val="0"/>
                <w:i w:val="0"/>
              </w:rPr>
            </w:r>
          </w:p>
        </w:tc>
        <w:tc>
          <w:tcPr>
            <w:tcW w:type="dxa" w:w="3137"/>
          </w:tcPr>
          <w:p>
            <w:pPr>
              <w:pStyle w:val="Tabla"/>
            </w:pPr>
            <w:r/>
            <w:r>
              <w:rPr>
                <w:b w:val="0"/>
                <w:i w:val="0"/>
              </w:rPr>
              <w:t>Qué parte del vídeo se ve, de media</w:t>
            </w:r>
          </w:p>
        </w:tc>
      </w:tr>
      <w:tr>
        <w:tc>
          <w:tcPr>
            <w:tcW w:type="dxa" w:w="3137"/>
          </w:tcPr>
          <w:p>
            <w:pPr>
              <w:pStyle w:val="Tabla"/>
            </w:pPr>
            <w:r/>
            <w:r>
              <w:rPr>
                <w:b w:val="0"/>
                <w:i w:val="0"/>
              </w:rPr>
              <w:t xml:space="preserve">Retención (YouTube, </w:t>
            </w:r>
            <w:r>
              <w:rPr>
                <w:b w:val="0"/>
                <w:i/>
              </w:rPr>
              <w:t>audienceWatchRatio</w:t>
            </w:r>
            <w:r>
              <w:rPr>
                <w:b w:val="0"/>
                <w:i w:val="0"/>
              </w:rPr>
              <w:t>)</w:t>
            </w:r>
          </w:p>
        </w:tc>
        <w:tc>
          <w:tcPr>
            <w:tcW w:type="dxa" w:w="3137"/>
          </w:tcPr>
          <w:p>
            <w:pPr>
              <w:pStyle w:val="Tabla"/>
            </w:pPr>
            <w:r/>
            <w:r>
              <w:rPr>
                <w:b w:val="0"/>
                <w:i w:val="0"/>
              </w:rPr>
            </w:r>
            <w:r>
              <w:rPr>
                <w:b/>
                <w:i w:val="0"/>
              </w:rPr>
              <w:t>«Es la proporción absoluta de usuarios que miran el video en el punto determinado.»</w:t>
            </w:r>
            <w:r>
              <w:rPr>
                <w:b w:val="0"/>
                <w:i w:val="0"/>
              </w:rPr>
            </w:r>
          </w:p>
        </w:tc>
        <w:tc>
          <w:tcPr>
            <w:tcW w:type="dxa" w:w="3137"/>
          </w:tcPr>
          <w:p>
            <w:pPr>
              <w:pStyle w:val="Tabla"/>
            </w:pPr>
            <w:r/>
            <w:r>
              <w:rPr>
                <w:b w:val="0"/>
                <w:i w:val="0"/>
              </w:rPr>
              <w:t xml:space="preserve">La curva de cuántos siguen viendo en cada momento del vídeo. Puede pasar de 1 en un tramo que se vuelve a ver: </w:t>
            </w:r>
            <w:r>
              <w:rPr>
                <w:b/>
                <w:i w:val="0"/>
              </w:rPr>
              <w:t>«si los usuarios rebobinan y miran la misma parte de un video varias veces, la proporción absoluta de esa parte del video podría ser mayor que 1.»</w:t>
            </w:r>
            <w:r>
              <w:rPr>
                <w:b w:val="0"/>
                <w:i w:val="0"/>
              </w:rPr>
            </w:r>
          </w:p>
        </w:tc>
      </w:tr>
    </w:tbl>
    <w:p>
      <w:pPr/>
    </w:p>
    <w:p>
      <w:pPr/>
      <w:r>
        <w:rPr>
          <w:b w:val="0"/>
          <w:i w:val="0"/>
        </w:rPr>
        <w:t>La distinción que el examen puede buscar es la de impresiones y alcance: las impresiones cuentan</w:t>
      </w:r>
      <w:r>
        <w:t xml:space="preserve"> </w:t>
      </w:r>
      <w:r>
        <w:rPr>
          <w:b w:val="0"/>
          <w:i w:val="0"/>
        </w:rPr>
        <w:t>veces que se mostró el contenido; el alcance, cuentas distintas que lo vieron. Es la misma</w:t>
      </w:r>
      <w:r>
        <w:t xml:space="preserve"> </w:t>
      </w:r>
      <w:r>
        <w:rPr>
          <w:b w:val="0"/>
          <w:i w:val="0"/>
        </w:rPr>
        <w:t>diferencia que hay en antena entre sumar contactos y contar personas (audiencia acumulada).</w:t>
      </w:r>
    </w:p>
    <w:p>
      <w:pPr/>
      <w:r>
        <w:rPr>
          <w:b w:val="0"/>
          <w:i w:val="0"/>
        </w:rPr>
        <w:t>La retención se lee como la curva de un programa por medias horas (epígrafe 4), pero segundo a</w:t>
      </w:r>
      <w:r>
        <w:t xml:space="preserve"> </w:t>
      </w:r>
      <w:r>
        <w:rPr>
          <w:b w:val="0"/>
          <w:i w:val="0"/>
        </w:rPr>
        <w:t xml:space="preserve">segundo. La Ayuda de YouTube explica el gráfico: </w:t>
      </w:r>
      <w:r>
        <w:rPr>
          <w:b/>
          <w:i w:val="0"/>
        </w:rPr>
        <w:t>«Un descenso gradual significa que los usuarios</w:t>
      </w:r>
      <w:r>
        <w:t xml:space="preserve"> </w:t>
      </w:r>
      <w:r>
        <w:rPr>
          <w:b/>
          <w:i w:val="0"/>
        </w:rPr>
        <w:t>pierden interés con el tiempo.»</w:t>
      </w:r>
      <w:r>
        <w:rPr>
          <w:b w:val="0"/>
          <w:i w:val="0"/>
        </w:rPr>
        <w:t xml:space="preserve">; </w:t>
      </w:r>
      <w:r>
        <w:rPr>
          <w:b/>
          <w:i w:val="0"/>
        </w:rPr>
        <w:t>«Los picos tienen lugar cuando hay más usuarios viendo,</w:t>
      </w:r>
      <w:r>
        <w:t xml:space="preserve"> </w:t>
      </w:r>
      <w:r>
        <w:rPr>
          <w:b/>
          <w:i w:val="0"/>
        </w:rPr>
        <w:t>volviendo a ver o compartiendo partes concretas de tus vídeos.»</w:t>
      </w:r>
      <w:r>
        <w:rPr>
          <w:b w:val="0"/>
          <w:i w:val="0"/>
        </w:rPr>
        <w:t xml:space="preserve">; </w:t>
      </w:r>
      <w:r>
        <w:rPr>
          <w:b/>
          <w:i w:val="0"/>
        </w:rPr>
        <w:t>«Las caídas significan que los</w:t>
      </w:r>
      <w:r>
        <w:t xml:space="preserve"> </w:t>
      </w:r>
      <w:r>
        <w:rPr>
          <w:b/>
          <w:i w:val="0"/>
        </w:rPr>
        <w:t>usuarios están dejando de ver los vídeos o saltando a partes específicas de ellos.»</w:t>
      </w:r>
      <w:r>
        <w:rPr>
          <w:b w:val="0"/>
          <w:i w:val="0"/>
        </w:rPr>
        <w:t xml:space="preserve"> Y mide aparte</w:t>
      </w:r>
      <w:r>
        <w:t xml:space="preserve"> </w:t>
      </w:r>
      <w:r>
        <w:rPr>
          <w:b w:val="0"/>
          <w:i w:val="0"/>
        </w:rPr>
        <w:t xml:space="preserve">el arranque: </w:t>
      </w:r>
      <w:r>
        <w:rPr>
          <w:b/>
          <w:i w:val="0"/>
        </w:rPr>
        <w:t>«En la introducción se indica el porcentaje de la audiencia que sigue viendo tus</w:t>
      </w:r>
      <w:r>
        <w:t xml:space="preserve"> </w:t>
      </w:r>
      <w:r>
        <w:rPr>
          <w:b/>
          <w:i w:val="0"/>
        </w:rPr>
        <w:t>vídeos tras los primeros 30 segundos.»</w:t>
      </w:r>
      <w:r>
        <w:rPr>
          <w:b w:val="0"/>
          <w:i w:val="0"/>
        </w:rPr>
        <w:t xml:space="preserve"> Una de sus recomendaciones para mejorarlo (la otra es ajustar miniatura y título al contenido) es la del oficio de la</w:t>
      </w:r>
      <w:r>
        <w:t xml:space="preserve"> </w:t>
      </w:r>
      <w:r>
        <w:rPr>
          <w:b w:val="0"/>
          <w:i w:val="0"/>
        </w:rPr>
        <w:t xml:space="preserve">radio con la entrada de un programa: </w:t>
      </w:r>
      <w:r>
        <w:rPr>
          <w:b/>
          <w:i w:val="0"/>
        </w:rPr>
        <w:t>«Modifica los primeros 30 segundos de los vídeos y prueba</w:t>
      </w:r>
      <w:r>
        <w:t xml:space="preserve"> </w:t>
      </w:r>
      <w:r>
        <w:rPr>
          <w:b/>
          <w:i w:val="0"/>
        </w:rPr>
        <w:t>diferentes estilos hasta encontrar uno que capte la atención de tu audiencia.»</w:t>
      </w:r>
      <w:r>
        <w:rPr>
          <w:b w:val="0"/>
          <w:i w:val="0"/>
        </w:rPr>
      </w:r>
    </w:p>
    <w:p>
      <w:pPr/>
      <w:r>
        <w:rPr>
          <w:b w:val="0"/>
          <w:i w:val="0"/>
        </w:rPr>
        <w:t>La tasa de interacción (</w:t>
      </w:r>
      <w:r>
        <w:rPr>
          <w:b w:val="0"/>
          <w:i/>
        </w:rPr>
        <w:t>engagement rate</w:t>
      </w:r>
      <w:r>
        <w:rPr>
          <w:b w:val="0"/>
          <w:i w:val="0"/>
        </w:rPr>
        <w:t>) no la define ninguna de las dos documentaciones</w:t>
      </w:r>
      <w:r>
        <w:t xml:space="preserve"> </w:t>
      </w:r>
      <w:r>
        <w:rPr>
          <w:b w:val="0"/>
          <w:i w:val="0"/>
        </w:rPr>
        <w:t>leídas: dan los recuentos (interacciones, alcance, visualizaciones), no el cociente. Quien la</w:t>
      </w:r>
      <w:r>
        <w:t xml:space="preserve"> </w:t>
      </w:r>
      <w:r>
        <w:rPr>
          <w:b w:val="0"/>
          <w:i w:val="0"/>
        </w:rPr>
        <w:t>calcule debe decir sobre qué la divide, alcance, impresiones o visualizaciones, porque cada base da</w:t>
      </w:r>
      <w:r>
        <w:t xml:space="preserve"> </w:t>
      </w:r>
      <w:r>
        <w:rPr>
          <w:b w:val="0"/>
          <w:i w:val="0"/>
        </w:rPr>
        <w:t>una cifra distinta (costumbre de oficio).</w:t>
      </w:r>
    </w:p>
    <w:p>
      <w:pPr>
        <w:pStyle w:val="Heading2"/>
      </w:pPr>
      <w:r>
        <w:rPr>
          <w:b w:val="0"/>
          <w:i w:val="0"/>
        </w:rPr>
        <w:t>16.4 Indicadores</w:t>
      </w:r>
    </w:p>
    <w:p>
      <w:pPr>
        <w:pStyle w:val="Heading3"/>
      </w:pPr>
      <w:r>
        <w:rPr>
          <w:b w:val="0"/>
          <w:i w:val="0"/>
        </w:rPr>
        <w:t>16.4.1 Los indicadores de radio del EGM</w:t>
      </w:r>
    </w:p>
    <w:p>
      <w:pPr/>
      <w:r>
        <w:rPr>
          <w:b w:val="0"/>
          <w:i w:val="0"/>
        </w:rPr>
        <w:t>Las Normas de AIMC definen los indicadores con los que se publica la audiencia de radio. Son</w:t>
      </w:r>
      <w:r>
        <w:t xml:space="preserve"> </w:t>
      </w:r>
      <w:r>
        <w:rPr>
          <w:b w:val="0"/>
          <w:i w:val="0"/>
        </w:rPr>
        <w:t>definiciones de la industria, no de una ley, pero son las que se usan en España y las que el examen</w:t>
      </w:r>
      <w:r>
        <w:t xml:space="preserve"> </w:t>
      </w:r>
      <w:r>
        <w:rPr>
          <w:b w:val="0"/>
          <w:i w:val="0"/>
        </w:rPr>
        <w:t>puede preguntar palabra por palabra: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Indicador</w:t>
            </w:r>
          </w:p>
        </w:tc>
        <w:tc>
          <w:tcPr>
            <w:tcW w:type="dxa" w:w="4706"/>
            <w:shd w:val="clear" w:color="auto" w:fill="E4E4E4"/>
          </w:tcPr>
          <w:p>
            <w:pPr>
              <w:pStyle w:val="Tablacabecera"/>
            </w:pPr>
            <w:r/>
            <w:r>
              <w:rPr>
                <w:b w:val="0"/>
                <w:i w:val="0"/>
              </w:rPr>
              <w:t>Definición de AIMC</w:t>
            </w:r>
          </w:p>
        </w:tc>
      </w:tr>
      <w:tr>
        <w:tc>
          <w:tcPr>
            <w:tcW w:type="dxa" w:w="4706"/>
          </w:tcPr>
          <w:p>
            <w:pPr>
              <w:pStyle w:val="Tabla"/>
            </w:pPr>
            <w:r/>
            <w:r>
              <w:rPr>
                <w:b w:val="0"/>
                <w:i w:val="0"/>
              </w:rPr>
              <w:t>Audiencia acumulada</w:t>
            </w:r>
          </w:p>
        </w:tc>
        <w:tc>
          <w:tcPr>
            <w:tcW w:type="dxa" w:w="4706"/>
          </w:tcPr>
          <w:p>
            <w:pPr>
              <w:pStyle w:val="Tabla"/>
            </w:pPr>
            <w:r/>
            <w:r>
              <w:rPr>
                <w:b w:val="0"/>
                <w:i w:val="0"/>
              </w:rPr>
            </w:r>
            <w:r>
              <w:rPr>
                <w:b/>
                <w:i w:val="0"/>
              </w:rPr>
              <w:t>«Número de individuos (expresado en absolutos o en porcentaje sobre el universo) que declaran escucha de un determinado soporte en al menos un intervalo de media hora.»</w:t>
            </w:r>
            <w:r>
              <w:rPr>
                <w:b w:val="0"/>
                <w:i w:val="0"/>
              </w:rPr>
            </w:r>
          </w:p>
        </w:tc>
      </w:tr>
      <w:tr>
        <w:tc>
          <w:tcPr>
            <w:tcW w:type="dxa" w:w="4706"/>
          </w:tcPr>
          <w:p>
            <w:pPr>
              <w:pStyle w:val="Tabla"/>
            </w:pPr>
            <w:r/>
            <w:r>
              <w:rPr>
                <w:b w:val="0"/>
                <w:i w:val="0"/>
              </w:rPr>
              <w:t>Minutos de escucha</w:t>
            </w:r>
          </w:p>
        </w:tc>
        <w:tc>
          <w:tcPr>
            <w:tcW w:type="dxa" w:w="4706"/>
          </w:tcPr>
          <w:p>
            <w:pPr>
              <w:pStyle w:val="Tabla"/>
            </w:pPr>
            <w:r/>
            <w:r>
              <w:rPr>
                <w:b w:val="0"/>
                <w:i w:val="0"/>
              </w:rPr>
            </w:r>
            <w:r>
              <w:rPr>
                <w:b/>
                <w:i w:val="0"/>
              </w:rPr>
              <w:t>«Relativo a un soporte y un periodo concreto, expresa el consumo promedio por individuo. Este consumo puede ser “per cápita” (referido al total población) o “por oyente” (restringido a la parte de población que ha declarado alguna escucha).»</w:t>
            </w:r>
            <w:r>
              <w:rPr>
                <w:b w:val="0"/>
                <w:i w:val="0"/>
              </w:rPr>
            </w:r>
          </w:p>
        </w:tc>
      </w:tr>
      <w:tr>
        <w:tc>
          <w:tcPr>
            <w:tcW w:type="dxa" w:w="4706"/>
          </w:tcPr>
          <w:p>
            <w:pPr>
              <w:pStyle w:val="Tabla"/>
            </w:pPr>
            <w:r/>
            <w:r>
              <w:rPr>
                <w:b w:val="0"/>
                <w:i w:val="0"/>
              </w:rPr>
              <w:t>Audiencia media</w:t>
            </w:r>
          </w:p>
        </w:tc>
        <w:tc>
          <w:tcPr>
            <w:tcW w:type="dxa" w:w="4706"/>
          </w:tcPr>
          <w:p>
            <w:pPr>
              <w:pStyle w:val="Tabla"/>
            </w:pPr>
            <w:r/>
            <w:r>
              <w:rPr>
                <w:b w:val="0"/>
                <w:i w:val="0"/>
              </w:rPr>
            </w:r>
            <w:r>
              <w:rPr>
                <w:b/>
                <w:i w:val="0"/>
              </w:rPr>
              <w:t>«Promedio de individuos (expresado en absolutos o en porcentaje sobre el universo) que han escuchado un determinado soporte a lo largo del periodo especificado. Se calcula ponderando cada oyente por su tiempo de escucha respectivo. También se puede obtener como media aritmética de los oyentes que tiene cada una de las medias horas que conforman el periodo en cuestión.»</w:t>
            </w:r>
            <w:r>
              <w:rPr>
                <w:b w:val="0"/>
                <w:i w:val="0"/>
              </w:rPr>
            </w:r>
          </w:p>
        </w:tc>
      </w:tr>
      <w:tr>
        <w:tc>
          <w:tcPr>
            <w:tcW w:type="dxa" w:w="4706"/>
          </w:tcPr>
          <w:p>
            <w:pPr>
              <w:pStyle w:val="Tabla"/>
            </w:pPr>
            <w:r/>
            <w:r>
              <w:rPr>
                <w:b w:val="0"/>
                <w:i/>
              </w:rPr>
              <w:t>Rating</w:t>
            </w:r>
          </w:p>
        </w:tc>
        <w:tc>
          <w:tcPr>
            <w:tcW w:type="dxa" w:w="4706"/>
          </w:tcPr>
          <w:p>
            <w:pPr>
              <w:pStyle w:val="Tabla"/>
            </w:pPr>
            <w:r/>
            <w:r>
              <w:rPr>
                <w:b w:val="0"/>
                <w:i w:val="0"/>
              </w:rPr>
              <w:t xml:space="preserve">La audiencia media en porcentaje: </w:t>
            </w:r>
            <w:r>
              <w:rPr>
                <w:b/>
                <w:i w:val="0"/>
              </w:rPr>
              <w:t>«Este indicador expresado en porcentaje (rating) es equivalente al porcentaje que el consumo “per cápita” supone sobre la duración total del intervalo temporal considerado.»</w:t>
            </w:r>
            <w:r>
              <w:rPr>
                <w:b w:val="0"/>
                <w:i w:val="0"/>
              </w:rPr>
            </w:r>
          </w:p>
        </w:tc>
      </w:tr>
      <w:tr>
        <w:tc>
          <w:tcPr>
            <w:tcW w:type="dxa" w:w="4706"/>
          </w:tcPr>
          <w:p>
            <w:pPr>
              <w:pStyle w:val="Tabla"/>
            </w:pPr>
            <w:r/>
            <w:r>
              <w:rPr>
                <w:b w:val="0"/>
                <w:i w:val="0"/>
              </w:rPr>
              <w:t>Índice de fidelidad</w:t>
            </w:r>
          </w:p>
        </w:tc>
        <w:tc>
          <w:tcPr>
            <w:tcW w:type="dxa" w:w="4706"/>
          </w:tcPr>
          <w:p>
            <w:pPr>
              <w:pStyle w:val="Tabla"/>
            </w:pPr>
            <w:r/>
            <w:r>
              <w:rPr>
                <w:b w:val="0"/>
                <w:i w:val="0"/>
              </w:rPr>
            </w:r>
            <w:r>
              <w:rPr>
                <w:b/>
                <w:i w:val="0"/>
              </w:rPr>
              <w:t>«Cociente porcentual entre la audiencia media y la audiencia acumulada. Su valor máximo es 100 (lo que refleja una total estabilidad de la audiencia). En un intervalo elemental de reporte (media hora) la audiencia media y la acumulada coinciden y por tanto el índice de fidelidad es siempre 100.»</w:t>
            </w:r>
            <w:r>
              <w:rPr>
                <w:b w:val="0"/>
                <w:i w:val="0"/>
              </w:rPr>
            </w:r>
          </w:p>
        </w:tc>
      </w:tr>
      <w:tr>
        <w:tc>
          <w:tcPr>
            <w:tcW w:type="dxa" w:w="4706"/>
          </w:tcPr>
          <w:p>
            <w:pPr>
              <w:pStyle w:val="Tabla"/>
            </w:pPr>
            <w:r/>
            <w:r>
              <w:rPr>
                <w:b w:val="0"/>
                <w:i w:val="0"/>
              </w:rPr>
              <w:t xml:space="preserve">Participación o </w:t>
            </w:r>
            <w:r>
              <w:rPr>
                <w:b w:val="0"/>
                <w:i/>
              </w:rPr>
              <w:t>share</w:t>
            </w:r>
          </w:p>
        </w:tc>
        <w:tc>
          <w:tcPr>
            <w:tcW w:type="dxa" w:w="4706"/>
          </w:tcPr>
          <w:p>
            <w:pPr>
              <w:pStyle w:val="Tabla"/>
            </w:pPr>
            <w:r/>
            <w:r>
              <w:rPr>
                <w:b w:val="0"/>
                <w:i w:val="0"/>
              </w:rPr>
            </w:r>
            <w:r>
              <w:rPr>
                <w:b/>
                <w:i w:val="0"/>
              </w:rPr>
              <w:t>«Expresa la distribución de la escucha por soportes durante un periodo de tiempo. Para cada uno de los soportes, se calcula como cociente porcentual entre su audiencia media y la audiencia media del total medio o, de forma equivalente, entre el consumo “per cápita” del soporte y el consumo “per cápita” del medio.»</w:t>
            </w:r>
            <w:r>
              <w:rPr>
                <w:b w:val="0"/>
                <w:i w:val="0"/>
              </w:rPr>
            </w:r>
          </w:p>
        </w:tc>
      </w:tr>
      <w:tr>
        <w:tc>
          <w:tcPr>
            <w:tcW w:type="dxa" w:w="4706"/>
          </w:tcPr>
          <w:p>
            <w:pPr>
              <w:pStyle w:val="Tabla"/>
            </w:pPr>
            <w:r/>
            <w:r>
              <w:rPr>
                <w:b w:val="0"/>
                <w:i w:val="0"/>
              </w:rPr>
              <w:t>Aportación</w:t>
            </w:r>
          </w:p>
        </w:tc>
        <w:tc>
          <w:tcPr>
            <w:tcW w:type="dxa" w:w="4706"/>
          </w:tcPr>
          <w:p>
            <w:pPr>
              <w:pStyle w:val="Tabla"/>
            </w:pPr>
            <w:r/>
            <w:r>
              <w:rPr>
                <w:b w:val="0"/>
                <w:i w:val="0"/>
              </w:rPr>
            </w:r>
            <w:r>
              <w:rPr>
                <w:b/>
                <w:i w:val="0"/>
              </w:rPr>
              <w:t>«En una distribución de audiencias por bloques horarios, porcentaje que supone la audiencia media del soporte o del total medio de dicho bloque sobre la del total día. Lógicamente la suma de todos los bloques del día para un mismo soporte debe ser 100.»</w:t>
            </w:r>
            <w:r>
              <w:rPr>
                <w:b w:val="0"/>
                <w:i w:val="0"/>
              </w:rPr>
            </w:r>
          </w:p>
        </w:tc>
      </w:tr>
      <w:tr>
        <w:tc>
          <w:tcPr>
            <w:tcW w:type="dxa" w:w="4706"/>
          </w:tcPr>
          <w:p>
            <w:pPr>
              <w:pStyle w:val="Tabla"/>
            </w:pPr>
            <w:r/>
            <w:r>
              <w:rPr>
                <w:b w:val="0"/>
                <w:i w:val="0"/>
              </w:rPr>
              <w:t>Perfil</w:t>
            </w:r>
          </w:p>
        </w:tc>
        <w:tc>
          <w:tcPr>
            <w:tcW w:type="dxa" w:w="4706"/>
          </w:tcPr>
          <w:p>
            <w:pPr>
              <w:pStyle w:val="Tabla"/>
            </w:pPr>
            <w:r/>
            <w:r>
              <w:rPr>
                <w:b w:val="0"/>
                <w:i w:val="0"/>
              </w:rPr>
            </w:r>
            <w:r>
              <w:rPr>
                <w:b/>
                <w:i w:val="0"/>
              </w:rPr>
              <w:t>«Distribución porcentual de la audiencia acumulada a través de diferentes categorías de una o varias variables.»</w:t>
            </w:r>
            <w:r>
              <w:rPr>
                <w:b w:val="0"/>
                <w:i w:val="0"/>
              </w:rPr>
              <w:t xml:space="preserve"> La suma de las categorías de una variable es 100 %, salvo redondeos o categorías que no sean excluyentes</w:t>
            </w:r>
          </w:p>
        </w:tc>
      </w:tr>
      <w:tr>
        <w:tc>
          <w:tcPr>
            <w:tcW w:type="dxa" w:w="4706"/>
          </w:tcPr>
          <w:p>
            <w:pPr>
              <w:pStyle w:val="Tabla"/>
            </w:pPr>
            <w:r/>
            <w:r>
              <w:rPr>
                <w:b w:val="0"/>
                <w:i w:val="0"/>
              </w:rPr>
              <w:t>Penetración</w:t>
            </w:r>
          </w:p>
        </w:tc>
        <w:tc>
          <w:tcPr>
            <w:tcW w:type="dxa" w:w="4706"/>
          </w:tcPr>
          <w:p>
            <w:pPr>
              <w:pStyle w:val="Tabla"/>
            </w:pPr>
            <w:r/>
            <w:r>
              <w:rPr>
                <w:b w:val="0"/>
                <w:i w:val="0"/>
              </w:rPr>
            </w:r>
            <w:r>
              <w:rPr>
                <w:b/>
                <w:i w:val="0"/>
              </w:rPr>
              <w:t>«Número de oyentes expresado en porcentaje sobre el universo.»</w:t>
            </w:r>
            <w:r>
              <w:rPr>
                <w:b w:val="0"/>
                <w:i w:val="0"/>
              </w:rPr>
            </w:r>
          </w:p>
        </w:tc>
      </w:tr>
    </w:tbl>
    <w:p>
      <w:pPr/>
    </w:p>
    <w:p>
      <w:pPr/>
      <w:r>
        <w:rPr>
          <w:b w:val="0"/>
          <w:i w:val="0"/>
        </w:rPr>
        <w:t>En las Normas, «soporte» es cada emisora, cadena o programa medido; «medio», la radio en su</w:t>
      </w:r>
      <w:r>
        <w:t xml:space="preserve"> </w:t>
      </w:r>
      <w:r>
        <w:rPr>
          <w:b w:val="0"/>
          <w:i w:val="0"/>
        </w:rPr>
        <w:t>conjunto.</w:t>
      </w:r>
    </w:p>
    <w:p>
      <w:pPr>
        <w:pStyle w:val="Heading3"/>
      </w:pPr>
      <w:r>
        <w:rPr>
          <w:b w:val="0"/>
          <w:i w:val="0"/>
        </w:rPr>
        <w:t>16.4.2 Audiencia acumulada y audiencia media</w:t>
      </w:r>
    </w:p>
    <w:p>
      <w:pPr/>
      <w:r>
        <w:rPr>
          <w:b w:val="0"/>
          <w:i w:val="0"/>
        </w:rPr>
        <w:t>Son las dos formas de contar a los oyentes, y de su diferencia salen casi todos los demás</w:t>
      </w:r>
      <w:r>
        <w:t xml:space="preserve"> </w:t>
      </w:r>
      <w:r>
        <w:rPr>
          <w:b w:val="0"/>
          <w:i w:val="0"/>
        </w:rPr>
        <w:t>indicadores:</w:t>
      </w:r>
    </w:p>
    <w:p>
      <w:pPr>
        <w:pStyle w:val="ListBullet"/>
      </w:pPr>
      <w:r>
        <w:rPr>
          <w:b w:val="0"/>
          <w:i w:val="0"/>
        </w:rPr>
        <w:t xml:space="preserve">La </w:t>
      </w:r>
      <w:r>
        <w:rPr>
          <w:b/>
          <w:i w:val="0"/>
        </w:rPr>
        <w:t>acumulada</w:t>
      </w:r>
      <w:r>
        <w:rPr>
          <w:b w:val="0"/>
          <w:i w:val="0"/>
        </w:rPr>
        <w:t xml:space="preserve"> cuenta </w:t>
      </w:r>
      <w:r>
        <w:rPr>
          <w:b/>
          <w:i w:val="0"/>
        </w:rPr>
        <w:t>personas distintas</w:t>
      </w:r>
      <w:r>
        <w:rPr>
          <w:b w:val="0"/>
          <w:i w:val="0"/>
        </w:rPr>
        <w:t xml:space="preserve"> que oyeron el soporte al menos una media hora</w:t>
      </w:r>
      <w:r>
        <w:t xml:space="preserve"> </w:t>
      </w:r>
      <w:r>
        <w:rPr>
          <w:b w:val="0"/>
          <w:i w:val="0"/>
        </w:rPr>
        <w:t xml:space="preserve">del periodo. Quien oyó diez minutos y quien oyó tres horas cuentan igual: uno. Mide el </w:t>
      </w:r>
      <w:r>
        <w:rPr>
          <w:b/>
          <w:i w:val="0"/>
        </w:rPr>
        <w:t>alcance</w:t>
      </w:r>
      <w:r>
        <w:rPr>
          <w:b w:val="0"/>
          <w:i w:val="0"/>
        </w:rPr>
        <w:t>:</w:t>
      </w:r>
      <w:r>
        <w:t xml:space="preserve"> </w:t>
      </w:r>
      <w:r>
        <w:rPr>
          <w:b w:val="0"/>
          <w:i w:val="0"/>
        </w:rPr>
        <w:t>a cuánta gente llega la emisora o el programa. Es el dato que suele darse como «oyentes diarios» (costumbre de oficio).</w:t>
      </w:r>
    </w:p>
    <w:p>
      <w:pPr>
        <w:pStyle w:val="ListBullet"/>
      </w:pPr>
      <w:r>
        <w:rPr>
          <w:b w:val="0"/>
          <w:i w:val="0"/>
        </w:rPr>
        <w:t xml:space="preserve">La </w:t>
      </w:r>
      <w:r>
        <w:rPr>
          <w:b/>
          <w:i w:val="0"/>
        </w:rPr>
        <w:t>media</w:t>
      </w:r>
      <w:r>
        <w:rPr>
          <w:b w:val="0"/>
          <w:i w:val="0"/>
        </w:rPr>
        <w:t xml:space="preserve"> pondera a cada oyente </w:t>
      </w:r>
      <w:r>
        <w:rPr>
          <w:b/>
          <w:i w:val="0"/>
        </w:rPr>
        <w:t>por su tiempo de escucha</w:t>
      </w:r>
      <w:r>
        <w:rPr>
          <w:b w:val="0"/>
          <w:i w:val="0"/>
        </w:rPr>
        <w:t xml:space="preserve">. Mide la </w:t>
      </w:r>
      <w:r>
        <w:rPr>
          <w:b/>
          <w:i w:val="0"/>
        </w:rPr>
        <w:t>intensidad</w:t>
      </w:r>
      <w:r>
        <w:rPr>
          <w:b w:val="0"/>
          <w:i w:val="0"/>
        </w:rPr>
        <w:t>: cuántas</w:t>
      </w:r>
      <w:r>
        <w:t xml:space="preserve"> </w:t>
      </w:r>
      <w:r>
        <w:rPr>
          <w:b w:val="0"/>
          <w:i w:val="0"/>
        </w:rPr>
        <w:t>personas, en promedio, estaban escuchando en cada momento del periodo. Equivale a la media de los</w:t>
      </w:r>
      <w:r>
        <w:t xml:space="preserve"> </w:t>
      </w:r>
      <w:r>
        <w:rPr>
          <w:b w:val="0"/>
          <w:i w:val="0"/>
        </w:rPr>
        <w:t>oyentes de cada media hora.</w:t>
      </w:r>
    </w:p>
    <w:p>
      <w:pPr/>
      <w:r>
        <w:rPr>
          <w:b w:val="0"/>
          <w:i w:val="0"/>
        </w:rPr>
        <w:t>La acumulada siempre es mayor o igual que la media. Si coinciden, todos los que llegaron se quedaron</w:t>
      </w:r>
      <w:r>
        <w:t xml:space="preserve"> </w:t>
      </w:r>
      <w:r>
        <w:rPr>
          <w:b w:val="0"/>
          <w:i w:val="0"/>
        </w:rPr>
        <w:t xml:space="preserve">todo el tiempo; cuanto más se separan, más entra y sale la audiencia. Ese cociente es el </w:t>
      </w:r>
      <w:r>
        <w:rPr>
          <w:b/>
          <w:i w:val="0"/>
        </w:rPr>
        <w:t>índice de</w:t>
      </w:r>
      <w:r>
        <w:t xml:space="preserve"> </w:t>
      </w:r>
      <w:r>
        <w:rPr>
          <w:b/>
          <w:i w:val="0"/>
        </w:rPr>
        <w:t>fidelidad</w:t>
      </w:r>
      <w:r>
        <w:rPr>
          <w:b w:val="0"/>
          <w:i w:val="0"/>
        </w:rPr>
        <w:t xml:space="preserve"> (audiencia media ÷ audiencia acumulada × 100). En una sola media hora vale siempre 100,</w:t>
      </w:r>
      <w:r>
        <w:t xml:space="preserve"> </w:t>
      </w:r>
      <w:r>
        <w:rPr>
          <w:b w:val="0"/>
          <w:i w:val="0"/>
        </w:rPr>
        <w:t>porque la media hora es la unidad mínima y ahí las dos audiencias coinciden.</w:t>
      </w:r>
    </w:p>
    <w:p>
      <w:pPr>
        <w:pStyle w:val="Heading3"/>
      </w:pPr>
      <w:r>
        <w:rPr>
          <w:b w:val="0"/>
          <w:i w:val="0"/>
        </w:rPr>
        <w:t xml:space="preserve">16.4.3 </w:t>
      </w:r>
      <w:r>
        <w:rPr>
          <w:b w:val="0"/>
          <w:i/>
        </w:rPr>
        <w:t>Rating</w:t>
      </w:r>
      <w:r>
        <w:rPr>
          <w:b w:val="0"/>
          <w:i w:val="0"/>
        </w:rPr>
        <w:t xml:space="preserve"> y </w:t>
      </w:r>
      <w:r>
        <w:rPr>
          <w:b w:val="0"/>
          <w:i/>
        </w:rPr>
        <w:t>share</w:t>
      </w:r>
    </w:p>
    <w:p>
      <w:pPr/>
      <w:r>
        <w:rPr>
          <w:b w:val="0"/>
          <w:i w:val="0"/>
        </w:rPr>
        <w:t xml:space="preserve">La diferencia entre </w:t>
      </w:r>
      <w:r>
        <w:rPr>
          <w:b w:val="0"/>
          <w:i/>
        </w:rPr>
        <w:t>rating</w:t>
      </w:r>
      <w:r>
        <w:rPr>
          <w:b w:val="0"/>
          <w:i w:val="0"/>
        </w:rPr>
        <w:t xml:space="preserve"> y </w:t>
      </w:r>
      <w:r>
        <w:rPr>
          <w:b w:val="0"/>
          <w:i/>
        </w:rPr>
        <w:t>share</w:t>
      </w:r>
      <w:r>
        <w:rPr>
          <w:b w:val="0"/>
          <w:i w:val="0"/>
        </w:rPr>
        <w:t xml:space="preserve"> está en el denominador. En el EGM:</w:t>
      </w:r>
    </w:p>
    <w:p>
      <w:pPr>
        <w:pStyle w:val="ListBullet"/>
      </w:pPr>
      <w:r>
        <w:rPr>
          <w:b w:val="0"/>
          <w:i w:val="0"/>
        </w:rPr>
        <w:t xml:space="preserve">El </w:t>
      </w:r>
      <w:r>
        <w:rPr>
          <w:b w:val="0"/>
          <w:i/>
        </w:rPr>
      </w:r>
      <w:r>
        <w:rPr>
          <w:b/>
          <w:i/>
        </w:rPr>
        <w:t>rating</w:t>
      </w:r>
      <w:r>
        <w:rPr>
          <w:b w:val="0"/>
          <w:i/>
        </w:rPr>
      </w:r>
      <w:r>
        <w:rPr>
          <w:b w:val="0"/>
          <w:i w:val="0"/>
        </w:rPr>
        <w:t xml:space="preserve"> es la audiencia media en porcentaje sobre el universo: divide por </w:t>
      </w:r>
      <w:r>
        <w:rPr>
          <w:b/>
          <w:i w:val="0"/>
        </w:rPr>
        <w:t>toda la</w:t>
      </w:r>
      <w:r>
        <w:t xml:space="preserve"> </w:t>
      </w:r>
      <w:r>
        <w:rPr>
          <w:b/>
          <w:i w:val="0"/>
        </w:rPr>
        <w:t>población</w:t>
      </w:r>
      <w:r>
        <w:rPr>
          <w:b w:val="0"/>
          <w:i w:val="0"/>
        </w:rPr>
        <w:t xml:space="preserve"> de 14 o más años, escuche o no la radio. Equivale también a qué parte del tiempo del</w:t>
      </w:r>
      <w:r>
        <w:t xml:space="preserve"> </w:t>
      </w:r>
      <w:r>
        <w:rPr>
          <w:b w:val="0"/>
          <w:i w:val="0"/>
        </w:rPr>
        <w:t>periodo ocupa, en promedio, el consumo de cada habitante: un programa de 60 minutos con un consumo</w:t>
      </w:r>
      <w:r>
        <w:t xml:space="preserve"> </w:t>
      </w:r>
      <w:r>
        <w:rPr>
          <w:b w:val="0"/>
          <w:i w:val="0"/>
        </w:rPr>
        <w:t xml:space="preserve">per cápita de 3 minutos tiene un </w:t>
      </w:r>
      <w:r>
        <w:rPr>
          <w:b w:val="0"/>
          <w:i/>
        </w:rPr>
        <w:t>rating</w:t>
      </w:r>
      <w:r>
        <w:rPr>
          <w:b w:val="0"/>
          <w:i w:val="0"/>
        </w:rPr>
        <w:t xml:space="preserve"> del 5 %.</w:t>
      </w:r>
    </w:p>
    <w:p>
      <w:pPr>
        <w:pStyle w:val="ListBullet"/>
      </w:pPr>
      <w:r>
        <w:rPr>
          <w:b w:val="0"/>
          <w:i w:val="0"/>
        </w:rPr>
        <w:t xml:space="preserve">El </w:t>
      </w:r>
      <w:r>
        <w:rPr>
          <w:b w:val="0"/>
          <w:i/>
        </w:rPr>
      </w:r>
      <w:r>
        <w:rPr>
          <w:b/>
          <w:i/>
        </w:rPr>
        <w:t>share</w:t>
      </w:r>
      <w:r>
        <w:rPr>
          <w:b w:val="0"/>
          <w:i/>
        </w:rPr>
      </w:r>
      <w:r>
        <w:rPr>
          <w:b w:val="0"/>
          <w:i w:val="0"/>
        </w:rPr>
        <w:t xml:space="preserve"> o </w:t>
      </w:r>
      <w:r>
        <w:rPr>
          <w:b/>
          <w:i w:val="0"/>
        </w:rPr>
        <w:t>participación</w:t>
      </w:r>
      <w:r>
        <w:rPr>
          <w:b w:val="0"/>
          <w:i w:val="0"/>
        </w:rPr>
        <w:t xml:space="preserve"> divide la audiencia media del soporte por la audiencia media</w:t>
      </w:r>
      <w:r>
        <w:t xml:space="preserve"> </w:t>
      </w:r>
      <w:r>
        <w:rPr>
          <w:b w:val="0"/>
          <w:i w:val="0"/>
        </w:rPr>
        <w:t>del total del medio en ese periodo: mide qué parte de la escucha de radio se lleva la emisora.</w:t>
      </w:r>
    </w:p>
    <w:p>
      <w:pPr/>
      <w:r>
        <w:rPr>
          <w:b w:val="0"/>
          <w:i w:val="0"/>
        </w:rPr>
        <w:t xml:space="preserve">Por eso un programa de madrugada puede tener un </w:t>
      </w:r>
      <w:r>
        <w:rPr>
          <w:b w:val="0"/>
          <w:i/>
        </w:rPr>
        <w:t>share</w:t>
      </w:r>
      <w:r>
        <w:rPr>
          <w:b w:val="0"/>
          <w:i w:val="0"/>
        </w:rPr>
        <w:t xml:space="preserve"> altísimo y un </w:t>
      </w:r>
      <w:r>
        <w:rPr>
          <w:b w:val="0"/>
          <w:i/>
        </w:rPr>
        <w:t>rating</w:t>
      </w:r>
      <w:r>
        <w:rPr>
          <w:b w:val="0"/>
          <w:i w:val="0"/>
        </w:rPr>
        <w:t xml:space="preserve"> mínimo: se lleva a</w:t>
      </w:r>
      <w:r>
        <w:t xml:space="preserve"> </w:t>
      </w:r>
      <w:r>
        <w:rPr>
          <w:b w:val="0"/>
          <w:i w:val="0"/>
        </w:rPr>
        <w:t>casi todos los que están despiertos, que son muy pocos.</w:t>
      </w:r>
    </w:p>
    <w:p>
      <w:pPr>
        <w:pStyle w:val="Heading3"/>
      </w:pPr>
      <w:r>
        <w:rPr>
          <w:b w:val="0"/>
          <w:i w:val="0"/>
        </w:rPr>
        <w:t xml:space="preserve">16.4.4 Las bases del </w:t>
      </w:r>
      <w:r>
        <w:rPr>
          <w:b w:val="0"/>
          <w:i/>
        </w:rPr>
        <w:t>share</w:t>
      </w:r>
      <w:r>
        <w:rPr>
          <w:b w:val="0"/>
          <w:i w:val="0"/>
        </w:rPr>
        <w:t xml:space="preserve"> en radio</w:t>
      </w:r>
    </w:p>
    <w:p>
      <w:pPr/>
      <w:r>
        <w:rPr>
          <w:b w:val="0"/>
          <w:i w:val="0"/>
        </w:rPr>
        <w:t xml:space="preserve">Aquí está la diferencia con la televisión que más se pregunta. El </w:t>
      </w:r>
      <w:r>
        <w:rPr>
          <w:b w:val="0"/>
          <w:i/>
        </w:rPr>
        <w:t>share</w:t>
      </w:r>
      <w:r>
        <w:rPr>
          <w:b w:val="0"/>
          <w:i w:val="0"/>
        </w:rPr>
        <w:t xml:space="preserve"> de radio no se calcula</w:t>
      </w:r>
      <w:r>
        <w:t xml:space="preserve"> </w:t>
      </w:r>
      <w:r>
        <w:rPr>
          <w:b w:val="0"/>
          <w:i w:val="0"/>
        </w:rPr>
        <w:t>siempre sobre todos los oyentes de radio. Las Normas de AIMC fijan tres bases 100 %:</w:t>
      </w:r>
    </w:p>
    <w:p>
      <w:pPr>
        <w:pStyle w:val="Citadelanorma"/>
      </w:pPr>
      <w:r>
        <w:rPr>
          <w:b w:val="0"/>
          <w:i w:val="0"/>
        </w:rPr>
      </w:r>
      <w:r>
        <w:rPr>
          <w:b/>
          <w:i w:val="0"/>
        </w:rPr>
        <w:t>«Para soportes incluidos en “Generalista”: Total Generalista.</w:t>
      </w:r>
      <w:r>
        <w:rPr>
          <w:b w:val="0"/>
          <w:i w:val="0"/>
        </w:rPr>
      </w:r>
      <w:r>
        <w:t xml:space="preserve"> </w:t>
      </w:r>
      <w:r>
        <w:rPr>
          <w:b w:val="0"/>
          <w:i w:val="0"/>
        </w:rPr>
      </w:r>
      <w:r>
        <w:rPr>
          <w:b/>
          <w:i w:val="0"/>
        </w:rPr>
        <w:t>Para soportes incluidos en “Temática”: Total Temática.</w:t>
      </w:r>
      <w:r>
        <w:rPr>
          <w:b w:val="0"/>
          <w:i w:val="0"/>
        </w:rPr>
      </w:r>
      <w:r>
        <w:t xml:space="preserve"> </w:t>
      </w:r>
      <w:r>
        <w:rPr>
          <w:b w:val="0"/>
          <w:i w:val="0"/>
        </w:rPr>
      </w:r>
      <w:r>
        <w:rPr>
          <w:b/>
          <w:i w:val="0"/>
        </w:rPr>
        <w:t>Para Total Generalista y Total Temática: Total Oyentes.»</w:t>
      </w:r>
      <w:r>
        <w:rPr>
          <w:b w:val="0"/>
          <w:i w:val="0"/>
        </w:rPr>
      </w:r>
    </w:p>
    <w:p>
      <w:pPr/>
      <w:r>
        <w:rPr>
          <w:b w:val="0"/>
          <w:i w:val="0"/>
        </w:rPr>
        <w:t xml:space="preserve">Es decir: el </w:t>
      </w:r>
      <w:r>
        <w:rPr>
          <w:b w:val="0"/>
          <w:i/>
        </w:rPr>
        <w:t>share</w:t>
      </w:r>
      <w:r>
        <w:rPr>
          <w:b w:val="0"/>
          <w:i w:val="0"/>
        </w:rPr>
        <w:t xml:space="preserve"> de una emisora que el EGM clasifica como </w:t>
      </w:r>
      <w:r>
        <w:rPr>
          <w:b/>
          <w:i w:val="0"/>
        </w:rPr>
        <w:t>generalista</w:t>
      </w:r>
      <w:r>
        <w:rPr>
          <w:b w:val="0"/>
          <w:i w:val="0"/>
        </w:rPr>
        <w:t xml:space="preserve"> (Canal Sur Radio) se</w:t>
      </w:r>
      <w:r>
        <w:t xml:space="preserve"> </w:t>
      </w:r>
      <w:r>
        <w:rPr>
          <w:b w:val="0"/>
          <w:i w:val="0"/>
        </w:rPr>
        <w:t xml:space="preserve">calcula sobre la audiencia del total de la radio generalista; el de una </w:t>
      </w:r>
      <w:r>
        <w:rPr>
          <w:b/>
          <w:i w:val="0"/>
        </w:rPr>
        <w:t>temática</w:t>
      </w:r>
      <w:r>
        <w:rPr>
          <w:b w:val="0"/>
          <w:i w:val="0"/>
        </w:rPr>
        <w:t xml:space="preserve"> (Canal</w:t>
      </w:r>
      <w:r>
        <w:t xml:space="preserve"> </w:t>
      </w:r>
      <w:r>
        <w:rPr>
          <w:b w:val="0"/>
          <w:i w:val="0"/>
        </w:rPr>
        <w:t>Fiesta Radio), sobre el total de la radio temática; y sólo el</w:t>
      </w:r>
      <w:r>
        <w:t xml:space="preserve"> </w:t>
      </w:r>
      <w:r>
        <w:rPr>
          <w:b w:val="0"/>
          <w:i w:val="0"/>
        </w:rPr>
        <w:t xml:space="preserve">reparto entre generalista y temática se calcula sobre </w:t>
      </w:r>
      <w:r>
        <w:rPr>
          <w:b/>
          <w:i w:val="0"/>
        </w:rPr>
        <w:t>todos los oyentes</w:t>
      </w:r>
      <w:r>
        <w:rPr>
          <w:b w:val="0"/>
          <w:i w:val="0"/>
        </w:rPr>
        <w:t>. Consecuencia: los</w:t>
      </w:r>
      <w:r>
        <w:t xml:space="preserve"> </w:t>
      </w:r>
      <w:r>
        <w:rPr>
          <w:b w:val="0"/>
          <w:i/>
        </w:rPr>
        <w:t>shares</w:t>
      </w:r>
      <w:r>
        <w:rPr>
          <w:b w:val="0"/>
          <w:i w:val="0"/>
        </w:rPr>
        <w:t xml:space="preserve"> de las generalistas suman 100 entre sí, y los de las temáticas, otros 100; no se pueden</w:t>
      </w:r>
      <w:r>
        <w:t xml:space="preserve"> </w:t>
      </w:r>
      <w:r>
        <w:rPr>
          <w:b w:val="0"/>
          <w:i w:val="0"/>
        </w:rPr>
        <w:t xml:space="preserve">sumar ni comparar directamente un </w:t>
      </w:r>
      <w:r>
        <w:rPr>
          <w:b w:val="0"/>
          <w:i/>
        </w:rPr>
        <w:t>share</w:t>
      </w:r>
      <w:r>
        <w:rPr>
          <w:b w:val="0"/>
          <w:i w:val="0"/>
        </w:rPr>
        <w:t xml:space="preserve"> generalista con uno temático.</w:t>
      </w:r>
    </w:p>
    <w:p>
      <w:pPr>
        <w:pStyle w:val="Heading3"/>
      </w:pPr>
      <w:r>
        <w:rPr>
          <w:b w:val="0"/>
          <w:i w:val="0"/>
        </w:rPr>
        <w:t>16.4.5 Minutos, aportación, perfil y penetración</w:t>
      </w:r>
    </w:p>
    <w:p>
      <w:pPr>
        <w:pStyle w:val="ListBullet"/>
      </w:pPr>
      <w:r>
        <w:rPr>
          <w:b w:val="0"/>
          <w:i w:val="0"/>
        </w:rPr>
      </w:r>
      <w:r>
        <w:rPr>
          <w:b/>
          <w:i w:val="0"/>
        </w:rPr>
        <w:t>Minutos de escucha.</w:t>
      </w:r>
      <w:r>
        <w:rPr>
          <w:b w:val="0"/>
          <w:i w:val="0"/>
        </w:rPr>
        <w:t xml:space="preserve"> Se dan de dos formas que conviene no confundir: </w:t>
      </w:r>
      <w:r>
        <w:rPr>
          <w:b/>
          <w:i w:val="0"/>
        </w:rPr>
        <w:t>per cápita</w:t>
      </w:r>
      <w:r>
        <w:rPr>
          <w:b w:val="0"/>
          <w:i w:val="0"/>
        </w:rPr>
        <w:t>, repartidos</w:t>
      </w:r>
      <w:r>
        <w:t xml:space="preserve"> </w:t>
      </w:r>
      <w:r>
        <w:rPr>
          <w:b w:val="0"/>
          <w:i w:val="0"/>
        </w:rPr>
        <w:t xml:space="preserve">entre toda la población (incluidos quienes no oyeron nada), y </w:t>
      </w:r>
      <w:r>
        <w:rPr>
          <w:b/>
          <w:i w:val="0"/>
        </w:rPr>
        <w:t>por oyente</w:t>
      </w:r>
      <w:r>
        <w:rPr>
          <w:b w:val="0"/>
          <w:i w:val="0"/>
        </w:rPr>
        <w:t>, sólo entre quienes</w:t>
      </w:r>
      <w:r>
        <w:t xml:space="preserve"> </w:t>
      </w:r>
      <w:r>
        <w:rPr>
          <w:b w:val="0"/>
          <w:i w:val="0"/>
        </w:rPr>
        <w:t>oyeron. Los minutos por oyente siempre son más altos. El tema 2 da los minutos diarios de radio por</w:t>
      </w:r>
      <w:r>
        <w:t xml:space="preserve"> </w:t>
      </w:r>
      <w:r>
        <w:rPr>
          <w:b w:val="0"/>
          <w:i w:val="0"/>
        </w:rPr>
        <w:t xml:space="preserve">franja según el </w:t>
      </w:r>
      <w:r>
        <w:rPr>
          <w:b w:val="0"/>
          <w:i/>
        </w:rPr>
        <w:t>Marco General</w:t>
      </w:r>
      <w:r>
        <w:rPr>
          <w:b w:val="0"/>
          <w:i w:val="0"/>
        </w:rPr>
        <w:t>.</w:t>
      </w:r>
    </w:p>
    <w:p>
      <w:pPr>
        <w:pStyle w:val="ListBullet"/>
      </w:pPr>
      <w:r>
        <w:rPr>
          <w:b w:val="0"/>
          <w:i w:val="0"/>
        </w:rPr>
      </w:r>
      <w:r>
        <w:rPr>
          <w:b/>
          <w:i w:val="0"/>
        </w:rPr>
        <w:t>Aportación.</w:t>
      </w:r>
      <w:r>
        <w:rPr>
          <w:b w:val="0"/>
          <w:i w:val="0"/>
        </w:rPr>
        <w:t xml:space="preserve"> Reparte la audiencia de un día entre sus bloques horarios: dice qué parte de la</w:t>
      </w:r>
      <w:r>
        <w:t xml:space="preserve"> </w:t>
      </w:r>
      <w:r>
        <w:rPr>
          <w:b w:val="0"/>
          <w:i w:val="0"/>
        </w:rPr>
        <w:t>audiencia diaria de una emisora sale de la mañana, del mediodía, de la tarde o de la noche. Suma</w:t>
      </w:r>
      <w:r>
        <w:t xml:space="preserve"> </w:t>
      </w:r>
      <w:r>
        <w:rPr>
          <w:b w:val="0"/>
          <w:i w:val="0"/>
        </w:rPr>
        <w:t>100 por soporte.</w:t>
      </w:r>
    </w:p>
    <w:p>
      <w:pPr>
        <w:pStyle w:val="ListBullet"/>
      </w:pPr>
      <w:r>
        <w:rPr>
          <w:b w:val="0"/>
          <w:i w:val="0"/>
        </w:rPr>
      </w:r>
      <w:r>
        <w:rPr>
          <w:b/>
          <w:i w:val="0"/>
        </w:rPr>
        <w:t>Perfil.</w:t>
      </w:r>
      <w:r>
        <w:rPr>
          <w:b w:val="0"/>
          <w:i w:val="0"/>
        </w:rPr>
        <w:t xml:space="preserve"> Es la composición de la audiencia acumulada: por sexo, edad, clase social, comunidad,</w:t>
      </w:r>
      <w:r>
        <w:t xml:space="preserve"> </w:t>
      </w:r>
      <w:r>
        <w:rPr>
          <w:b w:val="0"/>
          <w:i w:val="0"/>
        </w:rPr>
        <w:t xml:space="preserve">hábitat… Dice </w:t>
      </w:r>
      <w:r>
        <w:rPr>
          <w:b/>
          <w:i w:val="0"/>
        </w:rPr>
        <w:t>quién</w:t>
      </w:r>
      <w:r>
        <w:rPr>
          <w:b w:val="0"/>
          <w:i w:val="0"/>
        </w:rPr>
        <w:t xml:space="preserve"> escucha, no cuántos.</w:t>
      </w:r>
    </w:p>
    <w:p>
      <w:pPr>
        <w:pStyle w:val="ListBullet"/>
      </w:pPr>
      <w:r>
        <w:rPr>
          <w:b w:val="0"/>
          <w:i w:val="0"/>
        </w:rPr>
      </w:r>
      <w:r>
        <w:rPr>
          <w:b/>
          <w:i w:val="0"/>
        </w:rPr>
        <w:t>Penetración.</w:t>
      </w:r>
      <w:r>
        <w:rPr>
          <w:b w:val="0"/>
          <w:i w:val="0"/>
        </w:rPr>
        <w:t xml:space="preserve"> Los oyentes en porcentaje del universo. Es la audiencia acumulada expresada en</w:t>
      </w:r>
      <w:r>
        <w:t xml:space="preserve"> </w:t>
      </w:r>
      <w:r>
        <w:rPr>
          <w:b w:val="0"/>
          <w:i w:val="0"/>
        </w:rPr>
        <w:t>porcentaje: en la tabla de Canal Sur Radio del epígrafe 1, el 0,5 % de la población.</w:t>
      </w:r>
    </w:p>
    <w:p>
      <w:pPr>
        <w:pStyle w:val="Heading3"/>
      </w:pPr>
      <w:r>
        <w:rPr>
          <w:b w:val="0"/>
          <w:i w:val="0"/>
        </w:rPr>
        <w:t>16.4.6 Lo que cambia respecto de la televisión</w:t>
      </w:r>
    </w:p>
    <w:p>
      <w:pPr/>
      <w:r>
        <w:rPr>
          <w:b w:val="0"/>
          <w:i w:val="0"/>
        </w:rPr>
        <w:t>Quien estudie también temarios de televisión debe separar los conceptos: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Uso habitual en televisión</w:t>
            </w:r>
          </w:p>
        </w:tc>
        <w:tc>
          <w:tcPr>
            <w:tcW w:type="dxa" w:w="3137"/>
            <w:shd w:val="clear" w:color="auto" w:fill="E4E4E4"/>
          </w:tcPr>
          <w:p>
            <w:pPr>
              <w:pStyle w:val="Tablacabecera"/>
            </w:pPr>
            <w:r/>
            <w:r>
              <w:rPr>
                <w:b w:val="0"/>
                <w:i w:val="0"/>
              </w:rPr>
              <w:t>EGM de radio</w:t>
            </w:r>
          </w:p>
        </w:tc>
      </w:tr>
      <w:tr>
        <w:tc>
          <w:tcPr>
            <w:tcW w:type="dxa" w:w="3137"/>
          </w:tcPr>
          <w:p>
            <w:pPr>
              <w:pStyle w:val="Tabla"/>
            </w:pPr>
            <w:r/>
            <w:r>
              <w:rPr>
                <w:b w:val="0"/>
                <w:i w:val="0"/>
              </w:rPr>
              <w:t>Unidad de tiempo</w:t>
            </w:r>
          </w:p>
        </w:tc>
        <w:tc>
          <w:tcPr>
            <w:tcW w:type="dxa" w:w="3137"/>
          </w:tcPr>
          <w:p>
            <w:pPr>
              <w:pStyle w:val="Tabla"/>
            </w:pPr>
            <w:r/>
            <w:r>
              <w:rPr>
                <w:b w:val="0"/>
                <w:i w:val="0"/>
              </w:rPr>
              <w:t>Se habla del «minuto de oro», el minuto de mayor audiencia de la jornada</w:t>
            </w:r>
          </w:p>
        </w:tc>
        <w:tc>
          <w:tcPr>
            <w:tcW w:type="dxa" w:w="3137"/>
          </w:tcPr>
          <w:p>
            <w:pPr>
              <w:pStyle w:val="Tabla"/>
            </w:pPr>
            <w:r/>
            <w:r>
              <w:rPr>
                <w:b w:val="0"/>
                <w:i w:val="0"/>
              </w:rPr>
            </w:r>
            <w:r>
              <w:rPr>
                <w:b/>
                <w:i w:val="0"/>
              </w:rPr>
              <w:t>La media hora</w:t>
            </w:r>
            <w:r>
              <w:rPr>
                <w:b w:val="0"/>
                <w:i w:val="0"/>
              </w:rPr>
            </w:r>
          </w:p>
        </w:tc>
      </w:tr>
      <w:tr>
        <w:tc>
          <w:tcPr>
            <w:tcW w:type="dxa" w:w="3137"/>
          </w:tcPr>
          <w:p>
            <w:pPr>
              <w:pStyle w:val="Tabla"/>
            </w:pPr>
            <w:r/>
            <w:r>
              <w:rPr>
                <w:b w:val="0"/>
                <w:i w:val="0"/>
              </w:rPr>
              <w:t>Cómo se obtiene</w:t>
            </w:r>
          </w:p>
        </w:tc>
        <w:tc>
          <w:tcPr>
            <w:tcW w:type="dxa" w:w="3137"/>
          </w:tcPr>
          <w:p>
            <w:pPr>
              <w:pStyle w:val="Tabla"/>
            </w:pPr>
            <w:r/>
            <w:r>
              <w:rPr>
                <w:b w:val="0"/>
                <w:i w:val="0"/>
              </w:rPr>
              <w:t>Fuera del alcance de este tema</w:t>
            </w:r>
          </w:p>
        </w:tc>
        <w:tc>
          <w:tcPr>
            <w:tcW w:type="dxa" w:w="3137"/>
          </w:tcPr>
          <w:p>
            <w:pPr>
              <w:pStyle w:val="Tabla"/>
            </w:pPr>
            <w:r/>
            <w:r>
              <w:rPr>
                <w:b w:val="0"/>
                <w:i w:val="0"/>
              </w:rPr>
              <w:t xml:space="preserve">Encuesta de recuerdo del día anterior, más el </w:t>
            </w:r>
            <w:r>
              <w:rPr>
                <w:b w:val="0"/>
                <w:i/>
              </w:rPr>
              <w:t>streaming</w:t>
            </w:r>
            <w:r>
              <w:rPr>
                <w:b w:val="0"/>
                <w:i w:val="0"/>
              </w:rPr>
              <w:t xml:space="preserve"> censal</w:t>
            </w:r>
          </w:p>
        </w:tc>
      </w:tr>
      <w:tr>
        <w:tc>
          <w:tcPr>
            <w:tcW w:type="dxa" w:w="3137"/>
          </w:tcPr>
          <w:p>
            <w:pPr>
              <w:pStyle w:val="Tabla"/>
            </w:pPr>
            <w:r/>
            <w:r>
              <w:rPr>
                <w:b w:val="0"/>
                <w:i/>
              </w:rPr>
              <w:t>Share</w:t>
            </w:r>
          </w:p>
        </w:tc>
        <w:tc>
          <w:tcPr>
            <w:tcW w:type="dxa" w:w="3137"/>
          </w:tcPr>
          <w:p>
            <w:pPr>
              <w:pStyle w:val="Tabla"/>
            </w:pPr>
            <w:r/>
            <w:r>
              <w:rPr>
                <w:b w:val="0"/>
                <w:i w:val="0"/>
              </w:rPr>
              <w:t>Sobre quienes ven la televisión en ese momento</w:t>
            </w:r>
          </w:p>
        </w:tc>
        <w:tc>
          <w:tcPr>
            <w:tcW w:type="dxa" w:w="3137"/>
          </w:tcPr>
          <w:p>
            <w:pPr>
              <w:pStyle w:val="Tabla"/>
            </w:pPr>
            <w:r/>
            <w:r>
              <w:rPr>
                <w:b w:val="0"/>
                <w:i w:val="0"/>
              </w:rPr>
              <w:t>Sobre el total generalista, el total temático o el total de oyentes, según el soporte</w:t>
            </w:r>
          </w:p>
        </w:tc>
      </w:tr>
      <w:tr>
        <w:tc>
          <w:tcPr>
            <w:tcW w:type="dxa" w:w="3137"/>
          </w:tcPr>
          <w:p>
            <w:pPr>
              <w:pStyle w:val="Tabla"/>
            </w:pPr>
            <w:r/>
            <w:r>
              <w:rPr>
                <w:b w:val="0"/>
                <w:i w:val="0"/>
              </w:rPr>
              <w:t>Fidelidad</w:t>
            </w:r>
          </w:p>
        </w:tc>
        <w:tc>
          <w:tcPr>
            <w:tcW w:type="dxa" w:w="3137"/>
          </w:tcPr>
          <w:p>
            <w:pPr>
              <w:pStyle w:val="Tabla"/>
            </w:pPr>
            <w:r/>
            <w:r>
              <w:rPr>
                <w:b w:val="0"/>
                <w:i w:val="0"/>
              </w:rPr>
              <w:t>Cuánto del programa ve quien lo ve</w:t>
            </w:r>
          </w:p>
        </w:tc>
        <w:tc>
          <w:tcPr>
            <w:tcW w:type="dxa" w:w="3137"/>
          </w:tcPr>
          <w:p>
            <w:pPr>
              <w:pStyle w:val="Tabla"/>
            </w:pPr>
            <w:r/>
            <w:r>
              <w:rPr>
                <w:b w:val="0"/>
                <w:i w:val="0"/>
              </w:rPr>
              <w:t>Audiencia media ÷ audiencia acumulada, en porcentaje</w:t>
            </w:r>
          </w:p>
        </w:tc>
      </w:tr>
      <w:tr>
        <w:tc>
          <w:tcPr>
            <w:tcW w:type="dxa" w:w="3137"/>
          </w:tcPr>
          <w:p>
            <w:pPr>
              <w:pStyle w:val="Tabla"/>
            </w:pPr>
            <w:r/>
            <w:r>
              <w:rPr>
                <w:b w:val="0"/>
                <w:i w:val="0"/>
              </w:rPr>
              <w:t>Publicación de emisoras</w:t>
            </w:r>
          </w:p>
        </w:tc>
        <w:tc>
          <w:tcPr>
            <w:tcW w:type="dxa" w:w="3137"/>
          </w:tcPr>
          <w:p>
            <w:pPr>
              <w:pStyle w:val="Tabla"/>
            </w:pPr>
            <w:r/>
            <w:r>
              <w:rPr>
                <w:b w:val="0"/>
                <w:i w:val="0"/>
              </w:rPr>
              <w:t>—</w:t>
            </w:r>
          </w:p>
        </w:tc>
        <w:tc>
          <w:tcPr>
            <w:tcW w:type="dxa" w:w="3137"/>
          </w:tcPr>
          <w:p>
            <w:pPr>
              <w:pStyle w:val="Tabla"/>
            </w:pPr>
            <w:r/>
            <w:r>
              <w:rPr>
                <w:b w:val="0"/>
                <w:i w:val="0"/>
              </w:rPr>
              <w:t>Sólo en año móvil, no por ola</w:t>
            </w:r>
          </w:p>
        </w:tc>
      </w:tr>
    </w:tbl>
    <w:p>
      <w:pPr/>
    </w:p>
    <w:p>
      <w:pPr>
        <w:pStyle w:val="Heading3"/>
      </w:pPr>
      <w:r>
        <w:rPr>
          <w:b w:val="0"/>
          <w:i w:val="0"/>
        </w:rPr>
        <w:t>16.4.7 Los indicadores digitales</w:t>
      </w:r>
    </w:p>
    <w:p>
      <w:pPr/>
      <w:r>
        <w:rPr>
          <w:b w:val="0"/>
          <w:i w:val="0"/>
        </w:rPr>
        <w:t>Los del epígrafe 2, ordenados por lo que miden: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 que se quiere saber</w:t>
            </w:r>
          </w:p>
        </w:tc>
        <w:tc>
          <w:tcPr>
            <w:tcW w:type="dxa" w:w="3137"/>
            <w:shd w:val="clear" w:color="auto" w:fill="E4E4E4"/>
          </w:tcPr>
          <w:p>
            <w:pPr>
              <w:pStyle w:val="Tablacabecera"/>
            </w:pPr>
            <w:r/>
            <w:r>
              <w:rPr>
                <w:b w:val="0"/>
                <w:i w:val="0"/>
              </w:rPr>
              <w:t>Indicador digital</w:t>
            </w:r>
          </w:p>
        </w:tc>
        <w:tc>
          <w:tcPr>
            <w:tcW w:type="dxa" w:w="3137"/>
            <w:shd w:val="clear" w:color="auto" w:fill="E4E4E4"/>
          </w:tcPr>
          <w:p>
            <w:pPr>
              <w:pStyle w:val="Tablacabecera"/>
            </w:pPr>
            <w:r/>
            <w:r>
              <w:rPr>
                <w:b w:val="0"/>
                <w:i w:val="0"/>
              </w:rPr>
              <w:t>Su equivalente aproximado en antena</w:t>
            </w:r>
          </w:p>
        </w:tc>
      </w:tr>
      <w:tr>
        <w:tc>
          <w:tcPr>
            <w:tcW w:type="dxa" w:w="3137"/>
          </w:tcPr>
          <w:p>
            <w:pPr>
              <w:pStyle w:val="Tabla"/>
            </w:pPr>
            <w:r/>
            <w:r>
              <w:rPr>
                <w:b w:val="0"/>
                <w:i w:val="0"/>
              </w:rPr>
              <w:t>Cuántas veces se consumió</w:t>
            </w:r>
          </w:p>
        </w:tc>
        <w:tc>
          <w:tcPr>
            <w:tcW w:type="dxa" w:w="3137"/>
          </w:tcPr>
          <w:p>
            <w:pPr>
              <w:pStyle w:val="Tabla"/>
            </w:pPr>
            <w:r/>
            <w:r>
              <w:rPr>
                <w:b w:val="0"/>
                <w:i w:val="0"/>
              </w:rPr>
              <w:t>Descargas válidas (pódcast); reproducciones o escuchas (web, plataformas, redes); impresiones (veces que se mostró)</w:t>
            </w:r>
          </w:p>
        </w:tc>
        <w:tc>
          <w:tcPr>
            <w:tcW w:type="dxa" w:w="3137"/>
          </w:tcPr>
          <w:p>
            <w:pPr>
              <w:pStyle w:val="Tabla"/>
            </w:pPr>
            <w:r/>
            <w:r>
              <w:rPr>
                <w:b w:val="0"/>
                <w:i w:val="0"/>
              </w:rPr>
              <w:t>—</w:t>
            </w:r>
          </w:p>
        </w:tc>
      </w:tr>
      <w:tr>
        <w:tc>
          <w:tcPr>
            <w:tcW w:type="dxa" w:w="3137"/>
          </w:tcPr>
          <w:p>
            <w:pPr>
              <w:pStyle w:val="Tabla"/>
            </w:pPr>
            <w:r/>
            <w:r>
              <w:rPr>
                <w:b w:val="0"/>
                <w:i w:val="0"/>
              </w:rPr>
              <w:t>A cuántas personas se llegó</w:t>
            </w:r>
          </w:p>
        </w:tc>
        <w:tc>
          <w:tcPr>
            <w:tcW w:type="dxa" w:w="3137"/>
          </w:tcPr>
          <w:p>
            <w:pPr>
              <w:pStyle w:val="Tabla"/>
            </w:pPr>
            <w:r/>
            <w:r>
              <w:rPr>
                <w:b w:val="0"/>
                <w:i w:val="0"/>
              </w:rPr>
              <w:t>Oyentes únicos del pódcast (IP + agente de usuario, en un periodo declarado); usuarios únicos; alcance en redes (cuentas distintas)</w:t>
            </w:r>
          </w:p>
        </w:tc>
        <w:tc>
          <w:tcPr>
            <w:tcW w:type="dxa" w:w="3137"/>
          </w:tcPr>
          <w:p>
            <w:pPr>
              <w:pStyle w:val="Tabla"/>
            </w:pPr>
            <w:r/>
            <w:r>
              <w:rPr>
                <w:b w:val="0"/>
                <w:i w:val="0"/>
              </w:rPr>
              <w:t>Audiencia acumulada</w:t>
            </w:r>
          </w:p>
        </w:tc>
      </w:tr>
      <w:tr>
        <w:tc>
          <w:tcPr>
            <w:tcW w:type="dxa" w:w="3137"/>
          </w:tcPr>
          <w:p>
            <w:pPr>
              <w:pStyle w:val="Tabla"/>
            </w:pPr>
            <w:r/>
            <w:r>
              <w:rPr>
                <w:b w:val="0"/>
                <w:i w:val="0"/>
              </w:rPr>
              <w:t>Cuánto se consumió</w:t>
            </w:r>
          </w:p>
        </w:tc>
        <w:tc>
          <w:tcPr>
            <w:tcW w:type="dxa" w:w="3137"/>
          </w:tcPr>
          <w:p>
            <w:pPr>
              <w:pStyle w:val="Tabla"/>
            </w:pPr>
            <w:r/>
            <w:r>
              <w:rPr>
                <w:b w:val="0"/>
                <w:i w:val="0"/>
              </w:rPr>
              <w:t>Tiempo de escucha o de visionado; duración media de las vistas; retención</w:t>
            </w:r>
          </w:p>
        </w:tc>
        <w:tc>
          <w:tcPr>
            <w:tcW w:type="dxa" w:w="3137"/>
          </w:tcPr>
          <w:p>
            <w:pPr>
              <w:pStyle w:val="Tabla"/>
            </w:pPr>
            <w:r/>
            <w:r>
              <w:rPr>
                <w:b w:val="0"/>
                <w:i w:val="0"/>
              </w:rPr>
              <w:t>Minutos de escucha; fidelidad</w:t>
            </w:r>
          </w:p>
        </w:tc>
      </w:tr>
      <w:tr>
        <w:tc>
          <w:tcPr>
            <w:tcW w:type="dxa" w:w="3137"/>
          </w:tcPr>
          <w:p>
            <w:pPr>
              <w:pStyle w:val="Tabla"/>
            </w:pPr>
            <w:r/>
            <w:r>
              <w:rPr>
                <w:b w:val="0"/>
                <w:i w:val="0"/>
              </w:rPr>
              <w:t>Qué se hizo con el contenido</w:t>
            </w:r>
          </w:p>
        </w:tc>
        <w:tc>
          <w:tcPr>
            <w:tcW w:type="dxa" w:w="3137"/>
          </w:tcPr>
          <w:p>
            <w:pPr>
              <w:pStyle w:val="Tabla"/>
            </w:pPr>
            <w:r/>
            <w:r>
              <w:rPr>
                <w:b w:val="0"/>
                <w:i w:val="0"/>
              </w:rPr>
              <w:t>Interacción: me gusta, comentarios, guardados, mensajes, veces compartido</w:t>
            </w:r>
          </w:p>
        </w:tc>
        <w:tc>
          <w:tcPr>
            <w:tcW w:type="dxa" w:w="3137"/>
          </w:tcPr>
          <w:p>
            <w:pPr>
              <w:pStyle w:val="Tabla"/>
            </w:pPr>
            <w:r/>
            <w:r>
              <w:rPr>
                <w:b w:val="0"/>
                <w:i w:val="0"/>
              </w:rPr>
              <w:t>—</w:t>
            </w:r>
          </w:p>
        </w:tc>
      </w:tr>
    </w:tbl>
    <w:p>
      <w:pPr/>
    </w:p>
    <w:p>
      <w:pPr/>
      <w:r>
        <w:rPr>
          <w:b w:val="0"/>
          <w:i w:val="0"/>
        </w:rPr>
        <w:t>La columna de la derecha es una equivalencia de oficio, no una conversión: los indicadores</w:t>
      </w:r>
      <w:r>
        <w:t xml:space="preserve"> </w:t>
      </w:r>
      <w:r>
        <w:rPr>
          <w:b w:val="0"/>
          <w:i w:val="0"/>
        </w:rPr>
        <w:t>digitales cuentan dispositivos o combinaciones técnicas y los del EGM cuentan personas, y no se</w:t>
      </w:r>
      <w:r>
        <w:t xml:space="preserve"> </w:t>
      </w:r>
      <w:r>
        <w:rPr>
          <w:b w:val="0"/>
          <w:i w:val="0"/>
        </w:rPr>
        <w:t>pueden sumar sin un método que los integre.</w:t>
      </w:r>
    </w:p>
    <w:p>
      <w:pPr>
        <w:pStyle w:val="Heading2"/>
      </w:pPr>
      <w:r>
        <w:rPr>
          <w:b w:val="0"/>
          <w:i w:val="0"/>
        </w:rPr>
        <w:t>16.5 Cómo se analiza un dato de audiencia</w:t>
      </w:r>
    </w:p>
    <w:p>
      <w:pPr>
        <w:pStyle w:val="Heading3"/>
      </w:pPr>
      <w:r>
        <w:rPr>
          <w:b w:val="0"/>
          <w:i w:val="0"/>
        </w:rPr>
        <w:t>16.5.1 Comparar lo comparable</w:t>
      </w:r>
    </w:p>
    <w:p>
      <w:pPr/>
      <w:r>
        <w:rPr>
          <w:b w:val="0"/>
          <w:i w:val="0"/>
        </w:rPr>
        <w:t>Un dato de audiencia sólo dice algo comparado con otro, y la comparación tiene que hacerse entre</w:t>
      </w:r>
      <w:r>
        <w:t xml:space="preserve"> </w:t>
      </w:r>
      <w:r>
        <w:rPr>
          <w:b w:val="0"/>
          <w:i w:val="0"/>
        </w:rPr>
        <w:t>datos de la misma clase (costumbre de oficio que se sigue de las Normas de AIMC):</w:t>
      </w:r>
    </w:p>
    <w:p>
      <w:pPr>
        <w:pStyle w:val="ListBullet"/>
      </w:pPr>
      <w:r>
        <w:rPr>
          <w:b w:val="0"/>
          <w:i w:val="0"/>
        </w:rPr>
      </w:r>
      <w:r>
        <w:rPr>
          <w:b/>
          <w:i w:val="0"/>
        </w:rPr>
        <w:t>Año móvil con año móvil.</w:t>
      </w:r>
      <w:r>
        <w:rPr>
          <w:b w:val="0"/>
          <w:i w:val="0"/>
        </w:rPr>
        <w:t xml:space="preserve"> Los datos de emisoras sólo se publican en año móvil. Cada ola nueva</w:t>
      </w:r>
      <w:r>
        <w:t xml:space="preserve"> </w:t>
      </w:r>
      <w:r>
        <w:rPr>
          <w:b w:val="0"/>
          <w:i w:val="0"/>
        </w:rPr>
        <w:t>sustituye a la más antigua de las tres que forman el acumulado; por eso un cambio de programación</w:t>
      </w:r>
      <w:r>
        <w:t xml:space="preserve"> </w:t>
      </w:r>
      <w:r>
        <w:rPr>
          <w:b w:val="0"/>
          <w:i w:val="0"/>
        </w:rPr>
        <w:t>tarda en verse entero: hasta que no han pasado tres olas, el año móvil mezcla la etapa anterior y</w:t>
      </w:r>
      <w:r>
        <w:t xml:space="preserve"> </w:t>
      </w:r>
      <w:r>
        <w:rPr>
          <w:b w:val="0"/>
          <w:i w:val="0"/>
        </w:rPr>
        <w:t>la nueva.</w:t>
      </w:r>
    </w:p>
    <w:p>
      <w:pPr>
        <w:pStyle w:val="ListBullet"/>
      </w:pPr>
      <w:r>
        <w:rPr>
          <w:b w:val="0"/>
          <w:i w:val="0"/>
        </w:rPr>
      </w:r>
      <w:r>
        <w:rPr>
          <w:b/>
          <w:i w:val="0"/>
        </w:rPr>
        <w:t>El mismo indicador.</w:t>
      </w:r>
      <w:r>
        <w:rPr>
          <w:b w:val="0"/>
          <w:i w:val="0"/>
        </w:rPr>
        <w:t xml:space="preserve"> No se compara la acumulada de una emisora con la audiencia media de otra,</w:t>
      </w:r>
      <w:r>
        <w:t xml:space="preserve"> </w:t>
      </w:r>
      <w:r>
        <w:rPr>
          <w:b w:val="0"/>
          <w:i w:val="0"/>
        </w:rPr>
        <w:t xml:space="preserve">ni un </w:t>
      </w:r>
      <w:r>
        <w:rPr>
          <w:b w:val="0"/>
          <w:i/>
        </w:rPr>
        <w:t>share</w:t>
      </w:r>
      <w:r>
        <w:rPr>
          <w:b w:val="0"/>
          <w:i w:val="0"/>
        </w:rPr>
        <w:t xml:space="preserve"> generalista con uno temático (epígrafe 3).</w:t>
      </w:r>
    </w:p>
    <w:p>
      <w:pPr>
        <w:pStyle w:val="ListBullet"/>
      </w:pPr>
      <w:r>
        <w:rPr>
          <w:b w:val="0"/>
          <w:i w:val="0"/>
        </w:rPr>
      </w:r>
      <w:r>
        <w:rPr>
          <w:b/>
          <w:i w:val="0"/>
        </w:rPr>
        <w:t>El mismo periodo.</w:t>
      </w:r>
      <w:r>
        <w:rPr>
          <w:b w:val="0"/>
          <w:i w:val="0"/>
        </w:rPr>
        <w:t xml:space="preserve"> Lunes a viernes no es lunes a domingo, y una franja no es el día entero. La</w:t>
      </w:r>
      <w:r>
        <w:t xml:space="preserve"> </w:t>
      </w:r>
      <w:r>
        <w:rPr>
          <w:b w:val="0"/>
          <w:i w:val="0"/>
        </w:rPr>
        <w:t>escucha de los días laborables es mayor que la del fin de semana (tema 2).</w:t>
      </w:r>
    </w:p>
    <w:p>
      <w:pPr>
        <w:pStyle w:val="ListBullet"/>
      </w:pPr>
      <w:r>
        <w:rPr>
          <w:b w:val="0"/>
          <w:i w:val="0"/>
        </w:rPr>
      </w:r>
      <w:r>
        <w:rPr>
          <w:b/>
          <w:i w:val="0"/>
        </w:rPr>
        <w:t>El mismo ámbito.</w:t>
      </w:r>
      <w:r>
        <w:rPr>
          <w:b w:val="0"/>
          <w:i w:val="0"/>
        </w:rPr>
        <w:t xml:space="preserve"> Un porcentaje sobre la población española no es un porcentaje sobre la</w:t>
      </w:r>
      <w:r>
        <w:t xml:space="preserve"> </w:t>
      </w:r>
      <w:r>
        <w:rPr>
          <w:b w:val="0"/>
          <w:i w:val="0"/>
        </w:rPr>
        <w:t>andaluza (epígrafe 1, «Canal Sur Radio en el EGM»).</w:t>
      </w:r>
    </w:p>
    <w:p>
      <w:pPr>
        <w:pStyle w:val="Heading3"/>
      </w:pPr>
      <w:r>
        <w:rPr>
          <w:b w:val="0"/>
          <w:i w:val="0"/>
        </w:rPr>
        <w:t>16.5.2 Los márgenes de error</w:t>
      </w:r>
    </w:p>
    <w:p>
      <w:pPr/>
      <w:r>
        <w:rPr>
          <w:b w:val="0"/>
          <w:i w:val="0"/>
        </w:rPr>
        <w:t>El EGM es una encuesta, y todo dato de encuesta tiene un margen de error. AIMC ofrece en su web un</w:t>
      </w:r>
      <w:r>
        <w:t xml:space="preserve"> </w:t>
      </w:r>
      <w:r>
        <w:rPr>
          <w:b w:val="0"/>
          <w:i w:val="0"/>
        </w:rPr>
        <w:t>calculador de márgenes, con estas notas:</w:t>
      </w:r>
    </w:p>
    <w:p>
      <w:pPr>
        <w:pStyle w:val="ListBullet"/>
      </w:pPr>
      <w:r>
        <w:rPr>
          <w:b w:val="0"/>
          <w:i w:val="0"/>
        </w:rPr>
      </w:r>
      <w:r>
        <w:rPr>
          <w:b/>
          <w:i w:val="0"/>
        </w:rPr>
        <w:t>«Márgenes de error calculados para un nivel de confianza del 95,5% equivalente a dos Sigma.»</w:t>
      </w:r>
      <w:r>
        <w:rPr>
          <w:b w:val="0"/>
          <w:i w:val="0"/>
        </w:rPr>
      </w:r>
    </w:p>
    <w:p>
      <w:pPr>
        <w:pStyle w:val="ListBullet"/>
      </w:pPr>
      <w:r>
        <w:rPr>
          <w:b w:val="0"/>
          <w:i w:val="0"/>
        </w:rPr>
        <w:t xml:space="preserve">Se calculan </w:t>
      </w:r>
      <w:r>
        <w:rPr>
          <w:b/>
          <w:i w:val="0"/>
        </w:rPr>
        <w:t>«bajo la hipótesis del muestreo aleatorio simple»</w:t>
      </w:r>
      <w:r>
        <w:rPr>
          <w:b w:val="0"/>
          <w:i w:val="0"/>
        </w:rPr>
        <w:t>, corregido por el diseño</w:t>
      </w:r>
      <w:r>
        <w:t xml:space="preserve"> </w:t>
      </w:r>
      <w:r>
        <w:rPr>
          <w:b w:val="0"/>
          <w:i w:val="0"/>
        </w:rPr>
        <w:t>muestral y por el efecto del equilibraje.</w:t>
      </w:r>
    </w:p>
    <w:p>
      <w:pPr>
        <w:pStyle w:val="ListBullet"/>
      </w:pPr>
      <w:r>
        <w:rPr>
          <w:b w:val="0"/>
          <w:i w:val="0"/>
        </w:rPr>
      </w:r>
      <w:r>
        <w:rPr>
          <w:b/>
          <w:i w:val="0"/>
        </w:rPr>
        <w:t>«Estos márgenes de error sólo son válidos para variables dicotómicas (audiencia, posesión,</w:t>
      </w:r>
      <w:r>
        <w:t xml:space="preserve"> </w:t>
      </w:r>
      <w:r>
        <w:rPr>
          <w:b/>
          <w:i w:val="0"/>
        </w:rPr>
        <w:t>etc.), pero no son válidos para otro tipo de variables (share, minutos de consumo, etc.)»</w:t>
      </w:r>
      <w:r>
        <w:rPr>
          <w:b w:val="0"/>
          <w:i w:val="0"/>
        </w:rPr>
      </w:r>
    </w:p>
    <w:p>
      <w:pPr/>
      <w:r>
        <w:rPr>
          <w:b w:val="0"/>
          <w:i w:val="0"/>
        </w:rPr>
        <w:t>Para el análisis, la consecuencia es de prudencia: una subida o una bajada pequeña entre dos años</w:t>
      </w:r>
      <w:r>
        <w:t xml:space="preserve"> </w:t>
      </w:r>
      <w:r>
        <w:rPr>
          <w:b w:val="0"/>
          <w:i w:val="0"/>
        </w:rPr>
        <w:t>móviles puede estar dentro del margen de error, y no es entonces un cambio real de audiencia sino</w:t>
      </w:r>
      <w:r>
        <w:t xml:space="preserve"> </w:t>
      </w:r>
      <w:r>
        <w:rPr>
          <w:b w:val="0"/>
          <w:i w:val="0"/>
        </w:rPr>
        <w:t>ruido estadístico. Cuanto más pequeña es la audiencia o el segmento analizado (una provincia, una</w:t>
      </w:r>
      <w:r>
        <w:t xml:space="preserve"> </w:t>
      </w:r>
      <w:r>
        <w:rPr>
          <w:b w:val="0"/>
          <w:i w:val="0"/>
        </w:rPr>
        <w:t>franja de edad), menos muestra hay detrás y mayor es el margen (costumbre de oficio). Ese mismo</w:t>
      </w:r>
      <w:r>
        <w:t xml:space="preserve"> </w:t>
      </w:r>
      <w:r>
        <w:rPr>
          <w:b w:val="0"/>
          <w:i w:val="0"/>
        </w:rPr>
        <w:t>motivo explica los mínimos de publicación del epígrafe 1.</w:t>
      </w:r>
    </w:p>
    <w:p>
      <w:pPr>
        <w:pStyle w:val="Heading3"/>
      </w:pPr>
      <w:r>
        <w:rPr>
          <w:b w:val="0"/>
          <w:i w:val="0"/>
        </w:rPr>
        <w:t>16.5.3 Contra quién se compite</w:t>
      </w:r>
    </w:p>
    <w:p>
      <w:pPr/>
      <w:r>
        <w:rPr>
          <w:b w:val="0"/>
          <w:i w:val="0"/>
        </w:rPr>
        <w:t>El manual de López Vigil advierte contra leer la clasificación de emisoras como si todas compitieran</w:t>
      </w:r>
      <w:r>
        <w:t xml:space="preserve"> </w:t>
      </w:r>
      <w:r>
        <w:rPr>
          <w:b w:val="0"/>
          <w:i w:val="0"/>
        </w:rPr>
        <w:t xml:space="preserve">entre sí: </w:t>
      </w:r>
      <w:r>
        <w:rPr>
          <w:b/>
          <w:i w:val="0"/>
        </w:rPr>
        <w:t>«Los diferentes perfiles de las radios diferencian la competencia. La segmentación de</w:t>
      </w:r>
      <w:r>
        <w:t xml:space="preserve"> </w:t>
      </w:r>
      <w:r>
        <w:rPr>
          <w:b/>
          <w:i w:val="0"/>
        </w:rPr>
        <w:t>los públicos segmenta también a los competidores.»</w:t>
      </w:r>
      <w:r>
        <w:rPr>
          <w:b w:val="0"/>
          <w:i w:val="0"/>
        </w:rPr>
        <w:t xml:space="preserve"> Una emisora informativa no compite con una</w:t>
      </w:r>
      <w:r>
        <w:t xml:space="preserve"> </w:t>
      </w:r>
      <w:r>
        <w:rPr>
          <w:b w:val="0"/>
          <w:i w:val="0"/>
        </w:rPr>
        <w:t xml:space="preserve">musical aunque las dos figuren en la misma lista. En el EGM la propia separación del </w:t>
      </w:r>
      <w:r>
        <w:rPr>
          <w:b w:val="0"/>
          <w:i/>
        </w:rPr>
        <w:t>share</w:t>
      </w:r>
      <w:r>
        <w:rPr>
          <w:b w:val="0"/>
          <w:i w:val="0"/>
        </w:rPr>
        <w:t xml:space="preserve"> en</w:t>
      </w:r>
      <w:r>
        <w:t xml:space="preserve"> </w:t>
      </w:r>
      <w:r>
        <w:rPr>
          <w:b w:val="0"/>
          <w:i w:val="0"/>
        </w:rPr>
        <w:t>generalista y temático responde a esa idea.</w:t>
      </w:r>
    </w:p>
    <w:p>
      <w:pPr/>
      <w:r>
        <w:rPr>
          <w:b w:val="0"/>
          <w:i w:val="0"/>
        </w:rPr>
        <w:t xml:space="preserve">Y avisa del riesgo de convertir el dato en un fin: </w:t>
      </w:r>
      <w:r>
        <w:rPr>
          <w:b/>
          <w:i w:val="0"/>
        </w:rPr>
        <w:t>«No hay que perder nunca de vista que los</w:t>
      </w:r>
      <w:r>
        <w:t xml:space="preserve"> </w:t>
      </w:r>
      <w:r>
        <w:rPr>
          <w:b/>
          <w:i w:val="0"/>
        </w:rPr>
        <w:t>resultados del rating, aun siendo importantes, sólo son cuantitativos.»</w:t>
      </w:r>
      <w:r>
        <w:rPr>
          <w:b w:val="0"/>
          <w:i w:val="0"/>
        </w:rPr>
        <w:t xml:space="preserve"> Sabemos cuántas personas</w:t>
      </w:r>
      <w:r>
        <w:t xml:space="preserve"> </w:t>
      </w:r>
      <w:r>
        <w:rPr>
          <w:b w:val="0"/>
          <w:i w:val="0"/>
        </w:rPr>
        <w:t xml:space="preserve">escuchan; </w:t>
      </w:r>
      <w:r>
        <w:rPr>
          <w:b/>
          <w:i w:val="0"/>
        </w:rPr>
        <w:t>«Nada conocemos sobre el impacto que está logrando dicha comunicación.»</w:t>
      </w:r>
      <w:r>
        <w:rPr>
          <w:b w:val="0"/>
          <w:i w:val="0"/>
        </w:rPr>
        <w:t xml:space="preserve"> Quien no sabe</w:t>
      </w:r>
      <w:r>
        <w:t xml:space="preserve"> </w:t>
      </w:r>
      <w:r>
        <w:rPr>
          <w:b w:val="0"/>
          <w:i w:val="0"/>
        </w:rPr>
        <w:t xml:space="preserve">leer el </w:t>
      </w:r>
      <w:r>
        <w:rPr>
          <w:b w:val="0"/>
          <w:i/>
        </w:rPr>
        <w:t>rating</w:t>
      </w:r>
      <w:r>
        <w:rPr>
          <w:b w:val="0"/>
          <w:i w:val="0"/>
        </w:rPr>
        <w:t xml:space="preserve"> acaba haciendo de él un fetiche: </w:t>
      </w:r>
      <w:r>
        <w:rPr>
          <w:b/>
          <w:i w:val="0"/>
        </w:rPr>
        <w:t>«Se obsesionan por los porcentajes»</w:t>
      </w:r>
      <w:r>
        <w:rPr>
          <w:b w:val="0"/>
          <w:i w:val="0"/>
        </w:rPr>
        <w:t xml:space="preserve">, </w:t>
      </w:r>
      <w:r>
        <w:rPr>
          <w:b/>
          <w:i w:val="0"/>
        </w:rPr>
        <w:t>«tuercen</w:t>
      </w:r>
      <w:r>
        <w:t xml:space="preserve"> </w:t>
      </w:r>
      <w:r>
        <w:rPr>
          <w:b/>
          <w:i w:val="0"/>
        </w:rPr>
        <w:t>el perfil de la radio y hasta olvidan la misión social que dio origen al proyecto»</w:t>
      </w:r>
      <w:r>
        <w:rPr>
          <w:b w:val="0"/>
          <w:i w:val="0"/>
        </w:rPr>
        <w:t>. El autor</w:t>
      </w:r>
      <w:r>
        <w:t xml:space="preserve"> </w:t>
      </w:r>
      <w:r>
        <w:rPr>
          <w:b w:val="0"/>
          <w:i w:val="0"/>
        </w:rPr>
        <w:t>escribe desde la radio comunitaria latinoamericana, pero el criterio vale para un medio público</w:t>
      </w:r>
      <w:r>
        <w:t xml:space="preserve"> </w:t>
      </w:r>
      <w:r>
        <w:rPr>
          <w:b w:val="0"/>
          <w:i w:val="0"/>
        </w:rPr>
        <w:t xml:space="preserve">(epígrafe 5): </w:t>
      </w:r>
      <w:r>
        <w:rPr>
          <w:b/>
          <w:i w:val="0"/>
        </w:rPr>
        <w:t>«La lógica de un medio comunitario o de servicio público es muy distinta»</w:t>
      </w:r>
      <w:r>
        <w:rPr>
          <w:b w:val="0"/>
          <w:i w:val="0"/>
        </w:rPr>
        <w:t xml:space="preserve"> a la de</w:t>
      </w:r>
      <w:r>
        <w:t xml:space="preserve"> </w:t>
      </w:r>
      <w:r>
        <w:rPr>
          <w:b w:val="0"/>
          <w:i w:val="0"/>
        </w:rPr>
        <w:t xml:space="preserve">uno comercial, y aun así </w:t>
      </w:r>
      <w:r>
        <w:rPr>
          <w:b/>
          <w:i w:val="0"/>
        </w:rPr>
        <w:t>«sin audiencia —sin mucha audiencia— estas emisoras no podrán lograr sus</w:t>
      </w:r>
      <w:r>
        <w:t xml:space="preserve"> </w:t>
      </w:r>
      <w:r>
        <w:rPr>
          <w:b/>
          <w:i w:val="0"/>
        </w:rPr>
        <w:t>objetivos»</w:t>
      </w:r>
      <w:r>
        <w:rPr>
          <w:b w:val="0"/>
          <w:i w:val="0"/>
        </w:rPr>
        <w:t>.</w:t>
      </w:r>
    </w:p>
    <w:p>
      <w:pPr>
        <w:pStyle w:val="Heading3"/>
      </w:pPr>
      <w:r>
        <w:rPr>
          <w:b w:val="0"/>
          <w:i w:val="0"/>
        </w:rPr>
        <w:t>16.5.4 Las llamadas no son una muestra</w:t>
      </w:r>
    </w:p>
    <w:p>
      <w:pPr/>
      <w:r>
        <w:rPr>
          <w:b w:val="0"/>
          <w:i w:val="0"/>
        </w:rPr>
        <w:t>Otra advertencia del mismo manual, útil para el presentador que mide su programa por el teléfono:</w:t>
      </w:r>
      <w:r>
        <w:t xml:space="preserve"> </w:t>
      </w:r>
      <w:r>
        <w:rPr>
          <w:b w:val="0"/>
          <w:i w:val="0"/>
        </w:rPr>
      </w:r>
      <w:r>
        <w:rPr>
          <w:b/>
          <w:i w:val="0"/>
        </w:rPr>
        <w:t>«¡Vamos bien, nos han llamado cantidad de veces!… Claro, llaman aquéllos y aquéllas a quienes les</w:t>
      </w:r>
      <w:r>
        <w:t xml:space="preserve"> </w:t>
      </w:r>
      <w:r>
        <w:rPr>
          <w:b/>
          <w:i w:val="0"/>
        </w:rPr>
        <w:t>gusta el programa. ¿Y los que no llaman ni oyen, la mayoría silenciosa?»</w:t>
      </w:r>
      <w:r>
        <w:rPr>
          <w:b w:val="0"/>
          <w:i w:val="0"/>
        </w:rPr>
        <w:t xml:space="preserve"> Los mensajes, las llamadas</w:t>
      </w:r>
      <w:r>
        <w:t xml:space="preserve"> </w:t>
      </w:r>
      <w:r>
        <w:rPr>
          <w:b w:val="0"/>
          <w:i w:val="0"/>
        </w:rPr>
        <w:t>y los comentarios dicen mucho de la relación con los oyentes más implicados, pero no representan a</w:t>
      </w:r>
      <w:r>
        <w:t xml:space="preserve"> </w:t>
      </w:r>
      <w:r>
        <w:rPr>
          <w:b w:val="0"/>
          <w:i w:val="0"/>
        </w:rPr>
        <w:t xml:space="preserve">la audiencia. Tampoco la representa un grupo de discusión mal hecho: </w:t>
      </w:r>
      <w:r>
        <w:rPr>
          <w:b/>
          <w:i w:val="0"/>
        </w:rPr>
        <w:t>«El autoengaño es mayor cuando</w:t>
      </w:r>
      <w:r>
        <w:t xml:space="preserve"> </w:t>
      </w:r>
      <w:r>
        <w:rPr>
          <w:b/>
          <w:i w:val="0"/>
        </w:rPr>
        <w:t>se hacen focus group con una sola muestra y, para colmo, conducida la experiencia por el mismo</w:t>
      </w:r>
      <w:r>
        <w:t xml:space="preserve"> </w:t>
      </w:r>
      <w:r>
        <w:rPr>
          <w:b/>
          <w:i w:val="0"/>
        </w:rPr>
        <w:t>personal de la radio.»</w:t>
      </w:r>
      <w:r>
        <w:rPr>
          <w:b w:val="0"/>
          <w:i w:val="0"/>
        </w:rPr>
      </w:r>
    </w:p>
    <w:p>
      <w:pPr>
        <w:pStyle w:val="Heading3"/>
      </w:pPr>
      <w:r>
        <w:rPr>
          <w:b w:val="0"/>
          <w:i w:val="0"/>
        </w:rPr>
        <w:t>16.5.5 Leer un programa por dentro</w:t>
      </w:r>
    </w:p>
    <w:p>
      <w:pPr/>
      <w:r>
        <w:rPr>
          <w:b w:val="0"/>
          <w:i w:val="0"/>
        </w:rPr>
        <w:t>Con los datos por medias horas del EGM, un programa se puede leer por dentro (costumbre de oficio):</w:t>
      </w:r>
    </w:p>
    <w:p>
      <w:pPr>
        <w:pStyle w:val="ListBullet"/>
      </w:pPr>
      <w:r>
        <w:rPr>
          <w:b w:val="0"/>
          <w:i w:val="0"/>
        </w:rPr>
      </w:r>
      <w:r>
        <w:rPr>
          <w:b/>
          <w:i w:val="0"/>
        </w:rPr>
        <w:t>La curva por medias horas</w:t>
      </w:r>
      <w:r>
        <w:rPr>
          <w:b w:val="0"/>
          <w:i w:val="0"/>
        </w:rPr>
        <w:t xml:space="preserve"> dice en qué tramos se gana y se pierde audiencia: si cae en una</w:t>
      </w:r>
      <w:r>
        <w:t xml:space="preserve"> </w:t>
      </w:r>
      <w:r>
        <w:rPr>
          <w:b w:val="0"/>
          <w:i w:val="0"/>
        </w:rPr>
        <w:t>sección concreta, esa sección es la primera candidata a revisión.</w:t>
      </w:r>
    </w:p>
    <w:p>
      <w:pPr>
        <w:pStyle w:val="ListBullet"/>
      </w:pPr>
      <w:r>
        <w:rPr>
          <w:b w:val="0"/>
          <w:i w:val="0"/>
        </w:rPr>
      </w:r>
      <w:r>
        <w:rPr>
          <w:b/>
          <w:i w:val="0"/>
        </w:rPr>
        <w:t>El índice de fidelidad</w:t>
      </w:r>
      <w:r>
        <w:rPr>
          <w:b w:val="0"/>
          <w:i w:val="0"/>
        </w:rPr>
        <w:t xml:space="preserve"> dice si la audiencia se queda: un programa largo con fidelidad baja</w:t>
      </w:r>
      <w:r>
        <w:t xml:space="preserve"> </w:t>
      </w:r>
      <w:r>
        <w:rPr>
          <w:b w:val="0"/>
          <w:i w:val="0"/>
        </w:rPr>
        <w:t>tiene mucha gente que entra y sale; uno con fidelidad alta, oyentes que lo siguen entero.</w:t>
      </w:r>
    </w:p>
    <w:p>
      <w:pPr>
        <w:pStyle w:val="ListBullet"/>
      </w:pPr>
      <w:r>
        <w:rPr>
          <w:b w:val="0"/>
          <w:i w:val="0"/>
        </w:rPr>
      </w:r>
      <w:r>
        <w:rPr>
          <w:b/>
          <w:i w:val="0"/>
        </w:rPr>
        <w:t>La aportación</w:t>
      </w:r>
      <w:r>
        <w:rPr>
          <w:b w:val="0"/>
          <w:i w:val="0"/>
        </w:rPr>
        <w:t xml:space="preserve"> dice qué peso tiene cada franja en la audiencia diaria de la emisora.</w:t>
      </w:r>
    </w:p>
    <w:p>
      <w:pPr>
        <w:pStyle w:val="ListBullet"/>
      </w:pPr>
      <w:r>
        <w:rPr>
          <w:b w:val="0"/>
          <w:i w:val="0"/>
        </w:rPr>
      </w:r>
      <w:r>
        <w:rPr>
          <w:b/>
          <w:i w:val="0"/>
        </w:rPr>
        <w:t>El perfil</w:t>
      </w:r>
      <w:r>
        <w:rPr>
          <w:b w:val="0"/>
          <w:i w:val="0"/>
        </w:rPr>
        <w:t xml:space="preserve"> dice si el programa llega al público para el que se diseñó (el público objetivo,</w:t>
      </w:r>
      <w:r>
        <w:t xml:space="preserve"> </w:t>
      </w:r>
      <w:r>
        <w:rPr>
          <w:b w:val="0"/>
          <w:i w:val="0"/>
        </w:rPr>
        <w:t>tema 2).</w:t>
      </w:r>
    </w:p>
    <w:p>
      <w:pPr>
        <w:pStyle w:val="ListBullet"/>
      </w:pPr>
      <w:r>
        <w:rPr>
          <w:b w:val="0"/>
          <w:i w:val="0"/>
        </w:rPr>
      </w:r>
      <w:r>
        <w:rPr>
          <w:b/>
          <w:i w:val="0"/>
        </w:rPr>
        <w:t xml:space="preserve">El </w:t>
      </w:r>
      <w:r>
        <w:rPr>
          <w:b/>
          <w:i/>
        </w:rPr>
        <w:t>share</w:t>
      </w:r>
      <w:r>
        <w:rPr>
          <w:b w:val="0"/>
          <w:i w:val="0"/>
        </w:rPr>
        <w:t xml:space="preserve"> dice cómo se reparte la escucha frente a las otras emisoras del mismo tipo en esa</w:t>
      </w:r>
      <w:r>
        <w:t xml:space="preserve"> </w:t>
      </w:r>
      <w:r>
        <w:rPr>
          <w:b w:val="0"/>
          <w:i w:val="0"/>
        </w:rPr>
        <w:t xml:space="preserve">franja; el </w:t>
      </w:r>
      <w:r>
        <w:rPr>
          <w:b w:val="0"/>
          <w:i/>
        </w:rPr>
      </w:r>
      <w:r>
        <w:rPr>
          <w:b/>
          <w:i/>
        </w:rPr>
        <w:t>rating</w:t>
      </w:r>
      <w:r>
        <w:rPr>
          <w:b w:val="0"/>
          <w:i/>
        </w:rPr>
      </w:r>
      <w:r>
        <w:rPr>
          <w:b w:val="0"/>
          <w:i w:val="0"/>
        </w:rPr>
        <w:t>, cuánta población se tiene, al margen de cuántos escuchan la radio a esa</w:t>
      </w:r>
      <w:r>
        <w:t xml:space="preserve"> </w:t>
      </w:r>
      <w:r>
        <w:rPr>
          <w:b w:val="0"/>
          <w:i w:val="0"/>
        </w:rPr>
        <w:t>hora.</w:t>
      </w:r>
    </w:p>
    <w:p>
      <w:pPr>
        <w:pStyle w:val="Heading2"/>
      </w:pPr>
      <w:r>
        <w:rPr>
          <w:b w:val="0"/>
          <w:i w:val="0"/>
        </w:rPr>
        <w:t>16.6 Mejora de contenidos</w:t>
      </w:r>
    </w:p>
    <w:p>
      <w:pPr>
        <w:pStyle w:val="Heading3"/>
      </w:pPr>
      <w:r>
        <w:rPr>
          <w:b w:val="0"/>
          <w:i w:val="0"/>
        </w:rPr>
        <w:t>16.6.1 Lo que manda la Carta del Servicio Público</w:t>
      </w:r>
    </w:p>
    <w:p>
      <w:pPr/>
      <w:r>
        <w:rPr>
          <w:b w:val="0"/>
          <w:i w:val="0"/>
        </w:rPr>
        <w:t>Para Canal Sur, estudiar la audiencia no es una opción de mercado: lo exige la Carta, en su</w:t>
      </w:r>
      <w:r>
        <w:t xml:space="preserve"> </w:t>
      </w:r>
      <w:r>
        <w:rPr>
          <w:b w:val="0"/>
          <w:i w:val="0"/>
        </w:rPr>
        <w:t>artículo 6 («Servicio público centrado en la sociedad»):</w:t>
      </w:r>
    </w:p>
    <w:p>
      <w:pPr>
        <w:pStyle w:val="ListBullet"/>
      </w:pPr>
      <w:r>
        <w:rPr>
          <w:b w:val="0"/>
          <w:i w:val="0"/>
        </w:rPr>
        <w:t>Estrategia de estudio permanente de la sociedad andaluza con tres tipos de herramientas</w:t>
      </w:r>
      <w:r>
        <w:t xml:space="preserve"> </w:t>
      </w:r>
      <w:r>
        <w:rPr>
          <w:b w:val="0"/>
          <w:i w:val="0"/>
        </w:rPr>
        <w:t>(6.5): análisis prospectivos sobre preferencias; estudios cuantitativos y cualitativos sobre</w:t>
      </w:r>
      <w:r>
        <w:t xml:space="preserve"> </w:t>
      </w:r>
      <w:r>
        <w:rPr>
          <w:b w:val="0"/>
          <w:i w:val="0"/>
        </w:rPr>
        <w:t>aceptación social y tendencias; y estudios comparados sobre mercados audiovisuales</w:t>
      </w:r>
      <w:r>
        <w:t xml:space="preserve"> </w:t>
      </w:r>
      <w:r>
        <w:rPr>
          <w:b w:val="0"/>
          <w:i w:val="0"/>
        </w:rPr>
        <w:t>digitales europeos.</w:t>
      </w:r>
    </w:p>
    <w:p>
      <w:pPr>
        <w:pStyle w:val="ListBullet"/>
      </w:pPr>
      <w:r>
        <w:rPr>
          <w:b w:val="0"/>
          <w:i w:val="0"/>
        </w:rPr>
        <w:t>A la medición tradicional de audiencia («cuota de pantalla share») se sumarán estudios</w:t>
      </w:r>
      <w:r>
        <w:t xml:space="preserve"> </w:t>
      </w:r>
      <w:r>
        <w:rPr>
          <w:b w:val="0"/>
          <w:i w:val="0"/>
        </w:rPr>
        <w:t>cualitativos y «</w:t>
      </w:r>
      <w:r>
        <w:rPr>
          <w:b/>
          <w:i w:val="0"/>
        </w:rPr>
        <w:t>sistemas de analítica big data</w:t>
      </w:r>
      <w:r>
        <w:rPr>
          <w:b w:val="0"/>
          <w:i w:val="0"/>
        </w:rPr>
        <w:t>» (6.7).</w:t>
      </w:r>
    </w:p>
    <w:p>
      <w:pPr/>
      <w:r>
        <w:rPr>
          <w:b w:val="0"/>
          <w:i w:val="0"/>
        </w:rPr>
        <w:t xml:space="preserve">El texto completo del 6.7 dice para qué: </w:t>
      </w:r>
      <w:r>
        <w:rPr>
          <w:b/>
          <w:i w:val="0"/>
        </w:rPr>
        <w:t>«A los seguimientos sobre la audiencia de los servicios</w:t>
      </w:r>
      <w:r>
        <w:t xml:space="preserve"> </w:t>
      </w:r>
      <w:r>
        <w:rPr>
          <w:b/>
          <w:i w:val="0"/>
        </w:rPr>
        <w:t>por ondas hertzianas terrestres se sumarán periódicos estudios de análisis cualitativos de la</w:t>
      </w:r>
      <w:r>
        <w:t xml:space="preserve"> </w:t>
      </w:r>
      <w:r>
        <w:rPr>
          <w:b/>
          <w:i w:val="0"/>
        </w:rPr>
        <w:t>audiencia en relación a los programas y su aceptación social. A las tradicionales fuentes de</w:t>
      </w:r>
      <w:r>
        <w:t xml:space="preserve"> </w:t>
      </w:r>
      <w:r>
        <w:rPr>
          <w:b/>
          <w:i w:val="0"/>
        </w:rPr>
        <w:t>información sobre audiencia como cuota de pantalla share se incorporarán sistemas de analítica big</w:t>
      </w:r>
      <w:r>
        <w:t xml:space="preserve"> </w:t>
      </w:r>
      <w:r>
        <w:rPr>
          <w:b/>
          <w:i w:val="0"/>
        </w:rPr>
        <w:t>data, con registros crossmedia y transmedia de comparación analítica de datos referidos a todo</w:t>
      </w:r>
      <w:r>
        <w:t xml:space="preserve"> </w:t>
      </w:r>
      <w:r>
        <w:rPr>
          <w:b/>
          <w:i w:val="0"/>
        </w:rPr>
        <w:t>soporte de difusión y de distribución sobre plataformas y redes de consumo digital en que operen</w:t>
      </w:r>
      <w:r>
        <w:t xml:space="preserve"> </w:t>
      </w:r>
      <w:r>
        <w:rPr>
          <w:b/>
          <w:i w:val="0"/>
        </w:rPr>
        <w:t>los medios de Canal Sur, con la finalidad de obtener datos precisos de escrutinio y siempre</w:t>
      </w:r>
      <w:r>
        <w:t xml:space="preserve"> </w:t>
      </w:r>
      <w:r>
        <w:rPr>
          <w:b/>
          <w:i w:val="0"/>
        </w:rPr>
        <w:t>actualizados para mejor conocimiento de las personas usuarias y de la idiosincrasia de la sociedad</w:t>
      </w:r>
      <w:r>
        <w:t xml:space="preserve"> </w:t>
      </w:r>
      <w:r>
        <w:rPr>
          <w:b/>
          <w:i w:val="0"/>
        </w:rPr>
        <w:t>digital y de las preferencias de usuario para alcanzar la óptima adaptación de los contenidos y</w:t>
      </w:r>
      <w:r>
        <w:t xml:space="preserve"> </w:t>
      </w:r>
      <w:r>
        <w:rPr>
          <w:b/>
          <w:i w:val="0"/>
        </w:rPr>
        <w:t>servicios a la demanda real de la sociedad y a la dinámica del mercado audiovisual digital</w:t>
      </w:r>
      <w:r>
        <w:t xml:space="preserve"> </w:t>
      </w:r>
      <w:r>
        <w:rPr>
          <w:b/>
          <w:i w:val="0"/>
        </w:rPr>
        <w:t>caracterizado por la evolución permanente.»</w:t>
      </w:r>
      <w:r>
        <w:rPr>
          <w:b w:val="0"/>
          <w:i w:val="0"/>
        </w:rPr>
      </w:r>
    </w:p>
    <w:p>
      <w:pPr/>
      <w:r>
        <w:rPr>
          <w:b w:val="0"/>
          <w:i w:val="0"/>
        </w:rPr>
        <w:t>Tres ideas para el examen:</w:t>
      </w:r>
    </w:p>
    <w:p>
      <w:pPr>
        <w:pStyle w:val="ListBullet"/>
      </w:pPr>
      <w:r>
        <w:rPr>
          <w:b w:val="0"/>
          <w:i w:val="0"/>
        </w:rPr>
        <w:t xml:space="preserve">La medición de audiencia (el EGM, para la radio por ondas) </w:t>
      </w:r>
      <w:r>
        <w:rPr>
          <w:b/>
          <w:i w:val="0"/>
        </w:rPr>
        <w:t>no basta</w:t>
      </w:r>
      <w:r>
        <w:rPr>
          <w:b w:val="0"/>
          <w:i w:val="0"/>
        </w:rPr>
        <w:t>: se le suman estudios</w:t>
      </w:r>
      <w:r>
        <w:t xml:space="preserve"> </w:t>
      </w:r>
      <w:r>
        <w:rPr>
          <w:b w:val="0"/>
          <w:i w:val="0"/>
        </w:rPr>
      </w:r>
      <w:r>
        <w:rPr>
          <w:b/>
          <w:i w:val="0"/>
        </w:rPr>
        <w:t>cualitativos</w:t>
      </w:r>
      <w:r>
        <w:rPr>
          <w:b w:val="0"/>
          <w:i w:val="0"/>
        </w:rPr>
        <w:t xml:space="preserve"> sobre los programas y su </w:t>
      </w:r>
      <w:r>
        <w:rPr>
          <w:b/>
          <w:i w:val="0"/>
        </w:rPr>
        <w:t>aceptación social</w:t>
      </w:r>
      <w:r>
        <w:rPr>
          <w:b w:val="0"/>
          <w:i w:val="0"/>
        </w:rPr>
        <w:t>.</w:t>
      </w:r>
    </w:p>
    <w:p>
      <w:pPr>
        <w:pStyle w:val="ListBullet"/>
      </w:pPr>
      <w:r>
        <w:rPr>
          <w:b w:val="0"/>
          <w:i w:val="0"/>
        </w:rPr>
        <w:t>Lo digital se mide con analítica de datos que compare todos los soportes (</w:t>
      </w:r>
      <w:r>
        <w:rPr>
          <w:b w:val="0"/>
          <w:i/>
        </w:rPr>
        <w:t>crossmedia</w:t>
      </w:r>
      <w:r>
        <w:rPr>
          <w:b w:val="0"/>
          <w:i w:val="0"/>
        </w:rPr>
        <w:t xml:space="preserve"> y</w:t>
      </w:r>
      <w:r>
        <w:t xml:space="preserve"> </w:t>
      </w:r>
      <w:r>
        <w:rPr>
          <w:b w:val="0"/>
          <w:i w:val="0"/>
        </w:rPr>
        <w:t>transmedia).</w:t>
      </w:r>
    </w:p>
    <w:p>
      <w:pPr>
        <w:pStyle w:val="ListBullet"/>
      </w:pPr>
      <w:r>
        <w:rPr>
          <w:b w:val="0"/>
          <w:i w:val="0"/>
        </w:rPr>
        <w:t>La finalidad es adaptar los contenidos y servicios a la demanda real de la sociedad (y a un</w:t>
      </w:r>
      <w:r>
        <w:t xml:space="preserve"> </w:t>
      </w:r>
      <w:r>
        <w:rPr>
          <w:b w:val="0"/>
          <w:i w:val="0"/>
        </w:rPr>
        <w:t>mercado digital en evolución permanente). Ésa es la</w:t>
      </w:r>
      <w:r>
        <w:t xml:space="preserve"> </w:t>
      </w:r>
      <w:r>
        <w:rPr>
          <w:b w:val="0"/>
          <w:i w:val="0"/>
        </w:rPr>
        <w:t>«mejora de contenidos» del enunciado, dicha por la Carta.</w:t>
      </w:r>
    </w:p>
    <w:p>
      <w:pPr>
        <w:pStyle w:val="Heading3"/>
      </w:pPr>
      <w:r>
        <w:rPr>
          <w:b w:val="0"/>
          <w:i w:val="0"/>
        </w:rPr>
        <w:t>16.6.2 Lo que concreta el Contrato-programa</w:t>
      </w:r>
    </w:p>
    <w:p>
      <w:pPr/>
      <w:r>
        <w:rPr>
          <w:b w:val="0"/>
          <w:i w:val="0"/>
        </w:rPr>
        <w:t>El apartado 29 añade el análisis permanente de los datos del sector y de los propios (epígrafe 2) y</w:t>
      </w:r>
      <w:r>
        <w:t xml:space="preserve"> </w:t>
      </w:r>
      <w:r>
        <w:rPr>
          <w:b w:val="0"/>
          <w:i w:val="0"/>
        </w:rPr>
        <w:t xml:space="preserve">repite el mandato de la analítica: </w:t>
      </w:r>
      <w:r>
        <w:rPr>
          <w:b/>
          <w:i w:val="0"/>
        </w:rPr>
        <w:t>«Paulatinamente los medios de Canal Sur incorporarán sistemas</w:t>
      </w:r>
      <w:r>
        <w:t xml:space="preserve"> </w:t>
      </w:r>
      <w:r>
        <w:rPr>
          <w:b/>
          <w:i w:val="0"/>
        </w:rPr>
        <w:t>de analítica Big Data con registros ‘cross media’ y ‘transmedia’ de obtención y comparación analítica</w:t>
      </w:r>
      <w:r>
        <w:t xml:space="preserve"> </w:t>
      </w:r>
      <w:r>
        <w:rPr>
          <w:b/>
          <w:i w:val="0"/>
        </w:rPr>
        <w:t>de datos referidos a todo soporte de difusión y de distribución sobre plataformas de consumo digital</w:t>
      </w:r>
      <w:r>
        <w:t xml:space="preserve"> </w:t>
      </w:r>
      <w:r>
        <w:rPr>
          <w:b/>
          <w:i w:val="0"/>
        </w:rPr>
        <w:t>en que operen los medios de Canal Sur con la finalidad de obtener datos precisos de escrutinio y</w:t>
      </w:r>
      <w:r>
        <w:t xml:space="preserve"> </w:t>
      </w:r>
      <w:r>
        <w:rPr>
          <w:b/>
          <w:i w:val="0"/>
        </w:rPr>
        <w:t>siempre actualizados en tiempo real»</w:t>
      </w:r>
      <w:r>
        <w:rPr>
          <w:b w:val="0"/>
          <w:i w:val="0"/>
        </w:rPr>
        <w:t xml:space="preserve">, también </w:t>
      </w:r>
      <w:r>
        <w:rPr>
          <w:b/>
          <w:i w:val="0"/>
        </w:rPr>
        <w:t>«para alcanzar la óptima adaptación de los</w:t>
      </w:r>
      <w:r>
        <w:t xml:space="preserve"> </w:t>
      </w:r>
      <w:r>
        <w:rPr>
          <w:b/>
          <w:i w:val="0"/>
        </w:rPr>
        <w:t>contenidos y servicios a la demanda real de la sociedad»</w:t>
      </w:r>
      <w:r>
        <w:rPr>
          <w:b w:val="0"/>
          <w:i w:val="0"/>
        </w:rPr>
        <w:t xml:space="preserve">. Nótese el </w:t>
      </w:r>
      <w:r>
        <w:rPr>
          <w:b/>
          <w:i w:val="0"/>
        </w:rPr>
        <w:t>«Paulatinamente»</w:t>
      </w:r>
      <w:r>
        <w:rPr>
          <w:b w:val="0"/>
          <w:i w:val="0"/>
        </w:rPr>
        <w:t>: es un</w:t>
      </w:r>
      <w:r>
        <w:t xml:space="preserve"> </w:t>
      </w:r>
      <w:r>
        <w:rPr>
          <w:b w:val="0"/>
          <w:i w:val="0"/>
        </w:rPr>
        <w:t>compromiso de incorporación progresiva, no una descripción de lo que ya existe.</w:t>
      </w:r>
    </w:p>
    <w:p>
      <w:pPr/>
      <w:r>
        <w:rPr>
          <w:b w:val="0"/>
          <w:i w:val="0"/>
        </w:rPr>
        <w:t>El apartado 30 suma la otra fuente de información sobre el oyente, la que no es numérica: seguirá</w:t>
      </w:r>
      <w:r>
        <w:t xml:space="preserve"> </w:t>
      </w:r>
      <w:r>
        <w:rPr>
          <w:b w:val="0"/>
          <w:i w:val="0"/>
        </w:rPr>
        <w:t xml:space="preserve">siendo </w:t>
      </w:r>
      <w:r>
        <w:rPr>
          <w:b/>
          <w:i w:val="0"/>
        </w:rPr>
        <w:t>«prioritaria la atención a los temas que preocupan a la sociedad digital y que se hacen presentes</w:t>
      </w:r>
      <w:r>
        <w:t xml:space="preserve"> </w:t>
      </w:r>
      <w:r>
        <w:rPr>
          <w:b/>
          <w:i w:val="0"/>
        </w:rPr>
        <w:t>como tendencias en redes sociales digitales, y a las cuestiones, sugerencias, quejas y reclamaciones</w:t>
      </w:r>
      <w:r>
        <w:t xml:space="preserve"> </w:t>
      </w:r>
      <w:r>
        <w:rPr>
          <w:b/>
          <w:i w:val="0"/>
        </w:rPr>
        <w:t>que puedan instar las personas usuarias sobre cualquier tipo de contenido o servicio audiovisual de</w:t>
      </w:r>
      <w:r>
        <w:t xml:space="preserve"> </w:t>
      </w:r>
      <w:r>
        <w:rPr>
          <w:b/>
          <w:i w:val="0"/>
        </w:rPr>
        <w:t>radio, de televisión, o servicio textual web o de redes y soportes de plataformas digitales»</w:t>
      </w:r>
      <w:r>
        <w:rPr>
          <w:b w:val="0"/>
          <w:i w:val="0"/>
        </w:rPr>
        <w:t>, y se</w:t>
      </w:r>
      <w:r>
        <w:t xml:space="preserve"> </w:t>
      </w:r>
      <w:r>
        <w:rPr>
          <w:b w:val="0"/>
          <w:i w:val="0"/>
        </w:rPr>
        <w:t>favorecerá la plena interactuación de quien desempeñe la función de defensa de la audiencia con la</w:t>
      </w:r>
      <w:r>
        <w:t xml:space="preserve"> </w:t>
      </w:r>
      <w:r>
        <w:rPr>
          <w:b w:val="0"/>
          <w:i w:val="0"/>
        </w:rPr>
        <w:t>sociedad. La Carta lo dice</w:t>
      </w:r>
      <w:r>
        <w:t xml:space="preserve"> </w:t>
      </w:r>
      <w:r>
        <w:rPr>
          <w:b w:val="0"/>
          <w:i w:val="0"/>
        </w:rPr>
        <w:t>así en su artículo 26:</w:t>
      </w:r>
    </w:p>
    <w:p>
      <w:pPr>
        <w:pStyle w:val="ListBullet"/>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r>
        <w:rPr>
          <w:b w:val="0"/>
          <w:i w:val="0"/>
        </w:rPr>
        <w:t>(El Defensor/a de la Audiencia se estudia en el tema 17.)</w:t>
      </w:r>
    </w:p>
    <w:p>
      <w:pPr>
        <w:pStyle w:val="Heading3"/>
      </w:pPr>
      <w:r>
        <w:rPr>
          <w:b w:val="0"/>
          <w:i w:val="0"/>
        </w:rPr>
        <w:t>16.6.3 Más allá de la audiencia: la rentabilidad social</w:t>
      </w:r>
    </w:p>
    <w:p>
      <w:pPr/>
      <w:r>
        <w:rPr>
          <w:b w:val="0"/>
          <w:i w:val="0"/>
        </w:rPr>
        <w:t>El éxito de un programa de Canal Sur no se mide sólo en audiencia. El Contrato-programa prevé:</w:t>
      </w:r>
    </w:p>
    <w:p>
      <w:pPr>
        <w:pStyle w:val="ListBullet"/>
      </w:pPr>
      <w:r>
        <w:rPr>
          <w:b w:val="0"/>
          <w:i w:val="0"/>
        </w:rPr>
        <w:t xml:space="preserve">Apartado 126: </w:t>
      </w:r>
      <w:r>
        <w:rPr>
          <w:b/>
          <w:i w:val="0"/>
        </w:rPr>
        <w:t>«La RTVA y Canal Sur contarán con un propio sistema de indicadores de referencias</w:t>
      </w:r>
      <w:r>
        <w:t xml:space="preserve"> </w:t>
      </w:r>
      <w:r>
        <w:rPr>
          <w:b/>
          <w:i w:val="0"/>
        </w:rPr>
        <w:t>sobre la rentabilidad social de los servicios audiovisuales e impacto económico que genera la</w:t>
      </w:r>
      <w:r>
        <w:t xml:space="preserve"> </w:t>
      </w:r>
      <w:r>
        <w:rPr>
          <w:b/>
          <w:i w:val="0"/>
        </w:rPr>
        <w:t>actividad del grupo empresarial para la sociedad andaluza en general y para el sector productivo de</w:t>
      </w:r>
      <w:r>
        <w:t xml:space="preserve"> </w:t>
      </w:r>
      <w:r>
        <w:rPr>
          <w:b/>
          <w:i w:val="0"/>
        </w:rPr>
        <w:t>las industrias audiovisuales, artísticas y culturales»</w:t>
      </w:r>
      <w:r>
        <w:rPr>
          <w:b w:val="0"/>
          <w:i w:val="0"/>
        </w:rPr>
        <w:t xml:space="preserve">, en cumplimiento de la </w:t>
      </w:r>
      <w:r>
        <w:rPr>
          <w:b/>
          <w:i w:val="0"/>
        </w:rPr>
        <w:t>«obligación</w:t>
      </w:r>
      <w:r>
        <w:t xml:space="preserve"> </w:t>
      </w:r>
      <w:r>
        <w:rPr>
          <w:b/>
          <w:i w:val="0"/>
        </w:rPr>
        <w:t>comunitaria de obtener una permanente medición objetiva de lo que supone dicha ‘rentabilidad social’, conforme a las prescripciones del</w:t>
      </w:r>
      <w:r>
        <w:t xml:space="preserve"> </w:t>
      </w:r>
      <w:r>
        <w:rPr>
          <w:b/>
          <w:i w:val="0"/>
        </w:rPr>
        <w:t>artículo 4.3 Ley 18/2007 y del art. 3.1 c) Ley 10/2018»</w:t>
      </w:r>
      <w:r>
        <w:rPr>
          <w:b w:val="0"/>
          <w:i w:val="0"/>
        </w:rPr>
        <w:t>.</w:t>
      </w:r>
    </w:p>
    <w:p>
      <w:pPr>
        <w:pStyle w:val="ListBullet"/>
      </w:pPr>
      <w:r>
        <w:rPr>
          <w:b w:val="0"/>
          <w:i w:val="0"/>
        </w:rPr>
        <w:t xml:space="preserve">Apartado 129: un </w:t>
      </w:r>
      <w:r>
        <w:rPr>
          <w:b/>
          <w:i w:val="0"/>
        </w:rPr>
        <w:t>«Sistema Integral de Indicadores de gestión»</w:t>
      </w:r>
      <w:r>
        <w:rPr>
          <w:b w:val="0"/>
          <w:i w:val="0"/>
        </w:rPr>
        <w:t xml:space="preserve">, con su </w:t>
      </w:r>
      <w:r>
        <w:rPr>
          <w:b/>
          <w:i w:val="0"/>
        </w:rPr>
        <w:t>«cuadro de mando»</w:t>
      </w:r>
      <w:r>
        <w:rPr>
          <w:b w:val="0"/>
          <w:i w:val="0"/>
        </w:rPr>
        <w:t>,</w:t>
      </w:r>
      <w:r>
        <w:t xml:space="preserve"> </w:t>
      </w:r>
      <w:r>
        <w:rPr>
          <w:b w:val="0"/>
          <w:i w:val="0"/>
        </w:rPr>
        <w:t xml:space="preserve">concebido </w:t>
      </w:r>
      <w:r>
        <w:rPr>
          <w:b/>
          <w:i w:val="0"/>
        </w:rPr>
        <w:t>«como herramienta interna que posibilita el permanente conocimiento y evaluación</w:t>
      </w:r>
      <w:r>
        <w:t xml:space="preserve"> </w:t>
      </w:r>
      <w:r>
        <w:rPr>
          <w:b/>
          <w:i w:val="0"/>
        </w:rPr>
        <w:t>cuantitativa y cualitativa de toda la gestión empresarial y de la prestación del servicio público</w:t>
      </w:r>
      <w:r>
        <w:t xml:space="preserve"> </w:t>
      </w:r>
      <w:r>
        <w:rPr>
          <w:b/>
          <w:i w:val="0"/>
        </w:rPr>
        <w:t>audiovisual»</w:t>
      </w:r>
      <w:r>
        <w:rPr>
          <w:b w:val="0"/>
          <w:i w:val="0"/>
        </w:rPr>
        <w:t>.</w:t>
      </w:r>
    </w:p>
    <w:p>
      <w:pPr/>
      <w:r>
        <w:rPr>
          <w:b w:val="0"/>
          <w:i w:val="0"/>
        </w:rPr>
        <w:t>El Contrato-programa no publica cuáles son esos indicadores ni su resultado; el tema no los da. Lo que</w:t>
      </w:r>
      <w:r>
        <w:t xml:space="preserve"> </w:t>
      </w:r>
      <w:r>
        <w:rPr>
          <w:b w:val="0"/>
          <w:i w:val="0"/>
        </w:rPr>
        <w:t>el presentador productor debe retener es el criterio: un programa de servicio público se evalúa por</w:t>
      </w:r>
      <w:r>
        <w:t xml:space="preserve"> </w:t>
      </w:r>
      <w:r>
        <w:rPr>
          <w:b w:val="0"/>
          <w:i w:val="0"/>
        </w:rPr>
        <w:t xml:space="preserve">su audiencia </w:t>
      </w:r>
      <w:r>
        <w:rPr>
          <w:b/>
          <w:i w:val="0"/>
        </w:rPr>
        <w:t>y</w:t>
      </w:r>
      <w:r>
        <w:rPr>
          <w:b w:val="0"/>
          <w:i w:val="0"/>
        </w:rPr>
        <w:t xml:space="preserve"> por lo que aporta (proximidad, calidad, diferenciación respecto de otras ofertas,</w:t>
      </w:r>
      <w:r>
        <w:t xml:space="preserve"> </w:t>
      </w:r>
      <w:r>
        <w:rPr>
          <w:b w:val="0"/>
          <w:i w:val="0"/>
        </w:rPr>
        <w:t>como pide la Carta en su artículo 6.6, estudiado en el tema 2).</w:t>
      </w:r>
    </w:p>
    <w:p>
      <w:pPr>
        <w:pStyle w:val="Heading3"/>
      </w:pPr>
      <w:r>
        <w:rPr>
          <w:b w:val="0"/>
          <w:i w:val="0"/>
        </w:rPr>
        <w:t>16.6.4 Validar, seguir y evaluar</w:t>
      </w:r>
    </w:p>
    <w:p>
      <w:pPr/>
      <w:r>
        <w:rPr>
          <w:b w:val="0"/>
          <w:i w:val="0"/>
        </w:rPr>
        <w:t xml:space="preserve">El manual de López Vigil ordena el trabajo con datos en tres momentos: </w:t>
      </w:r>
      <w:r>
        <w:rPr>
          <w:b/>
          <w:i w:val="0"/>
        </w:rPr>
        <w:t>«Necesitamos chequear la</w:t>
      </w:r>
      <w:r>
        <w:t xml:space="preserve"> </w:t>
      </w:r>
      <w:r>
        <w:rPr>
          <w:b/>
          <w:i w:val="0"/>
        </w:rPr>
        <w:t>programación antes, durante y después de su difusión. Para ello, tres tareas a cumplir»</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Lo que dice el manual</w:t>
            </w:r>
          </w:p>
        </w:tc>
      </w:tr>
      <w:tr>
        <w:tc>
          <w:tcPr>
            <w:tcW w:type="dxa" w:w="3137"/>
          </w:tcPr>
          <w:p>
            <w:pPr>
              <w:pStyle w:val="Tabla"/>
            </w:pPr>
            <w:r/>
            <w:r>
              <w:rPr>
                <w:b w:val="0"/>
                <w:i w:val="0"/>
              </w:rPr>
              <w:t>Antes</w:t>
            </w:r>
          </w:p>
        </w:tc>
        <w:tc>
          <w:tcPr>
            <w:tcW w:type="dxa" w:w="3137"/>
          </w:tcPr>
          <w:p>
            <w:pPr>
              <w:pStyle w:val="Tabla"/>
            </w:pPr>
            <w:r/>
            <w:r>
              <w:rPr>
                <w:b w:val="0"/>
                <w:i w:val="0"/>
              </w:rPr>
            </w:r>
            <w:r>
              <w:rPr>
                <w:b/>
                <w:i w:val="0"/>
              </w:rPr>
              <w:t>Prueba de materiales</w:t>
            </w:r>
            <w:r>
              <w:rPr>
                <w:b w:val="0"/>
                <w:i w:val="0"/>
              </w:rPr>
            </w:r>
          </w:p>
        </w:tc>
        <w:tc>
          <w:tcPr>
            <w:tcW w:type="dxa" w:w="3137"/>
          </w:tcPr>
          <w:p>
            <w:pPr>
              <w:pStyle w:val="Tabla"/>
            </w:pPr>
            <w:r/>
            <w:r>
              <w:rPr>
                <w:b w:val="0"/>
                <w:i w:val="0"/>
              </w:rPr>
            </w:r>
            <w:r>
              <w:rPr>
                <w:b/>
                <w:i w:val="0"/>
              </w:rPr>
              <w:t>«Pongamos a prueba el programa que queremos sacar al aire con algunos oyentes representativos de nuestro público objetivo.»</w:t>
            </w:r>
            <w:r>
              <w:rPr>
                <w:b w:val="0"/>
                <w:i w:val="0"/>
              </w:rPr>
            </w:r>
          </w:p>
        </w:tc>
      </w:tr>
      <w:tr>
        <w:tc>
          <w:tcPr>
            <w:tcW w:type="dxa" w:w="3137"/>
          </w:tcPr>
          <w:p>
            <w:pPr>
              <w:pStyle w:val="Tabla"/>
            </w:pPr>
            <w:r/>
            <w:r>
              <w:rPr>
                <w:b w:val="0"/>
                <w:i w:val="0"/>
              </w:rPr>
              <w:t>Durante</w:t>
            </w:r>
          </w:p>
        </w:tc>
        <w:tc>
          <w:tcPr>
            <w:tcW w:type="dxa" w:w="3137"/>
          </w:tcPr>
          <w:p>
            <w:pPr>
              <w:pStyle w:val="Tabla"/>
            </w:pPr>
            <w:r/>
            <w:r>
              <w:rPr>
                <w:b w:val="0"/>
                <w:i w:val="0"/>
              </w:rPr>
            </w:r>
            <w:r>
              <w:rPr>
                <w:b/>
                <w:i w:val="0"/>
              </w:rPr>
              <w:t>Monitoreo permanente</w:t>
            </w:r>
            <w:r>
              <w:rPr>
                <w:b w:val="0"/>
                <w:i w:val="0"/>
              </w:rPr>
            </w:r>
          </w:p>
        </w:tc>
        <w:tc>
          <w:tcPr>
            <w:tcW w:type="dxa" w:w="3137"/>
          </w:tcPr>
          <w:p>
            <w:pPr>
              <w:pStyle w:val="Tabla"/>
            </w:pPr>
            <w:r/>
            <w:r>
              <w:rPr>
                <w:b w:val="0"/>
                <w:i w:val="0"/>
              </w:rPr>
              <w:t xml:space="preserve">Un programa nuevo </w:t>
            </w:r>
            <w:r>
              <w:rPr>
                <w:b/>
                <w:i w:val="0"/>
              </w:rPr>
              <w:t>«Hay que acompañarlo en sus primeros meses hasta que camine solo»</w:t>
            </w:r>
            <w:r>
              <w:rPr>
                <w:b w:val="0"/>
                <w:i w:val="0"/>
              </w:rPr>
              <w:t xml:space="preserve">; los responsables </w:t>
            </w:r>
            <w:r>
              <w:rPr>
                <w:b/>
                <w:i w:val="0"/>
              </w:rPr>
              <w:t>«deberán escuchar muchos días el nuevo espacio y no dejarse guiar por dos o tres llamaditas alentadoras»</w:t>
            </w:r>
            <w:r>
              <w:rPr>
                <w:b w:val="0"/>
                <w:i w:val="0"/>
              </w:rPr>
            </w:r>
          </w:p>
        </w:tc>
      </w:tr>
      <w:tr>
        <w:tc>
          <w:tcPr>
            <w:tcW w:type="dxa" w:w="3137"/>
          </w:tcPr>
          <w:p>
            <w:pPr>
              <w:pStyle w:val="Tabla"/>
            </w:pPr>
            <w:r/>
            <w:r>
              <w:rPr>
                <w:b w:val="0"/>
                <w:i w:val="0"/>
              </w:rPr>
              <w:t>Después</w:t>
            </w:r>
          </w:p>
        </w:tc>
        <w:tc>
          <w:tcPr>
            <w:tcW w:type="dxa" w:w="3137"/>
          </w:tcPr>
          <w:p>
            <w:pPr>
              <w:pStyle w:val="Tabla"/>
            </w:pPr>
            <w:r/>
            <w:r>
              <w:rPr>
                <w:b w:val="0"/>
                <w:i w:val="0"/>
              </w:rPr>
            </w:r>
            <w:r>
              <w:rPr>
                <w:b/>
                <w:i w:val="0"/>
              </w:rPr>
              <w:t>Evaluaciones periódicas</w:t>
            </w:r>
            <w:r>
              <w:rPr>
                <w:b w:val="0"/>
                <w:i w:val="0"/>
              </w:rPr>
            </w:r>
          </w:p>
        </w:tc>
        <w:tc>
          <w:tcPr>
            <w:tcW w:type="dxa" w:w="3137"/>
          </w:tcPr>
          <w:p>
            <w:pPr>
              <w:pStyle w:val="Tabla"/>
            </w:pPr>
            <w:r/>
            <w:r>
              <w:rPr>
                <w:b w:val="0"/>
                <w:i w:val="0"/>
              </w:rPr>
            </w:r>
            <w:r>
              <w:rPr>
                <w:b/>
                <w:i w:val="0"/>
              </w:rPr>
              <w:t>«La audiencia no es tan estable como quisiéramos: se cansa, se aburre, se deja seducir por otras ofertas.»</w:t>
            </w:r>
            <w:r>
              <w:rPr>
                <w:b w:val="0"/>
                <w:i w:val="0"/>
              </w:rPr>
              <w:t xml:space="preserve"> </w:t>
            </w:r>
            <w:r>
              <w:rPr>
                <w:b/>
                <w:i w:val="0"/>
              </w:rPr>
              <w:t>«Cada cierto tiempo —una vez al año, al menos— haga una evaluación un poco más amplia para conocer cómo está llegando tal programa al público que pretende alcanzar.»</w:t>
            </w:r>
            <w:r>
              <w:rPr>
                <w:b w:val="0"/>
                <w:i w:val="0"/>
              </w:rPr>
            </w:r>
          </w:p>
        </w:tc>
      </w:tr>
    </w:tbl>
    <w:p>
      <w:pPr/>
    </w:p>
    <w:p>
      <w:pPr/>
      <w:r>
        <w:rPr>
          <w:b w:val="0"/>
          <w:i w:val="0"/>
        </w:rPr>
        <w:t xml:space="preserve">Y para las tres, </w:t>
      </w:r>
      <w:r>
        <w:rPr>
          <w:b/>
          <w:i w:val="0"/>
        </w:rPr>
        <w:t>«los dos caminos clásicos de la investigación: el más cuantitativo, que se trabaja</w:t>
      </w:r>
      <w:r>
        <w:t xml:space="preserve"> </w:t>
      </w:r>
      <w:r>
        <w:rPr>
          <w:b/>
          <w:i w:val="0"/>
        </w:rPr>
        <w:t>en base a encuestas, y el más cualitativo, que emplea las entrevistas individuales, las colectivas y</w:t>
      </w:r>
      <w:r>
        <w:t xml:space="preserve"> </w:t>
      </w:r>
      <w:r>
        <w:rPr>
          <w:b/>
          <w:i w:val="0"/>
        </w:rPr>
        <w:t>los focus group»</w:t>
      </w:r>
      <w:r>
        <w:rPr>
          <w:b w:val="0"/>
          <w:i w:val="0"/>
        </w:rPr>
        <w:t xml:space="preserve">. Lo cuantitativo dice </w:t>
      </w:r>
      <w:r>
        <w:rPr>
          <w:b/>
          <w:i w:val="0"/>
        </w:rPr>
        <w:t>cuántos</w:t>
      </w:r>
      <w:r>
        <w:rPr>
          <w:b w:val="0"/>
          <w:i w:val="0"/>
        </w:rPr>
        <w:t xml:space="preserve"> y </w:t>
      </w:r>
      <w:r>
        <w:rPr>
          <w:b/>
          <w:i w:val="0"/>
        </w:rPr>
        <w:t>quiénes</w:t>
      </w:r>
      <w:r>
        <w:rPr>
          <w:b w:val="0"/>
          <w:i w:val="0"/>
        </w:rPr>
        <w:t xml:space="preserve">; lo cualitativo, </w:t>
      </w:r>
      <w:r>
        <w:rPr>
          <w:b/>
          <w:i w:val="0"/>
        </w:rPr>
        <w:t>por qué</w:t>
      </w:r>
      <w:r>
        <w:rPr>
          <w:b w:val="0"/>
          <w:i w:val="0"/>
        </w:rPr>
        <w:t>. Es la</w:t>
      </w:r>
      <w:r>
        <w:t xml:space="preserve"> </w:t>
      </w:r>
      <w:r>
        <w:rPr>
          <w:b w:val="0"/>
          <w:i w:val="0"/>
        </w:rPr>
        <w:t>misma pareja que pide la Carta (6.5 y 6.7). Entre los ejercicios de taller del manual</w:t>
      </w:r>
      <w:r>
        <w:t xml:space="preserve"> </w:t>
      </w:r>
      <w:r>
        <w:rPr>
          <w:b w:val="0"/>
          <w:i w:val="0"/>
        </w:rPr>
        <w:t xml:space="preserve">figura un grupo de discusión: </w:t>
      </w:r>
      <w:r>
        <w:rPr>
          <w:b/>
          <w:i w:val="0"/>
        </w:rPr>
        <w:t>«Invitar de cinco a diez personas, que no se conozcan entre sí, para</w:t>
      </w:r>
      <w:r>
        <w:t xml:space="preserve"> </w:t>
      </w:r>
      <w:r>
        <w:rPr>
          <w:b/>
          <w:i w:val="0"/>
        </w:rPr>
        <w:t>escuchar un par de programas»</w:t>
      </w:r>
      <w:r>
        <w:rPr>
          <w:b w:val="0"/>
          <w:i w:val="0"/>
        </w:rPr>
        <w:t xml:space="preserve"> y dar su opinión, con uno de los participantes que coordina, otro que</w:t>
      </w:r>
      <w:r>
        <w:t xml:space="preserve"> </w:t>
      </w:r>
      <w:r>
        <w:rPr>
          <w:b w:val="0"/>
          <w:i w:val="0"/>
        </w:rPr>
        <w:t>observa, y todo grabado para evaluarlo después.</w:t>
      </w:r>
    </w:p>
    <w:p>
      <w:pPr>
        <w:pStyle w:val="Heading3"/>
      </w:pPr>
      <w:r>
        <w:rPr>
          <w:b w:val="0"/>
          <w:i w:val="0"/>
        </w:rPr>
        <w:t>16.6.5 Investigar para decidir</w:t>
      </w:r>
    </w:p>
    <w:p>
      <w:pPr/>
      <w:r>
        <w:rPr>
          <w:b w:val="0"/>
          <w:i w:val="0"/>
        </w:rPr>
        <w:t xml:space="preserve">El mismo manual pone dos límites a la investigación. Que no sustituye al sentido común: </w:t>
      </w:r>
      <w:r>
        <w:rPr>
          <w:b/>
          <w:i w:val="0"/>
        </w:rPr>
        <w:t>«Lo que se</w:t>
      </w:r>
      <w:r>
        <w:t xml:space="preserve"> </w:t>
      </w:r>
      <w:r>
        <w:rPr>
          <w:b/>
          <w:i w:val="0"/>
        </w:rPr>
        <w:t>ve, no se averigua. Si el locutor tiene cara de bobo y habla boberías, no haga encuestas. Cancele al</w:t>
      </w:r>
      <w:r>
        <w:t xml:space="preserve"> </w:t>
      </w:r>
      <w:r>
        <w:rPr>
          <w:b/>
          <w:i w:val="0"/>
        </w:rPr>
        <w:t>locutor. Lo que se sabe, no se investiga.»</w:t>
      </w:r>
      <w:r>
        <w:rPr>
          <w:b w:val="0"/>
          <w:i w:val="0"/>
        </w:rPr>
        <w:t xml:space="preserve"> Y que sólo vale si cambia algo: </w:t>
      </w:r>
      <w:r>
        <w:rPr>
          <w:b/>
          <w:i w:val="0"/>
        </w:rPr>
        <w:t>«no nos interesa</w:t>
      </w:r>
      <w:r>
        <w:t xml:space="preserve"> </w:t>
      </w:r>
      <w:r>
        <w:rPr>
          <w:b/>
          <w:i w:val="0"/>
        </w:rPr>
        <w:t>alimentar bibliotecas, sino transformar las programaciones radiales»</w:t>
      </w:r>
      <w:r>
        <w:rPr>
          <w:b w:val="0"/>
          <w:i w:val="0"/>
        </w:rPr>
        <w:t>. Se investiga cuando hay una</w:t>
      </w:r>
      <w:r>
        <w:t xml:space="preserve"> </w:t>
      </w:r>
      <w:r>
        <w:rPr>
          <w:b w:val="0"/>
          <w:i w:val="0"/>
        </w:rPr>
        <w:t xml:space="preserve">duda concreta: </w:t>
      </w:r>
      <w:r>
        <w:rPr>
          <w:b/>
          <w:i w:val="0"/>
        </w:rPr>
        <w:t>«antes nos escuchaban y ahora no»</w:t>
      </w:r>
      <w:r>
        <w:rPr>
          <w:b w:val="0"/>
          <w:i w:val="0"/>
        </w:rPr>
        <w:t xml:space="preserve">, o un programa bueno </w:t>
      </w:r>
      <w:r>
        <w:rPr>
          <w:b/>
          <w:i w:val="0"/>
        </w:rPr>
        <w:t>«no engancha»</w:t>
      </w:r>
      <w:r>
        <w:rPr>
          <w:b w:val="0"/>
          <w:i w:val="0"/>
        </w:rPr>
        <w:t>.</w:t>
      </w:r>
    </w:p>
    <w:p>
      <w:pPr>
        <w:pStyle w:val="Heading3"/>
      </w:pPr>
      <w:r>
        <w:rPr>
          <w:b w:val="0"/>
          <w:i w:val="0"/>
        </w:rPr>
        <w:t>16.6.6 Del dato a la decisión</w:t>
      </w:r>
    </w:p>
    <w:p>
      <w:pPr/>
      <w:r>
        <w:rPr>
          <w:b w:val="0"/>
          <w:i w:val="0"/>
        </w:rPr>
        <w:t>Cómo se traduce un dato en una mejora (costumbre de oficio, sobre los indicadores de este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Síntoma en los datos</w:t>
            </w:r>
          </w:p>
        </w:tc>
        <w:tc>
          <w:tcPr>
            <w:tcW w:type="dxa" w:w="3137"/>
            <w:shd w:val="clear" w:color="auto" w:fill="E4E4E4"/>
          </w:tcPr>
          <w:p>
            <w:pPr>
              <w:pStyle w:val="Tablacabecera"/>
            </w:pPr>
            <w:r/>
            <w:r>
              <w:rPr>
                <w:b w:val="0"/>
                <w:i w:val="0"/>
              </w:rPr>
              <w:t>Lectura</w:t>
            </w:r>
          </w:p>
        </w:tc>
        <w:tc>
          <w:tcPr>
            <w:tcW w:type="dxa" w:w="3137"/>
            <w:shd w:val="clear" w:color="auto" w:fill="E4E4E4"/>
          </w:tcPr>
          <w:p>
            <w:pPr>
              <w:pStyle w:val="Tablacabecera"/>
            </w:pPr>
            <w:r/>
            <w:r>
              <w:rPr>
                <w:b w:val="0"/>
                <w:i w:val="0"/>
              </w:rPr>
              <w:t>Posibles medidas</w:t>
            </w:r>
          </w:p>
        </w:tc>
      </w:tr>
      <w:tr>
        <w:tc>
          <w:tcPr>
            <w:tcW w:type="dxa" w:w="3137"/>
          </w:tcPr>
          <w:p>
            <w:pPr>
              <w:pStyle w:val="Tabla"/>
            </w:pPr>
            <w:r/>
            <w:r>
              <w:rPr>
                <w:b w:val="0"/>
                <w:i w:val="0"/>
              </w:rPr>
              <w:t>La curva cae en una media hora concreta</w:t>
            </w:r>
          </w:p>
        </w:tc>
        <w:tc>
          <w:tcPr>
            <w:tcW w:type="dxa" w:w="3137"/>
          </w:tcPr>
          <w:p>
            <w:pPr>
              <w:pStyle w:val="Tabla"/>
            </w:pPr>
            <w:r/>
            <w:r>
              <w:rPr>
                <w:b w:val="0"/>
                <w:i w:val="0"/>
              </w:rPr>
              <w:t>Esa sección o ese tramo expulsa oyentes</w:t>
            </w:r>
          </w:p>
        </w:tc>
        <w:tc>
          <w:tcPr>
            <w:tcW w:type="dxa" w:w="3137"/>
          </w:tcPr>
          <w:p>
            <w:pPr>
              <w:pStyle w:val="Tabla"/>
            </w:pPr>
            <w:r/>
            <w:r>
              <w:rPr>
                <w:b w:val="0"/>
                <w:i w:val="0"/>
              </w:rPr>
              <w:t>Revisar la sección: contenido, duración, ritmo, su lugar en la escaleta</w:t>
            </w:r>
          </w:p>
        </w:tc>
      </w:tr>
      <w:tr>
        <w:tc>
          <w:tcPr>
            <w:tcW w:type="dxa" w:w="3137"/>
          </w:tcPr>
          <w:p>
            <w:pPr>
              <w:pStyle w:val="Tabla"/>
            </w:pPr>
            <w:r/>
            <w:r>
              <w:rPr>
                <w:b w:val="0"/>
                <w:i w:val="0"/>
              </w:rPr>
              <w:t>Acumulada alta, fidelidad baja</w:t>
            </w:r>
          </w:p>
        </w:tc>
        <w:tc>
          <w:tcPr>
            <w:tcW w:type="dxa" w:w="3137"/>
          </w:tcPr>
          <w:p>
            <w:pPr>
              <w:pStyle w:val="Tabla"/>
            </w:pPr>
            <w:r/>
            <w:r>
              <w:rPr>
                <w:b w:val="0"/>
                <w:i w:val="0"/>
              </w:rPr>
              <w:t>El programa atrae, pero no retiene</w:t>
            </w:r>
          </w:p>
        </w:tc>
        <w:tc>
          <w:tcPr>
            <w:tcW w:type="dxa" w:w="3137"/>
          </w:tcPr>
          <w:p>
            <w:pPr>
              <w:pStyle w:val="Tabla"/>
            </w:pPr>
            <w:r/>
            <w:r>
              <w:rPr>
                <w:b w:val="0"/>
                <w:i w:val="0"/>
              </w:rPr>
              <w:t>Mejorar la continuidad, los avances y las entradillas que anuncian lo que viene; acortar bloques</w:t>
            </w:r>
          </w:p>
        </w:tc>
      </w:tr>
      <w:tr>
        <w:tc>
          <w:tcPr>
            <w:tcW w:type="dxa" w:w="3137"/>
          </w:tcPr>
          <w:p>
            <w:pPr>
              <w:pStyle w:val="Tabla"/>
            </w:pPr>
            <w:r/>
            <w:r>
              <w:rPr>
                <w:b w:val="0"/>
                <w:i w:val="0"/>
              </w:rPr>
              <w:t>Acumulada baja, fidelidad alta</w:t>
            </w:r>
          </w:p>
        </w:tc>
        <w:tc>
          <w:tcPr>
            <w:tcW w:type="dxa" w:w="3137"/>
          </w:tcPr>
          <w:p>
            <w:pPr>
              <w:pStyle w:val="Tabla"/>
            </w:pPr>
            <w:r/>
            <w:r>
              <w:rPr>
                <w:b w:val="0"/>
                <w:i w:val="0"/>
              </w:rPr>
              <w:t>Pocos oyentes, pero fieles</w:t>
            </w:r>
          </w:p>
        </w:tc>
        <w:tc>
          <w:tcPr>
            <w:tcW w:type="dxa" w:w="3137"/>
          </w:tcPr>
          <w:p>
            <w:pPr>
              <w:pStyle w:val="Tabla"/>
            </w:pPr>
            <w:r/>
            <w:r>
              <w:rPr>
                <w:b w:val="0"/>
                <w:i w:val="0"/>
              </w:rPr>
              <w:t>Promoción y presencia en otras plataformas para ampliar alcance sin perder la identidad</w:t>
            </w:r>
          </w:p>
        </w:tc>
      </w:tr>
      <w:tr>
        <w:tc>
          <w:tcPr>
            <w:tcW w:type="dxa" w:w="3137"/>
          </w:tcPr>
          <w:p>
            <w:pPr>
              <w:pStyle w:val="Tabla"/>
            </w:pPr>
            <w:r/>
            <w:r>
              <w:rPr>
                <w:b w:val="0"/>
                <w:i w:val="0"/>
              </w:rPr>
              <w:t>Perfil distinto del público objetivo</w:t>
            </w:r>
          </w:p>
        </w:tc>
        <w:tc>
          <w:tcPr>
            <w:tcW w:type="dxa" w:w="3137"/>
          </w:tcPr>
          <w:p>
            <w:pPr>
              <w:pStyle w:val="Tabla"/>
            </w:pPr>
            <w:r/>
            <w:r>
              <w:rPr>
                <w:b w:val="0"/>
                <w:i w:val="0"/>
              </w:rPr>
              <w:t>El programa llega a otro público</w:t>
            </w:r>
          </w:p>
        </w:tc>
        <w:tc>
          <w:tcPr>
            <w:tcW w:type="dxa" w:w="3137"/>
          </w:tcPr>
          <w:p>
            <w:pPr>
              <w:pStyle w:val="Tabla"/>
            </w:pPr>
            <w:r/>
            <w:r>
              <w:rPr>
                <w:b w:val="0"/>
                <w:i w:val="0"/>
              </w:rPr>
              <w:t>Revisar tono, temas y música; o redefinir el público objetivo</w:t>
            </w:r>
          </w:p>
        </w:tc>
      </w:tr>
      <w:tr>
        <w:tc>
          <w:tcPr>
            <w:tcW w:type="dxa" w:w="3137"/>
          </w:tcPr>
          <w:p>
            <w:pPr>
              <w:pStyle w:val="Tabla"/>
            </w:pPr>
            <w:r/>
            <w:r>
              <w:rPr>
                <w:b w:val="0"/>
                <w:i/>
              </w:rPr>
              <w:t>Share</w:t>
            </w:r>
            <w:r>
              <w:rPr>
                <w:b w:val="0"/>
                <w:i w:val="0"/>
              </w:rPr>
              <w:t xml:space="preserve"> estable con </w:t>
            </w:r>
            <w:r>
              <w:rPr>
                <w:b w:val="0"/>
                <w:i/>
              </w:rPr>
              <w:t>rating</w:t>
            </w:r>
            <w:r>
              <w:rPr>
                <w:b w:val="0"/>
                <w:i w:val="0"/>
              </w:rPr>
              <w:t xml:space="preserve"> en descenso</w:t>
            </w:r>
          </w:p>
        </w:tc>
        <w:tc>
          <w:tcPr>
            <w:tcW w:type="dxa" w:w="3137"/>
          </w:tcPr>
          <w:p>
            <w:pPr>
              <w:pStyle w:val="Tabla"/>
            </w:pPr>
            <w:r/>
            <w:r>
              <w:rPr>
                <w:b w:val="0"/>
                <w:i w:val="0"/>
              </w:rPr>
              <w:t>La radio en su conjunto pierde escucha en esa franja</w:t>
            </w:r>
          </w:p>
        </w:tc>
        <w:tc>
          <w:tcPr>
            <w:tcW w:type="dxa" w:w="3137"/>
          </w:tcPr>
          <w:p>
            <w:pPr>
              <w:pStyle w:val="Tabla"/>
            </w:pPr>
            <w:r/>
            <w:r>
              <w:rPr>
                <w:b w:val="0"/>
                <w:i w:val="0"/>
              </w:rPr>
              <w:t>No es un problema del programa; vigilar el consumo digital de esa franja</w:t>
            </w:r>
          </w:p>
        </w:tc>
      </w:tr>
      <w:tr>
        <w:tc>
          <w:tcPr>
            <w:tcW w:type="dxa" w:w="3137"/>
          </w:tcPr>
          <w:p>
            <w:pPr>
              <w:pStyle w:val="Tabla"/>
            </w:pPr>
            <w:r/>
            <w:r>
              <w:rPr>
                <w:b w:val="0"/>
                <w:i w:val="0"/>
              </w:rPr>
              <w:t>Muchas descargas del pódcast de una sección</w:t>
            </w:r>
          </w:p>
        </w:tc>
        <w:tc>
          <w:tcPr>
            <w:tcW w:type="dxa" w:w="3137"/>
          </w:tcPr>
          <w:p>
            <w:pPr>
              <w:pStyle w:val="Tabla"/>
            </w:pPr>
            <w:r/>
            <w:r>
              <w:rPr>
                <w:b w:val="0"/>
                <w:i w:val="0"/>
              </w:rPr>
              <w:t>Esa sección tiene vida propia fuera de la antena</w:t>
            </w:r>
          </w:p>
        </w:tc>
        <w:tc>
          <w:tcPr>
            <w:tcW w:type="dxa" w:w="3137"/>
          </w:tcPr>
          <w:p>
            <w:pPr>
              <w:pStyle w:val="Tabla"/>
            </w:pPr>
            <w:r/>
            <w:r>
              <w:rPr>
                <w:b w:val="0"/>
                <w:i w:val="0"/>
              </w:rPr>
              <w:t>Publicarla como pieza independiente; cuidar su título y su descripción (tema 11)</w:t>
            </w:r>
          </w:p>
        </w:tc>
      </w:tr>
      <w:tr>
        <w:tc>
          <w:tcPr>
            <w:tcW w:type="dxa" w:w="3137"/>
          </w:tcPr>
          <w:p>
            <w:pPr>
              <w:pStyle w:val="Tabla"/>
            </w:pPr>
            <w:r/>
            <w:r>
              <w:rPr>
                <w:b w:val="0"/>
                <w:i w:val="0"/>
              </w:rPr>
              <w:t>Quejas repetidas sobre un mismo asunto</w:t>
            </w:r>
          </w:p>
        </w:tc>
        <w:tc>
          <w:tcPr>
            <w:tcW w:type="dxa" w:w="3137"/>
          </w:tcPr>
          <w:p>
            <w:pPr>
              <w:pStyle w:val="Tabla"/>
            </w:pPr>
            <w:r/>
            <w:r>
              <w:rPr>
                <w:b w:val="0"/>
                <w:i w:val="0"/>
              </w:rPr>
              <w:t>Problema de calidad o de criterio</w:t>
            </w:r>
          </w:p>
        </w:tc>
        <w:tc>
          <w:tcPr>
            <w:tcW w:type="dxa" w:w="3137"/>
          </w:tcPr>
          <w:p>
            <w:pPr>
              <w:pStyle w:val="Tabla"/>
            </w:pPr>
            <w:r/>
            <w:r>
              <w:rPr>
                <w:b w:val="0"/>
                <w:i w:val="0"/>
              </w:rPr>
              <w:t>Revisarlo con el equipo; si hay error, rectificar (tema 9)</w:t>
            </w:r>
          </w:p>
        </w:tc>
      </w:tr>
    </w:tbl>
    <w:p>
      <w:pPr/>
    </w:p>
    <w:p>
      <w:pPr/>
      <w:r>
        <w:rPr>
          <w:b w:val="0"/>
          <w:i w:val="0"/>
        </w:rPr>
        <w:t>Una regla para todas: una medida, un efecto medible. Si se cambian cinco cosas a la vez, el</w:t>
      </w:r>
      <w:r>
        <w:t xml:space="preserve"> </w:t>
      </w:r>
      <w:r>
        <w:rPr>
          <w:b w:val="0"/>
          <w:i w:val="0"/>
        </w:rPr>
        <w:t>siguiente dato no dirá cuál funcionó. Y la paciencia del año móvil: el efecto completo de un cambio</w:t>
      </w:r>
      <w:r>
        <w:t xml:space="preserve"> </w:t>
      </w:r>
      <w:r>
        <w:rPr>
          <w:b w:val="0"/>
          <w:i w:val="0"/>
        </w:rPr>
        <w:t>no se ve en el EGM hasta pasadas tres olas.</w:t>
      </w:r>
    </w:p>
    <w:p>
      <w:pPr>
        <w:pStyle w:val="Heading2"/>
      </w:pPr>
      <w:r>
        <w:rPr>
          <w:b w:val="0"/>
          <w:i w:val="0"/>
        </w:rPr>
        <w:t>16.7 Aplicación práctica: calcular, leer y proponer</w:t>
      </w:r>
    </w:p>
    <w:p>
      <w:pPr/>
      <w:r>
        <w:rPr>
          <w:b w:val="0"/>
          <w:i w:val="0"/>
        </w:rPr>
      </w:r>
      <w:r>
        <w:rPr>
          <w:b/>
          <w:i w:val="0"/>
        </w:rPr>
        <w:t>1. Calcular los indicadores de un programa.</w:t>
      </w:r>
      <w:r>
        <w:rPr>
          <w:b w:val="0"/>
          <w:i w:val="0"/>
        </w:rPr>
        <w:t xml:space="preserve"> Datos inventados para el ejercicio, no de Canal Sur.</w:t>
      </w:r>
      <w:r>
        <w:t xml:space="preserve"> </w:t>
      </w:r>
      <w:r>
        <w:rPr>
          <w:b w:val="0"/>
          <w:i w:val="0"/>
        </w:rPr>
        <w:t>Un programa generalista de dos horas (cuatro medias horas) en un universo de 1.000.000 de personas.</w:t>
      </w:r>
      <w:r>
        <w:t xml:space="preserve"> </w:t>
      </w:r>
      <w:r>
        <w:rPr>
          <w:b w:val="0"/>
          <w:i w:val="0"/>
        </w:rPr>
        <w:t>Oyentes en cada media hora: 40.000, 60.000, 50.000 y 50.000. Personas distintas que lo oyeron al</w:t>
      </w:r>
      <w:r>
        <w:t xml:space="preserve"> </w:t>
      </w:r>
      <w:r>
        <w:rPr>
          <w:b w:val="0"/>
          <w:i w:val="0"/>
        </w:rPr>
        <w:t>menos una media hora: 80.000. Audiencia media del total de la radio generalista en esas dos horas:</w:t>
      </w:r>
      <w:r>
        <w:t xml:space="preserve"> </w:t>
      </w:r>
      <w:r>
        <w:rPr>
          <w:b w:val="0"/>
          <w:i w:val="0"/>
        </w:rPr>
        <w:t>250.000.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Indicador</w:t>
            </w:r>
          </w:p>
        </w:tc>
        <w:tc>
          <w:tcPr>
            <w:tcW w:type="dxa" w:w="3137"/>
            <w:shd w:val="clear" w:color="auto" w:fill="E4E4E4"/>
          </w:tcPr>
          <w:p>
            <w:pPr>
              <w:pStyle w:val="Tablacabecera"/>
            </w:pPr>
            <w:r/>
            <w:r>
              <w:rPr>
                <w:b w:val="0"/>
                <w:i w:val="0"/>
              </w:rPr>
              <w:t>Cálculo</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t>Audiencia acumulada</w:t>
            </w:r>
          </w:p>
        </w:tc>
        <w:tc>
          <w:tcPr>
            <w:tcW w:type="dxa" w:w="3137"/>
          </w:tcPr>
          <w:p>
            <w:pPr>
              <w:pStyle w:val="Tabla"/>
            </w:pPr>
            <w:r/>
            <w:r>
              <w:rPr>
                <w:b w:val="0"/>
                <w:i w:val="0"/>
              </w:rPr>
              <w:t>Personas distintas</w:t>
            </w:r>
          </w:p>
        </w:tc>
        <w:tc>
          <w:tcPr>
            <w:tcW w:type="dxa" w:w="3137"/>
          </w:tcPr>
          <w:p>
            <w:pPr>
              <w:pStyle w:val="Tabla"/>
            </w:pPr>
            <w:r/>
            <w:r>
              <w:rPr>
                <w:b w:val="0"/>
                <w:i w:val="0"/>
              </w:rPr>
            </w:r>
            <w:r>
              <w:rPr>
                <w:b/>
                <w:i w:val="0"/>
              </w:rPr>
              <w:t>80.000</w:t>
            </w:r>
            <w:r>
              <w:rPr>
                <w:b w:val="0"/>
                <w:i w:val="0"/>
              </w:rPr>
            </w:r>
          </w:p>
        </w:tc>
      </w:tr>
      <w:tr>
        <w:tc>
          <w:tcPr>
            <w:tcW w:type="dxa" w:w="3137"/>
          </w:tcPr>
          <w:p>
            <w:pPr>
              <w:pStyle w:val="Tabla"/>
            </w:pPr>
            <w:r/>
            <w:r>
              <w:rPr>
                <w:b w:val="0"/>
                <w:i w:val="0"/>
              </w:rPr>
              <w:t>Penetración</w:t>
            </w:r>
          </w:p>
        </w:tc>
        <w:tc>
          <w:tcPr>
            <w:tcW w:type="dxa" w:w="3137"/>
          </w:tcPr>
          <w:p>
            <w:pPr>
              <w:pStyle w:val="Tabla"/>
            </w:pPr>
            <w:r/>
            <w:r>
              <w:rPr>
                <w:b w:val="0"/>
                <w:i w:val="0"/>
              </w:rPr>
              <w:t>80.000 ÷ 1.000.000</w:t>
            </w:r>
          </w:p>
        </w:tc>
        <w:tc>
          <w:tcPr>
            <w:tcW w:type="dxa" w:w="3137"/>
          </w:tcPr>
          <w:p>
            <w:pPr>
              <w:pStyle w:val="Tabla"/>
            </w:pPr>
            <w:r/>
            <w:r>
              <w:rPr>
                <w:b w:val="0"/>
                <w:i w:val="0"/>
              </w:rPr>
            </w:r>
            <w:r>
              <w:rPr>
                <w:b/>
                <w:i w:val="0"/>
              </w:rPr>
              <w:t>8 %</w:t>
            </w:r>
            <w:r>
              <w:rPr>
                <w:b w:val="0"/>
                <w:i w:val="0"/>
              </w:rPr>
            </w:r>
          </w:p>
        </w:tc>
      </w:tr>
      <w:tr>
        <w:tc>
          <w:tcPr>
            <w:tcW w:type="dxa" w:w="3137"/>
          </w:tcPr>
          <w:p>
            <w:pPr>
              <w:pStyle w:val="Tabla"/>
            </w:pPr>
            <w:r/>
            <w:r>
              <w:rPr>
                <w:b w:val="0"/>
                <w:i w:val="0"/>
              </w:rPr>
              <w:t>Audiencia media</w:t>
            </w:r>
          </w:p>
        </w:tc>
        <w:tc>
          <w:tcPr>
            <w:tcW w:type="dxa" w:w="3137"/>
          </w:tcPr>
          <w:p>
            <w:pPr>
              <w:pStyle w:val="Tabla"/>
            </w:pPr>
            <w:r/>
            <w:r>
              <w:rPr>
                <w:b w:val="0"/>
                <w:i w:val="0"/>
              </w:rPr>
              <w:t>Media de las medias horas: (40.000 + 60.000 + 50.000 + 50.000) ÷ 4</w:t>
            </w:r>
          </w:p>
        </w:tc>
        <w:tc>
          <w:tcPr>
            <w:tcW w:type="dxa" w:w="3137"/>
          </w:tcPr>
          <w:p>
            <w:pPr>
              <w:pStyle w:val="Tabla"/>
            </w:pPr>
            <w:r/>
            <w:r>
              <w:rPr>
                <w:b w:val="0"/>
                <w:i w:val="0"/>
              </w:rPr>
            </w:r>
            <w:r>
              <w:rPr>
                <w:b/>
                <w:i w:val="0"/>
              </w:rPr>
              <w:t>50.000</w:t>
            </w:r>
            <w:r>
              <w:rPr>
                <w:b w:val="0"/>
                <w:i w:val="0"/>
              </w:rPr>
            </w:r>
          </w:p>
        </w:tc>
      </w:tr>
      <w:tr>
        <w:tc>
          <w:tcPr>
            <w:tcW w:type="dxa" w:w="3137"/>
          </w:tcPr>
          <w:p>
            <w:pPr>
              <w:pStyle w:val="Tabla"/>
            </w:pPr>
            <w:r/>
            <w:r>
              <w:rPr>
                <w:b w:val="0"/>
                <w:i/>
              </w:rPr>
              <w:t>Rating</w:t>
            </w:r>
          </w:p>
        </w:tc>
        <w:tc>
          <w:tcPr>
            <w:tcW w:type="dxa" w:w="3137"/>
          </w:tcPr>
          <w:p>
            <w:pPr>
              <w:pStyle w:val="Tabla"/>
            </w:pPr>
            <w:r/>
            <w:r>
              <w:rPr>
                <w:b w:val="0"/>
                <w:i w:val="0"/>
              </w:rPr>
              <w:t>50.000 ÷ 1.000.000</w:t>
            </w:r>
          </w:p>
        </w:tc>
        <w:tc>
          <w:tcPr>
            <w:tcW w:type="dxa" w:w="3137"/>
          </w:tcPr>
          <w:p>
            <w:pPr>
              <w:pStyle w:val="Tabla"/>
            </w:pPr>
            <w:r/>
            <w:r>
              <w:rPr>
                <w:b w:val="0"/>
                <w:i w:val="0"/>
              </w:rPr>
            </w:r>
            <w:r>
              <w:rPr>
                <w:b/>
                <w:i w:val="0"/>
              </w:rPr>
              <w:t>5 %</w:t>
            </w:r>
            <w:r>
              <w:rPr>
                <w:b w:val="0"/>
                <w:i w:val="0"/>
              </w:rPr>
            </w:r>
          </w:p>
        </w:tc>
      </w:tr>
      <w:tr>
        <w:tc>
          <w:tcPr>
            <w:tcW w:type="dxa" w:w="3137"/>
          </w:tcPr>
          <w:p>
            <w:pPr>
              <w:pStyle w:val="Tabla"/>
            </w:pPr>
            <w:r/>
            <w:r>
              <w:rPr>
                <w:b w:val="0"/>
                <w:i w:val="0"/>
              </w:rPr>
              <w:t>Índice de fidelidad</w:t>
            </w:r>
          </w:p>
        </w:tc>
        <w:tc>
          <w:tcPr>
            <w:tcW w:type="dxa" w:w="3137"/>
          </w:tcPr>
          <w:p>
            <w:pPr>
              <w:pStyle w:val="Tabla"/>
            </w:pPr>
            <w:r/>
            <w:r>
              <w:rPr>
                <w:b w:val="0"/>
                <w:i w:val="0"/>
              </w:rPr>
              <w:t>50.000 ÷ 80.000 × 100</w:t>
            </w:r>
          </w:p>
        </w:tc>
        <w:tc>
          <w:tcPr>
            <w:tcW w:type="dxa" w:w="3137"/>
          </w:tcPr>
          <w:p>
            <w:pPr>
              <w:pStyle w:val="Tabla"/>
            </w:pPr>
            <w:r/>
            <w:r>
              <w:rPr>
                <w:b w:val="0"/>
                <w:i w:val="0"/>
              </w:rPr>
            </w:r>
            <w:r>
              <w:rPr>
                <w:b/>
                <w:i w:val="0"/>
              </w:rPr>
              <w:t>62,5</w:t>
            </w:r>
            <w:r>
              <w:rPr>
                <w:b w:val="0"/>
                <w:i w:val="0"/>
              </w:rPr>
            </w:r>
          </w:p>
        </w:tc>
      </w:tr>
      <w:tr>
        <w:tc>
          <w:tcPr>
            <w:tcW w:type="dxa" w:w="3137"/>
          </w:tcPr>
          <w:p>
            <w:pPr>
              <w:pStyle w:val="Tabla"/>
            </w:pPr>
            <w:r/>
            <w:r>
              <w:rPr>
                <w:b w:val="0"/>
                <w:i/>
              </w:rPr>
              <w:t>Share</w:t>
            </w:r>
            <w:r>
              <w:rPr>
                <w:b w:val="0"/>
                <w:i w:val="0"/>
              </w:rPr>
              <w:t xml:space="preserve"> (base: total generalista)</w:t>
            </w:r>
          </w:p>
        </w:tc>
        <w:tc>
          <w:tcPr>
            <w:tcW w:type="dxa" w:w="3137"/>
          </w:tcPr>
          <w:p>
            <w:pPr>
              <w:pStyle w:val="Tabla"/>
            </w:pPr>
            <w:r/>
            <w:r>
              <w:rPr>
                <w:b w:val="0"/>
                <w:i w:val="0"/>
              </w:rPr>
              <w:t>50.000 ÷ 250.000 × 100</w:t>
            </w:r>
          </w:p>
        </w:tc>
        <w:tc>
          <w:tcPr>
            <w:tcW w:type="dxa" w:w="3137"/>
          </w:tcPr>
          <w:p>
            <w:pPr>
              <w:pStyle w:val="Tabla"/>
            </w:pPr>
            <w:r/>
            <w:r>
              <w:rPr>
                <w:b w:val="0"/>
                <w:i w:val="0"/>
              </w:rPr>
            </w:r>
            <w:r>
              <w:rPr>
                <w:b/>
                <w:i w:val="0"/>
              </w:rPr>
              <w:t>20</w:t>
            </w:r>
            <w:r>
              <w:rPr>
                <w:b w:val="0"/>
                <w:i w:val="0"/>
              </w:rPr>
            </w:r>
          </w:p>
        </w:tc>
      </w:tr>
      <w:tr>
        <w:tc>
          <w:tcPr>
            <w:tcW w:type="dxa" w:w="3137"/>
          </w:tcPr>
          <w:p>
            <w:pPr>
              <w:pStyle w:val="Tabla"/>
            </w:pPr>
            <w:r/>
            <w:r>
              <w:rPr>
                <w:b w:val="0"/>
                <w:i w:val="0"/>
              </w:rPr>
              <w:t>Minutos per cápita</w:t>
            </w:r>
          </w:p>
        </w:tc>
        <w:tc>
          <w:tcPr>
            <w:tcW w:type="dxa" w:w="3137"/>
          </w:tcPr>
          <w:p>
            <w:pPr>
              <w:pStyle w:val="Tabla"/>
            </w:pPr>
            <w:r/>
            <w:r>
              <w:rPr>
                <w:b w:val="0"/>
                <w:i w:val="0"/>
              </w:rPr>
              <w:t>5 % de 120 minutos</w:t>
            </w:r>
          </w:p>
        </w:tc>
        <w:tc>
          <w:tcPr>
            <w:tcW w:type="dxa" w:w="3137"/>
          </w:tcPr>
          <w:p>
            <w:pPr>
              <w:pStyle w:val="Tabla"/>
            </w:pPr>
            <w:r/>
            <w:r>
              <w:rPr>
                <w:b w:val="0"/>
                <w:i w:val="0"/>
              </w:rPr>
            </w:r>
            <w:r>
              <w:rPr>
                <w:b/>
                <w:i w:val="0"/>
              </w:rPr>
              <w:t>6 minutos</w:t>
            </w:r>
            <w:r>
              <w:rPr>
                <w:b w:val="0"/>
                <w:i w:val="0"/>
              </w:rPr>
            </w:r>
          </w:p>
        </w:tc>
      </w:tr>
      <w:tr>
        <w:tc>
          <w:tcPr>
            <w:tcW w:type="dxa" w:w="3137"/>
          </w:tcPr>
          <w:p>
            <w:pPr>
              <w:pStyle w:val="Tabla"/>
            </w:pPr>
            <w:r/>
            <w:r>
              <w:rPr>
                <w:b w:val="0"/>
                <w:i w:val="0"/>
              </w:rPr>
              <w:t>Minutos por oyente</w:t>
            </w:r>
          </w:p>
        </w:tc>
        <w:tc>
          <w:tcPr>
            <w:tcW w:type="dxa" w:w="3137"/>
          </w:tcPr>
          <w:p>
            <w:pPr>
              <w:pStyle w:val="Tabla"/>
            </w:pPr>
            <w:r/>
            <w:r>
              <w:rPr>
                <w:b w:val="0"/>
                <w:i w:val="0"/>
              </w:rPr>
              <w:t>6 × 1.000.000 ÷ 80.000</w:t>
            </w:r>
          </w:p>
        </w:tc>
        <w:tc>
          <w:tcPr>
            <w:tcW w:type="dxa" w:w="3137"/>
          </w:tcPr>
          <w:p>
            <w:pPr>
              <w:pStyle w:val="Tabla"/>
            </w:pPr>
            <w:r/>
            <w:r>
              <w:rPr>
                <w:b w:val="0"/>
                <w:i w:val="0"/>
              </w:rPr>
            </w:r>
            <w:r>
              <w:rPr>
                <w:b/>
                <w:i w:val="0"/>
              </w:rPr>
              <w:t>75 minutos</w:t>
            </w:r>
            <w:r>
              <w:rPr>
                <w:b w:val="0"/>
                <w:i w:val="0"/>
              </w:rPr>
            </w:r>
          </w:p>
        </w:tc>
      </w:tr>
    </w:tbl>
    <w:p>
      <w:pPr/>
    </w:p>
    <w:p>
      <w:pPr/>
      <w:r>
        <w:rPr>
          <w:b w:val="0"/>
          <w:i w:val="0"/>
        </w:rPr>
        <w:t xml:space="preserve">Comprobaciones: el </w:t>
      </w:r>
      <w:r>
        <w:rPr>
          <w:b w:val="0"/>
          <w:i/>
        </w:rPr>
        <w:t>rating</w:t>
      </w:r>
      <w:r>
        <w:rPr>
          <w:b w:val="0"/>
          <w:i w:val="0"/>
        </w:rPr>
        <w:t xml:space="preserve"> equivale al consumo per cápita sobre la duración (6 ÷ 120 = 5 %); el</w:t>
      </w:r>
      <w:r>
        <w:t xml:space="preserve"> </w:t>
      </w:r>
      <w:r>
        <w:rPr>
          <w:b w:val="0"/>
          <w:i/>
        </w:rPr>
        <w:t>share</w:t>
      </w:r>
      <w:r>
        <w:rPr>
          <w:b w:val="0"/>
          <w:i w:val="0"/>
        </w:rPr>
        <w:t xml:space="preserve"> también sale de los consumos per cápita (el del total generalista es 250.000 × 120 ÷</w:t>
      </w:r>
      <w:r>
        <w:t xml:space="preserve"> </w:t>
      </w:r>
      <w:r>
        <w:rPr>
          <w:b w:val="0"/>
          <w:i w:val="0"/>
        </w:rPr>
        <w:t>1.000.000 = 30 minutos, y 6 ÷ 30 = 20 %); y en cualquiera de las medias horas por separado la</w:t>
      </w:r>
      <w:r>
        <w:t xml:space="preserve"> </w:t>
      </w:r>
      <w:r>
        <w:rPr>
          <w:b w:val="0"/>
          <w:i w:val="0"/>
        </w:rPr>
        <w:t>fidelidad sería 100.</w:t>
      </w:r>
    </w:p>
    <w:p>
      <w:pPr/>
      <w:r>
        <w:rPr>
          <w:b w:val="0"/>
          <w:i w:val="0"/>
        </w:rPr>
      </w:r>
      <w:r>
        <w:rPr>
          <w:b/>
          <w:i w:val="0"/>
        </w:rPr>
        <w:t>2. Leer un dato sin decir lo que no dice.</w:t>
      </w:r>
      <w:r>
        <w:rPr>
          <w:b w:val="0"/>
          <w:i w:val="0"/>
        </w:rPr>
        <w:t xml:space="preserve"> Un compañero celebra que el programa ha pasado del</w:t>
      </w:r>
      <w:r>
        <w:t xml:space="preserve"> </w:t>
      </w:r>
      <w:r>
        <w:rPr>
          <w:b w:val="0"/>
          <w:i w:val="0"/>
        </w:rPr>
        <w:t xml:space="preserve">1,5 al 1,7 de </w:t>
      </w:r>
      <w:r>
        <w:rPr>
          <w:b w:val="0"/>
          <w:i/>
        </w:rPr>
        <w:t>share</w:t>
      </w:r>
      <w:r>
        <w:rPr>
          <w:b w:val="0"/>
          <w:i w:val="0"/>
        </w:rPr>
        <w:t xml:space="preserve"> en el último EGM. Antes de darlo por bueno: es año móvil, así que mezcla tres</w:t>
      </w:r>
      <w:r>
        <w:t xml:space="preserve"> </w:t>
      </w:r>
      <w:r>
        <w:rPr>
          <w:b w:val="0"/>
          <w:i w:val="0"/>
        </w:rPr>
        <w:t>olas y el cambio puede deberse a la más antigua que ha salido; el margen de error del EGM no se</w:t>
      </w:r>
      <w:r>
        <w:t xml:space="preserve"> </w:t>
      </w:r>
      <w:r>
        <w:rPr>
          <w:b w:val="0"/>
          <w:i w:val="0"/>
        </w:rPr>
        <w:t xml:space="preserve">calcula para el </w:t>
      </w:r>
      <w:r>
        <w:rPr>
          <w:b w:val="0"/>
          <w:i/>
        </w:rPr>
        <w:t>share</w:t>
      </w:r>
      <w:r>
        <w:rPr>
          <w:b w:val="0"/>
          <w:i w:val="0"/>
        </w:rPr>
        <w:t xml:space="preserve">, y una diferencia tan pequeña puede ser ruido; y si es un </w:t>
      </w:r>
      <w:r>
        <w:rPr>
          <w:b w:val="0"/>
          <w:i/>
        </w:rPr>
        <w:t>share</w:t>
      </w:r>
      <w:r>
        <w:rPr>
          <w:b w:val="0"/>
          <w:i w:val="0"/>
        </w:rPr>
        <w:t xml:space="preserve"> generalista,</w:t>
      </w:r>
      <w:r>
        <w:t xml:space="preserve"> </w:t>
      </w:r>
      <w:r>
        <w:rPr>
          <w:b w:val="0"/>
          <w:i w:val="0"/>
        </w:rPr>
        <w:t>no se compara con el de una emisora temática. Lo que sí se puede decir: «el programa mantiene o</w:t>
      </w:r>
      <w:r>
        <w:t xml:space="preserve"> </w:t>
      </w:r>
      <w:r>
        <w:rPr>
          <w:b w:val="0"/>
          <w:i w:val="0"/>
        </w:rPr>
        <w:t>mejora ligeramente su participación entre la radio generalista en el último año móvil».</w:t>
      </w:r>
    </w:p>
    <w:p>
      <w:pPr/>
      <w:r>
        <w:rPr>
          <w:b w:val="0"/>
          <w:i w:val="0"/>
        </w:rPr>
      </w:r>
      <w:r>
        <w:rPr>
          <w:b/>
          <w:i w:val="0"/>
        </w:rPr>
        <w:t>3. Una pregunta sobre el medidor digital.</w:t>
      </w:r>
      <w:r>
        <w:rPr>
          <w:b w:val="0"/>
          <w:i w:val="0"/>
        </w:rPr>
        <w:t xml:space="preserve"> «¿Quién mide hoy la audiencia digital en España?» A</w:t>
      </w:r>
      <w:r>
        <w:t xml:space="preserve"> </w:t>
      </w:r>
      <w:r>
        <w:rPr>
          <w:b w:val="0"/>
          <w:i w:val="0"/>
        </w:rPr>
        <w:t>24-IX-2026: AIMC eligió a Comscore el 10-VII-2026, pero Comscore comunicó que no formalizaría el</w:t>
      </w:r>
      <w:r>
        <w:t xml:space="preserve"> </w:t>
      </w:r>
      <w:r>
        <w:rPr>
          <w:b w:val="0"/>
          <w:i w:val="0"/>
        </w:rPr>
        <w:t>contrato (1-IX-2026); lo último confirmado es la recomendación prorrogada a GfK DAM (8-X-2025)</w:t>
      </w:r>
      <w:r>
        <w:t xml:space="preserve"> </w:t>
      </w:r>
      <w:r>
        <w:rPr>
          <w:b w:val="0"/>
          <w:i w:val="0"/>
        </w:rPr>
        <w:t>mientras se establece la nueva medición.</w:t>
      </w:r>
    </w:p>
    <w:p>
      <w:pPr/>
      <w:r>
        <w:rPr>
          <w:b w:val="0"/>
          <w:i w:val="0"/>
        </w:rPr>
      </w:r>
      <w:r>
        <w:rPr>
          <w:b/>
          <w:i w:val="0"/>
        </w:rPr>
        <w:t>4. Un pódcast.</w:t>
      </w:r>
      <w:r>
        <w:rPr>
          <w:b w:val="0"/>
          <w:i w:val="0"/>
        </w:rPr>
        <w:t xml:space="preserve"> El informe de la plataforma dice: 12.000 descargas y 7.000 oyentes en el último</w:t>
      </w:r>
      <w:r>
        <w:t xml:space="preserve"> </w:t>
      </w:r>
      <w:r>
        <w:rPr>
          <w:b w:val="0"/>
          <w:i w:val="0"/>
        </w:rPr>
        <w:t>mes. Lectura según la guía de IAB: descargas son peticiones válidas (al menos un minuto de</w:t>
      </w:r>
      <w:r>
        <w:t xml:space="preserve"> </w:t>
      </w:r>
      <w:r>
        <w:rPr>
          <w:b w:val="0"/>
          <w:i w:val="0"/>
        </w:rPr>
        <w:t>contenido, sin duplicados en 24 horas y sin robots), no escuchas completas; oyentes son</w:t>
      </w:r>
      <w:r>
        <w:t xml:space="preserve"> </w:t>
      </w:r>
      <w:r>
        <w:rPr>
          <w:b w:val="0"/>
          <w:i w:val="0"/>
        </w:rPr>
        <w:t>combinaciones únicas de IP y agente de usuario en ese mes, una aproximación a personas. No se suman</w:t>
      </w:r>
      <w:r>
        <w:t xml:space="preserve"> </w:t>
      </w:r>
      <w:r>
        <w:rPr>
          <w:b w:val="0"/>
          <w:i w:val="0"/>
        </w:rPr>
        <w:t>a la audiencia del EGM: en el EGM, la escucha de ese pódcast ya se asigna a la cadena en el momento</w:t>
      </w:r>
      <w:r>
        <w:t xml:space="preserve"> </w:t>
      </w:r>
      <w:r>
        <w:rPr>
          <w:b w:val="0"/>
          <w:i w:val="0"/>
        </w:rPr>
        <w:t>en que se oye.</w:t>
      </w:r>
    </w:p>
    <w:p>
      <w:pPr/>
      <w:r>
        <w:rPr>
          <w:b w:val="0"/>
          <w:i w:val="0"/>
        </w:rPr>
      </w:r>
      <w:r>
        <w:rPr>
          <w:b/>
          <w:i w:val="0"/>
        </w:rPr>
        <w:t>5. Proponer una mejora.</w:t>
      </w:r>
      <w:r>
        <w:rPr>
          <w:b w:val="0"/>
          <w:i w:val="0"/>
        </w:rPr>
        <w:t xml:space="preserve"> Un magazine de mañana pierde audiencia en la media hora de las 11:30,</w:t>
      </w:r>
      <w:r>
        <w:t xml:space="preserve"> </w:t>
      </w:r>
      <w:r>
        <w:rPr>
          <w:b w:val="0"/>
          <w:i w:val="0"/>
        </w:rPr>
        <w:t>que es la de llamadas de oyentes, y los mensajes recibidos son muchos y entusiastas. Lectura: los</w:t>
      </w:r>
      <w:r>
        <w:t xml:space="preserve"> </w:t>
      </w:r>
      <w:r>
        <w:rPr>
          <w:b w:val="0"/>
          <w:i w:val="0"/>
        </w:rPr>
        <w:t>mensajes son de los oyentes más implicados y no representan a la audiencia (epígrafe 4); la curva</w:t>
      </w:r>
      <w:r>
        <w:t xml:space="preserve"> </w:t>
      </w:r>
      <w:r>
        <w:rPr>
          <w:b w:val="0"/>
          <w:i w:val="0"/>
        </w:rPr>
        <w:t>dice que la sección expulsa oyentes. Propuesta: revisar duración y filtro de llamadas, alternarlas</w:t>
      </w:r>
      <w:r>
        <w:t xml:space="preserve"> </w:t>
      </w:r>
      <w:r>
        <w:rPr>
          <w:b w:val="0"/>
          <w:i w:val="0"/>
        </w:rPr>
        <w:t>con otros contenidos, y comprobar el efecto en las olas siguientes, sin cambiar a la vez otras</w:t>
      </w:r>
      <w:r>
        <w:t xml:space="preserve"> </w:t>
      </w:r>
      <w:r>
        <w:rPr>
          <w:b w:val="0"/>
          <w:i w:val="0"/>
        </w:rPr>
        <w:t>secciones. Si se quiere saber por qué se van los oyentes, un estudio cualitativo (grupos de</w:t>
      </w:r>
      <w:r>
        <w:t xml:space="preserve"> </w:t>
      </w:r>
      <w:r>
        <w:rPr>
          <w:b w:val="0"/>
          <w:i w:val="0"/>
        </w:rPr>
        <w:t>discusión con oyentes del público objetivo), como pide la Carta (6.7).</w:t>
      </w:r>
    </w:p>
    <w:p>
      <w:pPr>
        <w:pStyle w:val="Heading2"/>
      </w:pPr>
      <w:r>
        <w:rPr>
          <w:b w:val="0"/>
          <w:i w:val="0"/>
        </w:rPr>
        <w:t>16.8 Lo que este tema no da, y dónde está</w:t>
      </w:r>
    </w:p>
    <w:p>
      <w:pPr>
        <w:pStyle w:val="ListBullet"/>
      </w:pPr>
      <w:r>
        <w:rPr>
          <w:b w:val="0"/>
          <w:i w:val="0"/>
        </w:rPr>
        <w:t xml:space="preserve">La audiencia de Canal Sur Radio </w:t>
      </w:r>
      <w:r>
        <w:rPr>
          <w:b/>
          <w:i w:val="0"/>
        </w:rPr>
        <w:t>en Andalucía</w:t>
      </w:r>
      <w:r>
        <w:rPr>
          <w:b w:val="0"/>
          <w:i w:val="0"/>
        </w:rPr>
        <w:t xml:space="preserve">: el </w:t>
      </w:r>
      <w:r>
        <w:rPr>
          <w:b w:val="0"/>
          <w:i/>
        </w:rPr>
        <w:t>Marco General</w:t>
      </w:r>
      <w:r>
        <w:rPr>
          <w:b w:val="0"/>
          <w:i w:val="0"/>
        </w:rPr>
        <w:t xml:space="preserve"> da porcentajes sobre la</w:t>
      </w:r>
      <w:r>
        <w:t xml:space="preserve"> </w:t>
      </w:r>
      <w:r>
        <w:rPr>
          <w:b w:val="0"/>
          <w:i w:val="0"/>
        </w:rPr>
        <w:t>población de toda España, y no se ha localizado una publicación de AIMC con el dato autonómico. Las</w:t>
      </w:r>
      <w:r>
        <w:t xml:space="preserve"> </w:t>
      </w:r>
      <w:r>
        <w:rPr>
          <w:b w:val="0"/>
          <w:i w:val="0"/>
        </w:rPr>
        <w:t>cifras de oyentes por ola que circulan en prensa no se han confirmado en AIMC y no se dan.</w:t>
      </w:r>
    </w:p>
    <w:p>
      <w:pPr>
        <w:pStyle w:val="ListBullet"/>
      </w:pPr>
      <w:r>
        <w:rPr>
          <w:b w:val="0"/>
          <w:i w:val="0"/>
        </w:rPr>
        <w:t>Datos de audiencia digital de Canal Sur (web, Canal Sur Más, pódcast, redes): no constan en ningún</w:t>
      </w:r>
      <w:r>
        <w:t xml:space="preserve"> </w:t>
      </w:r>
      <w:r>
        <w:rPr>
          <w:b w:val="0"/>
          <w:i w:val="0"/>
        </w:rPr>
        <w:t>documento publicado leído.</w:t>
      </w:r>
    </w:p>
    <w:p>
      <w:pPr>
        <w:pStyle w:val="ListBullet"/>
      </w:pPr>
      <w:r>
        <w:rPr>
          <w:b w:val="0"/>
          <w:i w:val="0"/>
        </w:rPr>
        <w:t>Si GfK DAM seguía publicando datos en septiembre de 2026, y qué decidió AIMC después del 1-IX-2026:</w:t>
      </w:r>
      <w:r>
        <w:t xml:space="preserve"> </w:t>
      </w:r>
      <w:r>
        <w:rPr>
          <w:b w:val="0"/>
          <w:i w:val="0"/>
        </w:rPr>
        <w:t>no consta a la fecha de lectura (03-10-2026).</w:t>
      </w:r>
    </w:p>
    <w:p>
      <w:pPr>
        <w:pStyle w:val="ListBullet"/>
      </w:pPr>
      <w:r>
        <w:rPr>
          <w:b w:val="0"/>
          <w:i w:val="0"/>
        </w:rPr>
        <w:t>Las métricas concretas del medidor digital (GfK DAM o Comscore) para la radio en internet: no se</w:t>
      </w:r>
      <w:r>
        <w:t xml:space="preserve"> </w:t>
      </w:r>
      <w:r>
        <w:rPr>
          <w:b w:val="0"/>
          <w:i w:val="0"/>
        </w:rPr>
        <w:t>han leído.</w:t>
      </w:r>
    </w:p>
    <w:p>
      <w:pPr>
        <w:pStyle w:val="ListBullet"/>
      </w:pPr>
      <w:r>
        <w:rPr>
          <w:b w:val="0"/>
          <w:i w:val="0"/>
        </w:rPr>
        <w:t>Los indicadores del sistema de rentabilidad social y del Sistema Integral de Indicadores del</w:t>
      </w:r>
      <w:r>
        <w:t xml:space="preserve"> </w:t>
      </w:r>
      <w:r>
        <w:rPr>
          <w:b w:val="0"/>
          <w:i w:val="0"/>
        </w:rPr>
        <w:t>Contrato-programa (apartados 126 y 129): no se han publicado.</w:t>
      </w:r>
    </w:p>
    <w:p>
      <w:pPr>
        <w:pStyle w:val="ListBullet"/>
      </w:pPr>
      <w:r>
        <w:rPr>
          <w:b w:val="0"/>
          <w:i w:val="0"/>
        </w:rPr>
        <w:t>La medición de la audiencia de televisión (audímetros, minuto a minuto): fuera del enunciado, que</w:t>
      </w:r>
      <w:r>
        <w:t xml:space="preserve"> </w:t>
      </w:r>
      <w:r>
        <w:rPr>
          <w:b w:val="0"/>
          <w:i w:val="0"/>
        </w:rPr>
        <w:t>pide la radiofónica y la digital; no se ha contrastado una fuente para este tema.</w:t>
      </w:r>
    </w:p>
    <w:p>
      <w:pPr>
        <w:pStyle w:val="ListBullet"/>
      </w:pPr>
      <w:r>
        <w:rPr>
          <w:b w:val="0"/>
          <w:i w:val="0"/>
        </w:rPr>
        <w:t>La versión 2.3 de la guía de IAB Tech Lab: IAB Tech Lab la sometió a comentario público del 21 de</w:t>
      </w:r>
      <w:r>
        <w:t xml:space="preserve"> </w:t>
      </w:r>
      <w:r>
        <w:rPr>
          <w:b w:val="0"/>
          <w:i w:val="0"/>
        </w:rPr>
        <w:t>julio al 19 de agosto de 2026 y ha publicado después la versión final, que según la prensa del</w:t>
      </w:r>
      <w:r>
        <w:t xml:space="preserve"> </w:t>
      </w:r>
      <w:r>
        <w:rPr>
          <w:b w:val="0"/>
          <w:i w:val="0"/>
        </w:rPr>
        <w:t xml:space="preserve">sector salió el 29-IX-2026, después de la fecha del temario, y cambia el término </w:t>
      </w:r>
      <w:r>
        <w:rPr>
          <w:b w:val="0"/>
          <w:i/>
        </w:rPr>
        <w:t>listener</w:t>
      </w:r>
      <w:r>
        <w:rPr>
          <w:b w:val="0"/>
          <w:i w:val="0"/>
        </w:rPr>
        <w:t xml:space="preserve"> por</w:t>
      </w:r>
      <w:r>
        <w:t xml:space="preserve"> </w:t>
      </w:r>
      <w:r>
        <w:rPr>
          <w:b w:val="0"/>
          <w:i/>
        </w:rPr>
        <w:t>podcast consumer</w:t>
      </w:r>
      <w:r>
        <w:rPr>
          <w:b w:val="0"/>
          <w:i w:val="0"/>
        </w:rPr>
        <w:t>. No se ha leído; el tema estudia la 2.2, la vigente el 24-IX-2026.</w:t>
      </w:r>
    </w:p>
    <w:p>
      <w:pPr>
        <w:pStyle w:val="ListBullet"/>
      </w:pPr>
      <w:r>
        <w:rPr>
          <w:b w:val="0"/>
          <w:i w:val="0"/>
        </w:rPr>
        <w:t>Las definiciones de las métricas de X y de TikTok, y una definición oficial de la tasa de</w:t>
      </w:r>
      <w:r>
        <w:t xml:space="preserve"> </w:t>
      </w:r>
      <w:r>
        <w:rPr>
          <w:b w:val="0"/>
          <w:i w:val="0"/>
        </w:rPr>
        <w:t>interacción: no se han confirmado en documentación publicada por esas plataformas; el tema da las</w:t>
      </w:r>
      <w:r>
        <w:t xml:space="preserve"> </w:t>
      </w:r>
      <w:r>
        <w:rPr>
          <w:b w:val="0"/>
          <w:i w:val="0"/>
        </w:rPr>
        <w:t>de Instagram y YouTube.</w:t>
      </w:r>
    </w:p>
    <w:p>
      <w:pPr>
        <w:pStyle w:val="ListBullet"/>
      </w:pPr>
      <w:r>
        <w:rPr>
          <w:b w:val="0"/>
          <w:i w:val="0"/>
        </w:rPr>
        <w:t>Indicadores de planificación publicitaria (cobertura, frecuencia, GRP, coste por mil): no los pide</w:t>
      </w:r>
      <w:r>
        <w:t xml:space="preserve"> </w:t>
      </w:r>
      <w:r>
        <w:rPr>
          <w:b w:val="0"/>
          <w:i w:val="0"/>
        </w:rPr>
        <w:t>el enunciado.</w:t>
      </w:r>
    </w:p>
    <w:p>
      <w:pPr>
        <w:pStyle w:val="ListBullet"/>
      </w:pPr>
      <w:r>
        <w:rPr>
          <w:b w:val="0"/>
          <w:i w:val="0"/>
        </w:rPr>
        <w:t>Los minutos diarios de radio por franja y el público objetivo: tema 2. Participación del oyente en</w:t>
      </w:r>
      <w:r>
        <w:t xml:space="preserve"> </w:t>
      </w:r>
      <w:r>
        <w:rPr>
          <w:b w:val="0"/>
          <w:i w:val="0"/>
        </w:rPr>
        <w:t>antena: tema 5. Pódcast, redes y participación interactiva: tema 11. Rectificación: tema 9.</w:t>
      </w:r>
      <w:r>
        <w:t xml:space="preserve"> </w:t>
      </w:r>
      <w:r>
        <w:rPr>
          <w:b w:val="0"/>
          <w:i w:val="0"/>
        </w:rPr>
        <w:t>Defensor/a de la Audiencia: tema 17. La Carta del Servicio Público y la Ley 18/2007, en el temario</w:t>
      </w:r>
      <w:r>
        <w:t xml:space="preserve"> </w:t>
      </w:r>
      <w:r>
        <w:rPr>
          <w:b w:val="0"/>
          <w:i w:val="0"/>
        </w:rPr>
        <w:t>común (temas 5 y 6).</w:t>
      </w:r>
    </w:p>
    <w:p>
      <w:pPr>
        <w:pStyle w:val="Heading2"/>
      </w:pPr>
      <w:r>
        <w:rPr>
          <w:b w:val="0"/>
          <w:i w:val="0"/>
        </w:rPr>
        <w:t>16.9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AIMC, </w:t>
            </w:r>
            <w:r>
              <w:rPr>
                <w:b w:val="0"/>
                <w:i/>
              </w:rPr>
              <w:t>Normas de radio en EGM</w:t>
            </w:r>
            <w:r>
              <w:rPr>
                <w:b w:val="0"/>
                <w:i w:val="0"/>
              </w:rPr>
              <w:t xml:space="preserve"> (documento con fechas internas de 2005 a 2019; última nota «AIMC 24/07/2019»)</w:t>
            </w:r>
          </w:p>
        </w:tc>
        <w:tc>
          <w:tcPr>
            <w:tcW w:type="dxa" w:w="3137"/>
          </w:tcPr>
          <w:p>
            <w:pPr>
              <w:pStyle w:val="Tabla"/>
            </w:pPr>
            <w:r/>
            <w:r>
              <w:rPr>
                <w:b w:val="0"/>
                <w:i w:val="0"/>
              </w:rPr>
              <w:t xml:space="preserve">Pregunta y periodo del «ayer»; reparto de la media hora; definiciones de audiencia acumulada, minutos, audiencia media, </w:t>
            </w:r>
            <w:r>
              <w:rPr>
                <w:b w:val="0"/>
                <w:i/>
              </w:rPr>
              <w:t>rating</w:t>
            </w:r>
            <w:r>
              <w:rPr>
                <w:b w:val="0"/>
                <w:i w:val="0"/>
              </w:rPr>
              <w:t xml:space="preserve">, fidelidad, </w:t>
            </w:r>
            <w:r>
              <w:rPr>
                <w:b w:val="0"/>
                <w:i/>
              </w:rPr>
              <w:t>share</w:t>
            </w:r>
            <w:r>
              <w:rPr>
                <w:b w:val="0"/>
                <w:i w:val="0"/>
              </w:rPr>
              <w:t xml:space="preserve"> y sus bases, aportación, perfil y penetración; publicación sólo en año móvil; emisoras no adscritas; cortes de publicación; orden de prioridad de asignación; programas compartidos; cambio de cadena; pódcast</w:t>
            </w:r>
          </w:p>
        </w:tc>
        <w:tc>
          <w:tcPr>
            <w:tcW w:type="dxa" w:w="3137"/>
          </w:tcPr>
          <w:p>
            <w:pPr>
              <w:pStyle w:val="Tabla"/>
            </w:pPr>
            <w:r/>
            <w:r>
              <w:rPr>
                <w:b w:val="0"/>
                <w:i w:val="0"/>
              </w:rPr>
              <w:t>03-10-2026</w:t>
            </w:r>
          </w:p>
        </w:tc>
      </w:tr>
      <w:tr>
        <w:tc>
          <w:tcPr>
            <w:tcW w:type="dxa" w:w="3137"/>
          </w:tcPr>
          <w:p>
            <w:pPr>
              <w:pStyle w:val="Tabla"/>
            </w:pPr>
            <w:r/>
            <w:r>
              <w:rPr>
                <w:b w:val="0"/>
                <w:i w:val="0"/>
              </w:rPr>
              <w:t xml:space="preserve">AIMC, aimc.es: «Características técnicas», «Universo y muestra», «Trabajo de campo y supervisión», «Proceso de fusión», «Entrega de resultados», «Márgenes de error», «Usos y utilidades», «Calendario» 2026, ficha técnica de la 1.ª ola de 2026 (EGM Radio), «Radio </w:t>
            </w:r>
            <w:r>
              <w:rPr>
                <w:b w:val="0"/>
                <w:i/>
              </w:rPr>
              <w:t>streaming</w:t>
            </w:r>
            <w:r>
              <w:rPr>
                <w:b w:val="0"/>
                <w:i w:val="0"/>
              </w:rPr>
              <w:t>», y noticia de 18-04-2018 sobre la 1.ª ola de 2018</w:t>
            </w:r>
          </w:p>
        </w:tc>
        <w:tc>
          <w:tcPr>
            <w:tcW w:type="dxa" w:w="3137"/>
          </w:tcPr>
          <w:p>
            <w:pPr>
              <w:pStyle w:val="Tabla"/>
            </w:pPr>
            <w:r/>
            <w:r>
              <w:rPr>
                <w:b w:val="0"/>
                <w:i w:val="0"/>
              </w:rPr>
              <w:t xml:space="preserve">Estudio poblacional y anual; universo, métodos, diseño, muestra y trabajo de campo; fusión desde 2008; año móvil; márgenes; usos para el medio; calendario; escucha desglosada desde 2018; </w:t>
            </w:r>
            <w:r>
              <w:rPr>
                <w:b w:val="0"/>
                <w:i/>
              </w:rPr>
              <w:t>streaming</w:t>
            </w:r>
            <w:r>
              <w:rPr>
                <w:b w:val="0"/>
                <w:i w:val="0"/>
              </w:rPr>
              <w:t xml:space="preserve"> censal desde la 3.ª ola de 2024</w:t>
            </w:r>
          </w:p>
        </w:tc>
        <w:tc>
          <w:tcPr>
            <w:tcW w:type="dxa" w:w="3137"/>
          </w:tcPr>
          <w:p>
            <w:pPr>
              <w:pStyle w:val="Tabla"/>
            </w:pPr>
            <w:r/>
            <w:r>
              <w:rPr>
                <w:b w:val="0"/>
                <w:i w:val="0"/>
              </w:rPr>
              <w:t>03-10-2026</w:t>
            </w:r>
          </w:p>
        </w:tc>
      </w:tr>
      <w:tr>
        <w:tc>
          <w:tcPr>
            <w:tcW w:type="dxa" w:w="3137"/>
          </w:tcPr>
          <w:p>
            <w:pPr>
              <w:pStyle w:val="Tabla"/>
            </w:pPr>
            <w:r/>
            <w:r>
              <w:rPr>
                <w:b w:val="0"/>
                <w:i w:val="0"/>
              </w:rPr>
              <w:t xml:space="preserve">AIMC, </w:t>
            </w:r>
            <w:r>
              <w:rPr>
                <w:b w:val="0"/>
                <w:i/>
              </w:rPr>
              <w:t>Marco General de los Medios en España 2026</w:t>
            </w:r>
            <w:r>
              <w:rPr>
                <w:b w:val="0"/>
                <w:i w:val="0"/>
              </w:rPr>
              <w:t xml:space="preserve"> (febrero de 2026, datos de 2025)</w:t>
            </w:r>
          </w:p>
        </w:tc>
        <w:tc>
          <w:tcPr>
            <w:tcW w:type="dxa" w:w="3137"/>
          </w:tcPr>
          <w:p>
            <w:pPr>
              <w:pStyle w:val="Tabla"/>
            </w:pPr>
            <w:r/>
            <w:r>
              <w:rPr>
                <w:b w:val="0"/>
                <w:i w:val="0"/>
              </w:rPr>
              <w:t xml:space="preserve">Audiencia acumulada diaria y </w:t>
            </w:r>
            <w:r>
              <w:rPr>
                <w:b w:val="0"/>
                <w:i/>
              </w:rPr>
              <w:t>share</w:t>
            </w:r>
            <w:r>
              <w:rPr>
                <w:b w:val="0"/>
                <w:i w:val="0"/>
              </w:rPr>
              <w:t xml:space="preserve"> de Canal Sur Radio y Canal Fiesta Radio; totales generalista y temático</w:t>
            </w:r>
          </w:p>
        </w:tc>
        <w:tc>
          <w:tcPr>
            <w:tcW w:type="dxa" w:w="3137"/>
          </w:tcPr>
          <w:p>
            <w:pPr>
              <w:pStyle w:val="Tabla"/>
            </w:pPr>
            <w:r/>
            <w:r>
              <w:rPr>
                <w:b w:val="0"/>
                <w:i w:val="0"/>
              </w:rPr>
              <w:t>03-10-2026 (tablas leídas sobre la imagen de las páginas del PDF)</w:t>
            </w:r>
          </w:p>
        </w:tc>
      </w:tr>
      <w:tr>
        <w:tc>
          <w:tcPr>
            <w:tcW w:type="dxa" w:w="3137"/>
          </w:tcPr>
          <w:p>
            <w:pPr>
              <w:pStyle w:val="Tabla"/>
            </w:pPr>
            <w:r/>
            <w:r>
              <w:rPr>
                <w:b w:val="0"/>
                <w:i w:val="0"/>
              </w:rPr>
              <w:t>Comisión de Seguimiento de la medición digital (aea, AIMC e IAB Spain), comunicado de 08-10-2025; AIMC, comunicados de 10-07-2026 y 01-09-2026; nota final «Sobre AIMC»</w:t>
            </w:r>
          </w:p>
        </w:tc>
        <w:tc>
          <w:tcPr>
            <w:tcW w:type="dxa" w:w="3137"/>
          </w:tcPr>
          <w:p>
            <w:pPr>
              <w:pStyle w:val="Tabla"/>
            </w:pPr>
            <w:r/>
            <w:r>
              <w:rPr>
                <w:b w:val="0"/>
                <w:i w:val="0"/>
              </w:rPr>
              <w:t>Medidor digital recomendado; concurso y elección de Comscore; renuncia de Comscore; qué es AIMC</w:t>
            </w:r>
          </w:p>
        </w:tc>
        <w:tc>
          <w:tcPr>
            <w:tcW w:type="dxa" w:w="3137"/>
          </w:tcPr>
          <w:p>
            <w:pPr>
              <w:pStyle w:val="Tabla"/>
            </w:pPr>
            <w:r/>
            <w:r>
              <w:rPr>
                <w:b w:val="0"/>
                <w:i w:val="0"/>
              </w:rPr>
              <w:t>03-10-2026; sin entradas posteriores a esa fecha</w:t>
            </w:r>
          </w:p>
        </w:tc>
      </w:tr>
      <w:tr>
        <w:tc>
          <w:tcPr>
            <w:tcW w:type="dxa" w:w="3137"/>
          </w:tcPr>
          <w:p>
            <w:pPr>
              <w:pStyle w:val="Tabla"/>
            </w:pPr>
            <w:r/>
            <w:r>
              <w:rPr>
                <w:b w:val="0"/>
                <w:i w:val="0"/>
              </w:rPr>
              <w:t xml:space="preserve">IAB Tech Lab, </w:t>
            </w:r>
            <w:r>
              <w:rPr>
                <w:b w:val="0"/>
                <w:i/>
              </w:rPr>
              <w:t>Podcast Measurement Technical Guidelines</w:t>
            </w:r>
            <w:r>
              <w:rPr>
                <w:b w:val="0"/>
                <w:i w:val="0"/>
              </w:rPr>
              <w:t>, versión 2.2 (© 2024)</w:t>
            </w:r>
          </w:p>
        </w:tc>
        <w:tc>
          <w:tcPr>
            <w:tcW w:type="dxa" w:w="3137"/>
          </w:tcPr>
          <w:p>
            <w:pPr>
              <w:pStyle w:val="Tabla"/>
            </w:pPr>
            <w:r/>
            <w:r>
              <w:rPr>
                <w:b w:val="0"/>
                <w:i w:val="0"/>
              </w:rPr>
              <w:t xml:space="preserve">Categorías de métricas; descarga, oyente, anuncio entregado y anuncio reproducido confirmado; umbral de un minuto; ventana de 24 horas; IP + agente de usuario; </w:t>
            </w:r>
            <w:r>
              <w:rPr>
                <w:b w:val="0"/>
                <w:i/>
              </w:rPr>
              <w:t>IP-hopping</w:t>
            </w:r>
          </w:p>
        </w:tc>
        <w:tc>
          <w:tcPr>
            <w:tcW w:type="dxa" w:w="3137"/>
          </w:tcPr>
          <w:p>
            <w:pPr>
              <w:pStyle w:val="Tabla"/>
            </w:pPr>
            <w:r/>
            <w:r>
              <w:rPr>
                <w:b w:val="0"/>
                <w:i w:val="0"/>
              </w:rPr>
              <w:t>03-10-2026</w:t>
            </w:r>
          </w:p>
        </w:tc>
      </w:tr>
      <w:tr>
        <w:tc>
          <w:tcPr>
            <w:tcW w:type="dxa" w:w="3137"/>
          </w:tcPr>
          <w:p>
            <w:pPr>
              <w:pStyle w:val="Tabla"/>
            </w:pPr>
            <w:r/>
            <w:r>
              <w:rPr>
                <w:b w:val="0"/>
                <w:i w:val="0"/>
              </w:rPr>
              <w:t>IAB Tech Lab, nota de prensa de 21-07-2026 y página «Clarifying Today’s Podcast Measurement…» (iabtechlab.com); prensa del sector (ppc.land)</w:t>
            </w:r>
          </w:p>
        </w:tc>
        <w:tc>
          <w:tcPr>
            <w:tcW w:type="dxa" w:w="3137"/>
          </w:tcPr>
          <w:p>
            <w:pPr>
              <w:pStyle w:val="Tabla"/>
            </w:pPr>
            <w:r/>
            <w:r>
              <w:rPr>
                <w:b w:val="0"/>
                <w:i w:val="0"/>
              </w:rPr>
              <w:t>Versión 2.3: comentario público hasta el 19-08-2026, versión final posterior, fecha y cambio de término</w:t>
            </w:r>
          </w:p>
        </w:tc>
        <w:tc>
          <w:tcPr>
            <w:tcW w:type="dxa" w:w="3137"/>
          </w:tcPr>
          <w:p>
            <w:pPr>
              <w:pStyle w:val="Tabla"/>
            </w:pPr>
            <w:r/>
            <w:r>
              <w:rPr>
                <w:b w:val="0"/>
                <w:i w:val="0"/>
              </w:rPr>
              <w:t>03-10-2026</w:t>
            </w:r>
          </w:p>
        </w:tc>
      </w:tr>
      <w:tr>
        <w:tc>
          <w:tcPr>
            <w:tcW w:type="dxa" w:w="3137"/>
          </w:tcPr>
          <w:p>
            <w:pPr>
              <w:pStyle w:val="Tabla"/>
            </w:pPr>
            <w:r/>
            <w:r>
              <w:rPr>
                <w:b w:val="0"/>
                <w:i w:val="0"/>
              </w:rPr>
              <w:t>Meta for Developers, «Instagram Media Insights» (página actualizada el 11-09-2026)</w:t>
            </w:r>
          </w:p>
        </w:tc>
        <w:tc>
          <w:tcPr>
            <w:tcW w:type="dxa" w:w="3137"/>
          </w:tcPr>
          <w:p>
            <w:pPr>
              <w:pStyle w:val="Tabla"/>
            </w:pPr>
            <w:r/>
            <w:r>
              <w:rPr>
                <w:b w:val="0"/>
                <w:i w:val="0"/>
              </w:rPr>
              <w:t>Impresiones (retirada para lo publicado desde el 2-VII-2024), alcance, visualizaciones, interacciones totales, tiempo medio de reproducción y tasa de saltos</w:t>
            </w:r>
          </w:p>
        </w:tc>
        <w:tc>
          <w:tcPr>
            <w:tcW w:type="dxa" w:w="3137"/>
          </w:tcPr>
          <w:p>
            <w:pPr>
              <w:pStyle w:val="Tabla"/>
            </w:pPr>
            <w:r/>
            <w:r>
              <w:rPr>
                <w:b w:val="0"/>
                <w:i w:val="0"/>
              </w:rPr>
              <w:t>04-10-2026</w:t>
            </w:r>
          </w:p>
        </w:tc>
      </w:tr>
      <w:tr>
        <w:tc>
          <w:tcPr>
            <w:tcW w:type="dxa" w:w="3137"/>
          </w:tcPr>
          <w:p>
            <w:pPr>
              <w:pStyle w:val="Tabla"/>
            </w:pPr>
            <w:r/>
            <w:r>
              <w:rPr>
                <w:b w:val="0"/>
                <w:i w:val="0"/>
              </w:rPr>
              <w:t>Google for Developers, documentación de YouTube Analytics, «Métricas» (actualizada el 10-09-2026); Ayuda de YouTube, «Medir los momentos clave para comprobar la retención de la audiencia»</w:t>
            </w:r>
          </w:p>
        </w:tc>
        <w:tc>
          <w:tcPr>
            <w:tcW w:type="dxa" w:w="3137"/>
          </w:tcPr>
          <w:p>
            <w:pPr>
              <w:pStyle w:val="Tabla"/>
            </w:pPr>
            <w:r/>
            <w:r>
              <w:rPr>
                <w:b w:val="0"/>
                <w:i w:val="0"/>
              </w:rPr>
              <w:t xml:space="preserve">Vistas, </w:t>
            </w:r>
            <w:r>
              <w:rPr>
                <w:b w:val="0"/>
                <w:i/>
              </w:rPr>
              <w:t>engagedViews</w:t>
            </w:r>
            <w:r>
              <w:rPr>
                <w:b w:val="0"/>
                <w:i w:val="0"/>
              </w:rPr>
              <w:t>, tiempo de visualización, duración media, porcentaje medio visto, retención; lectura de la curva e introducción de 30 segundos</w:t>
            </w:r>
          </w:p>
        </w:tc>
        <w:tc>
          <w:tcPr>
            <w:tcW w:type="dxa" w:w="3137"/>
          </w:tcPr>
          <w:p>
            <w:pPr>
              <w:pStyle w:val="Tabla"/>
            </w:pPr>
            <w:r/>
            <w:r>
              <w:rPr>
                <w:b w:val="0"/>
                <w:i w:val="0"/>
              </w:rPr>
              <w:t>04-10-2026</w:t>
            </w:r>
          </w:p>
        </w:tc>
      </w:tr>
      <w:tr>
        <w:tc>
          <w:tcPr>
            <w:tcW w:type="dxa" w:w="3137"/>
          </w:tcPr>
          <w:p>
            <w:pPr>
              <w:pStyle w:val="Tabla"/>
            </w:pPr>
            <w:r/>
            <w:r>
              <w:rPr>
                <w:b w:val="0"/>
                <w:i w:val="0"/>
              </w:rPr>
              <w:t>Carta del Servicio Público de la RTVA 2024-2029 (BOJA núm. 247, de 28-12-2023), artículos 6.5, 6.7 y 26.2</w:t>
            </w:r>
          </w:p>
        </w:tc>
        <w:tc>
          <w:tcPr>
            <w:tcW w:type="dxa" w:w="3137"/>
          </w:tcPr>
          <w:p>
            <w:pPr>
              <w:pStyle w:val="Tabla"/>
            </w:pPr>
            <w:r/>
            <w:r>
              <w:rPr>
                <w:b w:val="0"/>
                <w:i w:val="0"/>
              </w:rPr>
              <w:t xml:space="preserve">Estudio permanente; analítica </w:t>
            </w:r>
            <w:r>
              <w:rPr>
                <w:b w:val="0"/>
                <w:i/>
              </w:rPr>
              <w:t>big data</w:t>
            </w:r>
            <w:r>
              <w:rPr>
                <w:b w:val="0"/>
                <w:i w:val="0"/>
              </w:rPr>
              <w:t>; adaptación de contenidos; atención y participación</w:t>
            </w:r>
          </w:p>
        </w:tc>
        <w:tc>
          <w:tcPr>
            <w:tcW w:type="dxa" w:w="3137"/>
          </w:tcPr>
          <w:p>
            <w:pPr>
              <w:pStyle w:val="Tabla"/>
            </w:pPr>
            <w:r/>
            <w:r>
              <w:rPr>
                <w:b w:val="0"/>
                <w:i w:val="0"/>
              </w:rPr>
              <w:t>Viñetas de 6.5, 6.7 y 26.2: pasajes del temario común, cerrado con la redacción vigente a 24-09-2026. Texto completo del 6.7: 03-10-2026; final del apartado, releído el 04-10-2026</w:t>
            </w:r>
          </w:p>
        </w:tc>
      </w:tr>
      <w:tr>
        <w:tc>
          <w:tcPr>
            <w:tcW w:type="dxa" w:w="3137"/>
          </w:tcPr>
          <w:p>
            <w:pPr>
              <w:pStyle w:val="Tabla"/>
            </w:pPr>
            <w:r/>
            <w:r>
              <w:rPr>
                <w:b w:val="0"/>
                <w:i w:val="0"/>
              </w:rPr>
              <w:t>Contrato-programa Junta de Andalucía-RTVA 2024-2026 (BOJA núm. 245, de 26-12-2023), apartados 29, 30, 126 y 129</w:t>
            </w:r>
          </w:p>
        </w:tc>
        <w:tc>
          <w:tcPr>
            <w:tcW w:type="dxa" w:w="3137"/>
          </w:tcPr>
          <w:p>
            <w:pPr>
              <w:pStyle w:val="Tabla"/>
            </w:pPr>
            <w:r/>
            <w:r>
              <w:rPr>
                <w:b w:val="0"/>
                <w:i w:val="0"/>
              </w:rPr>
              <w:t xml:space="preserve">Datos que se analizan; analítica </w:t>
            </w:r>
            <w:r>
              <w:rPr>
                <w:b w:val="0"/>
                <w:i/>
              </w:rPr>
              <w:t>Big Data</w:t>
            </w:r>
            <w:r>
              <w:rPr>
                <w:b w:val="0"/>
                <w:i w:val="0"/>
              </w:rPr>
              <w:t>; tendencias en redes, quejas y defensa de la audiencia; rentabilidad social; Sistema Integral de Indicadores</w:t>
            </w:r>
          </w:p>
        </w:tc>
        <w:tc>
          <w:tcPr>
            <w:tcW w:type="dxa" w:w="3137"/>
          </w:tcPr>
          <w:p>
            <w:pPr>
              <w:pStyle w:val="Tabla"/>
            </w:pPr>
            <w:r/>
            <w:r>
              <w:rPr>
                <w:b w:val="0"/>
                <w:i w:val="0"/>
              </w:rPr>
              <w:t>03-10-2026; final de la cita del 126, releído el 04-10-2026</w:t>
            </w:r>
          </w:p>
        </w:tc>
      </w:tr>
      <w:tr>
        <w:tc>
          <w:tcPr>
            <w:tcW w:type="dxa" w:w="3137"/>
          </w:tcPr>
          <w:p>
            <w:pPr>
              <w:pStyle w:val="Tabla"/>
            </w:pPr>
            <w:r/>
            <w:r>
              <w:rPr>
                <w:b w:val="0"/>
                <w:i w:val="0"/>
              </w:rPr>
              <w:t xml:space="preserve">José Ignacio López Vigil, </w:t>
            </w:r>
            <w:r>
              <w:rPr>
                <w:b w:val="0"/>
                <w:i/>
              </w:rPr>
              <w:t>Manual urgente para radialistas apasionados y apasionadas</w:t>
            </w:r>
            <w:r>
              <w:rPr>
                <w:b w:val="0"/>
                <w:i w:val="0"/>
              </w:rPr>
              <w:t>, ed. PDF (Quito), ISBN 9978-55-045-3, introducción fechada en Lima, abril de 2005; copia de Internet Archive; licencia que autoriza la copia citando la fuente; capítulo 11</w:t>
            </w:r>
          </w:p>
        </w:tc>
        <w:tc>
          <w:tcPr>
            <w:tcW w:type="dxa" w:w="3137"/>
          </w:tcPr>
          <w:p>
            <w:pPr>
              <w:pStyle w:val="Tabla"/>
            </w:pPr>
            <w:r/>
            <w:r>
              <w:rPr>
                <w:b w:val="0"/>
                <w:i w:val="0"/>
              </w:rPr>
              <w:t>«El fetiche del rating»; validación, monitoreo y evaluaciones periódicas; investigación cuantitativa y cualitativa; llamadas y grupos de discusión; para qué y cuándo investigar</w:t>
            </w:r>
          </w:p>
        </w:tc>
        <w:tc>
          <w:tcPr>
            <w:tcW w:type="dxa" w:w="3137"/>
          </w:tcPr>
          <w:p>
            <w:pPr>
              <w:pStyle w:val="Tabla"/>
            </w:pPr>
            <w:r/>
            <w:r>
              <w:rPr>
                <w:b w:val="0"/>
                <w:i w:val="0"/>
              </w:rPr>
              <w:t>03-10-2026</w:t>
            </w:r>
          </w:p>
        </w:tc>
      </w:tr>
      <w:tr>
        <w:tc>
          <w:tcPr>
            <w:tcW w:type="dxa" w:w="3137"/>
          </w:tcPr>
          <w:p>
            <w:pPr>
              <w:pStyle w:val="Tabla"/>
            </w:pPr>
            <w:r/>
            <w:r>
              <w:rPr>
                <w:b w:val="0"/>
                <w:i/>
              </w:rPr>
              <w:t>Manual de estilo de RTVE</w:t>
            </w:r>
            <w:r>
              <w:rPr>
                <w:b w:val="0"/>
                <w:i w:val="0"/>
              </w:rPr>
              <w:t>, 4.7</w:t>
            </w:r>
          </w:p>
        </w:tc>
        <w:tc>
          <w:tcPr>
            <w:tcW w:type="dxa" w:w="3137"/>
          </w:tcPr>
          <w:p>
            <w:pPr>
              <w:pStyle w:val="Tabla"/>
            </w:pPr>
            <w:r/>
            <w:r>
              <w:rPr>
                <w:b w:val="0"/>
                <w:i w:val="0"/>
              </w:rPr>
              <w:t>Los comentarios no miden el éxito; las encuestas web no son sondeo</w:t>
            </w:r>
          </w:p>
        </w:tc>
        <w:tc>
          <w:tcPr>
            <w:tcW w:type="dxa" w:w="3137"/>
          </w:tcPr>
          <w:p>
            <w:pPr>
              <w:pStyle w:val="Tabla"/>
            </w:pPr>
            <w:r/>
            <w:r>
              <w:rPr>
                <w:b w:val="0"/>
                <w:i w:val="0"/>
              </w:rPr>
              <w:t>Pasaje del tema 14 de Redactor/a, cerrado el 24-09-2026</w:t>
            </w:r>
          </w:p>
        </w:tc>
      </w:tr>
      <w:tr>
        <w:tc>
          <w:tcPr>
            <w:tcW w:type="dxa" w:w="3137"/>
          </w:tcPr>
          <w:p>
            <w:pPr>
              <w:pStyle w:val="Tabla"/>
            </w:pPr>
            <w:r/>
            <w:r>
              <w:rPr>
                <w:b w:val="0"/>
                <w:i w:val="0"/>
              </w:rPr>
              <w:t>Temarios de RTVE (gestión, tema 27; producción, tema 4)</w:t>
            </w:r>
          </w:p>
        </w:tc>
        <w:tc>
          <w:tcPr>
            <w:tcW w:type="dxa" w:w="3137"/>
          </w:tcPr>
          <w:p>
            <w:pPr>
              <w:pStyle w:val="Tabla"/>
            </w:pPr>
            <w:r/>
            <w:r>
              <w:rPr>
                <w:b w:val="0"/>
                <w:i w:val="0"/>
              </w:rPr>
              <w:t xml:space="preserve">Definición y finalidades de la audiencia; denominador de </w:t>
            </w:r>
            <w:r>
              <w:rPr>
                <w:b w:val="0"/>
                <w:i/>
              </w:rPr>
              <w:t>rating</w:t>
            </w:r>
            <w:r>
              <w:rPr>
                <w:b w:val="0"/>
                <w:i w:val="0"/>
              </w:rPr>
              <w:t xml:space="preserve"> y </w:t>
            </w:r>
            <w:r>
              <w:rPr>
                <w:b w:val="0"/>
                <w:i/>
              </w:rPr>
              <w:t>share</w:t>
            </w:r>
            <w:r>
              <w:rPr>
                <w:b w:val="0"/>
                <w:i w:val="0"/>
              </w:rPr>
              <w:t>; ejemplo de la madrugada; métricas web frente a televisión; «minuto de oro»</w:t>
            </w:r>
          </w:p>
        </w:tc>
        <w:tc>
          <w:tcPr>
            <w:tcW w:type="dxa" w:w="3137"/>
          </w:tcPr>
          <w:p>
            <w:pPr>
              <w:pStyle w:val="Tabla"/>
            </w:pPr>
            <w:r/>
            <w:r>
              <w:rPr>
                <w:b w:val="0"/>
                <w:i w:val="0"/>
              </w:rPr>
              <w:t>Oficio, sin norma; copiado sin cambios</w:t>
            </w:r>
          </w:p>
        </w:tc>
      </w:tr>
      <w:tr>
        <w:tc>
          <w:tcPr>
            <w:tcW w:type="dxa" w:w="3137"/>
          </w:tcPr>
          <w:p>
            <w:pPr>
              <w:pStyle w:val="Tabla"/>
            </w:pPr>
            <w:r/>
            <w:r>
              <w:rPr>
                <w:b w:val="0"/>
                <w:i w:val="0"/>
              </w:rPr>
              <w:t>Costumbre de oficio, sin norma</w:t>
            </w:r>
          </w:p>
        </w:tc>
        <w:tc>
          <w:tcPr>
            <w:tcW w:type="dxa" w:w="3137"/>
          </w:tcPr>
          <w:p>
            <w:pPr>
              <w:pStyle w:val="Tabla"/>
            </w:pPr>
            <w:r/>
            <w:r>
              <w:rPr>
                <w:b w:val="0"/>
                <w:i w:val="0"/>
              </w:rPr>
              <w:t>Lectura de la acumulada como «oyentes diarios»; comparaciones; lectura de curvas y perfiles; tabla del dato a la decisión; casos prácticos</w:t>
            </w:r>
          </w:p>
        </w:tc>
        <w:tc>
          <w:tcPr>
            <w:tcW w:type="dxa" w:w="3137"/>
          </w:tcPr>
          <w:p>
            <w:pPr>
              <w:pStyle w:val="Tabla"/>
            </w:pPr>
            <w:r/>
            <w:r>
              <w:rPr>
                <w:b w:val="0"/>
                <w:i w:val="0"/>
              </w:rPr>
              <w:t>—</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RTVA, Agencia Pública Empresarial de la Radio y Televisión de Andalucía · CSRTV, Canal Sur Radio y Televisión, S.A. · AIMC, Asociación para la Investigación de Medios de Comunicación · EGM, Estudio General de Medios · CAPI/CAWI/CATI, entrevista personal/web/telefónica asistida por ordenador · IAB, Interactive Advertising Bureau · aea, Asociación Española de Anunciantes · EMFA, Reglamento europeo de libertad de los medios · IP, protocolo de internet · UA, agente de usuario</w:t>
      </w:r>
    </w:p>
    <w:p>
      <w:pPr/>
      <w:r>
        <w:rPr>
          <w:b w:val="0"/>
          <w:i w:val="0"/>
        </w:rPr>
        <w:t>Esqueleto para repasar, no resumen: sin norma, define la industria; radio ≠ televisión en share y fidelidad.</w:t>
      </w:r>
    </w:p>
    <w:p>
      <w:pPr>
        <w:pStyle w:val="Heading2"/>
      </w:pPr>
      <w:r>
        <w:rPr>
          <w:b w:val="0"/>
          <w:i w:val="0"/>
        </w:rPr>
        <w:t>Análisis de audiencia radiofónica y digital</w:t>
      </w:r>
    </w:p>
    <w:p>
      <w:pPr>
        <w:pStyle w:val="ListBullet"/>
      </w:pPr>
      <w:r>
        <w:rPr>
          <w:b w:val="0"/>
          <w:i w:val="0"/>
        </w:rPr>
        <w:t>Audiencia se mide para publicidad, programación, rendir cuentas.</w:t>
      </w:r>
    </w:p>
    <w:p>
      <w:pPr>
        <w:pStyle w:val="ListBullet"/>
      </w:pPr>
      <w:r>
        <w:rPr>
          <w:b w:val="0"/>
          <w:i w:val="0"/>
        </w:rPr>
        <w:t>AIMC: 119 asociadas; «fuente oficial de audiencia de radio»; fusión multimedia + monomedias desde 1.ª ola 2008 (datos oficiales previos; «trazable»).</w:t>
      </w:r>
    </w:p>
    <w:p>
      <w:pPr>
        <w:pStyle w:val="ListBullet"/>
      </w:pPr>
      <w:r>
        <w:rPr>
          <w:b w:val="0"/>
          <w:i w:val="0"/>
        </w:rPr>
        <w:t>Radio: entrevistas, dato declarado (recuerdo); «estudio poblacional», oiga o no.</w:t>
      </w:r>
    </w:p>
    <w:p>
      <w:pPr>
        <w:pStyle w:val="ListBullet"/>
      </w:pPr>
      <w:r>
        <w:rPr>
          <w:b w:val="0"/>
          <w:i w:val="0"/>
        </w:rPr>
        <w:t>Ficha 1.ª ola 2026: universo 14+ años, hogares, península, Baleares, Canarias; CAPI, CAWI, CATI + ampliación telefónica monomedia; polietápico estratificado; afijación proporcional, mínimo provincial 156 por ola, 470 al año; refuerzo en Andalucía, Aragón, Asturias, Baleares, Canarias, Castilla-La Mancha, Cataluña, Galicia, Murcia, País Vasco, C. Valenciana.</w:t>
      </w:r>
    </w:p>
    <w:p>
      <w:pPr>
        <w:pStyle w:val="ListBullet"/>
      </w:pPr>
      <w:r>
        <w:rPr>
          <w:b w:val="0"/>
          <w:i w:val="0"/>
        </w:rPr>
        <w:t>Muestra anual 78.236 = 23.158 personales + 6.611 online + 48.467 telefónicas; teléfono 49 % fijo, 32 % móvil con fijo, 19 % sólo móvil.</w:t>
      </w:r>
    </w:p>
    <w:p>
      <w:pPr>
        <w:pStyle w:val="ListBullet"/>
      </w:pPr>
      <w:r>
        <w:rPr>
          <w:b w:val="0"/>
          <w:i w:val="0"/>
        </w:rPr>
        <w:t>Campo: Random, Kantar (personales); Netquest, Dynata (online); Imop Insights (telefónicas). Supervisión: más del 25 % institutos, 10 % AIMC.</w:t>
      </w:r>
    </w:p>
    <w:p>
      <w:pPr>
        <w:pStyle w:val="ListBullet"/>
      </w:pPr>
      <w:r>
        <w:rPr>
          <w:b w:val="0"/>
          <w:i w:val="0"/>
        </w:rPr>
        <w:t>Normas de AIMC, «ayer»: día promedio por medias horas, 6:00 ayer a 6:00 hoy (Canarias 5:00 a 5:00); «cualquier lugar…cualquier tipo de aparato»; unidad mínima, media hora.</w:t>
      </w:r>
    </w:p>
    <w:p>
      <w:pPr>
        <w:pStyle w:val="ListBullet"/>
      </w:pPr>
      <w:r>
        <w:rPr>
          <w:b w:val="0"/>
          <w:i w:val="0"/>
        </w:rPr>
        <w:t>Varias cadenas en una media hora: acumulada cuenta todas; media reparte los 30 min a partes iguales.</w:t>
      </w:r>
    </w:p>
    <w:p>
      <w:pPr>
        <w:pStyle w:val="ListBullet"/>
      </w:pPr>
      <w:r>
        <w:rPr>
          <w:b w:val="0"/>
          <w:i w:val="0"/>
        </w:rPr>
        <w:t>Estudio anual, tres oleadas; ola + dos anteriores = año móvil; emisoras «exclusivamente en año móvil y no en oleada».</w:t>
      </w:r>
    </w:p>
    <w:p>
      <w:pPr>
        <w:pStyle w:val="ListBullet"/>
      </w:pPr>
      <w:r>
        <w:rPr>
          <w:b w:val="0"/>
          <w:i w:val="0"/>
        </w:rPr>
        <w:t>Calendario 2026, inicio campo 8-I, 19-III, 1-IX; fin CAPI y CAWI 11-III, 27-V, 2-XI; fin CATI 18-III, 3-VI, 9-XI; entrega 15-IV, 30-VI, 10-XII (a 24-IX, última: 2.ª ola).</w:t>
      </w:r>
    </w:p>
    <w:p>
      <w:pPr>
        <w:pStyle w:val="ListBullet"/>
      </w:pPr>
      <w:r>
        <w:rPr>
          <w:b w:val="0"/>
          <w:i w:val="0"/>
        </w:rPr>
        <w:t>Cadenas no adscritas a asociado: no se presentan; cuentan para Total Radio, Tipo de emisión, Tipo de onda.</w:t>
      </w:r>
    </w:p>
    <w:p>
      <w:pPr>
        <w:pStyle w:val="ListBullet"/>
      </w:pPr>
      <w:r>
        <w:rPr>
          <w:b w:val="0"/>
          <w:i w:val="0"/>
        </w:rPr>
        <w:t>Mínimos de publicación, año móvil lunes-domingo: 0,15 % ranking o dato único, 0,25 % perfil o desglose; ola suelta 0,25 % ambos.</w:t>
      </w:r>
    </w:p>
    <w:p>
      <w:pPr>
        <w:pStyle w:val="ListBullet"/>
      </w:pPr>
      <w:r>
        <w:rPr>
          <w:b w:val="0"/>
          <w:i w:val="0"/>
        </w:rPr>
        <w:t>Asignación, prioridad: 1 locutor, 2 programa, 3 cadena, 4 emisora; auxiliares: tipo de onda, dial, tipo de contenido.</w:t>
      </w:r>
    </w:p>
    <w:p>
      <w:pPr>
        <w:pStyle w:val="ListBullet"/>
      </w:pPr>
      <w:r>
        <w:rPr>
          <w:b w:val="0"/>
          <w:i w:val="0"/>
        </w:rPr>
        <w:t>Programa en dos cadenas: de una, «a la que se suman las emisoras de la otra»; «cada cadena mantendrá su propia audiencia». Emisora que cambia: audiencia a la nueva «desde el momento del cambio».</w:t>
      </w:r>
    </w:p>
    <w:p>
      <w:pPr>
        <w:pStyle w:val="ListBullet"/>
      </w:pPr>
      <w:r>
        <w:rPr>
          <w:b w:val="0"/>
          <w:i w:val="0"/>
        </w:rPr>
        <w:t>Streaming/podcast desglosados desde 1.ª ola 2018. Pódcast («nunca en directo»): audiencia a la cadena en el momento de la escucha, no al programa de origen; suma al programa que emite entonces.</w:t>
      </w:r>
    </w:p>
    <w:p>
      <w:pPr>
        <w:pStyle w:val="ListBullet"/>
      </w:pPr>
      <w:r>
        <w:rPr>
          <w:b w:val="0"/>
          <w:i w:val="0"/>
        </w:rPr>
        <w:t>Streaming censal desde 3.ª ola 2024 (ODEC): 37 cadenas, 12 grupos, entre ellas «RTVA (Canal Sur)»; logs de servidores; sesiones → individuos con sociodemografía EGM; «censales y no muestrales». Radio EGM = híbrido.</w:t>
      </w:r>
    </w:p>
    <w:p>
      <w:pPr>
        <w:pStyle w:val="ListBullet"/>
      </w:pPr>
      <w:r>
        <w:rPr>
          <w:b w:val="0"/>
          <w:i w:val="0"/>
        </w:rPr>
        <w:t xml:space="preserve">Canal Sur en </w:t>
      </w:r>
      <w:r>
        <w:rPr>
          <w:b w:val="0"/>
          <w:i/>
        </w:rPr>
        <w:t>Marco General 2026</w:t>
      </w:r>
      <w:r>
        <w:rPr>
          <w:b w:val="0"/>
          <w:i w:val="0"/>
        </w:rPr>
        <w:t xml:space="preserve"> (datos 2025, % población 14+ de España): Canal Sur Radio acumulada 0,5 % (0,9 % en 2005), share 1,6 sobre generalista; Canal Fiesta Radio 0,5 %, share 1,5 sobre temática; total generalista 30,8 %, temática 31,5 %. No es base Andalucía (sin dato).</w:t>
      </w:r>
    </w:p>
    <w:p>
      <w:pPr>
        <w:pStyle w:val="ListBullet"/>
      </w:pPr>
      <w:r>
        <w:rPr>
          <w:b w:val="0"/>
          <w:i w:val="0"/>
        </w:rPr>
        <w:t>Digital: se registra, censal; servidor sabe qué, no quién</w:t>
      </w:r>
    </w:p>
    <w:p>
      <w:pPr>
        <w:pStyle w:val="ListBullet"/>
      </w:pPr>
      <w:r>
        <w:rPr>
          <w:b w:val="0"/>
          <w:i w:val="0"/>
        </w:rPr>
        <w:t>Contrato-programa apdo. 29: analizar datos del sector, consumos digitales, «Canal Sur Más», servicios Podcast, plataformas de terceros.</w:t>
      </w:r>
    </w:p>
    <w:p>
      <w:pPr>
        <w:pStyle w:val="ListBullet"/>
      </w:pPr>
      <w:r>
        <w:rPr>
          <w:b w:val="0"/>
          <w:i w:val="0"/>
        </w:rPr>
        <w:t>Medidor digital: 8-X-2025 aea, AIMC, IAB Spain: GfK DAM termina dic. 2025 (cuatro años, concurso), «se mantiene la recomendación a GfK DAM»; 9-III-2026 concurso; 10-VII-2026 elegida Comscore por unanimidad (concurrían GfK, Nielsen; principios EMFA: transparencia, imparcialidad, inclusividad, proporcionalidad, no discriminación, comparabilidad, verificabilidad; híbrida: censal + paneles); 1-IX-2026 Comscore no formaliza contrato; a 24-IX-2026 sin nuevo medidor, GfK DAM prorrogado. Trampa: Comscore.</w:t>
      </w:r>
    </w:p>
    <w:p>
      <w:pPr>
        <w:pStyle w:val="ListBullet"/>
      </w:pPr>
      <w:r>
        <w:rPr>
          <w:b w:val="0"/>
          <w:i w:val="0"/>
        </w:rPr>
        <w:t xml:space="preserve">IAB Tech Lab, </w:t>
      </w:r>
      <w:r>
        <w:rPr>
          <w:b w:val="0"/>
          <w:i/>
        </w:rPr>
        <w:t>Podcast Measurement Technical Guidelines</w:t>
      </w:r>
      <w:r>
        <w:rPr>
          <w:b w:val="0"/>
          <w:i w:val="0"/>
        </w:rPr>
        <w:t xml:space="preserve"> v2.2 (© 2024; directriz, no norma; vigente 24-IX-2026; v2.3 sale 29-IX-2026 según prensa, no leída): server logs; cuatro categorías (Content Delivery, Audience, Ad, Higher Level or Advanced).</w:t>
      </w:r>
    </w:p>
    <w:p>
      <w:pPr>
        <w:pStyle w:val="ListBullet"/>
      </w:pPr>
      <w:r>
        <w:rPr>
          <w:b w:val="0"/>
          <w:i w:val="0"/>
        </w:rPr>
        <w:t>Descarga: «a unique file request that was downloaded», completa o parcial. Oyente: «Count of Unique (IP* + UA)», en periodo declarado.</w:t>
      </w:r>
    </w:p>
    <w:p>
      <w:pPr>
        <w:pStyle w:val="ListBullet"/>
      </w:pPr>
      <w:r>
        <w:rPr>
          <w:b w:val="0"/>
          <w:i w:val="0"/>
        </w:rPr>
        <w:t>Ad Delivered: descarga validada (dinámico: 100 % de bytes). Client-Confirmed Ad Play: baliza del cliente; marcas inicio, 25, 50, 75, 100 %.</w:t>
      </w:r>
    </w:p>
    <w:p>
      <w:pPr>
        <w:pStyle w:val="ListBullet"/>
      </w:pPr>
      <w:r>
        <w:rPr>
          <w:b w:val="0"/>
          <w:i w:val="0"/>
        </w:rPr>
        <w:t>Filtrado: filtrar, umbral, únicos, métricas, auditar. Umbral: un minuto («one minute of content»). Ventana 24 h (día natural o móvil), duplicados IP+UA una vez; ejemplo: 10 descargas, 6 UA, una IP = 6 oyentes, 6 descargas. Sin bots.</w:t>
      </w:r>
    </w:p>
    <w:p>
      <w:pPr>
        <w:pStyle w:val="ListBullet"/>
      </w:pPr>
      <w:r>
        <w:rPr>
          <w:b w:val="0"/>
          <w:i w:val="0"/>
        </w:rPr>
        <w:t>«IP-hopping» (doble cuenta), reciclaje de IP (cuenta de menos); periodos cortos mejor; no mide escucha entera.</w:t>
      </w:r>
    </w:p>
    <w:p>
      <w:pPr>
        <w:pStyle w:val="ListBullet"/>
      </w:pPr>
      <w:r>
        <w:rPr>
          <w:b w:val="0"/>
          <w:i w:val="0"/>
        </w:rPr>
        <w:t>Web/redes: reproducciones, tiempo, interacción; no comparables con EGM (oficio). Manual de estilo de RTVE 4.7: comentarios no miden éxito, sino «importancia»; encuestas web: «no puede ser considerada un sondeo científico».</w:t>
      </w:r>
    </w:p>
    <w:p>
      <w:pPr>
        <w:pStyle w:val="ListBullet"/>
      </w:pPr>
      <w:r>
        <w:rPr>
          <w:b w:val="0"/>
          <w:i w:val="0"/>
        </w:rPr>
        <w:t>Instagram (Meta): impresiones (deprecated para medios posteriores al 2-VII-2024); alcance (cuentas únicas, estimada); views; total_interactions (likes, saves, comments, shares menos unlikes, unsaves, comentarios borrados); ig_reels_avg_watch_time; reels_skip_rate (saltos en 3 primeros segundos; estimada y en desarrollo).</w:t>
      </w:r>
    </w:p>
    <w:p>
      <w:pPr>
        <w:pStyle w:val="ListBullet"/>
      </w:pPr>
      <w:r>
        <w:rPr>
          <w:b w:val="0"/>
          <w:i w:val="0"/>
        </w:rPr>
        <w:t>YouTube (Google): vistas (cifra según informe); engagedViews (tras primer fotograma o clic); estimatedMinutesWatched; averageViewDuration; averageViewPercentage; audienceWatchRatio (retención; puede pasar de 1 al rebobinar).</w:t>
      </w:r>
    </w:p>
    <w:p>
      <w:pPr>
        <w:pStyle w:val="ListBullet"/>
      </w:pPr>
      <w:r>
        <w:rPr>
          <w:b w:val="0"/>
          <w:i w:val="0"/>
        </w:rPr>
        <w:t>Ayuda de YouTube: descenso gradual = pierden interés; picos = ven, revén o comparten; caídas = abandono; introducción = % tras 30 s; mejora: cambiar primeros 30 segundos.</w:t>
      </w:r>
    </w:p>
    <w:p>
      <w:pPr>
        <w:pStyle w:val="ListBullet"/>
      </w:pPr>
      <w:r>
        <w:rPr>
          <w:b w:val="0"/>
          <w:i w:val="0"/>
        </w:rPr>
        <w:t>Impresiones = veces mostrado; alcance = cuentas distintas. Tasa de interacción: no definida por Meta ni Google; decir la base (oficio).</w:t>
      </w:r>
    </w:p>
    <w:p>
      <w:pPr>
        <w:pStyle w:val="Heading2"/>
      </w:pPr>
      <w:r>
        <w:rPr>
          <w:b w:val="0"/>
          <w:i w:val="0"/>
        </w:rPr>
        <w:t>Indicadores</w:t>
      </w:r>
    </w:p>
    <w:p>
      <w:pPr>
        <w:pStyle w:val="ListBullet"/>
      </w:pPr>
      <w:r>
        <w:rPr>
          <w:b w:val="0"/>
          <w:i w:val="0"/>
        </w:rPr>
        <w:t>Definiciones AIMC (soporte = emisora, cadena o programa; medio = radio):</w:t>
      </w:r>
    </w:p>
    <w:p>
      <w:pPr>
        <w:pStyle w:val="ListBullet2"/>
      </w:pPr>
      <w:r>
        <w:rPr>
          <w:b w:val="0"/>
          <w:i w:val="0"/>
        </w:rPr>
        <w:t>Audiencia acumulada: individuos con escucha en al menos una media hora; alcance; «oyentes diarios» (oficio).</w:t>
      </w:r>
    </w:p>
    <w:p>
      <w:pPr>
        <w:pStyle w:val="ListBullet2"/>
      </w:pPr>
      <w:r>
        <w:rPr>
          <w:b w:val="0"/>
          <w:i w:val="0"/>
        </w:rPr>
        <w:t>Minutos de escucha: consumo promedio; per cápita (total población) o por oyente (quien escuchó).</w:t>
      </w:r>
    </w:p>
    <w:p>
      <w:pPr>
        <w:pStyle w:val="ListBullet2"/>
      </w:pPr>
      <w:r>
        <w:rPr>
          <w:b w:val="0"/>
          <w:i w:val="0"/>
        </w:rPr>
        <w:t>Audiencia media: promedio ponderado por tiempo de escucha, o media aritmética de las medias horas; intensidad; acumulada ≥ media.</w:t>
      </w:r>
    </w:p>
    <w:p>
      <w:pPr>
        <w:pStyle w:val="ListBullet2"/>
      </w:pPr>
      <w:r>
        <w:rPr>
          <w:b w:val="0"/>
          <w:i w:val="0"/>
        </w:rPr>
        <w:t>Rating: audiencia media en % sobre universo (14+, escuche o no) = per cápita ÷ duración.</w:t>
      </w:r>
    </w:p>
    <w:p>
      <w:pPr>
        <w:pStyle w:val="ListBullet2"/>
      </w:pPr>
      <w:r>
        <w:rPr>
          <w:b w:val="0"/>
          <w:i w:val="0"/>
        </w:rPr>
        <w:t>Índice de fidelidad: media ÷ acumulada × 100; máximo 100; en media hora siempre 100.</w:t>
      </w:r>
    </w:p>
    <w:p>
      <w:pPr>
        <w:pStyle w:val="ListBullet2"/>
      </w:pPr>
      <w:r>
        <w:rPr>
          <w:b w:val="0"/>
          <w:i w:val="0"/>
        </w:rPr>
        <w:t>Participación o share: media del soporte ÷ media del total medio (o per cápita ÷ per cápita).</w:t>
      </w:r>
    </w:p>
    <w:p>
      <w:pPr>
        <w:pStyle w:val="ListBullet2"/>
      </w:pPr>
      <w:r>
        <w:rPr>
          <w:b w:val="0"/>
          <w:i w:val="0"/>
        </w:rPr>
        <w:t>Aportación: media del bloque ÷ total día; suma 100 por soporte.</w:t>
      </w:r>
    </w:p>
    <w:p>
      <w:pPr>
        <w:pStyle w:val="ListBullet2"/>
      </w:pPr>
      <w:r>
        <w:rPr>
          <w:b w:val="0"/>
          <w:i w:val="0"/>
        </w:rPr>
        <w:t>Perfil: distribución % de la acumulada por categorías; suma 100 % (salvo redondeos o no excluyentes).</w:t>
      </w:r>
    </w:p>
    <w:p>
      <w:pPr>
        <w:pStyle w:val="ListBullet2"/>
      </w:pPr>
      <w:r>
        <w:rPr>
          <w:b w:val="0"/>
          <w:i w:val="0"/>
        </w:rPr>
        <w:t>Penetración: oyentes en % sobre universo.</w:t>
      </w:r>
    </w:p>
    <w:p>
      <w:pPr>
        <w:pStyle w:val="ListBullet"/>
      </w:pPr>
      <w:r>
        <w:rPr>
          <w:b w:val="0"/>
          <w:i w:val="0"/>
        </w:rPr>
        <w:t>Bases del share: «Generalista: Total Generalista. Temática: Total Temática. Total Generalista y Total Temática: Total Oyentes.» Generalistas suman 100, temáticas otros 100; no comparar.</w:t>
      </w:r>
    </w:p>
    <w:p>
      <w:pPr>
        <w:pStyle w:val="ListBullet"/>
      </w:pPr>
      <w:r>
        <w:rPr>
          <w:b w:val="0"/>
          <w:i w:val="0"/>
        </w:rPr>
        <w:t>Radio frente a TV: unidad media hora (TV «minuto de oro»); share TV sobre quienes ven, radio sobre total generalista, temático o de oyentes; fidelidad TV cuánto ve quien ve, radio media ÷ acumulada.</w:t>
      </w:r>
    </w:p>
    <w:p>
      <w:pPr>
        <w:pStyle w:val="ListBullet"/>
      </w:pPr>
      <w:r>
        <w:rPr>
          <w:b w:val="0"/>
          <w:i w:val="0"/>
        </w:rPr>
        <w:t>Digitales (equivalencia de oficio; cuentan dispositivos, EGM personas): veces: descargas válidas, reproducciones, impresiones; personas: oyentes únicos, usuarios únicos, alcance ≈ acumulada; cuánto: tiempo, duración media, retención ≈ minutos y fidelidad; qué se hizo: interacción (me gusta, comentarios, guardados, mensajes, compartidos).</w:t>
      </w:r>
    </w:p>
    <w:p>
      <w:pPr>
        <w:pStyle w:val="ListBullet"/>
      </w:pPr>
      <w:r>
        <w:rPr>
          <w:b w:val="0"/>
          <w:i w:val="0"/>
        </w:rPr>
        <w:t>Comparar lo comparable (oficio): año móvil con año móvil (un cambio tarda tres olas); mismo indicador, periodo (lunes-viernes ≠ lunes-domingo; tema 2) y ámbito (España ≠ Andalucía).</w:t>
      </w:r>
    </w:p>
    <w:p>
      <w:pPr>
        <w:pStyle w:val="ListBullet"/>
      </w:pPr>
      <w:r>
        <w:rPr>
          <w:b w:val="0"/>
          <w:i w:val="0"/>
        </w:rPr>
        <w:t>Márgenes de error (AIMC): confianza 95,5 % (dos sigma); muestreo aleatorio simple corregido por diseño y equilibraje; «sólo son válidos para variables dicotómicas (audiencia, posesión, etc.)», no para share ni minutos. Cambio pequeño puede ser ruido; menor segmento, mayor margen (oficio).</w:t>
      </w:r>
    </w:p>
    <w:p>
      <w:pPr>
        <w:pStyle w:val="ListBullet"/>
      </w:pPr>
      <w:r>
        <w:rPr>
          <w:b w:val="0"/>
          <w:i w:val="0"/>
        </w:rPr>
        <w:t>López Vigil: «La segmentación de los públicos segmenta también a los competidores»; rating «sólo cuantitativo», «Nada conocemos sobre el impacto»; servicio público: «sin audiencia —sin mucha audiencia— estas emisoras no podrán lograr sus objetivos».</w:t>
      </w:r>
    </w:p>
    <w:p>
      <w:pPr>
        <w:pStyle w:val="ListBullet"/>
      </w:pPr>
      <w:r>
        <w:rPr>
          <w:b w:val="0"/>
          <w:i w:val="0"/>
        </w:rPr>
        <w:t>Llamadas: «¿Y los que no llaman ni oyen, la mayoría silenciosa?»; focus group: «El autoengaño es mayor…con una sola muestra».</w:t>
      </w:r>
    </w:p>
    <w:p>
      <w:pPr>
        <w:pStyle w:val="ListBullet"/>
      </w:pPr>
      <w:r>
        <w:rPr>
          <w:b w:val="0"/>
          <w:i w:val="0"/>
        </w:rPr>
        <w:t>Programa por dentro (oficio): curva por medias horas (caída = sección a revisar); fidelidad; aportación; perfil (público objetivo, tema 2); share (frente a emisoras del mismo tipo); rating (sobre población).</w:t>
      </w:r>
    </w:p>
    <w:p>
      <w:pPr>
        <w:pStyle w:val="ListBullet"/>
      </w:pPr>
      <w:r>
        <w:rPr>
          <w:b w:val="0"/>
          <w:i w:val="0"/>
        </w:rPr>
        <w:t>Práctica, cálculo (inventado: 2 h, universo 1.000.000; 40.000, 60.000, 50.000, 50.000; distintos 80.000; media total generalista 250.000): acumulada 80.000; penetración 8 %; media 50.000; rating 5 %; fidelidad 62,5; share 20; per cápita 6 min (5 % de 120); por oyente 75 min (6 × 1.000.000 ÷ 80.000).</w:t>
      </w:r>
    </w:p>
    <w:p>
      <w:pPr>
        <w:pStyle w:val="ListBullet"/>
      </w:pPr>
      <w:r>
        <w:rPr>
          <w:b w:val="0"/>
          <w:i w:val="0"/>
        </w:rPr>
        <w:t>Práctica, lectura: share de 1,5 a 1,7: año móvil mezcla tres olas; share sin margen de error, posible ruido; decir «mantiene o mejora ligeramente su participación entre la radio generalista en el último año móvil».</w:t>
      </w:r>
    </w:p>
    <w:p>
      <w:pPr>
        <w:pStyle w:val="ListBullet"/>
      </w:pPr>
      <w:r>
        <w:rPr>
          <w:b w:val="0"/>
          <w:i w:val="0"/>
        </w:rPr>
        <w:t>Práctica, pódcast 12.000 descargas y 7.000 oyentes/mes: descargas válidas (≥1 min, sin duplicados 24 h, sin robots), no escuchas completas; oyentes = IP+UA, aproximación; no se suman al EGM (ya asigna a la cadena).</w:t>
      </w:r>
    </w:p>
    <w:p>
      <w:pPr>
        <w:pStyle w:val="Heading2"/>
      </w:pPr>
      <w:r>
        <w:rPr>
          <w:b w:val="0"/>
          <w:i w:val="0"/>
        </w:rPr>
        <w:t>Mejora de contenidos</w:t>
      </w:r>
    </w:p>
    <w:p>
      <w:pPr>
        <w:pStyle w:val="ListBullet"/>
      </w:pPr>
      <w:r>
        <w:rPr>
          <w:b w:val="0"/>
          <w:i w:val="0"/>
        </w:rPr>
        <w:t>Carta del Servicio Público RTVA 2024-2029 (BOJA 247, 28-12-2023), art. 6.5: estudio permanente de la sociedad andaluza: análisis prospectivos de preferencias; estudios cuantitativos y cualitativos de aceptación social y tendencias; estudios comparados de mercados audiovisuales digitales europeos.</w:t>
      </w:r>
    </w:p>
    <w:p>
      <w:pPr>
        <w:pStyle w:val="ListBullet"/>
      </w:pPr>
      <w:r>
        <w:rPr>
          <w:b w:val="0"/>
          <w:i w:val="0"/>
        </w:rPr>
        <w:t>Carta 6.7: a ondas hertzianas se suman «periódicos estudios de análisis cualitativos de la audiencia en relación a los programas y su aceptación social»; a la cuota de pantalla share, «sistemas de analítica big data» crossmedia y transmedia, para datos precisos y actualizados y «óptima adaptación de los contenidos y servicios a la demanda real de la sociedad» y al mercado digital.</w:t>
      </w:r>
    </w:p>
    <w:p>
      <w:pPr>
        <w:pStyle w:val="ListBullet"/>
      </w:pPr>
      <w:r>
        <w:rPr>
          <w:b w:val="0"/>
          <w:i w:val="0"/>
        </w:rPr>
        <w:t>Carta 6.6: proximidad, calidad, diferenciación (tema 2). Carta 26.2: «La atención y participación se convertirá en un eje rector…».</w:t>
      </w:r>
    </w:p>
    <w:p>
      <w:pPr>
        <w:pStyle w:val="ListBullet"/>
      </w:pPr>
      <w:r>
        <w:rPr>
          <w:b w:val="0"/>
          <w:i w:val="0"/>
        </w:rPr>
        <w:t>Contrato-programa Junta-RTVA 2024-2026 (BOJA 245, 26-12-2023), apdo. 29: «Paulatinamente» analítica Big Data cross media y transmedia, «en tiempo real», «óptima adaptación…a la demanda real de la sociedad».</w:t>
      </w:r>
    </w:p>
    <w:p>
      <w:pPr>
        <w:pStyle w:val="ListBullet"/>
      </w:pPr>
      <w:r>
        <w:rPr>
          <w:b w:val="0"/>
          <w:i w:val="0"/>
        </w:rPr>
        <w:t>Apdo. 30: prioritaria atención a temas de la sociedad digital (tendencias en redes), cuestiones, sugerencias, quejas y reclamaciones sobre contenidos de radio, televisión, web o redes; interactuación de la defensa de la audiencia con la sociedad.</w:t>
      </w:r>
    </w:p>
    <w:p>
      <w:pPr>
        <w:pStyle w:val="ListBullet"/>
      </w:pPr>
      <w:r>
        <w:rPr>
          <w:b w:val="0"/>
          <w:i w:val="0"/>
        </w:rPr>
        <w:t>Apdo. 126: sistema propio de indicadores de rentabilidad social e impacto económico (sociedad andaluza, industrias audiovisuales, artísticas y culturales); art. 4.3 Ley 18/2007 y art. 3.1 c) Ley 10/2018. Apdo. 129: «Sistema Integral de Indicadores de gestión», «cuadro de mando», evaluación cuantitativa y cualitativa. Indicadores y resultados no publicados.</w:t>
      </w:r>
    </w:p>
    <w:p>
      <w:pPr>
        <w:pStyle w:val="ListBullet"/>
      </w:pPr>
      <w:r>
        <w:rPr>
          <w:b w:val="0"/>
          <w:i w:val="0"/>
        </w:rPr>
        <w:t>López Vigil, cap. 11: chequear «antes, durante y después»: antes, prueba de materiales con oyentes representativos del público objetivo; durante, monitoreo permanente («hasta que camine solo»; muchos días, no «dos o tres llamaditas alentadoras»); después, evaluaciones periódicas («se cansa, se aburre…»; «una vez al año, al menos»).</w:t>
      </w:r>
    </w:p>
    <w:p>
      <w:pPr>
        <w:pStyle w:val="ListBullet"/>
      </w:pPr>
      <w:r>
        <w:rPr>
          <w:b w:val="0"/>
          <w:i w:val="0"/>
        </w:rPr>
        <w:t>Dos caminos: cuantitativo (encuestas: cuántos y quiénes), cualitativo (entrevistas individuales y colectivas, focus group: por qué); como Carta 6.5 y 6.7. Grupo de discusión: 5 a 10 personas que no se conozcan; coordinador, observador, grabado.</w:t>
      </w:r>
    </w:p>
    <w:p>
      <w:pPr>
        <w:pStyle w:val="ListBullet"/>
      </w:pPr>
      <w:r>
        <w:rPr>
          <w:b w:val="0"/>
          <w:i w:val="0"/>
        </w:rPr>
        <w:t>Investigar: «Lo que se ve, no se averigua…Lo que se sabe, no se investiga»; no «alimentar bibliotecas, sino transformar las programaciones radiales»; ante duda concreta («antes nos escuchaban y ahora no»).</w:t>
      </w:r>
    </w:p>
    <w:p>
      <w:pPr>
        <w:pStyle w:val="ListBullet"/>
      </w:pPr>
      <w:r>
        <w:rPr>
          <w:b w:val="0"/>
          <w:i w:val="0"/>
        </w:rPr>
        <w:t>Dato a decisión (oficio): curva cae en media hora: revisar contenido, duración, ritmo, lugar en escaleta; acumulada alta y fidelidad baja: mejorar continuidad, avances, entradillas, acortar bloques; acumulada baja y fidelidad alta: promoción y otras plataformas; perfil distinto del objetivo: revisar tono, temas, música o redefinir público; share estable y rating en descenso: cae la radio en la franja, vigilar digital; muchas descargas de una sección: pieza independiente, título y descripción (tema 11); quejas repetidas: revisar, rectificar si hay error (tema 9).</w:t>
      </w:r>
    </w:p>
    <w:p>
      <w:pPr>
        <w:pStyle w:val="ListBullet"/>
      </w:pPr>
      <w:r>
        <w:rPr>
          <w:b w:val="0"/>
          <w:i w:val="0"/>
        </w:rPr>
        <w:t>Regla: una medida, un efecto medible; EGM tras tres olas.</w:t>
      </w:r>
    </w:p>
    <w:p>
      <w:pPr>
        <w:pStyle w:val="ListBullet"/>
      </w:pPr>
      <w:r>
        <w:rPr>
          <w:b w:val="0"/>
          <w:i w:val="0"/>
        </w:rPr>
        <w:t>Práctica, proponer: magazine pierde audiencia a las 11:30 (llamadas) con muchos mensajes: revisar duración y filtro de llamadas, alternar contenidos, comprobar en olas siguientes sin tocar otras secciones; por qué: grupos de discusión (Carta 6.7).</w:t>
      </w:r>
    </w:p>
    <w:p>
      <w:pPr>
        <w:pStyle w:val="ListBullet"/>
      </w:pPr>
      <w:r>
        <w:rPr>
          <w:b w:val="0"/>
          <w:i w:val="0"/>
        </w:rPr>
        <w:t>No lo da: audiencia de Canal Sur Radio en Andalucía; datos digitales de Canal Sur; decisión de AIMC tras 1-IX-2026; métricas del medidor para radio; indicadores de apdos. 126 y 129; TV; X, TikTok; GRP, cobertura, coste por mil. Remite: temas 2, 5, 9, 11, 17; Carta y Ley 18/2007 en común (temas 5 y 6).</w:t>
      </w:r>
    </w:p>
    <w:p>
      <w:r>
        <w:br w:type="page"/>
      </w:r>
    </w:p>
    <w:p>
      <w:pPr>
        <w:pStyle w:val="Rótulo"/>
      </w:pPr>
      <w:r>
        <w:t>Temario específico · Presentador Productor de Radio · Canal Sur</w:t>
      </w:r>
    </w:p>
    <w:p>
      <w:pPr>
        <w:pStyle w:val="Heading1"/>
      </w:pPr>
      <w:r>
        <w:t>TEMA 17 – Ética profesional y responsabilidad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Presentador Productor de Radio · punto 17</w:t>
            </w:r>
          </w:p>
        </w:tc>
      </w:tr>
      <w:tr>
        <w:tc>
          <w:tcPr>
            <w:tcW w:type="dxa" w:w="4706"/>
          </w:tcPr>
          <w:p>
            <w:pPr>
              <w:pStyle w:val="Tabla"/>
            </w:pPr>
            <w:r/>
            <w:r>
              <w:rPr>
                <w:b w:val="0"/>
                <w:i w:val="0"/>
              </w:rPr>
              <w:t>Sirve para</w:t>
            </w:r>
          </w:p>
        </w:tc>
        <w:tc>
          <w:tcPr>
            <w:tcW w:type="dxa" w:w="4706"/>
          </w:tcPr>
          <w:p>
            <w:pPr>
              <w:pStyle w:val="Tabla"/>
            </w:pPr>
            <w:r/>
            <w:r>
              <w:rPr>
                <w:b w:val="0"/>
                <w:i w:val="0"/>
              </w:rPr>
              <w:t>Presentador Productor de Radio de Canal Sur (grupo B03)</w:t>
            </w:r>
          </w:p>
        </w:tc>
      </w:tr>
      <w:tr>
        <w:tc>
          <w:tcPr>
            <w:tcW w:type="dxa" w:w="4706"/>
          </w:tcPr>
          <w:p>
            <w:pPr>
              <w:pStyle w:val="Tabla"/>
            </w:pPr>
            <w:r/>
            <w:r>
              <w:rPr>
                <w:b w:val="0"/>
                <w:i w:val="0"/>
              </w:rPr>
              <w:t>Fuente</w:t>
            </w:r>
          </w:p>
        </w:tc>
        <w:tc>
          <w:tcPr>
            <w:tcW w:type="dxa" w:w="4706"/>
          </w:tcPr>
          <w:p>
            <w:pPr>
              <w:pStyle w:val="Tabla"/>
            </w:pPr>
            <w:r/>
            <w:r>
              <w:rPr>
                <w:b w:val="0"/>
                <w:i w:val="0"/>
              </w:rPr>
              <w:t>Carta ética mundial para periodistas de la FIP (Túnez, 12 de junio de 2019) · Constitución Española (art. 20.1.d) · Ley Orgánica 2/1997, de 19 de junio, reguladora de la cláusula de conciencia (arts. 1 a 3) · Ley 18/2007, de 17 de diciembre, de la radio y televisión de titularidad autonómica gestionada por la RTVA (arts. 5.4, 10, 15.3, 17.1.m, 17.2, 33.2 y 34.1) · Carta del Servicio Público de la RTVA 2024-2029 (arts. 10.1, 13.10 y 26) · Norma reguladora del Defensor o la Defensora de la Audiencia de la Radio y Televisión de Andalucía (web de Canal Sur) · Libro de estilo de Canal Sur Televisión y Canal 2 Andalucía (RTVA, 2004) · X Convenio Colectivo de la RTVA y sus sociedades filiales (art. 73 y ficha del puesto 9540002 del anexo III) · Ley 13/2022, de 7 de julio, General de Comunicación Audiovisual (arts. 85.1, 85.2, 121.1, 121.3, 122.3 y 128.2) · Estatuto profesional de 2006 (no vigente), sólo como antecedente</w:t>
            </w:r>
          </w:p>
        </w:tc>
      </w:tr>
      <w:tr>
        <w:tc>
          <w:tcPr>
            <w:tcW w:type="dxa" w:w="4706"/>
          </w:tcPr>
          <w:p>
            <w:pPr>
              <w:pStyle w:val="Tabla"/>
            </w:pPr>
            <w:r/>
            <w:r>
              <w:rPr>
                <w:b w:val="0"/>
                <w:i w:val="0"/>
              </w:rPr>
              <w:t>Redacción que se estudia</w:t>
            </w:r>
          </w:p>
        </w:tc>
        <w:tc>
          <w:tcPr>
            <w:tcW w:type="dxa" w:w="4706"/>
          </w:tcPr>
          <w:p>
            <w:pPr>
              <w:pStyle w:val="Tabla"/>
            </w:pPr>
            <w:r/>
            <w:r>
              <w:rPr>
                <w:b w:val="0"/>
                <w:i w:val="0"/>
              </w:rPr>
              <w:t>La vigente el 24-09-2026. El Estatuto profesional vigente no está publicado; el Libro de estilo es de 2004 y cita normas hoy derogadas; la fecha de la norma del Defensor no consta con certeza</w:t>
            </w:r>
          </w:p>
        </w:tc>
      </w:tr>
      <w:tr>
        <w:tc>
          <w:tcPr>
            <w:tcW w:type="dxa" w:w="4706"/>
          </w:tcPr>
          <w:p>
            <w:pPr>
              <w:pStyle w:val="Tabla"/>
            </w:pPr>
            <w:r/>
            <w:r>
              <w:rPr>
                <w:b w:val="0"/>
                <w:i w:val="0"/>
              </w:rPr>
              <w:t>Extensión</w:t>
            </w:r>
          </w:p>
        </w:tc>
        <w:tc>
          <w:tcPr>
            <w:tcW w:type="dxa" w:w="4706"/>
          </w:tcPr>
          <w:p>
            <w:pPr>
              <w:pStyle w:val="Tabla"/>
            </w:pPr>
            <w:r/>
            <w:r>
              <w:rPr>
                <w:b w:val="0"/>
                <w:i w:val="0"/>
              </w:rPr>
              <w:t>9.505 palabras</w:t>
            </w:r>
          </w:p>
        </w:tc>
      </w:tr>
    </w:tbl>
    <w:p>
      <w:pPr/>
    </w:p>
    <w:p>
      <w:pPr/>
      <w:r>
        <w:rPr>
          <w:b w:val="0"/>
          <w:i w:val="0"/>
        </w:rPr>
        <w:t>Siglas: Agencia Pública Empresarial de la Radio y Televisión de Andalucía (RTVA); Canal Sur Radio y</w:t>
      </w:r>
      <w:r>
        <w:t xml:space="preserve"> </w:t>
      </w:r>
      <w:r>
        <w:rPr>
          <w:b w:val="0"/>
          <w:i w:val="0"/>
        </w:rPr>
        <w:t>Televisión, S.A. (CSRTV); Federación Internacional de Periodistas (FIP); Canal Sur Televisión (CSTV,</w:t>
      </w:r>
      <w:r>
        <w:t xml:space="preserve"> </w:t>
      </w:r>
      <w:r>
        <w:rPr>
          <w:b w:val="0"/>
          <w:i w:val="0"/>
        </w:rPr>
        <w:t>como la llama su Libro de estilo); Estatuto de Autonomía para Andalucía (EAA); Ley Orgánica (LO);</w:t>
      </w:r>
      <w:r>
        <w:t xml:space="preserve"> </w:t>
      </w:r>
      <w:r>
        <w:rPr>
          <w:b w:val="0"/>
          <w:i w:val="0"/>
        </w:rPr>
        <w:t>X Convenio Colectivo de la RTVA y sus sociedades filiales (X Convenio); Ley 13/2022, de 7 de julio,</w:t>
      </w:r>
      <w:r>
        <w:t xml:space="preserve"> </w:t>
      </w:r>
      <w:r>
        <w:rPr>
          <w:b w:val="0"/>
          <w:i w:val="0"/>
        </w:rPr>
        <w:t>General de Comunicación Audiovisual (LGCA).</w:t>
      </w:r>
    </w:p>
    <w:p>
      <w:pPr>
        <w:pStyle w:val="Citadelanorma"/>
      </w:pPr>
      <w:r>
        <w:rPr>
          <w:b w:val="0"/>
          <w:i w:val="0"/>
        </w:rPr>
        <w:t>Enunciado (BOJA núm. 186, de 24-IX-2026, Anexo V, puesto 2.31, punto 17): «Ética profesional y</w:t>
      </w:r>
      <w:r>
        <w:t xml:space="preserve"> </w:t>
      </w:r>
      <w:r>
        <w:rPr>
          <w:b w:val="0"/>
          <w:i w:val="0"/>
        </w:rPr>
        <w:t>responsabilidad: Carta Ética Mundial para Periodistas de la FIP, Estatuto Profesional de</w:t>
      </w:r>
      <w:r>
        <w:t xml:space="preserve"> </w:t>
      </w:r>
      <w:r>
        <w:rPr>
          <w:b w:val="0"/>
          <w:i w:val="0"/>
        </w:rPr>
        <w:t>RTVA/CSRTV, Libro de Estilo, independencia, conflicto de intereses, deber de imparcialidad,</w:t>
      </w:r>
      <w:r>
        <w:t xml:space="preserve"> </w:t>
      </w:r>
      <w:r>
        <w:rPr>
          <w:b w:val="0"/>
          <w:i w:val="0"/>
        </w:rPr>
        <w:t>incompatibilidad de ventajas o tratos de favor, rectificación, transparencia con la audiencia y</w:t>
      </w:r>
      <w:r>
        <w:t xml:space="preserve"> </w:t>
      </w:r>
      <w:r>
        <w:rPr>
          <w:b w:val="0"/>
          <w:i w:val="0"/>
        </w:rPr>
        <w:t>Defensor/a de la Audiencia.»</w:t>
      </w:r>
    </w:p>
    <w:p>
      <w:pPr/>
      <w:r>
        <w:rPr>
          <w:b w:val="0"/>
          <w:i w:val="0"/>
        </w:rPr>
        <w:t>El enunciado no nombra el puesto; aquí se aplica a quien, según su ficha de puesto, diseña,</w:t>
      </w:r>
      <w:r>
        <w:t xml:space="preserve"> </w:t>
      </w:r>
      <w:r>
        <w:rPr>
          <w:b w:val="0"/>
          <w:i w:val="0"/>
        </w:rPr>
        <w:t>documenta, guioniza y presenta programas de radio (epígrafe 3).</w:t>
      </w:r>
    </w:p>
    <w:p>
      <w:pPr/>
      <w:r>
        <w:rPr>
          <w:b w:val="0"/>
          <w:i w:val="0"/>
        </w:rPr>
        <w:t>Qué se puede preguntar: quién adoptó la Carta de la FIP, dónde, cuándo y qué declaración completa;</w:t>
      </w:r>
      <w:r>
        <w:t xml:space="preserve"> </w:t>
      </w:r>
      <w:r>
        <w:rPr>
          <w:b w:val="0"/>
          <w:i w:val="0"/>
        </w:rPr>
        <w:t>a quién antepone el preámbulo la responsabilidad del periodista; las cuatro cualidades de la</w:t>
      </w:r>
      <w:r>
        <w:t xml:space="preserve"> </w:t>
      </w:r>
      <w:r>
        <w:rPr>
          <w:b w:val="0"/>
          <w:i w:val="0"/>
        </w:rPr>
        <w:t>rectificación (art. 6) y las seis faltas graves (art. 10); cuándo admite la Carta la grabación</w:t>
      </w:r>
      <w:r>
        <w:t xml:space="preserve"> </w:t>
      </w:r>
      <w:r>
        <w:rPr>
          <w:b w:val="0"/>
          <w:i w:val="0"/>
        </w:rPr>
        <w:t>oculta; qué modalidades de difusión pactada respeta (art. 14); qué artículo de la Ley 18/2007 define</w:t>
      </w:r>
      <w:r>
        <w:t xml:space="preserve"> </w:t>
      </w:r>
      <w:r>
        <w:rPr>
          <w:b w:val="0"/>
          <w:i w:val="0"/>
        </w:rPr>
        <w:t>el Estatuto profesional y quién lo aprueba; por qué no puede estudiarse el Estatuto vigente; qué</w:t>
      </w:r>
      <w:r>
        <w:t xml:space="preserve"> </w:t>
      </w:r>
      <w:r>
        <w:rPr>
          <w:b w:val="0"/>
          <w:i w:val="0"/>
        </w:rPr>
        <w:t>dice el Libro de estilo de la responsabilidad, la imparcialidad y la transparencia (normas básicas</w:t>
      </w:r>
      <w:r>
        <w:t xml:space="preserve"> </w:t>
      </w:r>
      <w:r>
        <w:rPr>
          <w:b w:val="0"/>
          <w:i w:val="0"/>
        </w:rPr>
        <w:t>1.5, 1.7 y 1.8), del secreto profesional y su única salvedad (con dos supuestos), de las credenciales, los regalos y la</w:t>
      </w:r>
      <w:r>
        <w:t xml:space="preserve"> </w:t>
      </w:r>
      <w:r>
        <w:rPr>
          <w:b w:val="0"/>
          <w:i w:val="0"/>
        </w:rPr>
        <w:t>información pagada, y quién puede autorizar la excepción; quién designa al Defensor o Defensora de la Audiencia, con qué mayorías y</w:t>
      </w:r>
      <w:r>
        <w:t xml:space="preserve"> </w:t>
      </w:r>
      <w:r>
        <w:rPr>
          <w:b w:val="0"/>
          <w:i w:val="0"/>
        </w:rPr>
        <w:t>por cuánto tiempo; en qué plazo debe el personal de la RTVA contestar a sus requerimientos (quince</w:t>
      </w:r>
      <w:r>
        <w:t xml:space="preserve"> </w:t>
      </w:r>
      <w:r>
        <w:rPr>
          <w:b w:val="0"/>
          <w:i w:val="0"/>
        </w:rPr>
        <w:t>días) y en cuál responde él a la audiencia; si se le puede presentar una queja grabada en sonido; qué</w:t>
      </w:r>
      <w:r>
        <w:t xml:space="preserve"> </w:t>
      </w:r>
      <w:r>
        <w:rPr>
          <w:b w:val="0"/>
          <w:i w:val="0"/>
        </w:rPr>
        <w:t>dice el Libro de estilo de los presentadores (lenguaje neutral, símbolos prohibidos) y de la</w:t>
      </w:r>
      <w:r>
        <w:t xml:space="preserve"> </w:t>
      </w:r>
      <w:r>
        <w:rPr>
          <w:b w:val="0"/>
          <w:i w:val="0"/>
        </w:rPr>
        <w:t>separación de la publicidad; qué norma legal vigente obliga a diferenciar la publicidad del contenido</w:t>
      </w:r>
      <w:r>
        <w:t xml:space="preserve"> </w:t>
      </w:r>
      <w:r>
        <w:rPr>
          <w:b w:val="0"/>
          <w:i w:val="0"/>
        </w:rPr>
        <w:t>editorial y con qué mecanismos (art. 121.3 LGCA), qué es la comunicación comercial encubierta y por</w:t>
      </w:r>
      <w:r>
        <w:t xml:space="preserve"> </w:t>
      </w:r>
      <w:r>
        <w:rPr>
          <w:b w:val="0"/>
          <w:i w:val="0"/>
        </w:rPr>
        <w:t>qué está prohibida también en radio (arts. 122.3 y 85.1); y qué programación radiofónica no se puede</w:t>
      </w:r>
      <w:r>
        <w:t xml:space="preserve"> </w:t>
      </w:r>
      <w:r>
        <w:rPr>
          <w:b w:val="0"/>
          <w:i w:val="0"/>
        </w:rPr>
        <w:t>patrocinar (art. 85.2 LGCA).</w:t>
      </w:r>
    </w:p>
    <w:p>
      <w:pPr>
        <w:pStyle w:val="Heading2"/>
      </w:pPr>
      <w:r>
        <w:rPr>
          <w:b w:val="0"/>
          <w:i w:val="0"/>
        </w:rPr>
        <w:t>17.1 La Carta ética mundial para periodistas de la FIP</w:t>
      </w:r>
    </w:p>
    <w:p>
      <w:pPr>
        <w:pStyle w:val="Heading3"/>
      </w:pPr>
      <w:r>
        <w:rPr>
          <w:b w:val="0"/>
          <w:i w:val="0"/>
        </w:rPr>
        <w:t>17.1.1 Qué es, quién la adopta y qué completa</w:t>
      </w:r>
    </w:p>
    <w:p>
      <w:pPr/>
      <w:r>
        <w:rPr>
          <w:b w:val="0"/>
          <w:i w:val="0"/>
        </w:rPr>
        <w:t>Lo dice la nota final del propio documento, en una frase que contiene las cuatro cosas que hay que</w:t>
      </w:r>
      <w:r>
        <w:t xml:space="preserve"> </w:t>
      </w:r>
      <w:r>
        <w:rPr>
          <w:b w:val="0"/>
          <w:i w:val="0"/>
        </w:rPr>
        <w:t>saber:</w:t>
      </w:r>
    </w:p>
    <w:p>
      <w:pPr>
        <w:pStyle w:val="Citadelanorma"/>
      </w:pPr>
      <w:r>
        <w:rPr>
          <w:b w:val="0"/>
          <w:i w:val="0"/>
        </w:rPr>
        <w:t>«</w:t>
      </w:r>
      <w:r>
        <w:rPr>
          <w:b/>
          <w:i w:val="0"/>
        </w:rPr>
        <w:t>La Carta Ética Mundial para Periodistas de la FIP fue adoptada en el 30º Congreso Mundial de la</w:t>
      </w:r>
      <w:r>
        <w:t xml:space="preserve"> </w:t>
      </w:r>
      <w:r>
        <w:rPr>
          <w:b/>
          <w:i w:val="0"/>
        </w:rPr>
        <w:t>FIP en Túnez el 12 de junio de 2019. Completa la Declaración de Principios de la FIP sobre la</w:t>
      </w:r>
      <w:r>
        <w:t xml:space="preserve"> </w:t>
      </w:r>
      <w:r>
        <w:rPr>
          <w:b/>
          <w:i w:val="0"/>
        </w:rPr>
        <w:t>Conducta de los Periodistas (1954), conocida como la "Declaración de Burdeos"</w:t>
      </w:r>
      <w:r>
        <w:rPr>
          <w:b w:val="0"/>
          <w:i w:val="0"/>
        </w:rPr>
        <w:t>»</w:t>
      </w:r>
    </w:p>
    <w:p>
      <w:pPr/>
      <w:r>
        <w:rPr>
          <w:b w:val="0"/>
          <w:i w:val="0"/>
        </w:rPr>
        <w:t>Cuatro datos: quién la adopta —la Federación Internacional de Periodistas—, dónde —su 30.º Congreso</w:t>
      </w:r>
      <w:r>
        <w:t xml:space="preserve"> </w:t>
      </w:r>
      <w:r>
        <w:rPr>
          <w:b w:val="0"/>
          <w:i w:val="0"/>
        </w:rPr>
        <w:t>Mundial, en Túnez—, cuándo —12 de junio de 2019— y qué relación tiene con lo anterior: «</w:t>
      </w:r>
      <w:r>
        <w:rPr>
          <w:b/>
          <w:i w:val="0"/>
        </w:rPr>
        <w:t>Completa</w:t>
      </w:r>
      <w:r>
        <w:rPr>
          <w:b w:val="0"/>
          <w:i w:val="0"/>
        </w:rPr>
        <w:t>»,</w:t>
      </w:r>
      <w:r>
        <w:t xml:space="preserve"> </w:t>
      </w:r>
      <w:r>
        <w:rPr>
          <w:b w:val="0"/>
          <w:i w:val="0"/>
        </w:rPr>
        <w:t>no deroga, la Declaración de Burdeos de 1954. La carta de 2019 no sustituye la declaración de 1954,</w:t>
      </w:r>
      <w:r>
        <w:t xml:space="preserve"> </w:t>
      </w:r>
      <w:r>
        <w:rPr>
          <w:b w:val="0"/>
          <w:i w:val="0"/>
        </w:rPr>
        <w:t>la continúa. Sesenta y cinco años entre una y otra.</w:t>
      </w:r>
    </w:p>
    <w:p>
      <w:pPr/>
      <w:r>
        <w:rPr>
          <w:b w:val="0"/>
          <w:i w:val="0"/>
        </w:rPr>
        <w:t>Es un código de autorregulación, no una norma: no la aprueba ningún poder público ni la publica</w:t>
      </w:r>
      <w:r>
        <w:t xml:space="preserve"> </w:t>
      </w:r>
      <w:r>
        <w:rPr>
          <w:b w:val="0"/>
          <w:i w:val="0"/>
        </w:rPr>
        <w:t>ningún boletín. Se estudia porque el enunciado la nombra y porque la Carta del Servicio Público</w:t>
      </w:r>
      <w:r>
        <w:t xml:space="preserve"> </w:t>
      </w:r>
      <w:r>
        <w:rPr>
          <w:b w:val="0"/>
          <w:i w:val="0"/>
        </w:rPr>
        <w:t>sujeta los contenidos de Canal Sur a «</w:t>
      </w:r>
      <w:r>
        <w:rPr>
          <w:b/>
          <w:i w:val="0"/>
        </w:rPr>
        <w:t>la deontología profesional y códigos de autorregulación</w:t>
      </w:r>
      <w:r>
        <w:t xml:space="preserve"> </w:t>
      </w:r>
      <w:r>
        <w:rPr>
          <w:b/>
          <w:i w:val="0"/>
        </w:rPr>
        <w:t>profesional que rigen la actividad de los medios de Canal Sur</w:t>
      </w:r>
      <w:r>
        <w:rPr>
          <w:b w:val="0"/>
          <w:i w:val="0"/>
        </w:rPr>
        <w:t>» (art. 10.1).</w:t>
      </w:r>
    </w:p>
    <w:p>
      <w:pPr>
        <w:pStyle w:val="Heading3"/>
      </w:pPr>
      <w:r>
        <w:rPr>
          <w:b w:val="0"/>
          <w:i w:val="0"/>
        </w:rPr>
        <w:t>17.1.2 El preámbulo: la jerarquía de responsabilidades</w:t>
      </w:r>
    </w:p>
    <w:p>
      <w:pPr/>
      <w:r>
        <w:rPr>
          <w:b w:val="0"/>
          <w:i w:val="0"/>
        </w:rPr>
        <w:t>El preámbulo es corto y contiene la idea que ordena los dieciséis artículos. Va, en el documento,</w:t>
      </w:r>
      <w:r>
        <w:t xml:space="preserve"> </w:t>
      </w:r>
      <w:r>
        <w:rPr>
          <w:b w:val="0"/>
          <w:i w:val="0"/>
        </w:rPr>
        <w:t>después de ellos, pero lógicamente va antes.</w:t>
      </w:r>
    </w:p>
    <w:p>
      <w:pPr/>
      <w:r>
        <w:rPr>
          <w:b w:val="0"/>
          <w:i w:val="0"/>
        </w:rPr>
        <w:t>De dónde nace la misión del periodista:</w:t>
      </w:r>
    </w:p>
    <w:p>
      <w:pPr>
        <w:pStyle w:val="Citadelanorma"/>
      </w:pPr>
      <w:r>
        <w:rPr>
          <w:b w:val="0"/>
          <w:i w:val="0"/>
        </w:rPr>
        <w:t>«</w:t>
      </w:r>
      <w:r>
        <w:rPr>
          <w:b/>
          <w:i w:val="0"/>
        </w:rPr>
        <w:t>El derecho de toda persona a tener acceso a la información y a las ideas, recogido en el Artículo</w:t>
      </w:r>
      <w:r>
        <w:t xml:space="preserve"> </w:t>
      </w:r>
      <w:r>
        <w:rPr>
          <w:b/>
          <w:i w:val="0"/>
        </w:rPr>
        <w:t>19 de la Declaración Universal de Derechos Humanos, es la base de la misión del periodista.</w:t>
      </w:r>
      <w:r>
        <w:rPr>
          <w:b w:val="0"/>
          <w:i w:val="0"/>
        </w:rPr>
        <w:t>»</w:t>
      </w:r>
    </w:p>
    <w:p>
      <w:pPr/>
      <w:r>
        <w:rPr>
          <w:b w:val="0"/>
          <w:i w:val="0"/>
        </w:rPr>
        <w:t>No es el derecho del periodista a informar: es el derecho de toda persona a acceder a la</w:t>
      </w:r>
      <w:r>
        <w:t xml:space="preserve"> </w:t>
      </w:r>
      <w:r>
        <w:rPr>
          <w:b w:val="0"/>
          <w:i w:val="0"/>
        </w:rPr>
        <w:t>información. El periodista es un medio de ese derecho, no su titular.</w:t>
      </w:r>
    </w:p>
    <w:p>
      <w:pPr/>
      <w:r>
        <w:rPr>
          <w:b w:val="0"/>
          <w:i w:val="0"/>
        </w:rPr>
        <w:t>Y de ahí sale la jerarquía, que es la frase más citable de la carta:</w:t>
      </w:r>
    </w:p>
    <w:p>
      <w:pPr>
        <w:pStyle w:val="Citadelanorma"/>
      </w:pPr>
      <w:r>
        <w:rPr>
          <w:b w:val="0"/>
          <w:i w:val="0"/>
        </w:rPr>
        <w:t>«</w:t>
      </w:r>
      <w:r>
        <w:rPr>
          <w:b/>
          <w:i w:val="0"/>
        </w:rPr>
        <w:t>La responsabilidad del periodista con el público tiene prioridad sobre cualquier otra, en</w:t>
      </w:r>
      <w:r>
        <w:t xml:space="preserve"> </w:t>
      </w:r>
      <w:r>
        <w:rPr>
          <w:b/>
          <w:i w:val="0"/>
        </w:rPr>
        <w:t>particular hacia sus empleadores y las autoridades públicas.</w:t>
      </w:r>
      <w:r>
        <w:rPr>
          <w:b w:val="0"/>
          <w:i w:val="0"/>
        </w:rPr>
        <w:t>»</w:t>
      </w:r>
    </w:p>
    <w:p>
      <w:pPr/>
      <w:r>
        <w:rPr>
          <w:b w:val="0"/>
          <w:i w:val="0"/>
        </w:rPr>
        <w:t>Tres responsabilidades y un orden: el público primero; después, y por debajo, el empleador y las</w:t>
      </w:r>
      <w:r>
        <w:t xml:space="preserve"> </w:t>
      </w:r>
      <w:r>
        <w:rPr>
          <w:b w:val="0"/>
          <w:i w:val="0"/>
        </w:rPr>
        <w:t>autoridades públicas.</w:t>
      </w:r>
    </w:p>
    <w:p>
      <w:pPr/>
      <w:r>
        <w:rPr>
          <w:b w:val="0"/>
          <w:i w:val="0"/>
        </w:rPr>
        <w:t>Una tercera idea del preámbulo:</w:t>
      </w:r>
    </w:p>
    <w:p>
      <w:pPr>
        <w:pStyle w:val="Citadelanorma"/>
      </w:pPr>
      <w:r>
        <w:rPr>
          <w:b w:val="0"/>
          <w:i w:val="0"/>
        </w:rPr>
        <w:t>«</w:t>
      </w:r>
      <w:r>
        <w:rPr>
          <w:b/>
          <w:i w:val="0"/>
        </w:rPr>
        <w:t>El periodismo es una profesión que requiere tiempo y recursos para ejercerse así como seguridad</w:t>
      </w:r>
      <w:r>
        <w:t xml:space="preserve"> </w:t>
      </w:r>
      <w:r>
        <w:rPr>
          <w:b/>
          <w:i w:val="0"/>
        </w:rPr>
        <w:t>material, elementos esenciales para su independencia.</w:t>
      </w:r>
      <w:r>
        <w:rPr>
          <w:b w:val="0"/>
          <w:i w:val="0"/>
        </w:rPr>
        <w:t>»</w:t>
      </w:r>
    </w:p>
    <w:p>
      <w:pPr/>
      <w:r>
        <w:rPr>
          <w:b w:val="0"/>
          <w:i w:val="0"/>
        </w:rPr>
        <w:t>Qué regula la carta, por último: «</w:t>
      </w:r>
      <w:r>
        <w:rPr>
          <w:b/>
          <w:i w:val="0"/>
        </w:rPr>
        <w:t>las normas de conducta de los periodistas en la investigación,</w:t>
      </w:r>
      <w:r>
        <w:t xml:space="preserve"> </w:t>
      </w:r>
      <w:r>
        <w:rPr>
          <w:b/>
          <w:i w:val="0"/>
        </w:rPr>
        <w:t>edición, transmisión, difusión y comentario de noticias e información, y en la descripción de los</w:t>
      </w:r>
      <w:r>
        <w:t xml:space="preserve"> </w:t>
      </w:r>
      <w:r>
        <w:rPr>
          <w:b/>
          <w:i w:val="0"/>
        </w:rPr>
        <w:t>acontecimientos por cualquier medio</w:t>
      </w:r>
      <w:r>
        <w:rPr>
          <w:b w:val="0"/>
          <w:i w:val="0"/>
        </w:rPr>
        <w:t>». Cinco actividades sobre noticias e información, más la descripción de los acontecimientos, y</w:t>
      </w:r>
      <w:r>
        <w:t xml:space="preserve"> </w:t>
      </w:r>
      <w:r>
        <w:rPr>
          <w:b w:val="0"/>
          <w:i w:val="0"/>
        </w:rPr>
        <w:t>«</w:t>
      </w:r>
      <w:r>
        <w:rPr>
          <w:b/>
          <w:i w:val="0"/>
        </w:rPr>
        <w:t>cualquier medio</w:t>
      </w:r>
      <w:r>
        <w:rPr>
          <w:b w:val="0"/>
          <w:i w:val="0"/>
        </w:rPr>
        <w:t>»: la carta no distingue entre prensa, radio, televisión e internet.</w:t>
      </w:r>
    </w:p>
    <w:p>
      <w:pPr>
        <w:pStyle w:val="Heading3"/>
      </w:pPr>
      <w:r>
        <w:rPr>
          <w:b w:val="0"/>
          <w:i w:val="0"/>
        </w:rPr>
        <w:t>17.1.3 Los deberes con la verdad: artículos 1 a 6</w:t>
      </w:r>
    </w:p>
    <w:p>
      <w:pPr>
        <w:pStyle w:val="ListBullet"/>
      </w:pPr>
      <w:r>
        <w:rPr>
          <w:b w:val="0"/>
          <w:i/>
        </w:rPr>
        <w:t>Art. 1, el deber primordial.</w:t>
      </w:r>
      <w:r>
        <w:rPr>
          <w:b w:val="0"/>
          <w:i w:val="0"/>
        </w:rPr>
        <w:t xml:space="preserve"> «</w:t>
      </w:r>
      <w:r>
        <w:rPr>
          <w:b/>
          <w:i w:val="0"/>
        </w:rPr>
        <w:t>Respetar la verdad de los hechos y el derecho del público a</w:t>
      </w:r>
      <w:r>
        <w:t xml:space="preserve"> </w:t>
      </w:r>
      <w:r>
        <w:rPr>
          <w:b/>
          <w:i w:val="0"/>
        </w:rPr>
        <w:t>conocerla constituye el deber primordial del periodista.</w:t>
      </w:r>
      <w:r>
        <w:rPr>
          <w:b w:val="0"/>
          <w:i w:val="0"/>
        </w:rPr>
        <w:t>» Dos deberes que van juntos: no basta</w:t>
      </w:r>
      <w:r>
        <w:t xml:space="preserve"> </w:t>
      </w:r>
      <w:r>
        <w:rPr>
          <w:b w:val="0"/>
          <w:i w:val="0"/>
        </w:rPr>
        <w:t>con no mentir; hay que contar.</w:t>
      </w:r>
    </w:p>
    <w:p>
      <w:pPr>
        <w:pStyle w:val="ListBullet"/>
      </w:pPr>
      <w:r>
        <w:rPr>
          <w:b w:val="0"/>
          <w:i/>
        </w:rPr>
        <w:t>Art. 2, el doble principio y la separación.</w:t>
      </w:r>
      <w:r>
        <w:rPr>
          <w:b w:val="0"/>
          <w:i w:val="0"/>
        </w:rPr>
        <w:t xml:space="preserve"> El periodista defenderá «</w:t>
      </w:r>
      <w:r>
        <w:rPr>
          <w:b/>
          <w:i w:val="0"/>
        </w:rPr>
        <w:t>el doble principio de la</w:t>
      </w:r>
      <w:r>
        <w:t xml:space="preserve"> </w:t>
      </w:r>
      <w:r>
        <w:rPr>
          <w:b/>
          <w:i w:val="0"/>
        </w:rPr>
        <w:t>libertad de investigar y de publicar con honestidad la información, la libertad de comentario y de</w:t>
      </w:r>
      <w:r>
        <w:t xml:space="preserve"> </w:t>
      </w:r>
      <w:r>
        <w:rPr>
          <w:b/>
          <w:i w:val="0"/>
        </w:rPr>
        <w:t>crítica, así como el derecho a comentar equitativamente y a criticar con lealtad</w:t>
      </w:r>
      <w:r>
        <w:rPr>
          <w:b w:val="0"/>
          <w:i w:val="0"/>
        </w:rPr>
        <w:t>», y cierra:</w:t>
      </w:r>
      <w:r>
        <w:t xml:space="preserve"> </w:t>
      </w:r>
      <w:r>
        <w:rPr>
          <w:b w:val="0"/>
          <w:i w:val="0"/>
        </w:rPr>
        <w:t>«</w:t>
      </w:r>
      <w:r>
        <w:rPr>
          <w:b/>
          <w:i w:val="0"/>
        </w:rPr>
        <w:t>Él/ella se asegurará de distinguir claramente la información de la opinión.</w:t>
      </w:r>
      <w:r>
        <w:rPr>
          <w:b w:val="0"/>
          <w:i w:val="0"/>
        </w:rPr>
        <w:t>»</w:t>
      </w:r>
    </w:p>
    <w:p>
      <w:pPr>
        <w:pStyle w:val="ListBullet"/>
      </w:pPr>
      <w:r>
        <w:rPr>
          <w:b w:val="0"/>
          <w:i/>
        </w:rPr>
        <w:t>Art. 3, el origen, lo esencial y las redes.</w:t>
      </w:r>
      <w:r>
        <w:rPr>
          <w:b w:val="0"/>
          <w:i w:val="0"/>
        </w:rPr>
        <w:t xml:space="preserve"> «</w:t>
      </w:r>
      <w:r>
        <w:rPr>
          <w:b/>
          <w:i w:val="0"/>
        </w:rPr>
        <w:t>El o la periodista no informará sino sobre hechos</w:t>
      </w:r>
      <w:r>
        <w:t xml:space="preserve"> </w:t>
      </w:r>
      <w:r>
        <w:rPr>
          <w:b/>
          <w:i w:val="0"/>
        </w:rPr>
        <w:t>de los cuales él/ella conozca el origen, no suprimirá informaciones esenciales y no falsificará</w:t>
      </w:r>
      <w:r>
        <w:t xml:space="preserve"> </w:t>
      </w:r>
      <w:r>
        <w:rPr>
          <w:b/>
          <w:i w:val="0"/>
        </w:rPr>
        <w:t>documentos. Él/ella será cuidadoso en el uso de los comentarios y documentos publicados en las</w:t>
      </w:r>
      <w:r>
        <w:t xml:space="preserve"> </w:t>
      </w:r>
      <w:r>
        <w:rPr>
          <w:b/>
          <w:i w:val="0"/>
        </w:rPr>
        <w:t>redes sociales.</w:t>
      </w:r>
      <w:r>
        <w:rPr>
          <w:b w:val="0"/>
          <w:i w:val="0"/>
        </w:rPr>
        <w:t>» Tres prohibiciones y una cautela; omitir lo esencial también es faltar a la</w:t>
      </w:r>
      <w:r>
        <w:t xml:space="preserve"> </w:t>
      </w:r>
      <w:r>
        <w:rPr>
          <w:b w:val="0"/>
          <w:i w:val="0"/>
        </w:rPr>
        <w:t>verdad.</w:t>
      </w:r>
    </w:p>
    <w:p>
      <w:pPr>
        <w:pStyle w:val="ListBullet"/>
      </w:pPr>
      <w:r>
        <w:rPr>
          <w:b w:val="0"/>
          <w:i/>
        </w:rPr>
        <w:t>Art. 4, los métodos y la grabación oculta.</w:t>
      </w:r>
      <w:r>
        <w:rPr>
          <w:b w:val="0"/>
          <w:i w:val="0"/>
        </w:rPr>
        <w:t xml:space="preserve"> «</w:t>
      </w:r>
      <w:r>
        <w:rPr>
          <w:b/>
          <w:i w:val="0"/>
        </w:rPr>
        <w:t>El o la periodista no utilizará métodos desleales</w:t>
      </w:r>
      <w:r>
        <w:t xml:space="preserve"> </w:t>
      </w:r>
      <w:r>
        <w:rPr>
          <w:b/>
          <w:i w:val="0"/>
        </w:rPr>
        <w:t>para obtener información, imágenes, documentos o datos. Él/ella siempre informará de su condición</w:t>
      </w:r>
      <w:r>
        <w:t xml:space="preserve"> </w:t>
      </w:r>
      <w:r>
        <w:rPr>
          <w:b/>
          <w:i w:val="0"/>
        </w:rPr>
        <w:t>de periodista y se abstendrá de utilizar grabaciones ocultas de imágenes y sonidos, a menos de que</w:t>
      </w:r>
      <w:r>
        <w:t xml:space="preserve"> </w:t>
      </w:r>
      <w:r>
        <w:rPr>
          <w:b/>
          <w:i w:val="0"/>
        </w:rPr>
        <w:t>sea objetivamente imposible para él/ella la recopilación de información de interés general de otra</w:t>
      </w:r>
      <w:r>
        <w:t xml:space="preserve"> </w:t>
      </w:r>
      <w:r>
        <w:rPr>
          <w:b/>
          <w:i w:val="0"/>
        </w:rPr>
        <w:t>manera. Exigirá el libre acceso a todas las fuentes de información y el derecho a investigar</w:t>
      </w:r>
      <w:r>
        <w:t xml:space="preserve"> </w:t>
      </w:r>
      <w:r>
        <w:rPr>
          <w:b/>
          <w:i w:val="0"/>
        </w:rPr>
        <w:t>libremente todos los hechos de interés público.</w:t>
      </w:r>
      <w:r>
        <w:rPr>
          <w:b w:val="0"/>
          <w:i w:val="0"/>
        </w:rPr>
        <w:t>» Cuatro reglas: no usar métodos desleales;</w:t>
      </w:r>
      <w:r>
        <w:t xml:space="preserve"> </w:t>
      </w:r>
      <w:r>
        <w:rPr>
          <w:b w:val="0"/>
          <w:i w:val="0"/>
        </w:rPr>
        <w:t>identificarse siempre como periodista; no grabar oculto, salvo excepción; y exigir acceso libre a</w:t>
      </w:r>
      <w:r>
        <w:t xml:space="preserve"> </w:t>
      </w:r>
      <w:r>
        <w:rPr>
          <w:b w:val="0"/>
          <w:i w:val="0"/>
        </w:rPr>
        <w:t>las fuentes. La excepción exige dos condiciones acumulativas: información de interés general y que</w:t>
      </w:r>
      <w:r>
        <w:t xml:space="preserve"> </w:t>
      </w:r>
      <w:r>
        <w:rPr>
          <w:b w:val="0"/>
          <w:i w:val="0"/>
        </w:rPr>
        <w:t>sea «</w:t>
      </w:r>
      <w:r>
        <w:rPr>
          <w:b/>
          <w:i w:val="0"/>
        </w:rPr>
        <w:t>objetivamente imposible</w:t>
      </w:r>
      <w:r>
        <w:rPr>
          <w:b w:val="0"/>
          <w:i w:val="0"/>
        </w:rPr>
        <w:t>» obtenerla de otra manera; no basta con que sea difícil.</w:t>
      </w:r>
    </w:p>
    <w:p>
      <w:pPr>
        <w:pStyle w:val="ListBullet"/>
      </w:pPr>
      <w:r>
        <w:rPr>
          <w:b w:val="0"/>
          <w:i/>
        </w:rPr>
        <w:t>Art. 5, la urgencia no gana.</w:t>
      </w:r>
      <w:r>
        <w:rPr>
          <w:b w:val="0"/>
          <w:i w:val="0"/>
        </w:rPr>
        <w:t xml:space="preserve"> «</w:t>
      </w:r>
      <w:r>
        <w:rPr>
          <w:b/>
          <w:i w:val="0"/>
        </w:rPr>
        <w:t>La noción de urgencia o inmediatez en la difusión de la</w:t>
      </w:r>
      <w:r>
        <w:t xml:space="preserve"> </w:t>
      </w:r>
      <w:r>
        <w:rPr>
          <w:b/>
          <w:i w:val="0"/>
        </w:rPr>
        <w:t>información no prevalecerá sobre la verificación de los hechos, las fuentes y/o el ofrecimiento de</w:t>
      </w:r>
      <w:r>
        <w:t xml:space="preserve"> </w:t>
      </w:r>
      <w:r>
        <w:rPr>
          <w:b/>
          <w:i w:val="0"/>
        </w:rPr>
        <w:t>una respuesta a las personas implicadas.</w:t>
      </w:r>
      <w:r>
        <w:rPr>
          <w:b w:val="0"/>
          <w:i w:val="0"/>
        </w:rPr>
        <w:t>» Tres cosas por encima de la prisa; la tercera, dejar</w:t>
      </w:r>
      <w:r>
        <w:t xml:space="preserve"> </w:t>
      </w:r>
      <w:r>
        <w:rPr>
          <w:b w:val="0"/>
          <w:i w:val="0"/>
        </w:rPr>
        <w:t>contestar a quien queda señalado, es la que se olvida.</w:t>
      </w:r>
    </w:p>
    <w:p>
      <w:pPr>
        <w:pStyle w:val="ListBullet"/>
      </w:pPr>
      <w:r>
        <w:rPr>
          <w:b w:val="0"/>
          <w:i/>
        </w:rPr>
        <w:t>Art. 6, la rectificación.</w:t>
      </w:r>
      <w:r>
        <w:rPr>
          <w:b w:val="0"/>
          <w:i w:val="0"/>
        </w:rPr>
        <w:t xml:space="preserve"> «</w:t>
      </w:r>
      <w:r>
        <w:rPr>
          <w:b/>
          <w:i w:val="0"/>
        </w:rPr>
        <w:t>El o la periodista se esforzará, con todos los medios, en rectificar</w:t>
      </w:r>
      <w:r>
        <w:t xml:space="preserve"> </w:t>
      </w:r>
      <w:r>
        <w:rPr>
          <w:b/>
          <w:i w:val="0"/>
        </w:rPr>
        <w:t>de manera rápida, explícita, completa y visible cualquier error o información publicada y revelada</w:t>
      </w:r>
      <w:r>
        <w:t xml:space="preserve"> </w:t>
      </w:r>
      <w:r>
        <w:rPr>
          <w:b/>
          <w:i w:val="0"/>
        </w:rPr>
        <w:t>inexacta.</w:t>
      </w:r>
      <w:r>
        <w:rPr>
          <w:b w:val="0"/>
          <w:i w:val="0"/>
        </w:rPr>
        <w:t>» Cuatro cualidades: una rectificación tardía, implícita, parcial o escondida no cumple</w:t>
      </w:r>
      <w:r>
        <w:t xml:space="preserve"> </w:t>
      </w:r>
      <w:r>
        <w:rPr>
          <w:b w:val="0"/>
          <w:i w:val="0"/>
        </w:rPr>
        <w:t>el artículo.</w:t>
      </w:r>
    </w:p>
    <w:p>
      <w:pPr>
        <w:pStyle w:val="Heading3"/>
      </w:pPr>
      <w:r>
        <w:rPr>
          <w:b w:val="0"/>
          <w:i w:val="0"/>
        </w:rPr>
        <w:t>17.1.4 Los deberes con las personas: artículos 7 a 10</w:t>
      </w:r>
    </w:p>
    <w:p>
      <w:pPr>
        <w:pStyle w:val="ListBullet"/>
      </w:pPr>
      <w:r>
        <w:rPr>
          <w:b w:val="0"/>
          <w:i/>
        </w:rPr>
        <w:t>Art. 7, el secreto profesional.</w:t>
      </w:r>
      <w:r>
        <w:rPr>
          <w:b w:val="0"/>
          <w:i w:val="0"/>
        </w:rPr>
        <w:t xml:space="preserve"> «</w:t>
      </w:r>
      <w:r>
        <w:rPr>
          <w:b/>
          <w:i w:val="0"/>
        </w:rPr>
        <w:t>El o la periodista guardará el secreto profesional sobre la</w:t>
      </w:r>
      <w:r>
        <w:t xml:space="preserve"> </w:t>
      </w:r>
      <w:r>
        <w:rPr>
          <w:b/>
          <w:i w:val="0"/>
        </w:rPr>
        <w:t>fuente de las informaciones obtenidas confidencialmente.</w:t>
      </w:r>
      <w:r>
        <w:rPr>
          <w:b w:val="0"/>
          <w:i w:val="0"/>
        </w:rPr>
        <w:t>» Una línea, sin excepciones. Su alcance:</w:t>
      </w:r>
      <w:r>
        <w:t xml:space="preserve"> </w:t>
      </w:r>
      <w:r>
        <w:rPr>
          <w:b w:val="0"/>
          <w:i w:val="0"/>
        </w:rPr>
        <w:t>la fuente de las informaciones obtenidas confidencialmente. El Libro de estilo, en cambio, sí</w:t>
      </w:r>
      <w:r>
        <w:t xml:space="preserve"> </w:t>
      </w:r>
      <w:r>
        <w:rPr>
          <w:b w:val="0"/>
          <w:i w:val="0"/>
        </w:rPr>
        <w:t>prevé una salvedad con dos supuestos (epígrafe 3).</w:t>
      </w:r>
    </w:p>
    <w:p>
      <w:pPr>
        <w:pStyle w:val="ListBullet"/>
      </w:pPr>
      <w:r>
        <w:rPr>
          <w:b w:val="0"/>
          <w:i/>
        </w:rPr>
        <w:t>Art. 8, privacidad, dignidad, información y vulnerabilidad.</w:t>
      </w:r>
      <w:r>
        <w:rPr>
          <w:b w:val="0"/>
          <w:i w:val="0"/>
        </w:rPr>
        <w:t xml:space="preserve"> «</w:t>
      </w:r>
      <w:r>
        <w:rPr>
          <w:b/>
          <w:i w:val="0"/>
        </w:rPr>
        <w:t>El o la periodista respetará la</w:t>
      </w:r>
      <w:r>
        <w:t xml:space="preserve"> </w:t>
      </w:r>
      <w:r>
        <w:rPr>
          <w:b/>
          <w:i w:val="0"/>
        </w:rPr>
        <w:t>privacidad de las personas. Respetará la dignidad de las personas representadas, informará a los</w:t>
      </w:r>
      <w:r>
        <w:t xml:space="preserve"> </w:t>
      </w:r>
      <w:r>
        <w:rPr>
          <w:b/>
          <w:i w:val="0"/>
        </w:rPr>
        <w:t>entrevistados de que sus comentarios y documentos serán publicados y mostrará especial</w:t>
      </w:r>
      <w:r>
        <w:t xml:space="preserve"> </w:t>
      </w:r>
      <w:r>
        <w:rPr>
          <w:b/>
          <w:i w:val="0"/>
        </w:rPr>
        <w:t>consideración hacia los entrevistados sin experiencia y vulnerable.</w:t>
      </w:r>
      <w:r>
        <w:rPr>
          <w:b w:val="0"/>
          <w:i w:val="0"/>
        </w:rPr>
        <w:t>» Cuatro deberes. El tercero</w:t>
      </w:r>
      <w:r>
        <w:t xml:space="preserve"> </w:t>
      </w:r>
      <w:r>
        <w:rPr>
          <w:b w:val="0"/>
          <w:i w:val="0"/>
        </w:rPr>
        <w:t>va más allá del art. 4: no basta con que el entrevistado sepa que habla con un periodista; hay que</w:t>
      </w:r>
      <w:r>
        <w:t xml:space="preserve"> </w:t>
      </w:r>
      <w:r>
        <w:rPr>
          <w:b w:val="0"/>
          <w:i w:val="0"/>
        </w:rPr>
        <w:t>decirle que lo que diga se publicará.</w:t>
      </w:r>
    </w:p>
    <w:p>
      <w:pPr>
        <w:pStyle w:val="ListBullet"/>
      </w:pPr>
      <w:r>
        <w:rPr>
          <w:b w:val="0"/>
          <w:i/>
        </w:rPr>
        <w:t>Art. 9, no contribuir al odio.</w:t>
      </w:r>
      <w:r>
        <w:rPr>
          <w:b w:val="0"/>
          <w:i w:val="0"/>
        </w:rPr>
        <w:t xml:space="preserve"> «</w:t>
      </w:r>
      <w:r>
        <w:rPr>
          <w:b/>
          <w:i w:val="0"/>
        </w:rPr>
        <w:t>El o la periodista velará por que la difusión de información o</w:t>
      </w:r>
      <w:r>
        <w:t xml:space="preserve"> </w:t>
      </w:r>
      <w:r>
        <w:rPr>
          <w:b/>
          <w:i w:val="0"/>
        </w:rPr>
        <w:t>de opiniones no contribuya al odio o a los prejuicios y hará todo lo posible por no facilitar la</w:t>
      </w:r>
      <w:r>
        <w:t xml:space="preserve"> </w:t>
      </w:r>
      <w:r>
        <w:rPr>
          <w:b/>
          <w:i w:val="0"/>
        </w:rPr>
        <w:t>propagación de la discriminación por motivos de origen geográfico, social, racial o étnico, género,</w:t>
      </w:r>
      <w:r>
        <w:t xml:space="preserve"> </w:t>
      </w:r>
      <w:r>
        <w:rPr>
          <w:b/>
          <w:i w:val="0"/>
        </w:rPr>
        <w:t>orientación sexual, idioma, discapacidad, religión y opiniones políticas.</w:t>
      </w:r>
      <w:r>
        <w:rPr>
          <w:b w:val="0"/>
          <w:i w:val="0"/>
        </w:rPr>
        <w:t>» Nueve motivos, contando</w:t>
      </w:r>
      <w:r>
        <w:t xml:space="preserve"> </w:t>
      </w:r>
      <w:r>
        <w:rPr>
          <w:b w:val="0"/>
          <w:i w:val="0"/>
        </w:rPr>
        <w:t>«racial o étnico» como uno.</w:t>
      </w:r>
    </w:p>
    <w:p>
      <w:pPr>
        <w:pStyle w:val="ListBullet"/>
      </w:pPr>
      <w:r>
        <w:rPr>
          <w:b w:val="0"/>
          <w:i/>
        </w:rPr>
        <w:t>Art. 10, las faltas profesionales graves.</w:t>
      </w:r>
      <w:r>
        <w:rPr>
          <w:b w:val="0"/>
          <w:i w:val="0"/>
        </w:rPr>
        <w:t xml:space="preserve"> «</w:t>
      </w:r>
      <w:r>
        <w:rPr>
          <w:b/>
          <w:i w:val="0"/>
        </w:rPr>
        <w:t>El o la periodista considerará como faltas</w:t>
      </w:r>
      <w:r>
        <w:t xml:space="preserve"> </w:t>
      </w:r>
      <w:r>
        <w:rPr>
          <w:b/>
          <w:i w:val="0"/>
        </w:rPr>
        <w:t>profesionales graves: el plagio; la distorsión mal intencionada; la calumnia, la maledicencia, la</w:t>
      </w:r>
      <w:r>
        <w:t xml:space="preserve"> </w:t>
      </w:r>
      <w:r>
        <w:rPr>
          <w:b/>
          <w:i w:val="0"/>
        </w:rPr>
        <w:t>difamación y las acusaciones sin fundamento.</w:t>
      </w:r>
      <w:r>
        <w:rPr>
          <w:b w:val="0"/>
          <w:i w:val="0"/>
        </w:rPr>
        <w:t>» Seis faltas, y el artículo las llama «graves»</w:t>
      </w:r>
      <w:r>
        <w:t xml:space="preserve"> </w:t>
      </w:r>
      <w:r>
        <w:rPr>
          <w:b w:val="0"/>
          <w:i w:val="0"/>
        </w:rPr>
        <w:t>expresamente. Es el único artículo de la carta que califica conductas como faltas.</w:t>
      </w:r>
    </w:p>
    <w:p>
      <w:pPr>
        <w:pStyle w:val="Heading3"/>
      </w:pPr>
      <w:r>
        <w:rPr>
          <w:b w:val="0"/>
          <w:i w:val="0"/>
        </w:rPr>
        <w:t>17.1.5 Los deberes con la independencia: artículos 11 a 14</w:t>
      </w:r>
    </w:p>
    <w:p>
      <w:pPr>
        <w:pStyle w:val="ListBullet"/>
      </w:pPr>
      <w:r>
        <w:rPr>
          <w:b w:val="0"/>
          <w:i/>
        </w:rPr>
        <w:t>Art. 11, no ser auxiliar de la policía.</w:t>
      </w:r>
      <w:r>
        <w:rPr>
          <w:b w:val="0"/>
          <w:i w:val="0"/>
        </w:rPr>
        <w:t xml:space="preserve"> «</w:t>
      </w:r>
      <w:r>
        <w:rPr>
          <w:b/>
          <w:i w:val="0"/>
        </w:rPr>
        <w:t>El o la periodista se abstendrá de actuar como</w:t>
      </w:r>
      <w:r>
        <w:t xml:space="preserve"> </w:t>
      </w:r>
      <w:r>
        <w:rPr>
          <w:b/>
          <w:i w:val="0"/>
        </w:rPr>
        <w:t>ayudante de la policía u otros cuerpos de seguridad. Solo se le pedirá que brinde a estos cuerpos</w:t>
      </w:r>
      <w:r>
        <w:t xml:space="preserve"> </w:t>
      </w:r>
      <w:r>
        <w:rPr>
          <w:b/>
          <w:i w:val="0"/>
        </w:rPr>
        <w:t>información publicada por medios de comunicación.</w:t>
      </w:r>
      <w:r>
        <w:rPr>
          <w:b w:val="0"/>
          <w:i w:val="0"/>
        </w:rPr>
        <w:t>» Lo que no se publicó no se entrega.</w:t>
      </w:r>
    </w:p>
    <w:p>
      <w:pPr>
        <w:pStyle w:val="ListBullet"/>
      </w:pPr>
      <w:r>
        <w:rPr>
          <w:b w:val="0"/>
          <w:i/>
        </w:rPr>
        <w:t>Art. 12, solidaridad sin renuncias.</w:t>
      </w:r>
      <w:r>
        <w:rPr>
          <w:b w:val="0"/>
          <w:i w:val="0"/>
        </w:rPr>
        <w:t xml:space="preserve"> «</w:t>
      </w:r>
      <w:r>
        <w:rPr>
          <w:b/>
          <w:i w:val="0"/>
        </w:rPr>
        <w:t>El o la periodista mostrará solidaridad con sus colegas,</w:t>
      </w:r>
      <w:r>
        <w:t xml:space="preserve"> </w:t>
      </w:r>
      <w:r>
        <w:rPr>
          <w:b/>
          <w:i w:val="0"/>
        </w:rPr>
        <w:t>sin renunciar a su libertad de investigación, información, crítica, comentario, sátira y libertad</w:t>
      </w:r>
      <w:r>
        <w:t xml:space="preserve"> </w:t>
      </w:r>
      <w:r>
        <w:rPr>
          <w:b/>
          <w:i w:val="0"/>
        </w:rPr>
        <w:t>editorial.</w:t>
      </w:r>
      <w:r>
        <w:rPr>
          <w:b w:val="0"/>
          <w:i w:val="0"/>
        </w:rPr>
        <w:t>» Seis libertades; entre ellas, la sátira.</w:t>
      </w:r>
    </w:p>
    <w:p>
      <w:pPr>
        <w:pStyle w:val="ListBullet"/>
      </w:pPr>
      <w:r>
        <w:rPr>
          <w:b w:val="0"/>
          <w:i/>
        </w:rPr>
        <w:t>Art. 13, conflictos de intereses.</w:t>
      </w:r>
      <w:r>
        <w:rPr>
          <w:b w:val="0"/>
          <w:i w:val="0"/>
        </w:rPr>
        <w:t xml:space="preserve"> Se reproduce en el epígrafe 5.</w:t>
      </w:r>
    </w:p>
    <w:p>
      <w:pPr>
        <w:pStyle w:val="ListBullet"/>
      </w:pPr>
      <w:r>
        <w:rPr>
          <w:b w:val="0"/>
          <w:i/>
        </w:rPr>
        <w:t>Art. 14, compromisos con las fuentes.</w:t>
      </w:r>
      <w:r>
        <w:rPr>
          <w:b w:val="0"/>
          <w:i w:val="0"/>
        </w:rPr>
        <w:t xml:space="preserve"> «</w:t>
      </w:r>
      <w:r>
        <w:rPr>
          <w:b/>
          <w:i w:val="0"/>
        </w:rPr>
        <w:t>El o la periodista no asumirá con ningún interlocutor un</w:t>
      </w:r>
      <w:r>
        <w:t xml:space="preserve"> </w:t>
      </w:r>
      <w:r>
        <w:rPr>
          <w:b/>
          <w:i w:val="0"/>
        </w:rPr>
        <w:t>compromiso que pueda poner en peligro su independencia como profesional. En cambio, sí respetará</w:t>
      </w:r>
      <w:r>
        <w:t xml:space="preserve"> </w:t>
      </w:r>
      <w:r>
        <w:rPr>
          <w:b/>
          <w:i w:val="0"/>
        </w:rPr>
        <w:t>las modalidades de difusión que hayan acordado libremente, como en "off", bajo anonimato o mediante</w:t>
      </w:r>
      <w:r>
        <w:t xml:space="preserve"> </w:t>
      </w:r>
      <w:r>
        <w:rPr>
          <w:b/>
          <w:i w:val="0"/>
        </w:rPr>
        <w:t>embargo, siempre que estos compromisos sean claros e indiscutibles.</w:t>
      </w:r>
      <w:r>
        <w:rPr>
          <w:b w:val="0"/>
          <w:i w:val="0"/>
        </w:rPr>
        <w:t>» Una prohibición y una</w:t>
      </w:r>
      <w:r>
        <w:t xml:space="preserve"> </w:t>
      </w:r>
      <w:r>
        <w:rPr>
          <w:b w:val="0"/>
          <w:i w:val="0"/>
        </w:rPr>
        <w:t>obligación. Tres modalidades nombradas («off», anonimato y embargo) y una condición para que</w:t>
      </w:r>
      <w:r>
        <w:t xml:space="preserve"> </w:t>
      </w:r>
      <w:r>
        <w:rPr>
          <w:b w:val="0"/>
          <w:i w:val="0"/>
        </w:rPr>
        <w:t>obliguen: que sean claros e indiscutibles.</w:t>
      </w:r>
    </w:p>
    <w:p>
      <w:pPr>
        <w:pStyle w:val="Heading3"/>
      </w:pPr>
      <w:r>
        <w:rPr>
          <w:b w:val="0"/>
          <w:i w:val="0"/>
        </w:rPr>
        <w:t>17.1.6 La cláusula de conciencia y la autorregulación: artículos 15 y 16</w:t>
      </w:r>
    </w:p>
    <w:p>
      <w:pPr>
        <w:pStyle w:val="ListBullet"/>
      </w:pPr>
      <w:r>
        <w:rPr>
          <w:b w:val="0"/>
          <w:i/>
        </w:rPr>
        <w:t>Art. 15.</w:t>
      </w:r>
      <w:r>
        <w:rPr>
          <w:b w:val="0"/>
          <w:i w:val="0"/>
        </w:rPr>
        <w:t xml:space="preserve"> «</w:t>
      </w:r>
      <w:r>
        <w:rPr>
          <w:b/>
          <w:i w:val="0"/>
        </w:rPr>
        <w:t>Todo/a periodista digno de llamarse tal debe cumplir estrictamente con los principios</w:t>
      </w:r>
      <w:r>
        <w:t xml:space="preserve"> </w:t>
      </w:r>
      <w:r>
        <w:rPr>
          <w:b/>
          <w:i w:val="0"/>
        </w:rPr>
        <w:t>enunciados previamente. No podrá ser obligado/a a realizar un acto profesional ni a expresar una</w:t>
      </w:r>
      <w:r>
        <w:t xml:space="preserve"> </w:t>
      </w:r>
      <w:r>
        <w:rPr>
          <w:b/>
          <w:i w:val="0"/>
        </w:rPr>
        <w:t>opinión contraria a su convicción o conciencia profesional.</w:t>
      </w:r>
      <w:r>
        <w:rPr>
          <w:b w:val="0"/>
          <w:i w:val="0"/>
        </w:rPr>
        <w:t>» La primera frase obliga al</w:t>
      </w:r>
      <w:r>
        <w:t xml:space="preserve"> </w:t>
      </w:r>
      <w:r>
        <w:rPr>
          <w:b w:val="0"/>
          <w:i w:val="0"/>
        </w:rPr>
        <w:t>periodista; la segunda lo protege. En España la cláusula de conciencia tiene base en el art.</w:t>
      </w:r>
      <w:r>
        <w:t xml:space="preserve"> </w:t>
      </w:r>
      <w:r>
        <w:rPr>
          <w:b w:val="0"/>
          <w:i w:val="0"/>
        </w:rPr>
        <w:t>20.1.d de la Constitución y la regula la LO 2/1997 (tema 6 del común): la carta lo dice como deber de la</w:t>
      </w:r>
      <w:r>
        <w:t xml:space="preserve"> </w:t>
      </w:r>
      <w:r>
        <w:rPr>
          <w:b w:val="0"/>
          <w:i w:val="0"/>
        </w:rPr>
        <w:t>profesión; la Constitución, como derecho.</w:t>
      </w:r>
    </w:p>
    <w:p>
      <w:pPr>
        <w:pStyle w:val="ListBullet"/>
      </w:pPr>
      <w:r>
        <w:rPr>
          <w:b w:val="0"/>
          <w:i/>
        </w:rPr>
        <w:t>Art. 16.</w:t>
      </w:r>
      <w:r>
        <w:rPr>
          <w:b w:val="0"/>
          <w:i w:val="0"/>
        </w:rPr>
        <w:t xml:space="preserve"> «</w:t>
      </w:r>
      <w:r>
        <w:rPr>
          <w:b/>
          <w:i w:val="0"/>
        </w:rPr>
        <w:t>En el marco del derecho vigente en cada país, el o la periodista sólo aceptará, en</w:t>
      </w:r>
      <w:r>
        <w:t xml:space="preserve"> </w:t>
      </w:r>
      <w:r>
        <w:rPr>
          <w:b/>
          <w:i w:val="0"/>
        </w:rPr>
        <w:t>cuestiones de honor profesional, la jurisdicción de organismos independientes de autorregulación</w:t>
      </w:r>
      <w:r>
        <w:t xml:space="preserve"> </w:t>
      </w:r>
      <w:r>
        <w:rPr>
          <w:b/>
          <w:i w:val="0"/>
        </w:rPr>
        <w:t>abiertos al público, excluyendo cualquier injerencia gubernamental o de otro tipo.</w:t>
      </w:r>
      <w:r>
        <w:rPr>
          <w:b w:val="0"/>
          <w:i w:val="0"/>
        </w:rPr>
        <w:t>» Explica por</w:t>
      </w:r>
      <w:r>
        <w:t xml:space="preserve"> </w:t>
      </w:r>
      <w:r>
        <w:rPr>
          <w:b w:val="0"/>
          <w:i w:val="0"/>
        </w:rPr>
        <w:t>qué es una carta y no una ley: opera dentro del derecho de cada país, sólo en cuestiones de honor</w:t>
      </w:r>
      <w:r>
        <w:t xml:space="preserve"> </w:t>
      </w:r>
      <w:r>
        <w:rPr>
          <w:b w:val="0"/>
          <w:i w:val="0"/>
        </w:rPr>
        <w:t>profesional, ante órganos independientes y abiertos al público, y sin injerencia del gobierno «</w:t>
      </w:r>
      <w:r>
        <w:rPr>
          <w:b/>
          <w:i w:val="0"/>
        </w:rPr>
        <w:t>o</w:t>
      </w:r>
      <w:r>
        <w:t xml:space="preserve"> </w:t>
      </w:r>
      <w:r>
        <w:rPr>
          <w:b/>
          <w:i w:val="0"/>
        </w:rPr>
        <w:t>de otro tipo</w:t>
      </w:r>
      <w:r>
        <w:rPr>
          <w:b w:val="0"/>
          <w:i w:val="0"/>
        </w:rPr>
        <w:t>»: la fórmula no se limita a los poderes públicos.</w:t>
      </w:r>
    </w:p>
    <w:p>
      <w:pPr>
        <w:pStyle w:val="Heading2"/>
      </w:pPr>
      <w:r>
        <w:rPr>
          <w:b w:val="0"/>
          <w:i w:val="0"/>
        </w:rPr>
        <w:t>17.2 El Estatuto profesional de RTVA/CSRTV</w:t>
      </w:r>
    </w:p>
    <w:p>
      <w:pPr/>
      <w:r>
        <w:rPr>
          <w:b w:val="0"/>
          <w:i w:val="0"/>
        </w:rPr>
        <w:t>El nombre legal no es el del enunciado: la Ley 18/2007 habla del «</w:t>
      </w:r>
      <w:r>
        <w:rPr>
          <w:b/>
          <w:i w:val="0"/>
        </w:rPr>
        <w:t>Estatuto profesional de los</w:t>
      </w:r>
      <w:r>
        <w:t xml:space="preserve"> </w:t>
      </w:r>
      <w:r>
        <w:rPr>
          <w:b/>
          <w:i w:val="0"/>
        </w:rPr>
        <w:t>medios de comunicación de la RTVA</w:t>
      </w:r>
      <w:r>
        <w:rPr>
          <w:b w:val="0"/>
          <w:i w:val="0"/>
        </w:rPr>
        <w:t>» (rúbrica del art. 10), y la Carta del «</w:t>
      </w:r>
      <w:r>
        <w:rPr>
          <w:b/>
          <w:i w:val="0"/>
        </w:rPr>
        <w:t>Estatuto</w:t>
      </w:r>
      <w:r>
        <w:t xml:space="preserve"> </w:t>
      </w:r>
      <w:r>
        <w:rPr>
          <w:b/>
          <w:i w:val="0"/>
        </w:rPr>
        <w:t>Profesional de los Medios de Comunicación de la RTVA</w:t>
      </w:r>
      <w:r>
        <w:rPr>
          <w:b w:val="0"/>
          <w:i w:val="0"/>
        </w:rPr>
        <w:t>» (art. 13.10).</w:t>
      </w:r>
    </w:p>
    <w:p>
      <w:pPr>
        <w:pStyle w:val="Heading3"/>
      </w:pPr>
      <w:r>
        <w:rPr>
          <w:b w:val="0"/>
          <w:i w:val="0"/>
        </w:rPr>
        <w:t>17.2.1 Lo que dice la Ley 18/2007</w:t>
      </w:r>
    </w:p>
    <w:p>
      <w:pPr/>
      <w:r>
        <w:rPr>
          <w:b w:val="0"/>
          <w:i w:val="0"/>
        </w:rPr>
        <w:t>El artículo 10 tiene tres apartados:</w:t>
      </w:r>
    </w:p>
    <w:p>
      <w:pPr>
        <w:pStyle w:val="ListBullet"/>
      </w:pPr>
      <w:r>
        <w:rPr>
          <w:b w:val="0"/>
          <w:i/>
        </w:rPr>
        <w:t>Qué es</w:t>
      </w:r>
      <w:r>
        <w:rPr>
          <w:b w:val="0"/>
          <w:i w:val="0"/>
        </w:rPr>
        <w:t xml:space="preserve"> (10.1): «</w:t>
      </w:r>
      <w:r>
        <w:rPr>
          <w:b/>
          <w:i w:val="0"/>
        </w:rPr>
        <w:t>El Estatuto profesional de los medios de comunicación de la RTVA es un</w:t>
      </w:r>
      <w:r>
        <w:t xml:space="preserve"> </w:t>
      </w:r>
      <w:r>
        <w:rPr>
          <w:b/>
          <w:i w:val="0"/>
        </w:rPr>
        <w:t>instrumento destinado a garantizar la profesionalidad e independencia tanto de los</w:t>
      </w:r>
      <w:r>
        <w:t xml:space="preserve"> </w:t>
      </w:r>
      <w:r>
        <w:rPr>
          <w:b/>
          <w:i w:val="0"/>
        </w:rPr>
        <w:t>profesionales de la información como de los contenidos y programas de los servicios</w:t>
      </w:r>
      <w:r>
        <w:t xml:space="preserve"> </w:t>
      </w:r>
      <w:r>
        <w:rPr>
          <w:b/>
          <w:i w:val="0"/>
        </w:rPr>
        <w:t>informativos prestados por la RTVA y sus sociedades filiales en radio, televisión y en los</w:t>
      </w:r>
      <w:r>
        <w:t xml:space="preserve"> </w:t>
      </w:r>
      <w:r>
        <w:rPr>
          <w:b/>
          <w:i w:val="0"/>
        </w:rPr>
        <w:t>nuevos soportes tecnológicos y medios electrónicos de los que se valgan para cumplir su</w:t>
      </w:r>
      <w:r>
        <w:t xml:space="preserve"> </w:t>
      </w:r>
      <w:r>
        <w:rPr>
          <w:b/>
          <w:i w:val="0"/>
        </w:rPr>
        <w:t>función y misión de servicio público.</w:t>
      </w:r>
      <w:r>
        <w:rPr>
          <w:b w:val="0"/>
          <w:i w:val="0"/>
        </w:rPr>
        <w:t>» Garantiza, pues, dos cosas (profesionalidad e</w:t>
      </w:r>
      <w:r>
        <w:t xml:space="preserve"> </w:t>
      </w:r>
      <w:r>
        <w:rPr>
          <w:b w:val="0"/>
          <w:i w:val="0"/>
        </w:rPr>
        <w:t>independencia) de dos sujetos (los profesionales de la información y los contenidos y</w:t>
      </w:r>
      <w:r>
        <w:t xml:space="preserve"> </w:t>
      </w:r>
      <w:r>
        <w:rPr>
          <w:b w:val="0"/>
          <w:i w:val="0"/>
        </w:rPr>
        <w:t>programas de los servicios informativos).</w:t>
      </w:r>
    </w:p>
    <w:p>
      <w:pPr>
        <w:pStyle w:val="ListBullet"/>
      </w:pPr>
      <w:r>
        <w:rPr>
          <w:b w:val="0"/>
          <w:i/>
        </w:rPr>
        <w:t>Los órganos de representación</w:t>
      </w:r>
      <w:r>
        <w:rPr>
          <w:b w:val="0"/>
          <w:i w:val="0"/>
        </w:rPr>
        <w:t xml:space="preserve"> (10.2): «</w:t>
      </w:r>
      <w:r>
        <w:rPr>
          <w:b/>
          <w:i w:val="0"/>
        </w:rPr>
        <w:t>El personal laboral de la RTVA y de sus</w:t>
      </w:r>
      <w:r>
        <w:t xml:space="preserve"> </w:t>
      </w:r>
      <w:r>
        <w:rPr>
          <w:b/>
          <w:i w:val="0"/>
        </w:rPr>
        <w:t>sociedades filiales que desempeñe una función profesional de información elige</w:t>
      </w:r>
      <w:r>
        <w:t xml:space="preserve"> </w:t>
      </w:r>
      <w:r>
        <w:rPr>
          <w:b/>
          <w:i w:val="0"/>
        </w:rPr>
        <w:t>democráticamente a sus representantes, que componen el Consejo Profesional de Canal Sur Radio</w:t>
      </w:r>
      <w:r>
        <w:t xml:space="preserve"> </w:t>
      </w:r>
      <w:r>
        <w:rPr>
          <w:b/>
          <w:i w:val="0"/>
        </w:rPr>
        <w:t>y el Consejo Profesional de Canal Sur Televisión, así como la Comisión Permanente de la</w:t>
      </w:r>
      <w:r>
        <w:t xml:space="preserve"> </w:t>
      </w:r>
      <w:r>
        <w:rPr>
          <w:b/>
          <w:i w:val="0"/>
        </w:rPr>
        <w:t>RTVA.</w:t>
      </w:r>
      <w:r>
        <w:rPr>
          <w:b w:val="0"/>
          <w:i w:val="0"/>
        </w:rPr>
        <w:t>» Esos órganos tienen dos funciones: la de «</w:t>
      </w:r>
      <w:r>
        <w:rPr>
          <w:b/>
          <w:i w:val="0"/>
        </w:rPr>
        <w:t>interlocución con el personal directivo de</w:t>
      </w:r>
      <w:r>
        <w:t xml:space="preserve"> </w:t>
      </w:r>
      <w:r>
        <w:rPr>
          <w:b/>
          <w:i w:val="0"/>
        </w:rPr>
        <w:t>la RTVA y de sus sociedades filiales</w:t>
      </w:r>
      <w:r>
        <w:rPr>
          <w:b w:val="0"/>
          <w:i w:val="0"/>
        </w:rPr>
        <w:t>» y la de «</w:t>
      </w:r>
      <w:r>
        <w:rPr>
          <w:b/>
          <w:i w:val="0"/>
        </w:rPr>
        <w:t>salvaguarda y control del cumplimiento de</w:t>
      </w:r>
      <w:r>
        <w:t xml:space="preserve"> </w:t>
      </w:r>
      <w:r>
        <w:rPr>
          <w:b/>
          <w:i w:val="0"/>
        </w:rPr>
        <w:t>los principios, derechos y deberes determinados en el Estatuto profesional</w:t>
      </w:r>
      <w:r>
        <w:rPr>
          <w:b w:val="0"/>
          <w:i w:val="0"/>
        </w:rPr>
        <w:t>».</w:t>
      </w:r>
    </w:p>
    <w:p>
      <w:pPr>
        <w:pStyle w:val="ListBullet"/>
      </w:pPr>
      <w:r>
        <w:rPr>
          <w:b w:val="0"/>
          <w:i/>
        </w:rPr>
        <w:t>Qué debe regular el Estatuto</w:t>
      </w:r>
      <w:r>
        <w:rPr>
          <w:b w:val="0"/>
          <w:i w:val="0"/>
        </w:rPr>
        <w:t xml:space="preserve"> (10.3): «</w:t>
      </w:r>
      <w:r>
        <w:rPr>
          <w:b/>
          <w:i w:val="0"/>
        </w:rPr>
        <w:t>su ámbito subjetivo, material y temporal de</w:t>
      </w:r>
      <w:r>
        <w:t xml:space="preserve"> </w:t>
      </w:r>
      <w:r>
        <w:rPr>
          <w:b/>
          <w:i w:val="0"/>
        </w:rPr>
        <w:t>aplicación, así como la composición, funcionamiento y atribuciones de los órganos citados en</w:t>
      </w:r>
      <w:r>
        <w:t xml:space="preserve"> </w:t>
      </w:r>
      <w:r>
        <w:rPr>
          <w:b/>
          <w:i w:val="0"/>
        </w:rPr>
        <w:t>el apartado anterior, y las funciones y competencias y el plazo del mandato de los</w:t>
      </w:r>
      <w:r>
        <w:t xml:space="preserve"> </w:t>
      </w:r>
      <w:r>
        <w:rPr>
          <w:b/>
          <w:i w:val="0"/>
        </w:rPr>
        <w:t>profesionales de la información elegidos como miembros de los mismos</w:t>
      </w:r>
      <w:r>
        <w:rPr>
          <w:b w:val="0"/>
          <w:i w:val="0"/>
        </w:rPr>
        <w:t>». Es decir, la ley no</w:t>
      </w:r>
      <w:r>
        <w:t xml:space="preserve"> </w:t>
      </w:r>
      <w:r>
        <w:rPr>
          <w:b w:val="0"/>
          <w:i w:val="0"/>
        </w:rPr>
        <w:t>fija ni la composición de los Consejos ni la duración del mandato: los remite al Estatuto.</w:t>
      </w:r>
    </w:p>
    <w:p>
      <w:pPr/>
      <w:r>
        <w:rPr>
          <w:b w:val="0"/>
          <w:i/>
        </w:rPr>
        <w:t>Quién lo aprueba.</w:t>
      </w:r>
      <w:r>
        <w:rPr>
          <w:b w:val="0"/>
          <w:i w:val="0"/>
        </w:rPr>
        <w:t xml:space="preserve"> Corresponde al Consejo de Administración de la RTVA: «</w:t>
      </w:r>
      <w:r>
        <w:rPr>
          <w:b/>
          <w:i w:val="0"/>
        </w:rPr>
        <w:t>Aprobar el</w:t>
      </w:r>
      <w:r>
        <w:t xml:space="preserve"> </w:t>
      </w:r>
      <w:r>
        <w:rPr>
          <w:b/>
          <w:i w:val="0"/>
        </w:rPr>
        <w:t>Estatuto profesional de los medios de comunicación de la RTVA y sus reformas.</w:t>
      </w:r>
      <w:r>
        <w:rPr>
          <w:b w:val="0"/>
          <w:i w:val="0"/>
        </w:rPr>
        <w:t>» (art.</w:t>
      </w:r>
      <w:r>
        <w:t xml:space="preserve"> </w:t>
      </w:r>
      <w:r>
        <w:rPr>
          <w:b w:val="0"/>
          <w:i w:val="0"/>
        </w:rPr>
        <w:t>17.1.m). No lo aprueban el Parlamento ni el Consejo de Gobierno, y la ley no prevé su</w:t>
      </w:r>
      <w:r>
        <w:t xml:space="preserve"> </w:t>
      </w:r>
      <w:r>
        <w:rPr>
          <w:b w:val="0"/>
          <w:i w:val="0"/>
        </w:rPr>
        <w:t>publicación en ningún boletín. La ley no le exige mayoría reforzada: el artículo 17.2</w:t>
      </w:r>
      <w:r>
        <w:t xml:space="preserve"> </w:t>
      </w:r>
      <w:r>
        <w:rPr>
          <w:b w:val="0"/>
          <w:i w:val="0"/>
        </w:rPr>
        <w:t>reserva la mayoría absoluta a los acuerdos de las letras b), d), f), h) e i).</w:t>
      </w:r>
    </w:p>
    <w:p>
      <w:pPr/>
      <w:r>
        <w:rPr>
          <w:b w:val="0"/>
          <w:i/>
        </w:rPr>
        <w:t>Otras menciones en la ley.</w:t>
      </w:r>
      <w:r>
        <w:rPr>
          <w:b w:val="0"/>
          <w:i w:val="0"/>
        </w:rPr>
        <w:t xml:space="preserve"> El derecho de acceso se regula «</w:t>
      </w:r>
      <w:r>
        <w:rPr>
          <w:b/>
          <w:i w:val="0"/>
        </w:rPr>
        <w:t>sin menoscabo de los</w:t>
      </w:r>
      <w:r>
        <w:t xml:space="preserve"> </w:t>
      </w:r>
      <w:r>
        <w:rPr>
          <w:b/>
          <w:i w:val="0"/>
        </w:rPr>
        <w:t>principios de independencia y profesionalidad garantizados en el artículo 10.1 de esta Ley</w:t>
      </w:r>
      <w:r>
        <w:rPr>
          <w:b w:val="0"/>
          <w:i w:val="0"/>
        </w:rPr>
        <w:t>»</w:t>
      </w:r>
      <w:r>
        <w:t xml:space="preserve"> </w:t>
      </w:r>
      <w:r>
        <w:rPr>
          <w:b w:val="0"/>
          <w:i w:val="0"/>
        </w:rPr>
        <w:t>(art. 33.2). Y la exposición de motivos presenta el Estatuto como una novedad de la ley, que</w:t>
      </w:r>
      <w:r>
        <w:t xml:space="preserve"> </w:t>
      </w:r>
      <w:r>
        <w:rPr>
          <w:b w:val="0"/>
          <w:i w:val="0"/>
        </w:rPr>
        <w:t>obedece a «</w:t>
      </w:r>
      <w:r>
        <w:rPr>
          <w:b/>
          <w:i w:val="0"/>
        </w:rPr>
        <w:t>la voluntad de fortalecer la independencia y neutralidad de los profesionales de</w:t>
      </w:r>
      <w:r>
        <w:t xml:space="preserve"> </w:t>
      </w:r>
      <w:r>
        <w:rPr>
          <w:b/>
          <w:i w:val="0"/>
        </w:rPr>
        <w:t>la información de los medios de comunicación de la RTVA, sometidos a un Estatuto de sólida</w:t>
      </w:r>
      <w:r>
        <w:t xml:space="preserve"> </w:t>
      </w:r>
      <w:r>
        <w:rPr>
          <w:b/>
          <w:i w:val="0"/>
        </w:rPr>
        <w:t>base democrática</w:t>
      </w:r>
      <w:r>
        <w:rPr>
          <w:b w:val="0"/>
          <w:i w:val="0"/>
        </w:rPr>
        <w:t>».</w:t>
      </w:r>
    </w:p>
    <w:p>
      <w:pPr/>
      <w:r>
        <w:rPr>
          <w:b w:val="0"/>
          <w:i/>
        </w:rPr>
        <w:t>Un desajuste de la ley con la realidad actual.</w:t>
      </w:r>
      <w:r>
        <w:rPr>
          <w:b w:val="0"/>
          <w:i w:val="0"/>
        </w:rPr>
        <w:t xml:space="preserve"> El artículo 10.2 habla de dos Consejos</w:t>
      </w:r>
      <w:r>
        <w:t xml:space="preserve"> </w:t>
      </w:r>
      <w:r>
        <w:rPr>
          <w:b w:val="0"/>
          <w:i w:val="0"/>
        </w:rPr>
        <w:t>Profesionales, uno por cada filial, porque la ley se escribió con dos sociedades (art. 9). La</w:t>
      </w:r>
      <w:r>
        <w:t xml:space="preserve"> </w:t>
      </w:r>
      <w:r>
        <w:rPr>
          <w:b w:val="0"/>
          <w:i w:val="0"/>
        </w:rPr>
        <w:t>Carta, escrita después de la fusión, se refiere a «</w:t>
      </w:r>
      <w:r>
        <w:rPr>
          <w:b/>
          <w:i w:val="0"/>
        </w:rPr>
        <w:t>su Consejo Profesional</w:t>
      </w:r>
      <w:r>
        <w:rPr>
          <w:b w:val="0"/>
          <w:i w:val="0"/>
        </w:rPr>
        <w:t>», en singular</w:t>
      </w:r>
      <w:r>
        <w:t xml:space="preserve"> </w:t>
      </w:r>
      <w:r>
        <w:rPr>
          <w:b w:val="0"/>
          <w:i w:val="0"/>
        </w:rPr>
        <w:t>(art. 13.10).</w:t>
      </w:r>
    </w:p>
    <w:p>
      <w:pPr>
        <w:pStyle w:val="Heading3"/>
      </w:pPr>
      <w:r>
        <w:rPr>
          <w:b w:val="0"/>
          <w:i w:val="0"/>
        </w:rPr>
        <w:t>17.2.2 Lo que dice la Carta</w:t>
      </w:r>
    </w:p>
    <w:p>
      <w:pPr/>
      <w:r>
        <w:rPr>
          <w:b w:val="0"/>
          <w:i w:val="0"/>
        </w:rPr>
        <w:t>La Carta solo lo nombra en el artículo 13.10, dentro de las garantías de pluralismo. Tras</w:t>
      </w:r>
      <w:r>
        <w:t xml:space="preserve"> </w:t>
      </w:r>
      <w:r>
        <w:rPr>
          <w:b w:val="0"/>
          <w:i w:val="0"/>
        </w:rPr>
        <w:t>decir que los programas y contenidos informativos quedan garantizados en su pluralismo</w:t>
      </w:r>
      <w:r>
        <w:t xml:space="preserve"> </w:t>
      </w:r>
      <w:r>
        <w:rPr>
          <w:b w:val="0"/>
          <w:i w:val="0"/>
        </w:rPr>
        <w:t>democrático conforme al artículo 32 de la Ley 18/2007 (primera frase, que este tema no</w:t>
      </w:r>
      <w:r>
        <w:t xml:space="preserve"> </w:t>
      </w:r>
      <w:r>
        <w:rPr>
          <w:b w:val="0"/>
          <w:i w:val="0"/>
        </w:rPr>
        <w:t>reproduce), sigue: «</w:t>
      </w:r>
      <w:r>
        <w:rPr>
          <w:b/>
          <w:i w:val="0"/>
        </w:rPr>
        <w:t>La observancia de esta garantía se basa, en el ámbito interno de Canal Sur, en la actuación de su</w:t>
      </w:r>
      <w:r>
        <w:t xml:space="preserve"> </w:t>
      </w:r>
      <w:r>
        <w:rPr>
          <w:b/>
          <w:i w:val="0"/>
        </w:rPr>
        <w:t>Consejo Profesional que salvaguarda y controla el cumplimiento de los principios, derechos y</w:t>
      </w:r>
      <w:r>
        <w:t xml:space="preserve"> </w:t>
      </w:r>
      <w:r>
        <w:rPr>
          <w:b/>
          <w:i w:val="0"/>
        </w:rPr>
        <w:t>deberes de pluralismo, contemplados en el Estatuto Profesional de los Medios de Comunicación de</w:t>
      </w:r>
      <w:r>
        <w:t xml:space="preserve"> </w:t>
      </w:r>
      <w:r>
        <w:rPr>
          <w:b/>
          <w:i w:val="0"/>
        </w:rPr>
        <w:t>la RTVA, previsto en el artículo 10.2 de la Ley 18/2007, y en el ordenamiento jurídico en su</w:t>
      </w:r>
      <w:r>
        <w:t xml:space="preserve"> </w:t>
      </w:r>
      <w:r>
        <w:rPr>
          <w:b/>
          <w:i w:val="0"/>
        </w:rPr>
        <w:t>conjunto relativo al derecho a la información.</w:t>
      </w:r>
      <w:r>
        <w:rPr>
          <w:b w:val="0"/>
          <w:i w:val="0"/>
        </w:rPr>
        <w:t>» Hay que tener en cuenta que la Carta cita el</w:t>
      </w:r>
      <w:r>
        <w:t xml:space="preserve"> </w:t>
      </w:r>
      <w:r>
        <w:rPr>
          <w:b w:val="0"/>
          <w:i w:val="0"/>
        </w:rPr>
        <w:t>artículo 10.2, que nombra el Estatuto y los Consejos, pero es el 10.1 el que lo define.</w:t>
      </w:r>
    </w:p>
    <w:p>
      <w:pPr/>
      <w:r>
        <w:rPr>
          <w:b w:val="0"/>
          <w:i w:val="0"/>
        </w:rPr>
        <w:t>En la Carta hay otras referencias a la deontología que no nombran el Estatuto: la sujeción de</w:t>
      </w:r>
      <w:r>
        <w:t xml:space="preserve"> </w:t>
      </w:r>
      <w:r>
        <w:rPr>
          <w:b w:val="0"/>
          <w:i w:val="0"/>
        </w:rPr>
        <w:t>todos los contenidos a «</w:t>
      </w:r>
      <w:r>
        <w:rPr>
          <w:b/>
          <w:i w:val="0"/>
        </w:rPr>
        <w:t>la deontología profesional y códigos de autorregulación profesional</w:t>
      </w:r>
      <w:r>
        <w:t xml:space="preserve"> </w:t>
      </w:r>
      <w:r>
        <w:rPr>
          <w:b/>
          <w:i w:val="0"/>
        </w:rPr>
        <w:t>que rigen la actividad de los medios de Canal Sur</w:t>
      </w:r>
      <w:r>
        <w:rPr>
          <w:b w:val="0"/>
          <w:i w:val="0"/>
        </w:rPr>
        <w:t>» (art. 10.1) y los nueve principios</w:t>
      </w:r>
      <w:r>
        <w:t xml:space="preserve"> </w:t>
      </w:r>
      <w:r>
        <w:rPr>
          <w:b w:val="0"/>
          <w:i w:val="0"/>
        </w:rPr>
        <w:t>informativos del artículo 13.4 (que este tema no reproduce).</w:t>
      </w:r>
    </w:p>
    <w:p>
      <w:pPr>
        <w:pStyle w:val="Heading3"/>
      </w:pPr>
      <w:r>
        <w:rPr>
          <w:b w:val="0"/>
          <w:i w:val="0"/>
        </w:rPr>
        <w:t>17.2.3 El marco general: cláusula de conciencia y secreto profesional</w:t>
      </w:r>
    </w:p>
    <w:p>
      <w:pPr/>
      <w:r>
        <w:rPr>
          <w:b w:val="0"/>
          <w:i w:val="0"/>
        </w:rPr>
        <w:t>La cláusula de conciencia y el secreto profesional tienen base fuera del Estatuto. El</w:t>
      </w:r>
      <w:r>
        <w:t xml:space="preserve"> </w:t>
      </w:r>
      <w:r>
        <w:rPr>
          <w:b w:val="0"/>
          <w:i w:val="0"/>
        </w:rPr>
        <w:t>artículo 20.1.d de la Constitución reconoce el derecho a comunicar o recibir libremente</w:t>
      </w:r>
      <w:r>
        <w:t xml:space="preserve"> </w:t>
      </w:r>
      <w:r>
        <w:rPr>
          <w:b w:val="0"/>
          <w:i w:val="0"/>
        </w:rPr>
        <w:t>información veraz y añade: «</w:t>
      </w:r>
      <w:r>
        <w:rPr>
          <w:b/>
          <w:i w:val="0"/>
        </w:rPr>
        <w:t>La ley regulará el derecho a la cláusula de conciencia y al</w:t>
      </w:r>
      <w:r>
        <w:t xml:space="preserve"> </w:t>
      </w:r>
      <w:r>
        <w:rPr>
          <w:b/>
          <w:i w:val="0"/>
        </w:rPr>
        <w:t>secreto profesional en el ejercicio de estas libertades.</w:t>
      </w:r>
      <w:r>
        <w:rPr>
          <w:b w:val="0"/>
          <w:i w:val="0"/>
        </w:rPr>
        <w:t>» La cláusula de conciencia la regula</w:t>
      </w:r>
      <w:r>
        <w:t xml:space="preserve"> </w:t>
      </w:r>
      <w:r>
        <w:rPr>
          <w:b w:val="0"/>
          <w:i w:val="0"/>
        </w:rPr>
        <w:t>la Ley Orgánica 2/1997, de 19 de junio:</w:t>
      </w:r>
    </w:p>
    <w:p>
      <w:pPr>
        <w:pStyle w:val="ListBullet"/>
      </w:pPr>
      <w:r>
        <w:rPr>
          <w:b w:val="0"/>
          <w:i w:val="0"/>
        </w:rPr>
        <w:t>«</w:t>
      </w:r>
      <w:r>
        <w:rPr>
          <w:b/>
          <w:i w:val="0"/>
        </w:rPr>
        <w:t>La cláusula de conciencia es un derecho constitucional de los profesionales de la</w:t>
      </w:r>
      <w:r>
        <w:t xml:space="preserve"> </w:t>
      </w:r>
      <w:r>
        <w:rPr>
          <w:b/>
          <w:i w:val="0"/>
        </w:rPr>
        <w:t>información que tiene por objeto garantizar la independencia en el desempeño de su función</w:t>
      </w:r>
      <w:r>
        <w:t xml:space="preserve"> </w:t>
      </w:r>
      <w:r>
        <w:rPr>
          <w:b/>
          <w:i w:val="0"/>
        </w:rPr>
        <w:t>profesional.</w:t>
      </w:r>
      <w:r>
        <w:rPr>
          <w:b w:val="0"/>
          <w:i w:val="0"/>
        </w:rPr>
        <w:t>» (art. 1).</w:t>
      </w:r>
    </w:p>
    <w:p>
      <w:pPr>
        <w:pStyle w:val="ListBullet"/>
      </w:pPr>
      <w:r>
        <w:rPr>
          <w:b w:val="0"/>
          <w:i w:val="0"/>
        </w:rPr>
        <w:t>Da derecho a solicitar la rescisión de la relación con la empresa en dos casos (art. 2.1):</w:t>
      </w:r>
      <w:r>
        <w:t xml:space="preserve"> </w:t>
      </w:r>
      <w:r>
        <w:rPr>
          <w:b w:val="0"/>
          <w:i w:val="0"/>
        </w:rPr>
        <w:t>a) un «</w:t>
      </w:r>
      <w:r>
        <w:rPr>
          <w:b/>
          <w:i w:val="0"/>
        </w:rPr>
        <w:t>cambio sustancial de orientación informativa o línea ideológica</w:t>
      </w:r>
      <w:r>
        <w:rPr>
          <w:b w:val="0"/>
          <w:i w:val="0"/>
        </w:rPr>
        <w:t>» del medio; b) el</w:t>
      </w:r>
      <w:r>
        <w:t xml:space="preserve"> </w:t>
      </w:r>
      <w:r>
        <w:rPr>
          <w:b w:val="0"/>
          <w:i w:val="0"/>
        </w:rPr>
        <w:t>traslado a otro medio del mismo grupo que por su género o línea suponga «</w:t>
      </w:r>
      <w:r>
        <w:rPr>
          <w:b/>
          <w:i w:val="0"/>
        </w:rPr>
        <w:t>una ruptura patente con la orientación</w:t>
      </w:r>
      <w:r>
        <w:t xml:space="preserve"> </w:t>
      </w:r>
      <w:r>
        <w:rPr>
          <w:b/>
          <w:i w:val="0"/>
        </w:rPr>
        <w:t>profesional del informador</w:t>
      </w:r>
      <w:r>
        <w:rPr>
          <w:b w:val="0"/>
          <w:i w:val="0"/>
        </w:rPr>
        <w:t>». La indemnización «</w:t>
      </w:r>
      <w:r>
        <w:rPr>
          <w:b/>
          <w:i w:val="0"/>
        </w:rPr>
        <w:t>no será inferior a la pactada</w:t>
      </w:r>
      <w:r>
        <w:t xml:space="preserve"> </w:t>
      </w:r>
      <w:r>
        <w:rPr>
          <w:b/>
          <w:i w:val="0"/>
        </w:rPr>
        <w:t>contractualmente o, en su defecto, a la establecida por la Ley para el despido</w:t>
      </w:r>
      <w:r>
        <w:t xml:space="preserve"> </w:t>
      </w:r>
      <w:r>
        <w:rPr>
          <w:b/>
          <w:i w:val="0"/>
        </w:rPr>
        <w:t>improcedente</w:t>
      </w:r>
      <w:r>
        <w:rPr>
          <w:b w:val="0"/>
          <w:i w:val="0"/>
        </w:rPr>
        <w:t>» (art. 2.2).</w:t>
      </w:r>
    </w:p>
    <w:p>
      <w:pPr>
        <w:pStyle w:val="ListBullet"/>
      </w:pPr>
      <w:r>
        <w:rPr>
          <w:b w:val="0"/>
          <w:i w:val="0"/>
        </w:rPr>
        <w:t>«</w:t>
      </w:r>
      <w:r>
        <w:rPr>
          <w:b/>
          <w:i w:val="0"/>
        </w:rPr>
        <w:t>Los profesionales de la información podrán negarse, motivadamente, a participar en la</w:t>
      </w:r>
      <w:r>
        <w:t xml:space="preserve"> </w:t>
      </w:r>
      <w:r>
        <w:rPr>
          <w:b/>
          <w:i w:val="0"/>
        </w:rPr>
        <w:t>elaboración de informaciones contrarias a los principios éticos de la comunicación, sin que</w:t>
      </w:r>
      <w:r>
        <w:t xml:space="preserve"> </w:t>
      </w:r>
      <w:r>
        <w:rPr>
          <w:b/>
          <w:i w:val="0"/>
        </w:rPr>
        <w:t>ello pueda suponer sanción o perjuicio.</w:t>
      </w:r>
      <w:r>
        <w:rPr>
          <w:b w:val="0"/>
          <w:i w:val="0"/>
        </w:rPr>
        <w:t>» (art. 3).</w:t>
      </w:r>
    </w:p>
    <w:p>
      <w:pPr/>
      <w:r>
        <w:rPr>
          <w:b w:val="0"/>
          <w:i w:val="0"/>
        </w:rPr>
        <w:t>Para el secreto profesional, este tema no da ley de desarrollo.</w:t>
      </w:r>
    </w:p>
    <w:p>
      <w:pPr>
        <w:pStyle w:val="Heading3"/>
      </w:pPr>
      <w:r>
        <w:rPr>
          <w:b w:val="0"/>
          <w:i w:val="0"/>
        </w:rPr>
        <w:t>17.2.4 El texto vigente no está publicado</w:t>
      </w:r>
    </w:p>
    <w:p>
      <w:pPr/>
      <w:r>
        <w:rPr>
          <w:b w:val="0"/>
          <w:i w:val="0"/>
        </w:rPr>
        <w:t xml:space="preserve">El Estatuto vigente </w:t>
      </w:r>
      <w:r>
        <w:rPr>
          <w:b w:val="0"/>
          <w:i/>
        </w:rPr>
        <w:t>no está publicado</w:t>
      </w:r>
      <w:r>
        <w:rPr>
          <w:b w:val="0"/>
          <w:i w:val="0"/>
        </w:rPr>
        <w:t xml:space="preserve"> en el BOJA ni en la web de la RTVA o de Canal Sur, y</w:t>
      </w:r>
      <w:r>
        <w:t xml:space="preserve"> </w:t>
      </w:r>
      <w:r>
        <w:rPr>
          <w:b w:val="0"/>
          <w:i w:val="0"/>
        </w:rPr>
        <w:t xml:space="preserve">no ha podido leerse en ninguna fuente oficial. Por eso este tema </w:t>
      </w:r>
      <w:r>
        <w:rPr>
          <w:b w:val="0"/>
          <w:i/>
        </w:rPr>
        <w:t>no desarrolla el Estatuto</w:t>
      </w:r>
      <w:r>
        <w:t xml:space="preserve"> </w:t>
      </w:r>
      <w:r>
        <w:rPr>
          <w:b w:val="0"/>
          <w:i/>
        </w:rPr>
        <w:t>vigente</w:t>
      </w:r>
      <w:r>
        <w:rPr>
          <w:b w:val="0"/>
          <w:i w:val="0"/>
        </w:rPr>
        <w:t>: ni su estructura, ni la composición del Consejo Profesional, ni el mandato de sus</w:t>
      </w:r>
      <w:r>
        <w:t xml:space="preserve"> </w:t>
      </w:r>
      <w:r>
        <w:rPr>
          <w:b w:val="0"/>
          <w:i w:val="0"/>
        </w:rPr>
        <w:t>miembros, ni su régimen de derechos y deberes. Lo que se puede estudiar con seguridad es lo de</w:t>
      </w:r>
      <w:r>
        <w:t xml:space="preserve"> </w:t>
      </w:r>
      <w:r>
        <w:rPr>
          <w:b w:val="0"/>
          <w:i w:val="0"/>
        </w:rPr>
        <w:t>los tres epígrafes anteriores: lo que dicen la Ley 18/2007 y la Carta, y el marco general de la</w:t>
      </w:r>
      <w:r>
        <w:t xml:space="preserve"> </w:t>
      </w:r>
      <w:r>
        <w:rPr>
          <w:b w:val="0"/>
          <w:i w:val="0"/>
        </w:rPr>
        <w:t>Constitución y la Ley Orgánica 2/1997.</w:t>
      </w:r>
    </w:p>
    <w:p>
      <w:pPr>
        <w:pStyle w:val="Heading3"/>
      </w:pPr>
      <w:r>
        <w:rPr>
          <w:b w:val="0"/>
          <w:i w:val="0"/>
        </w:rPr>
        <w:t>17.2.5 El texto anterior que enlaza la web de Canal Sur (no vigente)</w:t>
      </w:r>
    </w:p>
    <w:p>
      <w:pPr/>
      <w:r>
        <w:rPr>
          <w:b w:val="0"/>
          <w:i w:val="0"/>
        </w:rPr>
        <w:t>El enlace «Estatuto Profesional» de la página oficial de Canal Sur lleva a una entrada del blog</w:t>
      </w:r>
      <w:r>
        <w:t xml:space="preserve"> </w:t>
      </w:r>
      <w:r>
        <w:rPr>
          <w:b w:val="0"/>
          <w:i w:val="0"/>
        </w:rPr>
        <w:t xml:space="preserve">consejoradiortva.blogspot.com fechada el 25 de octubre de 2006. </w:t>
      </w:r>
      <w:r>
        <w:rPr>
          <w:b w:val="0"/>
          <w:i/>
        </w:rPr>
        <w:t>Ese texto no es el vigente</w:t>
      </w:r>
      <w:r>
        <w:rPr>
          <w:b w:val="0"/>
          <w:i w:val="0"/>
        </w:rPr>
        <w:t>:</w:t>
      </w:r>
      <w:r>
        <w:t xml:space="preserve"> </w:t>
      </w:r>
      <w:r>
        <w:rPr>
          <w:b w:val="0"/>
          <w:i w:val="0"/>
        </w:rPr>
        <w:t>es anterior a la Ley 18/2007, cuyos principios no cita (invoca los de la «Ley de Creación de</w:t>
      </w:r>
      <w:r>
        <w:t xml:space="preserve"> </w:t>
      </w:r>
      <w:r>
        <w:rPr>
          <w:b w:val="0"/>
          <w:i w:val="0"/>
        </w:rPr>
        <w:t>RTVA», es decir, la Ley 8/1987), y habla de estructuras que ya no existen (Canal 2 Andalucía,</w:t>
      </w:r>
      <w:r>
        <w:t xml:space="preserve"> </w:t>
      </w:r>
      <w:r>
        <w:rPr>
          <w:b w:val="0"/>
          <w:i w:val="0"/>
        </w:rPr>
        <w:t>el teletexto, dos sociedades con un Consejo Profesional cada una). Se describe aquí solo porque</w:t>
      </w:r>
      <w:r>
        <w:t xml:space="preserve"> </w:t>
      </w:r>
      <w:r>
        <w:rPr>
          <w:b w:val="0"/>
          <w:i w:val="0"/>
        </w:rPr>
        <w:t>ayuda a entender cómo funciona la figura; no hay que estudiar sus cifras ni darlo por vigente</w:t>
      </w:r>
      <w:r>
        <w:t xml:space="preserve"> </w:t>
      </w:r>
      <w:r>
        <w:rPr>
          <w:b w:val="0"/>
          <w:i w:val="0"/>
        </w:rPr>
        <w:t>en una pregunta.</w:t>
      </w:r>
    </w:p>
    <w:p>
      <w:pPr>
        <w:pStyle w:val="ListBullet"/>
      </w:pPr>
      <w:r>
        <w:rPr>
          <w:b w:val="0"/>
          <w:i/>
        </w:rPr>
        <w:t>Objeto.</w:t>
      </w:r>
      <w:r>
        <w:rPr>
          <w:b w:val="0"/>
          <w:i w:val="0"/>
        </w:rPr>
        <w:t xml:space="preserve"> Regulaba las relaciones entre la RTVA y sus filiales y los profesionales de la</w:t>
      </w:r>
      <w:r>
        <w:t xml:space="preserve"> </w:t>
      </w:r>
      <w:r>
        <w:rPr>
          <w:b w:val="0"/>
          <w:i w:val="0"/>
        </w:rPr>
        <w:t>comunicación en la obtención, elaboración y difusión de la información, con exclusión expresa</w:t>
      </w:r>
      <w:r>
        <w:t xml:space="preserve"> </w:t>
      </w:r>
      <w:r>
        <w:rPr>
          <w:b w:val="0"/>
          <w:i w:val="0"/>
        </w:rPr>
        <w:t>de las relaciones laborales y sindicales. Se aplicaba a los redactores y a algunas otras</w:t>
      </w:r>
      <w:r>
        <w:t xml:space="preserve"> </w:t>
      </w:r>
      <w:r>
        <w:rPr>
          <w:b w:val="0"/>
          <w:i w:val="0"/>
        </w:rPr>
        <w:t>categorías (en radio, presentadores-productores y productores; en televisión,</w:t>
      </w:r>
      <w:r>
        <w:t xml:space="preserve"> </w:t>
      </w:r>
      <w:r>
        <w:rPr>
          <w:b w:val="0"/>
          <w:i w:val="0"/>
        </w:rPr>
        <w:t>realizadores).</w:t>
      </w:r>
    </w:p>
    <w:p>
      <w:pPr>
        <w:pStyle w:val="ListBullet"/>
      </w:pPr>
      <w:r>
        <w:rPr>
          <w:b w:val="0"/>
          <w:i/>
        </w:rPr>
        <w:t>Principios deontológicos.</w:t>
      </w:r>
      <w:r>
        <w:rPr>
          <w:b w:val="0"/>
          <w:i w:val="0"/>
        </w:rPr>
        <w:t xml:space="preserve"> Entre ellos, la defensa de una información veraz, rigurosa, bien</w:t>
      </w:r>
      <w:r>
        <w:t xml:space="preserve"> </w:t>
      </w:r>
      <w:r>
        <w:rPr>
          <w:b w:val="0"/>
          <w:i w:val="0"/>
        </w:rPr>
        <w:t>fundamentada y obtenida con imparcialidad por medios honestos, el rechazo de presiones de</w:t>
      </w:r>
      <w:r>
        <w:t xml:space="preserve"> </w:t>
      </w:r>
      <w:r>
        <w:rPr>
          <w:b w:val="0"/>
          <w:i w:val="0"/>
        </w:rPr>
        <w:t>personas, instituciones, partidos o grupos, y la separación entre información, opinión y</w:t>
      </w:r>
      <w:r>
        <w:t xml:space="preserve"> </w:t>
      </w:r>
      <w:r>
        <w:rPr>
          <w:b w:val="0"/>
          <w:i w:val="0"/>
        </w:rPr>
        <w:t>publicidad.</w:t>
      </w:r>
    </w:p>
    <w:p>
      <w:pPr>
        <w:pStyle w:val="ListBullet"/>
      </w:pPr>
      <w:r>
        <w:rPr>
          <w:b w:val="0"/>
          <w:i/>
        </w:rPr>
        <w:t>Derechos y deberes.</w:t>
      </w:r>
      <w:r>
        <w:rPr>
          <w:b w:val="0"/>
          <w:i w:val="0"/>
        </w:rPr>
        <w:t xml:space="preserve"> Entre los derechos, la libre expresión e información en el marco de</w:t>
      </w:r>
      <w:r>
        <w:t xml:space="preserve"> </w:t>
      </w:r>
      <w:r>
        <w:rPr>
          <w:b w:val="0"/>
          <w:i w:val="0"/>
        </w:rPr>
        <w:t>las normas de estilo, la cláusula de conciencia, el secreto profesional, la libertad de</w:t>
      </w:r>
      <w:r>
        <w:t xml:space="preserve"> </w:t>
      </w:r>
      <w:r>
        <w:rPr>
          <w:b w:val="0"/>
          <w:i w:val="0"/>
        </w:rPr>
        <w:t>creación y los derechos de autor, y el derecho de rectificación. Entre los deberes, informar</w:t>
      </w:r>
      <w:r>
        <w:t xml:space="preserve"> </w:t>
      </w:r>
      <w:r>
        <w:rPr>
          <w:b w:val="0"/>
          <w:i w:val="0"/>
        </w:rPr>
        <w:t>con veracidad y formarse. El informador debía respetar la política informativa de la empresa,</w:t>
      </w:r>
      <w:r>
        <w:t xml:space="preserve"> </w:t>
      </w:r>
      <w:r>
        <w:rPr>
          <w:b w:val="0"/>
          <w:i w:val="0"/>
        </w:rPr>
        <w:t>aunque podía discrepar públicamente en otros medios sin ser sancionado.</w:t>
      </w:r>
    </w:p>
    <w:p>
      <w:pPr>
        <w:pStyle w:val="ListBullet"/>
      </w:pPr>
      <w:r>
        <w:rPr>
          <w:b w:val="0"/>
          <w:i/>
        </w:rPr>
        <w:t>Cláusula de conciencia.</w:t>
      </w:r>
      <w:r>
        <w:rPr>
          <w:b w:val="0"/>
          <w:i w:val="0"/>
        </w:rPr>
        <w:t xml:space="preserve"> Recogía la negativa motivada a participar en informaciones</w:t>
      </w:r>
      <w:r>
        <w:t xml:space="preserve"> </w:t>
      </w:r>
      <w:r>
        <w:rPr>
          <w:b w:val="0"/>
          <w:i w:val="0"/>
        </w:rPr>
        <w:t>contrarias a los principios éticos, a la ley de la RTVA o a las convicciones personales, sin</w:t>
      </w:r>
      <w:r>
        <w:t xml:space="preserve"> </w:t>
      </w:r>
      <w:r>
        <w:rPr>
          <w:b w:val="0"/>
          <w:i w:val="0"/>
        </w:rPr>
        <w:t>sanción ni perjuicio; la rescisión del contrato en los términos de la Ley Orgánica 2/1997; y la</w:t>
      </w:r>
      <w:r>
        <w:t xml:space="preserve"> </w:t>
      </w:r>
      <w:r>
        <w:rPr>
          <w:b w:val="0"/>
          <w:i w:val="0"/>
        </w:rPr>
        <w:t>mediación previa del Consejo Profesional antes de acudir a los tribunales. Añadía el derecho a</w:t>
      </w:r>
      <w:r>
        <w:t xml:space="preserve"> </w:t>
      </w:r>
      <w:r>
        <w:rPr>
          <w:b w:val="0"/>
          <w:i w:val="0"/>
        </w:rPr>
        <w:t>cambiar de programa si cambiaba su línea o su dirección de forma lesiva para las convicciones</w:t>
      </w:r>
      <w:r>
        <w:t xml:space="preserve"> </w:t>
      </w:r>
      <w:r>
        <w:rPr>
          <w:b w:val="0"/>
          <w:i w:val="0"/>
        </w:rPr>
        <w:t>o la especialización profesional del informador.</w:t>
      </w:r>
    </w:p>
    <w:p>
      <w:pPr>
        <w:pStyle w:val="ListBullet"/>
      </w:pPr>
      <w:r>
        <w:rPr>
          <w:b w:val="0"/>
          <w:i/>
        </w:rPr>
        <w:t>Secreto profesional.</w:t>
      </w:r>
      <w:r>
        <w:rPr>
          <w:b w:val="0"/>
          <w:i w:val="0"/>
        </w:rPr>
        <w:t xml:space="preserve"> Lo configuraba como derecho de los profesionales y garantía del</w:t>
      </w:r>
      <w:r>
        <w:t xml:space="preserve"> </w:t>
      </w:r>
      <w:r>
        <w:rPr>
          <w:b w:val="0"/>
          <w:i w:val="0"/>
        </w:rPr>
        <w:t>derecho del público a una información libre: no revelar las fuentes propias ni las de los</w:t>
      </w:r>
      <w:r>
        <w:t xml:space="preserve"> </w:t>
      </w:r>
      <w:r>
        <w:rPr>
          <w:b w:val="0"/>
          <w:i w:val="0"/>
        </w:rPr>
        <w:t>compañeros, confidencialidad de los materiales de trabajo y prohibición de registros o</w:t>
      </w:r>
      <w:r>
        <w:t xml:space="preserve"> </w:t>
      </w:r>
      <w:r>
        <w:rPr>
          <w:b w:val="0"/>
          <w:i w:val="0"/>
        </w:rPr>
        <w:t>cesiones de material sin orden judicial. Su único límite era el requerimiento judicial de</w:t>
      </w:r>
      <w:r>
        <w:t xml:space="preserve"> </w:t>
      </w:r>
      <w:r>
        <w:rPr>
          <w:b w:val="0"/>
          <w:i w:val="0"/>
        </w:rPr>
        <w:t>revelar la fuente en un proceso penal, y obligaba a revelarla cuando así se pudiera evitar un</w:t>
      </w:r>
      <w:r>
        <w:t xml:space="preserve"> </w:t>
      </w:r>
      <w:r>
        <w:rPr>
          <w:b w:val="0"/>
          <w:i w:val="0"/>
        </w:rPr>
        <w:t>delito cierto contra la vida, la integridad o la salud, la libertad o la libertad sexual de</w:t>
      </w:r>
      <w:r>
        <w:t xml:space="preserve"> </w:t>
      </w:r>
      <w:r>
        <w:rPr>
          <w:b w:val="0"/>
          <w:i w:val="0"/>
        </w:rPr>
        <w:t>las personas.</w:t>
      </w:r>
    </w:p>
    <w:p>
      <w:pPr>
        <w:pStyle w:val="ListBullet"/>
      </w:pPr>
      <w:r>
        <w:rPr>
          <w:b w:val="0"/>
          <w:i/>
        </w:rPr>
        <w:t>Consejos Profesionales.</w:t>
      </w:r>
      <w:r>
        <w:rPr>
          <w:b w:val="0"/>
          <w:i w:val="0"/>
        </w:rPr>
        <w:t xml:space="preserve"> Órganos de representación de los profesionales de la información,</w:t>
      </w:r>
      <w:r>
        <w:t xml:space="preserve"> </w:t>
      </w:r>
      <w:r>
        <w:rPr>
          <w:b w:val="0"/>
          <w:i w:val="0"/>
        </w:rPr>
        <w:t>elegidos por ellos, con funciones de salvaguarda y control del cumplimiento del Estatuto y de</w:t>
      </w:r>
      <w:r>
        <w:t xml:space="preserve"> </w:t>
      </w:r>
      <w:r>
        <w:rPr>
          <w:b w:val="0"/>
          <w:i w:val="0"/>
        </w:rPr>
        <w:t>mediación entre las redacciones y la empresa; eran la primera instancia a la que podían</w:t>
      </w:r>
      <w:r>
        <w:t xml:space="preserve"> </w:t>
      </w:r>
      <w:r>
        <w:rPr>
          <w:b w:val="0"/>
          <w:i w:val="0"/>
        </w:rPr>
        <w:t>acudir los afectados. Emitían informes sobre la calidad de la programación informativa, a los</w:t>
      </w:r>
      <w:r>
        <w:t xml:space="preserve"> </w:t>
      </w:r>
      <w:r>
        <w:rPr>
          <w:b w:val="0"/>
          <w:i w:val="0"/>
        </w:rPr>
        <w:t>que la empresa debía responder motivadamente, y recogían la opinión de los profesionales,</w:t>
      </w:r>
      <w:r>
        <w:t xml:space="preserve"> </w:t>
      </w:r>
      <w:r>
        <w:rPr>
          <w:b w:val="0"/>
          <w:i w:val="0"/>
        </w:rPr>
        <w:t>no vinculante, sobre el nombramiento y cese de la dirección de los servicios informativos. Los</w:t>
      </w:r>
      <w:r>
        <w:t xml:space="preserve"> </w:t>
      </w:r>
      <w:r>
        <w:rPr>
          <w:b w:val="0"/>
          <w:i w:val="0"/>
        </w:rPr>
        <w:t>directivos y mandos de la redacción eran incompatibles con la condición de miembro.</w:t>
      </w:r>
    </w:p>
    <w:p>
      <w:pPr>
        <w:pStyle w:val="ListBullet"/>
      </w:pPr>
      <w:r>
        <w:rPr>
          <w:b w:val="0"/>
          <w:i/>
        </w:rPr>
        <w:t>Reforma.</w:t>
      </w:r>
      <w:r>
        <w:rPr>
          <w:b w:val="0"/>
          <w:i w:val="0"/>
        </w:rPr>
        <w:t xml:space="preserve"> La aprobaba el Consejo de Administración de la RTVA, pero la propuesta</w:t>
      </w:r>
      <w:r>
        <w:t xml:space="preserve"> </w:t>
      </w:r>
      <w:r>
        <w:rPr>
          <w:b w:val="0"/>
          <w:i w:val="0"/>
        </w:rPr>
        <w:t>necesitaba además el voto favorable de cada Consejo Profesional.</w:t>
      </w:r>
    </w:p>
    <w:p>
      <w:pPr>
        <w:pStyle w:val="Heading3"/>
      </w:pPr>
      <w:r>
        <w:rPr>
          <w:b w:val="0"/>
          <w:i w:val="0"/>
        </w:rPr>
        <w:t>17.2.6 Lo que el texto de 2006 dice al presentador-productor (no vigente)</w:t>
      </w:r>
    </w:p>
    <w:p>
      <w:pPr/>
      <w:r>
        <w:rPr>
          <w:b w:val="0"/>
          <w:i w:val="0"/>
        </w:rPr>
        <w:t>Sólo como antecedente, y sin darlo por vigente en una pregunta. El texto de 2006 incluía</w:t>
      </w:r>
      <w:r>
        <w:t xml:space="preserve"> </w:t>
      </w:r>
      <w:r>
        <w:rPr>
          <w:b w:val="0"/>
          <w:i w:val="0"/>
        </w:rPr>
        <w:t>expresamente en su ámbito, junto a los redactores, «</w:t>
      </w:r>
      <w:r>
        <w:rPr>
          <w:b/>
          <w:i w:val="0"/>
        </w:rPr>
        <w:t>En Radio, presentadores/as-productores/as y</w:t>
      </w:r>
      <w:r>
        <w:t xml:space="preserve"> </w:t>
      </w:r>
      <w:r>
        <w:rPr>
          <w:b/>
          <w:i w:val="0"/>
        </w:rPr>
        <w:t>productores/as.</w:t>
      </w:r>
      <w:r>
        <w:rPr>
          <w:b w:val="0"/>
          <w:i w:val="0"/>
        </w:rPr>
        <w:t>» (2.1), y reservaba a uno de ellos un puesto en el Consejo Profesional de Canal Sur</w:t>
      </w:r>
      <w:r>
        <w:t xml:space="preserve"> </w:t>
      </w:r>
      <w:r>
        <w:rPr>
          <w:b w:val="0"/>
          <w:i w:val="0"/>
        </w:rPr>
        <w:t>Radio: «</w:t>
      </w:r>
      <w:r>
        <w:rPr>
          <w:b/>
          <w:i w:val="0"/>
        </w:rPr>
        <w:t>El Consejo Profesional de Canal Sur Radio estará integrado por siete miembros. De ellos</w:t>
      </w:r>
      <w:r>
        <w:t xml:space="preserve"> </w:t>
      </w:r>
      <w:r>
        <w:rPr>
          <w:b/>
          <w:i w:val="0"/>
        </w:rPr>
        <w:t>seis, serán redactores/as y uno presentador/a-productor/a o productor/a.</w:t>
      </w:r>
      <w:r>
        <w:rPr>
          <w:b w:val="0"/>
          <w:i w:val="0"/>
        </w:rPr>
        <w:t>» (11.2); presentadores-productores</w:t>
      </w:r>
      <w:r>
        <w:t xml:space="preserve"> </w:t>
      </w:r>
      <w:r>
        <w:rPr>
          <w:b w:val="0"/>
          <w:i w:val="0"/>
        </w:rPr>
        <w:t>y productores compartían «</w:t>
      </w:r>
      <w:r>
        <w:rPr>
          <w:b/>
          <w:i w:val="0"/>
        </w:rPr>
        <w:t>un único colegio electoral y candidato/a</w:t>
      </w:r>
      <w:r>
        <w:rPr>
          <w:b w:val="0"/>
          <w:i w:val="0"/>
        </w:rPr>
        <w:t>» (12.6). Si el Estatuto</w:t>
      </w:r>
      <w:r>
        <w:t xml:space="preserve"> </w:t>
      </w:r>
      <w:r>
        <w:rPr>
          <w:b w:val="0"/>
          <w:i w:val="0"/>
        </w:rPr>
        <w:t>vigente mantiene ese ámbito y esa composición no se ha podido comprobar.</w:t>
      </w:r>
    </w:p>
    <w:p>
      <w:pPr/>
      <w:r>
        <w:rPr>
          <w:b w:val="0"/>
          <w:i w:val="0"/>
        </w:rPr>
        <w:t>Entre sus preceptos deontológicos había uno que toca de lleno a la radio: «</w:t>
      </w:r>
      <w:r>
        <w:rPr>
          <w:b/>
          <w:i w:val="0"/>
        </w:rPr>
        <w:t>La publicidad será</w:t>
      </w:r>
      <w:r>
        <w:t xml:space="preserve"> </w:t>
      </w:r>
      <w:r>
        <w:rPr>
          <w:b/>
          <w:i w:val="0"/>
        </w:rPr>
        <w:t>claramente diferenciada de la información, mediante ráfagas, cortinillas o cualquier otro elemento</w:t>
      </w:r>
      <w:r>
        <w:t xml:space="preserve"> </w:t>
      </w:r>
      <w:r>
        <w:rPr>
          <w:b/>
          <w:i w:val="0"/>
        </w:rPr>
        <w:t>diferenciador.</w:t>
      </w:r>
      <w:r>
        <w:rPr>
          <w:b w:val="0"/>
          <w:i w:val="0"/>
        </w:rPr>
        <w:t>» (3.2.5).</w:t>
      </w:r>
    </w:p>
    <w:p>
      <w:pPr/>
      <w:r>
        <w:rPr>
          <w:b w:val="0"/>
          <w:i w:val="0"/>
        </w:rPr>
        <w:t>Y cuatro pasajes que tocan puntos del enunciado:</w:t>
      </w:r>
    </w:p>
    <w:p>
      <w:pPr>
        <w:pStyle w:val="ListBullet"/>
      </w:pPr>
      <w:r>
        <w:rPr>
          <w:b w:val="0"/>
          <w:i w:val="0"/>
        </w:rPr>
        <w:t>Revelación de la fuente (6.9): «</w:t>
      </w:r>
      <w:r>
        <w:rPr>
          <w:b/>
          <w:i w:val="0"/>
        </w:rPr>
        <w:t>El/la profesional de la información estará obligado a revelar</w:t>
      </w:r>
      <w:r>
        <w:t xml:space="preserve"> </w:t>
      </w:r>
      <w:r>
        <w:rPr>
          <w:b/>
          <w:i w:val="0"/>
        </w:rPr>
        <w:t>la identidad de la fuente cuando de este modo se pueda evitar la comisión cierta de un delito</w:t>
      </w:r>
      <w:r>
        <w:t xml:space="preserve"> </w:t>
      </w:r>
      <w:r>
        <w:rPr>
          <w:b/>
          <w:i w:val="0"/>
        </w:rPr>
        <w:t>contra la vida, la integridad o la salud, la libertad o la libertad sexual de las personas.</w:t>
      </w:r>
      <w:r>
        <w:rPr>
          <w:b w:val="0"/>
          <w:i w:val="0"/>
        </w:rPr>
        <w:t>»</w:t>
      </w:r>
    </w:p>
    <w:p>
      <w:pPr>
        <w:pStyle w:val="ListBullet"/>
      </w:pPr>
      <w:r>
        <w:rPr>
          <w:b w:val="0"/>
          <w:i w:val="0"/>
        </w:rPr>
        <w:t>Rectificación (8.1 y 8.2): la empresa, antes de decidir sobre la conveniencia de emitir las</w:t>
      </w:r>
      <w:r>
        <w:t xml:space="preserve"> </w:t>
      </w:r>
      <w:r>
        <w:rPr>
          <w:b w:val="0"/>
          <w:i w:val="0"/>
        </w:rPr>
        <w:t>rectificaciones que se soliciten, «</w:t>
      </w:r>
      <w:r>
        <w:rPr>
          <w:b/>
          <w:i w:val="0"/>
        </w:rPr>
        <w:t>consultará con los profesionales que hayan elaborado las</w:t>
      </w:r>
      <w:r>
        <w:t xml:space="preserve"> </w:t>
      </w:r>
      <w:r>
        <w:rPr>
          <w:b/>
          <w:i w:val="0"/>
        </w:rPr>
        <w:t>mismas</w:t>
      </w:r>
      <w:r>
        <w:rPr>
          <w:b w:val="0"/>
          <w:i w:val="0"/>
        </w:rPr>
        <w:t>» y, en la medida de lo posible, al Consejo Profesional, «</w:t>
      </w:r>
      <w:r>
        <w:rPr>
          <w:b/>
          <w:i w:val="0"/>
        </w:rPr>
        <w:t>sin perjuicio del cumplimiento</w:t>
      </w:r>
      <w:r>
        <w:t xml:space="preserve"> </w:t>
      </w:r>
      <w:r>
        <w:rPr>
          <w:b/>
          <w:i w:val="0"/>
        </w:rPr>
        <w:t>en los términos previstos en la legislación vigente</w:t>
      </w:r>
      <w:r>
        <w:rPr>
          <w:b w:val="0"/>
          <w:i w:val="0"/>
        </w:rPr>
        <w:t>»; y «</w:t>
      </w:r>
      <w:r>
        <w:rPr>
          <w:b/>
          <w:i w:val="0"/>
        </w:rPr>
        <w:t>Todos los informadores tienen derecho a conocer, antes</w:t>
      </w:r>
      <w:r>
        <w:t xml:space="preserve"> </w:t>
      </w:r>
      <w:r>
        <w:rPr>
          <w:b/>
          <w:i w:val="0"/>
        </w:rPr>
        <w:t>de que se hagan públicas, las rectificaciones sobre sus trabajos y a manifestar su parecer.</w:t>
      </w:r>
      <w:r>
        <w:rPr>
          <w:b w:val="0"/>
          <w:i w:val="0"/>
        </w:rPr>
        <w:t>»</w:t>
      </w:r>
    </w:p>
    <w:p>
      <w:pPr>
        <w:pStyle w:val="ListBullet"/>
      </w:pPr>
      <w:r>
        <w:rPr>
          <w:b w:val="0"/>
          <w:i w:val="0"/>
        </w:rPr>
        <w:t>Defensores (9): «</w:t>
      </w:r>
      <w:r>
        <w:rPr>
          <w:b/>
          <w:i w:val="0"/>
        </w:rPr>
        <w:t>El Defensor del Oyente en Canal Sur Radio y el Defensor del Espectador en Canal</w:t>
      </w:r>
      <w:r>
        <w:t xml:space="preserve"> </w:t>
      </w:r>
      <w:r>
        <w:rPr>
          <w:b/>
          <w:i w:val="0"/>
        </w:rPr>
        <w:t>Sur Televisión.</w:t>
      </w:r>
      <w:r>
        <w:rPr>
          <w:b w:val="0"/>
          <w:i w:val="0"/>
        </w:rPr>
        <w:t>» «</w:t>
      </w:r>
      <w:r>
        <w:rPr>
          <w:b/>
          <w:i w:val="0"/>
        </w:rPr>
        <w:t>Con Estatuto propio y con independencia, canalizarán las reclamaciones y</w:t>
      </w:r>
      <w:r>
        <w:t xml:space="preserve"> </w:t>
      </w:r>
      <w:r>
        <w:rPr>
          <w:b/>
          <w:i w:val="0"/>
        </w:rPr>
        <w:t>quejas de los/as usuarios/as de los distintos medios de RTVA y SS.FF.</w:t>
      </w:r>
      <w:r>
        <w:rPr>
          <w:b w:val="0"/>
          <w:i w:val="0"/>
        </w:rPr>
        <w:t>» Hoy la figura es otra</w:t>
      </w:r>
      <w:r>
        <w:t xml:space="preserve"> </w:t>
      </w:r>
      <w:r>
        <w:rPr>
          <w:b w:val="0"/>
          <w:i w:val="0"/>
        </w:rPr>
        <w:t>(epígrafe 10).</w:t>
      </w:r>
    </w:p>
    <w:p>
      <w:pPr>
        <w:pStyle w:val="ListBullet"/>
      </w:pPr>
      <w:r>
        <w:rPr>
          <w:b w:val="0"/>
          <w:i w:val="0"/>
        </w:rPr>
        <w:t>Retirada de la firma (10.4): si las correcciones o modificaciones de su trabajo «</w:t>
      </w:r>
      <w:r>
        <w:rPr>
          <w:b/>
          <w:i w:val="0"/>
        </w:rPr>
        <w:t>hayan sido</w:t>
      </w:r>
      <w:r>
        <w:t xml:space="preserve"> </w:t>
      </w:r>
      <w:r>
        <w:rPr>
          <w:b/>
          <w:i w:val="0"/>
        </w:rPr>
        <w:t>sustanciales</w:t>
      </w:r>
      <w:r>
        <w:rPr>
          <w:b w:val="0"/>
          <w:i w:val="0"/>
        </w:rPr>
        <w:t>», los autores tienen derecho «</w:t>
      </w:r>
      <w:r>
        <w:rPr>
          <w:b/>
          <w:i w:val="0"/>
        </w:rPr>
        <w:t>a no incorporar su firma, su voz, su imagen y/o su</w:t>
      </w:r>
      <w:r>
        <w:t xml:space="preserve"> </w:t>
      </w:r>
      <w:r>
        <w:rPr>
          <w:b/>
          <w:i w:val="0"/>
        </w:rPr>
        <w:t>nombre</w:t>
      </w:r>
      <w:r>
        <w:rPr>
          <w:b w:val="0"/>
          <w:i w:val="0"/>
        </w:rPr>
        <w:t>».</w:t>
      </w:r>
    </w:p>
    <w:p>
      <w:pPr>
        <w:pStyle w:val="Heading2"/>
      </w:pPr>
      <w:r>
        <w:rPr>
          <w:b w:val="0"/>
          <w:i w:val="0"/>
        </w:rPr>
        <w:t>17.3 El Libro de estilo</w:t>
      </w:r>
    </w:p>
    <w:p>
      <w:pPr>
        <w:pStyle w:val="Heading3"/>
      </w:pPr>
      <w:r>
        <w:rPr>
          <w:b w:val="0"/>
          <w:i w:val="0"/>
        </w:rPr>
        <w:t>17.3.1 Qué es y con qué cautelas se usa</w:t>
      </w:r>
    </w:p>
    <w:p>
      <w:pPr/>
      <w:r>
        <w:rPr>
          <w:b w:val="0"/>
          <w:i w:val="0"/>
        </w:rPr>
        <w:t xml:space="preserve">El único libro de estilo publicado de la casa es el </w:t>
      </w:r>
      <w:r>
        <w:rPr>
          <w:b w:val="0"/>
          <w:i/>
        </w:rPr>
        <w:t>Libro de estilo de Canal Sur Televisión y</w:t>
      </w:r>
      <w:r>
        <w:t xml:space="preserve"> </w:t>
      </w:r>
      <w:r>
        <w:rPr>
          <w:b w:val="0"/>
          <w:i/>
        </w:rPr>
        <w:t>Canal 2 Andalucía</w:t>
      </w:r>
      <w:r>
        <w:rPr>
          <w:b w:val="0"/>
          <w:i w:val="0"/>
        </w:rPr>
        <w:t>, editado por la RTVA en marzo de 2004. No se ha localizado uno de Canal Sur</w:t>
      </w:r>
      <w:r>
        <w:t xml:space="preserve"> </w:t>
      </w:r>
      <w:r>
        <w:rPr>
          <w:b w:val="0"/>
          <w:i w:val="0"/>
        </w:rPr>
        <w:t>Radio. Él mismo se define así: «</w:t>
      </w:r>
      <w:r>
        <w:rPr>
          <w:b/>
          <w:i w:val="0"/>
        </w:rPr>
        <w:t>Este LIBRO DE ESTILO no es un reglamento inflexible ni un</w:t>
      </w:r>
      <w:r>
        <w:t xml:space="preserve"> </w:t>
      </w:r>
      <w:r>
        <w:rPr>
          <w:b/>
          <w:i w:val="0"/>
        </w:rPr>
        <w:t>compendio de obligaciones ineludibles. Es un conjunto de recomendaciones periodísticas y una</w:t>
      </w:r>
      <w:r>
        <w:t xml:space="preserve"> </w:t>
      </w:r>
      <w:r>
        <w:rPr>
          <w:b/>
          <w:i w:val="0"/>
        </w:rPr>
        <w:t>selección de métodos de trabajo</w:t>
      </w:r>
      <w:r>
        <w:rPr>
          <w:b w:val="0"/>
          <w:i w:val="0"/>
        </w:rPr>
        <w:t>» (Introducción).</w:t>
      </w:r>
    </w:p>
    <w:p>
      <w:pPr/>
      <w:r>
        <w:rPr>
          <w:b w:val="0"/>
          <w:i w:val="0"/>
        </w:rPr>
        <w:t>Tres cautelas para citarlo:</w:t>
      </w:r>
    </w:p>
    <w:p>
      <w:pPr>
        <w:pStyle w:val="ListBullet"/>
      </w:pPr>
      <w:r>
        <w:rPr>
          <w:b w:val="0"/>
          <w:i w:val="0"/>
        </w:rPr>
        <w:t>Es de 2004 y de televisión: habla de CSTV y de Canal 2 Andalucía, que ya no existe como tal.</w:t>
      </w:r>
    </w:p>
    <w:p>
      <w:pPr>
        <w:pStyle w:val="ListBullet"/>
      </w:pPr>
      <w:r>
        <w:rPr>
          <w:b w:val="0"/>
          <w:i w:val="0"/>
        </w:rPr>
        <w:t>Remite a normas de su época: la «</w:t>
      </w:r>
      <w:r>
        <w:rPr>
          <w:b/>
          <w:i w:val="0"/>
        </w:rPr>
        <w:t>Ley de Creación de la Empresa Pública de la Radio y la</w:t>
      </w:r>
      <w:r>
        <w:t xml:space="preserve"> </w:t>
      </w:r>
      <w:r>
        <w:rPr>
          <w:b/>
          <w:i w:val="0"/>
        </w:rPr>
        <w:t>Televisión de Andalucía</w:t>
      </w:r>
      <w:r>
        <w:rPr>
          <w:b w:val="0"/>
          <w:i w:val="0"/>
        </w:rPr>
        <w:t>» (la Ley 8/1987, derogada por la Ley 18/2007) y el «</w:t>
      </w:r>
      <w:r>
        <w:rPr>
          <w:b/>
          <w:i w:val="0"/>
        </w:rPr>
        <w:t>Convenio</w:t>
      </w:r>
      <w:r>
        <w:t xml:space="preserve"> </w:t>
      </w:r>
      <w:r>
        <w:rPr>
          <w:b/>
          <w:i w:val="0"/>
        </w:rPr>
        <w:t>Colectivo de la RTVA 2002-2004</w:t>
      </w:r>
      <w:r>
        <w:rPr>
          <w:b w:val="0"/>
          <w:i w:val="0"/>
        </w:rPr>
        <w:t>» (hoy rige el X Convenio). Esas remisiones no son vigentes.</w:t>
      </w:r>
    </w:p>
    <w:p>
      <w:pPr>
        <w:pStyle w:val="ListBullet"/>
      </w:pPr>
      <w:r>
        <w:rPr>
          <w:b w:val="0"/>
          <w:i w:val="0"/>
        </w:rPr>
        <w:t>Aunque se llame a sí mismo recomendación, muchas de sus pautas están escritas en imperativo</w:t>
      </w:r>
      <w:r>
        <w:t xml:space="preserve"> </w:t>
      </w:r>
      <w:r>
        <w:rPr>
          <w:b w:val="0"/>
          <w:i w:val="0"/>
        </w:rPr>
        <w:t>(«</w:t>
      </w:r>
      <w:r>
        <w:rPr>
          <w:b/>
          <w:i w:val="0"/>
        </w:rPr>
        <w:t>quedan prohibidas</w:t>
      </w:r>
      <w:r>
        <w:rPr>
          <w:b w:val="0"/>
          <w:i w:val="0"/>
        </w:rPr>
        <w:t>», «</w:t>
      </w:r>
      <w:r>
        <w:rPr>
          <w:b/>
          <w:i w:val="0"/>
        </w:rPr>
        <w:t>no será comprada en ningún caso</w:t>
      </w:r>
      <w:r>
        <w:rPr>
          <w:b w:val="0"/>
          <w:i w:val="0"/>
        </w:rPr>
        <w:t>»). Hay que citar cada una con su</w:t>
      </w:r>
      <w:r>
        <w:t xml:space="preserve"> </w:t>
      </w:r>
      <w:r>
        <w:rPr>
          <w:b w:val="0"/>
          <w:i w:val="0"/>
        </w:rPr>
        <w:t>verbo: donde dice «es recomendable» no puede leerse «deberá».</w:t>
      </w:r>
    </w:p>
    <w:p>
      <w:pPr/>
      <w:r>
        <w:rPr>
          <w:b w:val="0"/>
          <w:i w:val="0"/>
        </w:rPr>
        <w:t>Las pautas que tocan este tema están en el capítulo 1, «Normas básicas» (1.5 Imparcialidad, 1.7</w:t>
      </w:r>
      <w:r>
        <w:t xml:space="preserve"> </w:t>
      </w:r>
      <w:r>
        <w:rPr>
          <w:b w:val="0"/>
          <w:i w:val="0"/>
        </w:rPr>
        <w:t>Transparencia, 1.8 Responsabilidad y 1.9 Independencia), en el 2.3.2 («La función de informar»), en</w:t>
      </w:r>
      <w:r>
        <w:t xml:space="preserve"> </w:t>
      </w:r>
      <w:r>
        <w:rPr>
          <w:b w:val="0"/>
          <w:i w:val="0"/>
        </w:rPr>
        <w:t>el 2.5 («Deontología») y en el 9.1 («Recomendaciones», del capítulo sobre asuntos comprometidos). Se</w:t>
      </w:r>
      <w:r>
        <w:t xml:space="preserve"> </w:t>
      </w:r>
      <w:r>
        <w:rPr>
          <w:b w:val="0"/>
          <w:i w:val="0"/>
        </w:rPr>
        <w:t>reparten en los epígrafes siguientes según el punto del enunciado al que responden; las dos que no</w:t>
      </w:r>
      <w:r>
        <w:t xml:space="preserve"> </w:t>
      </w:r>
      <w:r>
        <w:rPr>
          <w:b w:val="0"/>
          <w:i w:val="0"/>
        </w:rPr>
        <w:t>tienen punto propio en el enunciado van a continuación. Entre sus anexos, el Libro reproduce además</w:t>
      </w:r>
      <w:r>
        <w:t xml:space="preserve"> </w:t>
      </w:r>
      <w:r>
        <w:rPr>
          <w:b w:val="0"/>
          <w:i w:val="0"/>
        </w:rPr>
        <w:t>el código deontológico de la Federación de Asociaciones de la Prensa de España (FAPE), aprobado en</w:t>
      </w:r>
      <w:r>
        <w:t xml:space="preserve"> </w:t>
      </w:r>
      <w:r>
        <w:rPr>
          <w:b w:val="0"/>
          <w:i w:val="0"/>
        </w:rPr>
        <w:t>Sevilla el 27 de noviembre de 1993, que este tema no desarrolla.</w:t>
      </w:r>
    </w:p>
    <w:p>
      <w:pPr>
        <w:pStyle w:val="Heading3"/>
      </w:pPr>
      <w:r>
        <w:rPr>
          <w:b w:val="0"/>
          <w:i w:val="0"/>
        </w:rPr>
        <w:t>17.3.2 La responsabilidad (1.8)</w:t>
      </w:r>
    </w:p>
    <w:p>
      <w:pPr/>
      <w:r>
        <w:rPr>
          <w:b w:val="0"/>
          <w:i w:val="0"/>
        </w:rPr>
        <w:t>Es la norma básica que lleva el nombre de la rúbrica del enunciado («responsabilidad»). 1.8</w:t>
      </w:r>
      <w:r>
        <w:t xml:space="preserve"> </w:t>
      </w:r>
      <w:r>
        <w:rPr>
          <w:b w:val="0"/>
          <w:i w:val="0"/>
        </w:rPr>
        <w:t>Responsabilidad: «</w:t>
      </w:r>
      <w:r>
        <w:rPr>
          <w:b/>
          <w:i w:val="0"/>
        </w:rPr>
        <w:t>El periodista</w:t>
      </w:r>
      <w:r>
        <w:t xml:space="preserve"> </w:t>
      </w:r>
      <w:r>
        <w:rPr>
          <w:b/>
          <w:i w:val="0"/>
        </w:rPr>
        <w:t>y todos los empleados de la televisión pública de Andalucía son responsables de ofrecer siempre al</w:t>
      </w:r>
      <w:r>
        <w:t xml:space="preserve"> </w:t>
      </w:r>
      <w:r>
        <w:rPr>
          <w:b/>
          <w:i w:val="0"/>
        </w:rPr>
        <w:t>público un contenido decente, digno y relevante. Esta responsabilidad tiene una doble faceta,</w:t>
      </w:r>
      <w:r>
        <w:t xml:space="preserve"> </w:t>
      </w:r>
      <w:r>
        <w:rPr>
          <w:b/>
          <w:i w:val="0"/>
        </w:rPr>
        <w:t>profesional y social, e impregna todos los aspectos de nuestra actividad, desde el respeto obligado</w:t>
      </w:r>
      <w:r>
        <w:t xml:space="preserve"> </w:t>
      </w:r>
      <w:r>
        <w:rPr>
          <w:b/>
          <w:i w:val="0"/>
        </w:rPr>
        <w:t>a todas las culturas, el cuidado en la selección rigurosa de imágenes, el uso correcto de la lengua,</w:t>
      </w:r>
      <w:r>
        <w:t xml:space="preserve"> </w:t>
      </w:r>
      <w:r>
        <w:rPr>
          <w:b/>
          <w:i w:val="0"/>
        </w:rPr>
        <w:t>con la imprescindible erradicación de expresiones ofensivas, hasta la cobertura de asuntos</w:t>
      </w:r>
      <w:r>
        <w:t xml:space="preserve"> </w:t>
      </w:r>
      <w:r>
        <w:rPr>
          <w:b/>
          <w:i w:val="0"/>
        </w:rPr>
        <w:t>controvertidos o delictivos.</w:t>
      </w:r>
      <w:r>
        <w:rPr>
          <w:b w:val="0"/>
          <w:i w:val="0"/>
        </w:rPr>
        <w:t>» Tres adjetivos para el contenido (decente, digno y relevante) y dos</w:t>
      </w:r>
      <w:r>
        <w:t xml:space="preserve"> </w:t>
      </w:r>
      <w:r>
        <w:rPr>
          <w:b w:val="0"/>
          <w:i w:val="0"/>
        </w:rPr>
        <w:t>facetas de la responsabilidad (profesional y social). No se limita al periodista: alcanza a «todos</w:t>
      </w:r>
      <w:r>
        <w:t xml:space="preserve"> </w:t>
      </w:r>
      <w:r>
        <w:rPr>
          <w:b w:val="0"/>
          <w:i w:val="0"/>
        </w:rPr>
        <w:t>los empleados de la televisión pública de Andalucía».</w:t>
      </w:r>
    </w:p>
    <w:p>
      <w:pPr/>
      <w:r>
        <w:rPr>
          <w:b w:val="0"/>
          <w:i/>
        </w:rPr>
        <w:t>Por qué alcanza al presentador-productor.</w:t>
      </w:r>
      <w:r>
        <w:rPr>
          <w:b w:val="0"/>
          <w:i w:val="0"/>
        </w:rPr>
        <w:t xml:space="preserve"> Su ficha de puesto en el X Convenio (anexo III,</w:t>
      </w:r>
      <w:r>
        <w:t xml:space="preserve"> </w:t>
      </w:r>
      <w:r>
        <w:rPr>
          <w:b w:val="0"/>
          <w:i w:val="0"/>
        </w:rPr>
        <w:t>código 9540002) le da por función básica «</w:t>
      </w:r>
      <w:r>
        <w:rPr>
          <w:b/>
          <w:i w:val="0"/>
        </w:rPr>
        <w:t>Diseñar, recabar y posibilitar los contenidos de</w:t>
      </w:r>
      <w:r>
        <w:t xml:space="preserve"> </w:t>
      </w:r>
      <w:r>
        <w:rPr>
          <w:b/>
          <w:i w:val="0"/>
        </w:rPr>
        <w:t>programas radiofónicos y realizar la presentación de los mismos.</w:t>
      </w:r>
      <w:r>
        <w:rPr>
          <w:b w:val="0"/>
          <w:i w:val="0"/>
        </w:rPr>
        <w:t>», y entre sus tareas «</w:t>
      </w:r>
      <w:r>
        <w:rPr>
          <w:b/>
          <w:i w:val="0"/>
        </w:rPr>
        <w:t>Proponer,</w:t>
      </w:r>
      <w:r>
        <w:t xml:space="preserve"> </w:t>
      </w:r>
      <w:r>
        <w:rPr>
          <w:b/>
          <w:i w:val="0"/>
        </w:rPr>
        <w:t>documentar, guionizar y elaborar los temas a tratar en los programas. Localizar a los protagonistas o</w:t>
      </w:r>
      <w:r>
        <w:t xml:space="preserve"> </w:t>
      </w:r>
      <w:r>
        <w:rPr>
          <w:b/>
          <w:i w:val="0"/>
        </w:rPr>
        <w:t>expertos acerca de temas a tratar.</w:t>
      </w:r>
      <w:r>
        <w:rPr>
          <w:b w:val="0"/>
          <w:i w:val="0"/>
        </w:rPr>
        <w:t>» y «</w:t>
      </w:r>
      <w:r>
        <w:rPr>
          <w:b/>
          <w:i w:val="0"/>
        </w:rPr>
        <w:t>Realizar la locución con operador de sonido, o en</w:t>
      </w:r>
      <w:r>
        <w:t xml:space="preserve"> </w:t>
      </w:r>
      <w:r>
        <w:rPr>
          <w:b/>
          <w:i w:val="0"/>
        </w:rPr>
        <w:t>autocontrol, en aquellos casos que las características del programa lo permitan.</w:t>
      </w:r>
      <w:r>
        <w:rPr>
          <w:b w:val="0"/>
          <w:i w:val="0"/>
        </w:rPr>
        <w:t>» Decide, pues,</w:t>
      </w:r>
      <w:r>
        <w:t xml:space="preserve"> </w:t>
      </w:r>
      <w:r>
        <w:rPr>
          <w:b w:val="0"/>
          <w:i w:val="0"/>
        </w:rPr>
        <w:t>qué se cuenta, a quién se invita y cómo se dice, y, cuando el programa lo permite, lo emite él mismo</w:t>
      </w:r>
      <w:r>
        <w:t xml:space="preserve"> </w:t>
      </w:r>
      <w:r>
        <w:rPr>
          <w:b w:val="0"/>
          <w:i w:val="0"/>
        </w:rPr>
        <w:t>en autocontrol. Que por eso le alcancen los deberes de este tema es deducción de este tema, no lo</w:t>
      </w:r>
      <w:r>
        <w:t xml:space="preserve"> </w:t>
      </w:r>
      <w:r>
        <w:rPr>
          <w:b w:val="0"/>
          <w:i w:val="0"/>
        </w:rPr>
        <w:t>dice la ficha. El Libro de estilo no se limita a los periodistas, pero habla de «todos los empleados</w:t>
      </w:r>
      <w:r>
        <w:t xml:space="preserve"> </w:t>
      </w:r>
      <w:r>
        <w:rPr>
          <w:b w:val="0"/>
          <w:i w:val="0"/>
        </w:rPr>
        <w:t>de la televisión pública de Andalucía» (1.8): es un libro de televisión, y que sus pautas alcancen</w:t>
      </w:r>
      <w:r>
        <w:t xml:space="preserve"> </w:t>
      </w:r>
      <w:r>
        <w:rPr>
          <w:b w:val="0"/>
          <w:i w:val="0"/>
        </w:rPr>
        <w:t>al personal de radio es también deducción.</w:t>
      </w:r>
    </w:p>
    <w:p>
      <w:pPr>
        <w:pStyle w:val="Heading3"/>
      </w:pPr>
      <w:r>
        <w:rPr>
          <w:b w:val="0"/>
          <w:i w:val="0"/>
        </w:rPr>
        <w:t>17.3.3 El secreto profesional (2.3.2.13)</w:t>
      </w:r>
    </w:p>
    <w:p>
      <w:pPr/>
      <w:r>
        <w:rPr>
          <w:b w:val="0"/>
          <w:i w:val="0"/>
        </w:rPr>
        <w:t>2.3.2.13 Secreto: «</w:t>
      </w:r>
      <w:r>
        <w:rPr>
          <w:b/>
          <w:i w:val="0"/>
        </w:rPr>
        <w:t>El secreto profesional es un derecho del periodista y un deber que garantiza la</w:t>
      </w:r>
      <w:r>
        <w:t xml:space="preserve"> </w:t>
      </w:r>
      <w:r>
        <w:rPr>
          <w:b/>
          <w:i w:val="0"/>
        </w:rPr>
        <w:t>confidencialidad de sus fuentes de información. Por tanto, está obligado a proteger la identidad de</w:t>
      </w:r>
      <w:r>
        <w:t xml:space="preserve"> </w:t>
      </w:r>
      <w:r>
        <w:rPr>
          <w:b/>
          <w:i w:val="0"/>
        </w:rPr>
        <w:t>sus informantes si lo han solicitado. La única salvedad es que la información aportada sea</w:t>
      </w:r>
      <w:r>
        <w:t xml:space="preserve"> </w:t>
      </w:r>
      <w:r>
        <w:rPr>
          <w:b/>
          <w:i w:val="0"/>
        </w:rPr>
        <w:t>conscientemente falsa o que la revelación sea el único medio para evitar un daño grave e inminente</w:t>
      </w:r>
      <w:r>
        <w:t xml:space="preserve"> </w:t>
      </w:r>
      <w:r>
        <w:rPr>
          <w:b/>
          <w:i w:val="0"/>
        </w:rPr>
        <w:t>para cualquier persona.</w:t>
      </w:r>
      <w:r>
        <w:rPr>
          <w:b w:val="0"/>
          <w:i w:val="0"/>
        </w:rPr>
        <w:t>» Derecho y deber a la vez; la obligación nace cuando el informante lo ha</w:t>
      </w:r>
      <w:r>
        <w:t xml:space="preserve"> </w:t>
      </w:r>
      <w:r>
        <w:rPr>
          <w:b w:val="0"/>
          <w:i w:val="0"/>
        </w:rPr>
        <w:t>solicitado, y cede en dos supuestos: información «conscientemente falsa» o revelación como «único</w:t>
      </w:r>
      <w:r>
        <w:t xml:space="preserve"> </w:t>
      </w:r>
      <w:r>
        <w:rPr>
          <w:b w:val="0"/>
          <w:i w:val="0"/>
        </w:rPr>
        <w:t>medio» de evitar un daño «grave e inminente». Frente al art. 7 de la Carta de la FIP, que no prevé</w:t>
      </w:r>
      <w:r>
        <w:t xml:space="preserve"> </w:t>
      </w:r>
      <w:r>
        <w:rPr>
          <w:b w:val="0"/>
          <w:i w:val="0"/>
        </w:rPr>
        <w:t>excepciones, y al 6.9 del texto de 2006 (no vigente), limitado a evitar ciertos delitos, el Libro</w:t>
      </w:r>
      <w:r>
        <w:t xml:space="preserve"> </w:t>
      </w:r>
      <w:r>
        <w:rPr>
          <w:b w:val="0"/>
          <w:i w:val="0"/>
        </w:rPr>
        <w:t>habla de un daño grave e inminente «para cualquier persona».</w:t>
      </w:r>
    </w:p>
    <w:p>
      <w:pPr>
        <w:pStyle w:val="Heading2"/>
      </w:pPr>
      <w:r>
        <w:rPr>
          <w:b w:val="0"/>
          <w:i w:val="0"/>
        </w:rPr>
        <w:t>17.4 Independencia</w:t>
      </w:r>
    </w:p>
    <w:p>
      <w:pPr>
        <w:pStyle w:val="Heading3"/>
      </w:pPr>
      <w:r>
        <w:rPr>
          <w:b w:val="0"/>
          <w:i w:val="0"/>
        </w:rPr>
        <w:t>17.4.1 La independencia de la RTVA en su ley</w:t>
      </w:r>
    </w:p>
    <w:p>
      <w:pPr/>
      <w:r>
        <w:rPr>
          <w:b w:val="0"/>
          <w:i w:val="0"/>
        </w:rPr>
        <w:t>En la Ley 18/2007 y el EAA:</w:t>
      </w:r>
    </w:p>
    <w:p>
      <w:pPr>
        <w:pStyle w:val="ListBullet"/>
      </w:pPr>
      <w:r>
        <w:rPr>
          <w:b w:val="0"/>
          <w:i w:val="0"/>
        </w:rPr>
        <w:t>El Estatuto profesional es el instrumento que garantiza la profesionalidad e independencia</w:t>
      </w:r>
      <w:r>
        <w:t xml:space="preserve"> </w:t>
      </w:r>
      <w:r>
        <w:rPr>
          <w:b w:val="0"/>
          <w:i w:val="0"/>
        </w:rPr>
        <w:t>de los profesionales de la información y de los contenidos y programas de los servicios</w:t>
      </w:r>
      <w:r>
        <w:t xml:space="preserve"> </w:t>
      </w:r>
      <w:r>
        <w:rPr>
          <w:b w:val="0"/>
          <w:i w:val="0"/>
        </w:rPr>
        <w:t>informativos (art. 10.1). La exposición de motivos de la ley lo presenta como una novedad</w:t>
      </w:r>
      <w:r>
        <w:t xml:space="preserve"> </w:t>
      </w:r>
      <w:r>
        <w:rPr>
          <w:b w:val="0"/>
          <w:i w:val="0"/>
        </w:rPr>
        <w:t>para fortalecer la independencia y neutralidad de esos profesionales. Las dos citas</w:t>
      </w:r>
      <w:r>
        <w:t xml:space="preserve"> </w:t>
      </w:r>
      <w:r>
        <w:rPr>
          <w:b w:val="0"/>
          <w:i w:val="0"/>
        </w:rPr>
        <w:t>literales, en el epígrafe 2.</w:t>
      </w:r>
    </w:p>
    <w:p>
      <w:pPr>
        <w:pStyle w:val="ListBullet"/>
      </w:pPr>
      <w:r>
        <w:rPr>
          <w:b w:val="0"/>
          <w:i w:val="0"/>
        </w:rPr>
        <w:t>Independencia de la entidad: la RTVA goza de autonomía en su gestión, organización y</w:t>
      </w:r>
      <w:r>
        <w:t xml:space="preserve"> </w:t>
      </w:r>
      <w:r>
        <w:rPr>
          <w:b w:val="0"/>
          <w:i w:val="0"/>
        </w:rPr>
        <w:t>funcionamiento y, «</w:t>
      </w:r>
      <w:r>
        <w:rPr>
          <w:b/>
          <w:i w:val="0"/>
        </w:rPr>
        <w:t>en el marco de un Contrato-Programa, regulado en el artículo 8 de esta</w:t>
      </w:r>
      <w:r>
        <w:t xml:space="preserve"> </w:t>
      </w:r>
      <w:r>
        <w:rPr>
          <w:b/>
          <w:i w:val="0"/>
        </w:rPr>
        <w:t>Ley, actuará con independencia funcional respecto del Consejo de Gobierno de la Junta de</w:t>
      </w:r>
      <w:r>
        <w:t xml:space="preserve"> </w:t>
      </w:r>
      <w:r>
        <w:rPr>
          <w:b/>
          <w:i w:val="0"/>
        </w:rPr>
        <w:t>Andalucía y de las Administraciones Públicas</w:t>
      </w:r>
      <w:r>
        <w:rPr>
          <w:b w:val="0"/>
          <w:i w:val="0"/>
        </w:rPr>
        <w:t>» (art. 5.4).</w:t>
      </w:r>
    </w:p>
    <w:p>
      <w:pPr>
        <w:pStyle w:val="ListBullet"/>
      </w:pPr>
      <w:r>
        <w:rPr>
          <w:b w:val="0"/>
          <w:i w:val="0"/>
        </w:rPr>
        <w:t>El derecho de acceso no puede menoscabar los principios de independencia y profesionalidad</w:t>
      </w:r>
      <w:r>
        <w:t xml:space="preserve"> </w:t>
      </w:r>
      <w:r>
        <w:rPr>
          <w:b w:val="0"/>
          <w:i w:val="0"/>
        </w:rPr>
        <w:t>del artículo 10.1 (art. 33.2).</w:t>
      </w:r>
    </w:p>
    <w:p>
      <w:pPr>
        <w:pStyle w:val="ListBullet"/>
      </w:pPr>
      <w:r>
        <w:rPr>
          <w:b w:val="0"/>
          <w:i w:val="0"/>
        </w:rPr>
        <w:t>La independencia figura entre los principios informativos del artículo 4.1.g de la ley y del</w:t>
      </w:r>
      <w:r>
        <w:t xml:space="preserve"> </w:t>
      </w:r>
      <w:r>
        <w:rPr>
          <w:b w:val="0"/>
          <w:i w:val="0"/>
        </w:rPr>
        <w:t>artículo 211.1 del EAA, y el control parlamentario vela por ella (art. 214.4 del EAA).</w:t>
      </w:r>
    </w:p>
    <w:p>
      <w:pPr>
        <w:pStyle w:val="Heading3"/>
      </w:pPr>
      <w:r>
        <w:rPr>
          <w:b w:val="0"/>
          <w:i w:val="0"/>
        </w:rPr>
        <w:t>17.4.2 La independencia del presentador-productor</w:t>
      </w:r>
    </w:p>
    <w:p>
      <w:pPr>
        <w:pStyle w:val="ListBullet"/>
      </w:pPr>
      <w:r>
        <w:rPr>
          <w:b w:val="0"/>
          <w:i w:val="0"/>
        </w:rPr>
        <w:t>Carta de la FIP: el público antes que el empleador y las autoridades (preámbulo); nada de</w:t>
      </w:r>
      <w:r>
        <w:t xml:space="preserve"> </w:t>
      </w:r>
      <w:r>
        <w:rPr>
          <w:b w:val="0"/>
          <w:i w:val="0"/>
        </w:rPr>
        <w:t>compromisos con un interlocutor que pongan en peligro la independencia (art. 14); y sólo los</w:t>
      </w:r>
      <w:r>
        <w:t xml:space="preserve"> </w:t>
      </w:r>
      <w:r>
        <w:rPr>
          <w:b w:val="0"/>
          <w:i w:val="0"/>
        </w:rPr>
        <w:t>organismos independientes de autorregulación juzgan el honor profesional (art. 16).</w:t>
      </w:r>
    </w:p>
    <w:p>
      <w:pPr>
        <w:pStyle w:val="ListBullet"/>
      </w:pPr>
      <w:r>
        <w:rPr>
          <w:b w:val="0"/>
          <w:i w:val="0"/>
        </w:rPr>
        <w:t>Libro de estilo, 1.9 Independencia: «</w:t>
      </w:r>
      <w:r>
        <w:rPr>
          <w:b/>
          <w:i w:val="0"/>
        </w:rPr>
        <w:t>Los andaluces tienen que tener cumplida garantía de la</w:t>
      </w:r>
      <w:r>
        <w:t xml:space="preserve"> </w:t>
      </w:r>
      <w:r>
        <w:rPr>
          <w:b/>
          <w:i w:val="0"/>
        </w:rPr>
        <w:t>independencia e integridad de nuestros contenidos y del trabajo de todos los miembros de los</w:t>
      </w:r>
      <w:r>
        <w:t xml:space="preserve"> </w:t>
      </w:r>
      <w:r>
        <w:rPr>
          <w:b/>
          <w:i w:val="0"/>
        </w:rPr>
        <w:t>Servicios Informativos. Las decisiones informativas partirán siempre de razones editoriales</w:t>
      </w:r>
      <w:r>
        <w:t xml:space="preserve"> </w:t>
      </w:r>
      <w:r>
        <w:rPr>
          <w:b/>
          <w:i w:val="0"/>
        </w:rPr>
        <w:t>sólidas, asentadas en la Ley de Creación de la Empresa Pública de la Radio y la Televisión de</w:t>
      </w:r>
      <w:r>
        <w:t xml:space="preserve"> </w:t>
      </w:r>
      <w:r>
        <w:rPr>
          <w:b/>
          <w:i w:val="0"/>
        </w:rPr>
        <w:t>Andalucía, por encima de presiones indebidas.</w:t>
      </w:r>
      <w:r>
        <w:rPr>
          <w:b w:val="0"/>
          <w:i w:val="0"/>
        </w:rPr>
        <w:t>» La ley que cita es la de 1987, hoy derogada.</w:t>
      </w:r>
    </w:p>
    <w:p>
      <w:pPr>
        <w:pStyle w:val="ListBullet"/>
      </w:pPr>
      <w:r>
        <w:rPr>
          <w:b w:val="0"/>
          <w:i w:val="0"/>
        </w:rPr>
        <w:t>Libro de estilo, 2.5.5 Integridad: «</w:t>
      </w:r>
      <w:r>
        <w:rPr>
          <w:b/>
          <w:i w:val="0"/>
        </w:rPr>
        <w:t>Es nuestra responsabilidad persuadir a la audiencia de que</w:t>
      </w:r>
      <w:r>
        <w:t xml:space="preserve"> </w:t>
      </w:r>
      <w:r>
        <w:rPr>
          <w:b/>
          <w:i w:val="0"/>
        </w:rPr>
        <w:t>las decisiones editoriales se basan siempre en la racionalidad y los criterios profesionales por</w:t>
      </w:r>
      <w:r>
        <w:t xml:space="preserve"> </w:t>
      </w:r>
      <w:r>
        <w:rPr>
          <w:b/>
          <w:i w:val="0"/>
        </w:rPr>
        <w:t>encima de presiones políticas, comerciales o particulares. Las actividades privadas y las</w:t>
      </w:r>
      <w:r>
        <w:t xml:space="preserve"> </w:t>
      </w:r>
      <w:r>
        <w:rPr>
          <w:b/>
          <w:i w:val="0"/>
        </w:rPr>
        <w:t>convicciones personales de quienes trabajan en los Servicios Informativos no deben influir en la</w:t>
      </w:r>
      <w:r>
        <w:t xml:space="preserve"> </w:t>
      </w:r>
      <w:r>
        <w:rPr>
          <w:b/>
          <w:i w:val="0"/>
        </w:rPr>
        <w:t>toma de decisiones.</w:t>
      </w:r>
      <w:r>
        <w:rPr>
          <w:b w:val="0"/>
          <w:i w:val="0"/>
        </w:rPr>
        <w:t>»</w:t>
      </w:r>
    </w:p>
    <w:p>
      <w:pPr>
        <w:pStyle w:val="Heading2"/>
      </w:pPr>
      <w:r>
        <w:rPr>
          <w:b w:val="0"/>
          <w:i w:val="0"/>
        </w:rPr>
        <w:t>17.5 Conflicto de intereses</w:t>
      </w:r>
    </w:p>
    <w:p>
      <w:pPr>
        <w:pStyle w:val="ListBullet"/>
      </w:pPr>
      <w:r>
        <w:rPr>
          <w:b w:val="0"/>
          <w:i w:val="0"/>
        </w:rPr>
        <w:t>Carta de la FIP, art. 13, el artículo con más prohibiciones: «</w:t>
      </w:r>
      <w:r>
        <w:rPr>
          <w:b/>
          <w:i w:val="0"/>
        </w:rPr>
        <w:t>El o la periodista no debe</w:t>
      </w:r>
      <w:r>
        <w:t xml:space="preserve"> </w:t>
      </w:r>
      <w:r>
        <w:rPr>
          <w:b/>
          <w:i w:val="0"/>
        </w:rPr>
        <w:t>utilizar la libertad de prensa en beneficio de intereses de terceros y debe abstenerse de recibir</w:t>
      </w:r>
      <w:r>
        <w:t xml:space="preserve"> </w:t>
      </w:r>
      <w:r>
        <w:rPr>
          <w:b/>
          <w:i w:val="0"/>
        </w:rPr>
        <w:t>cualquier provecho por la difusión o no difusión de información. Evitará, o pondrá fin, a</w:t>
      </w:r>
      <w:r>
        <w:t xml:space="preserve"> </w:t>
      </w:r>
      <w:r>
        <w:rPr>
          <w:b/>
          <w:i w:val="0"/>
        </w:rPr>
        <w:t>cualquier situación que pueda dar lugar a un conflicto de intereses en el ejercicio de su</w:t>
      </w:r>
      <w:r>
        <w:t xml:space="preserve"> </w:t>
      </w:r>
      <w:r>
        <w:rPr>
          <w:b/>
          <w:i w:val="0"/>
        </w:rPr>
        <w:t>profesión. Evitará cualquier confusión entre su actividad como periodista y la de la publicidad o</w:t>
      </w:r>
      <w:r>
        <w:t xml:space="preserve"> </w:t>
      </w:r>
      <w:r>
        <w:rPr>
          <w:b/>
          <w:i w:val="0"/>
        </w:rPr>
        <w:t>propaganda. Él/ella se abstendrá de cualquier forma de abuso de información privilegiada y</w:t>
      </w:r>
      <w:r>
        <w:t xml:space="preserve"> </w:t>
      </w:r>
      <w:r>
        <w:rPr>
          <w:b/>
          <w:i w:val="0"/>
        </w:rPr>
        <w:t>manipulación del mercado.</w:t>
      </w:r>
      <w:r>
        <w:rPr>
          <w:b w:val="0"/>
          <w:i w:val="0"/>
        </w:rPr>
        <w:t>» Cinco reglas: no usar la libertad de prensa para terceros; no cobrar</w:t>
      </w:r>
      <w:r>
        <w:t xml:space="preserve"> </w:t>
      </w:r>
      <w:r>
        <w:rPr>
          <w:b w:val="0"/>
          <w:i w:val="0"/>
        </w:rPr>
        <w:t>por publicar ni por no publicar; evitar o poner fin a los conflictos de intereses; no confundir</w:t>
      </w:r>
      <w:r>
        <w:t xml:space="preserve"> </w:t>
      </w:r>
      <w:r>
        <w:rPr>
          <w:b w:val="0"/>
          <w:i w:val="0"/>
        </w:rPr>
        <w:t>periodismo con publicidad o propaganda; y no abusar de información privilegiada ni manipular el</w:t>
      </w:r>
      <w:r>
        <w:t xml:space="preserve"> </w:t>
      </w:r>
      <w:r>
        <w:rPr>
          <w:b w:val="0"/>
          <w:i w:val="0"/>
        </w:rPr>
        <w:t>mercado. Cobrar por callar es tan falta como cobrar por contar.</w:t>
      </w:r>
    </w:p>
    <w:p>
      <w:pPr>
        <w:pStyle w:val="ListBullet"/>
      </w:pPr>
      <w:r>
        <w:rPr>
          <w:b w:val="0"/>
          <w:i w:val="0"/>
        </w:rPr>
        <w:t>Libro de estilo, 1.9: «</w:t>
      </w:r>
      <w:r>
        <w:rPr>
          <w:b/>
          <w:i w:val="0"/>
        </w:rPr>
        <w:t>Ningún profesional de CSTV o Canal 2 Andalucía podrá tener una</w:t>
      </w:r>
      <w:r>
        <w:t xml:space="preserve"> </w:t>
      </w:r>
      <w:r>
        <w:rPr>
          <w:b/>
          <w:i w:val="0"/>
        </w:rPr>
        <w:t>vinculación significativa con productos, servicios, empresas, partidos políticos o grupos de</w:t>
      </w:r>
      <w:r>
        <w:t xml:space="preserve"> </w:t>
      </w:r>
      <w:r>
        <w:rPr>
          <w:b/>
          <w:i w:val="0"/>
        </w:rPr>
        <w:t>presión cuando ésta comprometa su función informativa.</w:t>
      </w:r>
      <w:r>
        <w:rPr>
          <w:b w:val="0"/>
          <w:i w:val="0"/>
        </w:rPr>
        <w:t>»</w:t>
      </w:r>
    </w:p>
    <w:p>
      <w:pPr>
        <w:pStyle w:val="ListBullet"/>
      </w:pPr>
      <w:r>
        <w:rPr>
          <w:b w:val="0"/>
          <w:i w:val="0"/>
        </w:rPr>
        <w:t>Libro de estilo, 2.3.2.6 Afiliación: presentarse a cargos públicos o directivos de organizaciones</w:t>
      </w:r>
      <w:r>
        <w:t xml:space="preserve"> </w:t>
      </w:r>
      <w:r>
        <w:rPr>
          <w:b w:val="0"/>
          <w:i w:val="0"/>
        </w:rPr>
        <w:t>políticas, sindicales o sociales «</w:t>
      </w:r>
      <w:r>
        <w:rPr>
          <w:b/>
          <w:i w:val="0"/>
        </w:rPr>
        <w:t>es libre dentro del marco constitucional. Es recomendable, sin</w:t>
      </w:r>
      <w:r>
        <w:t xml:space="preserve"> </w:t>
      </w:r>
      <w:r>
        <w:rPr>
          <w:b/>
          <w:i w:val="0"/>
        </w:rPr>
        <w:t>embargo, que esta actividad no sea demasiado significativa para evitar interferencias en el</w:t>
      </w:r>
      <w:r>
        <w:t xml:space="preserve"> </w:t>
      </w:r>
      <w:r>
        <w:rPr>
          <w:b/>
          <w:i w:val="0"/>
        </w:rPr>
        <w:t>trabajo informativo sin menoscabo de lo establecido en el Estatuto de los Trabajadores</w:t>
      </w:r>
      <w:r>
        <w:rPr>
          <w:b w:val="0"/>
          <w:i w:val="0"/>
        </w:rPr>
        <w:t>». Es una recomendación, no una prohibición.</w:t>
      </w:r>
    </w:p>
    <w:p>
      <w:pPr>
        <w:pStyle w:val="ListBullet"/>
      </w:pPr>
      <w:r>
        <w:rPr>
          <w:b w:val="0"/>
          <w:i w:val="0"/>
        </w:rPr>
        <w:t>Libro de estilo, 2.3.2.7 Actividades públicas: las actividades públicas remuneradas ajenas a la</w:t>
      </w:r>
      <w:r>
        <w:t xml:space="preserve"> </w:t>
      </w:r>
      <w:r>
        <w:rPr>
          <w:b w:val="0"/>
          <w:i w:val="0"/>
        </w:rPr>
        <w:t>RTVA y las colaboraciones fijas o esporádicas en medios cuyos intereses puedan concurrir con los de</w:t>
      </w:r>
      <w:r>
        <w:t xml:space="preserve"> </w:t>
      </w:r>
      <w:r>
        <w:rPr>
          <w:b w:val="0"/>
          <w:i w:val="0"/>
        </w:rPr>
        <w:t>la RTVA «</w:t>
      </w:r>
      <w:r>
        <w:rPr>
          <w:b/>
          <w:i w:val="0"/>
        </w:rPr>
        <w:t>deben ser autorizadas por los procedimientos fijados en el Convenio Colectivo (Art.</w:t>
      </w:r>
      <w:r>
        <w:t xml:space="preserve"> </w:t>
      </w:r>
      <w:r>
        <w:rPr>
          <w:b/>
          <w:i w:val="0"/>
        </w:rPr>
        <w:t>73)</w:t>
      </w:r>
      <w:r>
        <w:rPr>
          <w:b w:val="0"/>
          <w:i w:val="0"/>
        </w:rPr>
        <w:t>», «</w:t>
      </w:r>
      <w:r>
        <w:rPr>
          <w:b/>
          <w:i w:val="0"/>
        </w:rPr>
        <w:t>salvo que se realicen por encargo o delegación de la Dirección de los Servicios</w:t>
      </w:r>
      <w:r>
        <w:t xml:space="preserve"> </w:t>
      </w:r>
      <w:r>
        <w:rPr>
          <w:b/>
          <w:i w:val="0"/>
        </w:rPr>
        <w:t>Informativos o que el supuesto figure en contrato</w:t>
      </w:r>
      <w:r>
        <w:rPr>
          <w:b w:val="0"/>
          <w:i w:val="0"/>
        </w:rPr>
        <w:t>».</w:t>
      </w:r>
    </w:p>
    <w:p>
      <w:pPr>
        <w:pStyle w:val="ListBullet"/>
      </w:pPr>
      <w:r>
        <w:rPr>
          <w:b w:val="0"/>
          <w:i w:val="0"/>
        </w:rPr>
        <w:t>Libro de estilo, 2.5.10 Intereses comerciales: «</w:t>
      </w:r>
      <w:r>
        <w:rPr>
          <w:b/>
          <w:i w:val="0"/>
        </w:rPr>
        <w:t>Los espacios informativos de CSTV no deben</w:t>
      </w:r>
      <w:r>
        <w:t xml:space="preserve"> </w:t>
      </w:r>
      <w:r>
        <w:rPr>
          <w:b/>
          <w:i w:val="0"/>
        </w:rPr>
        <w:t>favorecer, recomendar, insinuar o promover la adquisición o el uso de productos y servicios</w:t>
      </w:r>
      <w:r>
        <w:t xml:space="preserve"> </w:t>
      </w:r>
      <w:r>
        <w:rPr>
          <w:b/>
          <w:i w:val="0"/>
        </w:rPr>
        <w:t>comerciales. Cualquier referencia debe estar plenamente justificada en términos editoriales y debe</w:t>
      </w:r>
      <w:r>
        <w:t xml:space="preserve"> </w:t>
      </w:r>
      <w:r>
        <w:rPr>
          <w:b/>
          <w:i w:val="0"/>
        </w:rPr>
        <w:t>citarse el origen comercial de cualquier información por más ponderada y rigurosa que esta pueda</w:t>
      </w:r>
      <w:r>
        <w:t xml:space="preserve"> </w:t>
      </w:r>
      <w:r>
        <w:rPr>
          <w:b/>
          <w:i w:val="0"/>
        </w:rPr>
        <w:t>ser. Toda actitud particular en este sentido queda prohibida, especialmente si hay compensación,</w:t>
      </w:r>
      <w:r>
        <w:t xml:space="preserve"> </w:t>
      </w:r>
      <w:r>
        <w:rPr>
          <w:b/>
          <w:i w:val="0"/>
        </w:rPr>
        <w:t>sea económica o en especie.</w:t>
      </w:r>
      <w:r>
        <w:rPr>
          <w:b w:val="0"/>
          <w:i w:val="0"/>
        </w:rPr>
        <w:t>»</w:t>
      </w:r>
    </w:p>
    <w:p>
      <w:pPr>
        <w:pStyle w:val="Heading3"/>
      </w:pPr>
      <w:r>
        <w:rPr>
          <w:b w:val="0"/>
          <w:i w:val="0"/>
        </w:rPr>
        <w:t>17.5.1 Las incompatibilidades del X Convenio (art. 73)</w:t>
      </w:r>
    </w:p>
    <w:p>
      <w:pPr/>
      <w:r>
        <w:rPr>
          <w:b w:val="0"/>
          <w:i w:val="0"/>
        </w:rPr>
        <w:t>El convenio al que remite el Libro de estilo es hoy el X Convenio. Su artículo 73:</w:t>
      </w:r>
    </w:p>
    <w:p>
      <w:pPr>
        <w:pStyle w:val="ListBullet"/>
      </w:pPr>
      <w:r>
        <w:rPr>
          <w:b w:val="0"/>
          <w:i w:val="0"/>
        </w:rPr>
        <w:t>Incompatible cualquier actividad que impida o menoscabe el cumplimiento de los deberes propios.</w:t>
      </w:r>
    </w:p>
    <w:p>
      <w:pPr>
        <w:pStyle w:val="ListBullet"/>
      </w:pPr>
      <w:r>
        <w:rPr>
          <w:b w:val="0"/>
          <w:i w:val="0"/>
        </w:rPr>
        <w:t>No se puede pertenecer ni prestar servicios, «</w:t>
      </w:r>
      <w:r>
        <w:rPr>
          <w:b/>
          <w:i w:val="0"/>
        </w:rPr>
        <w:t>aún ocasionales</w:t>
      </w:r>
      <w:r>
        <w:rPr>
          <w:b w:val="0"/>
          <w:i w:val="0"/>
        </w:rPr>
        <w:t>», a empresas que suministren o</w:t>
      </w:r>
      <w:r>
        <w:t xml:space="preserve"> </w:t>
      </w:r>
      <w:r>
        <w:rPr>
          <w:b w:val="0"/>
          <w:i w:val="0"/>
        </w:rPr>
        <w:t>presten servicios a la RTVA y sus filiales.</w:t>
      </w:r>
    </w:p>
    <w:p>
      <w:pPr>
        <w:pStyle w:val="ListBullet"/>
      </w:pPr>
      <w:r>
        <w:rPr>
          <w:b w:val="0"/>
          <w:i w:val="0"/>
        </w:rPr>
        <w:t>Incompatibilidad expresa con otras empresas de radiodifusión, distribución de imagen y sonido,</w:t>
      </w:r>
      <w:r>
        <w:t xml:space="preserve"> </w:t>
      </w:r>
      <w:r>
        <w:rPr>
          <w:b w:val="0"/>
          <w:i w:val="0"/>
        </w:rPr>
        <w:t>agencias informativas, empresas periodísticas, de publicidad, electrónica profesional,</w:t>
      </w:r>
      <w:r>
        <w:t xml:space="preserve"> </w:t>
      </w:r>
      <w:r>
        <w:rPr>
          <w:b w:val="0"/>
          <w:i w:val="0"/>
        </w:rPr>
        <w:t>cinematográficas, discográficas, de espectáculos y todas las de algún sector específico de la</w:t>
      </w:r>
      <w:r>
        <w:t xml:space="preserve"> </w:t>
      </w:r>
      <w:r>
        <w:rPr>
          <w:b w:val="0"/>
          <w:i w:val="0"/>
        </w:rPr>
        <w:t>RTVA. Excepcionalmente, la RTVA «</w:t>
      </w:r>
      <w:r>
        <w:rPr>
          <w:b/>
          <w:i w:val="0"/>
        </w:rPr>
        <w:t>podrá autorizar la colaboración esporádica</w:t>
      </w:r>
      <w:r>
        <w:rPr>
          <w:b w:val="0"/>
          <w:i w:val="0"/>
        </w:rPr>
        <w:t>» en esas empresas si</w:t>
      </w:r>
      <w:r>
        <w:t xml:space="preserve"> </w:t>
      </w:r>
      <w:r>
        <w:rPr>
          <w:b w:val="0"/>
          <w:i w:val="0"/>
        </w:rPr>
        <w:t>no perjudica los intereses legítimos del servicio público; y puede autorizar trabajos ocasionales</w:t>
      </w:r>
      <w:r>
        <w:t xml:space="preserve"> </w:t>
      </w:r>
      <w:r>
        <w:rPr>
          <w:b w:val="0"/>
          <w:i w:val="0"/>
        </w:rPr>
        <w:t>para terceros por prestigio o calidad, compatibles con la relación laboral y fuera de la jornada. Autoriza el «</w:t>
      </w:r>
      <w:r>
        <w:rPr>
          <w:b/>
          <w:i w:val="0"/>
        </w:rPr>
        <w:t>Director/a Gerente de</w:t>
      </w:r>
      <w:r>
        <w:t xml:space="preserve"> </w:t>
      </w:r>
      <w:r>
        <w:rPr>
          <w:b/>
          <w:i w:val="0"/>
        </w:rPr>
        <w:t>la RTVA, una vez oído el Comité de Empresa</w:t>
      </w:r>
      <w:r>
        <w:rPr>
          <w:b w:val="0"/>
          <w:i w:val="0"/>
        </w:rPr>
        <w:t>».</w:t>
      </w:r>
    </w:p>
    <w:p>
      <w:pPr>
        <w:pStyle w:val="Heading2"/>
      </w:pPr>
      <w:r>
        <w:rPr>
          <w:b w:val="0"/>
          <w:i w:val="0"/>
        </w:rPr>
        <w:t>17.6 Deber de imparcialidad</w:t>
      </w:r>
    </w:p>
    <w:p>
      <w:pPr>
        <w:pStyle w:val="ListBullet"/>
      </w:pPr>
      <w:r>
        <w:rPr>
          <w:b w:val="0"/>
          <w:i w:val="0"/>
        </w:rPr>
        <w:t>Libro de estilo, 1.5 Imparcialidad (normas básicas): «</w:t>
      </w:r>
      <w:r>
        <w:rPr>
          <w:b/>
          <w:i w:val="0"/>
        </w:rPr>
        <w:t>Los hechos y las ideas deben expresarse de</w:t>
      </w:r>
      <w:r>
        <w:t xml:space="preserve"> </w:t>
      </w:r>
      <w:r>
        <w:rPr>
          <w:b/>
          <w:i w:val="0"/>
        </w:rPr>
        <w:t>manera equilibrada. Los programas informativos deben ser justos, libres de prejuicios, respetuosos</w:t>
      </w:r>
      <w:r>
        <w:t xml:space="preserve"> </w:t>
      </w:r>
      <w:r>
        <w:rPr>
          <w:b/>
          <w:i w:val="0"/>
        </w:rPr>
        <w:t>con la verdad y dotados de una amplitud de criterios capaz de acoger toda la gama de intereses de</w:t>
      </w:r>
      <w:r>
        <w:t xml:space="preserve"> </w:t>
      </w:r>
      <w:r>
        <w:rPr>
          <w:b/>
          <w:i w:val="0"/>
        </w:rPr>
        <w:t>nuestra audiencia, así como sus puntos de vista, credos y corrientes de pensamiento, incluidas las</w:t>
      </w:r>
      <w:r>
        <w:t xml:space="preserve"> </w:t>
      </w:r>
      <w:r>
        <w:rPr>
          <w:b/>
          <w:i w:val="0"/>
        </w:rPr>
        <w:t>minorías étnicas, culturales o religiosas.</w:t>
      </w:r>
      <w:r>
        <w:rPr>
          <w:b w:val="0"/>
          <w:i w:val="0"/>
        </w:rPr>
        <w:t>»</w:t>
      </w:r>
    </w:p>
    <w:p>
      <w:pPr>
        <w:pStyle w:val="ListBullet"/>
      </w:pPr>
      <w:r>
        <w:rPr>
          <w:b w:val="0"/>
          <w:i w:val="0"/>
        </w:rPr>
        <w:t>Libro de estilo, 2.5.1 Imparcialidad: «</w:t>
      </w:r>
      <w:r>
        <w:rPr>
          <w:b/>
          <w:i w:val="0"/>
        </w:rPr>
        <w:t>La imparcialidad es un principio inexcusable. Cada</w:t>
      </w:r>
      <w:r>
        <w:t xml:space="preserve"> </w:t>
      </w:r>
      <w:r>
        <w:rPr>
          <w:b/>
          <w:i w:val="0"/>
        </w:rPr>
        <w:t>noticia debe ser justa, ecuánime, sin prejuicios y respetuosa con la verdad. Todo credo o</w:t>
      </w:r>
      <w:r>
        <w:t xml:space="preserve"> </w:t>
      </w:r>
      <w:r>
        <w:rPr>
          <w:b/>
          <w:i w:val="0"/>
        </w:rPr>
        <w:t>pensamiento legítimamente establecido tiene que ser contemplado debidamente.</w:t>
      </w:r>
      <w:r>
        <w:rPr>
          <w:b w:val="0"/>
          <w:i w:val="0"/>
        </w:rPr>
        <w:t>»</w:t>
      </w:r>
    </w:p>
    <w:p>
      <w:pPr>
        <w:pStyle w:val="ListBullet"/>
      </w:pPr>
      <w:r>
        <w:rPr>
          <w:b w:val="0"/>
          <w:i w:val="0"/>
        </w:rPr>
        <w:t>Libro de estilo, 2.3.2.2 Opiniones subjetivas: «</w:t>
      </w:r>
      <w:r>
        <w:rPr>
          <w:b/>
          <w:i w:val="0"/>
        </w:rPr>
        <w:t>El periodista no debe manifestar jamás opiniones</w:t>
      </w:r>
      <w:r>
        <w:t xml:space="preserve"> </w:t>
      </w:r>
      <w:r>
        <w:rPr>
          <w:b/>
          <w:i w:val="0"/>
        </w:rPr>
        <w:t>particulares a través de su trabajo, y mucho menos hacerlo con intención predeterminada de atacar</w:t>
      </w:r>
      <w:r>
        <w:t xml:space="preserve"> </w:t>
      </w:r>
      <w:r>
        <w:rPr>
          <w:b/>
          <w:i w:val="0"/>
        </w:rPr>
        <w:t>a alguien o como un ajuste de cuentas. Este principio es obligatorio y se refiere a todos los</w:t>
      </w:r>
      <w:r>
        <w:t xml:space="preserve"> </w:t>
      </w:r>
      <w:r>
        <w:rPr>
          <w:b/>
          <w:i w:val="0"/>
        </w:rPr>
        <w:t>programas y secciones informativas, retransmisiones y entradas en directo desde exteriores.</w:t>
      </w:r>
      <w:r>
        <w:rPr>
          <w:b w:val="0"/>
          <w:i w:val="0"/>
        </w:rPr>
        <w:t>»</w:t>
      </w:r>
      <w:r>
        <w:t xml:space="preserve"> </w:t>
      </w:r>
      <w:r>
        <w:rPr>
          <w:b w:val="0"/>
          <w:i w:val="0"/>
        </w:rPr>
        <w:t>Aquí el propio libro dice «obligatorio».</w:t>
      </w:r>
    </w:p>
    <w:p>
      <w:pPr>
        <w:pStyle w:val="ListBullet"/>
      </w:pPr>
      <w:r>
        <w:rPr>
          <w:b w:val="0"/>
          <w:i w:val="0"/>
        </w:rPr>
        <w:t>Libro de estilo, 2.3.2.3 El periodista no es noticia: «</w:t>
      </w:r>
      <w:r>
        <w:rPr>
          <w:b/>
          <w:i w:val="0"/>
        </w:rPr>
        <w:t>El profesional no protagoniza la</w:t>
      </w:r>
      <w:r>
        <w:t xml:space="preserve"> </w:t>
      </w:r>
      <w:r>
        <w:rPr>
          <w:b/>
          <w:i w:val="0"/>
        </w:rPr>
        <w:t>información y no debe erigirse como tal, salvo por causas ajenas a su intención, como un accidente</w:t>
      </w:r>
      <w:r>
        <w:t xml:space="preserve"> </w:t>
      </w:r>
      <w:r>
        <w:rPr>
          <w:b/>
          <w:i w:val="0"/>
        </w:rPr>
        <w:t>grave o dificultades insuperables en su trabajo.</w:t>
      </w:r>
      <w:r>
        <w:rPr>
          <w:b w:val="0"/>
          <w:i w:val="0"/>
        </w:rPr>
        <w:t>» «</w:t>
      </w:r>
      <w:r>
        <w:rPr>
          <w:b/>
          <w:i w:val="0"/>
        </w:rPr>
        <w:t>Tampoco son noticia los presentadores</w:t>
      </w:r>
      <w:r>
        <w:rPr>
          <w:b w:val="0"/>
          <w:i w:val="0"/>
        </w:rPr>
        <w:t>».</w:t>
      </w:r>
    </w:p>
    <w:p>
      <w:pPr>
        <w:pStyle w:val="ListBullet"/>
      </w:pPr>
      <w:r>
        <w:rPr>
          <w:b w:val="0"/>
          <w:i w:val="0"/>
        </w:rPr>
        <w:t>Libro de estilo, 2.5.9 Tratamiento justo: los periodistas, «</w:t>
      </w:r>
      <w:r>
        <w:rPr>
          <w:b/>
          <w:i w:val="0"/>
        </w:rPr>
        <w:t>sin ceder en su profesionalidad, no</w:t>
      </w:r>
      <w:r>
        <w:t xml:space="preserve"> </w:t>
      </w:r>
      <w:r>
        <w:rPr>
          <w:b/>
          <w:i w:val="0"/>
        </w:rPr>
        <w:t>deben mostrarse parciales o descorteses, ni manifestarse a favor o en contra de nadie, sobre todo</w:t>
      </w:r>
      <w:r>
        <w:t xml:space="preserve"> </w:t>
      </w:r>
      <w:r>
        <w:rPr>
          <w:b/>
          <w:i w:val="0"/>
        </w:rPr>
        <w:t>en un aspecto opinable o en litigio. Un entrevistado tiene derecho a responder plenamente y sin</w:t>
      </w:r>
      <w:r>
        <w:t xml:space="preserve"> </w:t>
      </w:r>
      <w:r>
        <w:rPr>
          <w:b/>
          <w:i w:val="0"/>
        </w:rPr>
        <w:t>interrupciones a cada pregunta que se le formule.</w:t>
      </w:r>
      <w:r>
        <w:rPr>
          <w:b w:val="0"/>
          <w:i w:val="0"/>
        </w:rPr>
        <w:t>»</w:t>
      </w:r>
    </w:p>
    <w:p>
      <w:pPr>
        <w:pStyle w:val="ListBullet"/>
      </w:pPr>
      <w:r>
        <w:rPr>
          <w:b w:val="0"/>
          <w:i w:val="0"/>
        </w:rPr>
        <w:t>Carta de la FIP, art. 2: distinguir claramente la información de la opinión; y art. 5: ofrecer</w:t>
      </w:r>
      <w:r>
        <w:t xml:space="preserve"> </w:t>
      </w:r>
      <w:r>
        <w:rPr>
          <w:b w:val="0"/>
          <w:i w:val="0"/>
        </w:rPr>
        <w:t>una respuesta a las personas implicadas antes de difundir.</w:t>
      </w:r>
    </w:p>
    <w:p>
      <w:pPr>
        <w:pStyle w:val="ListBullet"/>
      </w:pPr>
      <w:r>
        <w:rPr>
          <w:b w:val="0"/>
          <w:i w:val="0"/>
        </w:rPr>
        <w:t>Libro de estilo, 8.6 Presentadores (capítulo de presencia en cámara, escrito para la televisión):</w:t>
      </w:r>
      <w:r>
        <w:t xml:space="preserve"> </w:t>
      </w:r>
      <w:r>
        <w:rPr>
          <w:b w:val="0"/>
          <w:i w:val="0"/>
        </w:rPr>
        <w:t>cada presentador puede tener su sello personal, «</w:t>
      </w:r>
      <w:r>
        <w:rPr>
          <w:b/>
          <w:i w:val="0"/>
        </w:rPr>
        <w:t>pero está obligado a contar los hechos con un</w:t>
      </w:r>
      <w:r>
        <w:t xml:space="preserve"> </w:t>
      </w:r>
      <w:r>
        <w:rPr>
          <w:b/>
          <w:i w:val="0"/>
        </w:rPr>
        <w:t>lenguaje, preciso, claro, directo y neutral para que el espectador conecte de inmediato con la</w:t>
      </w:r>
      <w:r>
        <w:t xml:space="preserve"> </w:t>
      </w:r>
      <w:r>
        <w:rPr>
          <w:b/>
          <w:i w:val="0"/>
        </w:rPr>
        <w:t>esencia de los hechos.</w:t>
      </w:r>
      <w:r>
        <w:rPr>
          <w:b w:val="0"/>
          <w:i w:val="0"/>
        </w:rPr>
        <w:t>» Y en 8.6.1, entre las pautas de vestuario: «</w:t>
      </w:r>
      <w:r>
        <w:rPr>
          <w:b/>
          <w:i w:val="0"/>
        </w:rPr>
        <w:t>Todo símbolo que</w:t>
      </w:r>
      <w:r>
        <w:t xml:space="preserve"> </w:t>
      </w:r>
      <w:r>
        <w:rPr>
          <w:b/>
          <w:i w:val="0"/>
        </w:rPr>
        <w:t>identifique al presentador con cualquier corriente o entidad política, sindical, social o</w:t>
      </w:r>
      <w:r>
        <w:t xml:space="preserve"> </w:t>
      </w:r>
      <w:r>
        <w:rPr>
          <w:b/>
          <w:i w:val="0"/>
        </w:rPr>
        <w:t>deportiva está prohibido.</w:t>
      </w:r>
      <w:r>
        <w:rPr>
          <w:b w:val="0"/>
          <w:i w:val="0"/>
        </w:rPr>
        <w:t>» La regla del lenguaje no depende de la imagen; la del símbolo está</w:t>
      </w:r>
      <w:r>
        <w:t xml:space="preserve"> </w:t>
      </w:r>
      <w:r>
        <w:rPr>
          <w:b w:val="0"/>
          <w:i w:val="0"/>
        </w:rPr>
        <w:t>escrita para la pantalla, y que alcance a lo que el presentador de radio muestra en vídeo o en</w:t>
      </w:r>
      <w:r>
        <w:t xml:space="preserve"> </w:t>
      </w:r>
      <w:r>
        <w:rPr>
          <w:b w:val="0"/>
          <w:i w:val="0"/>
        </w:rPr>
        <w:t>redes es deducción, no texto del Libro.</w:t>
      </w:r>
    </w:p>
    <w:p>
      <w:pPr>
        <w:pStyle w:val="Heading2"/>
      </w:pPr>
      <w:r>
        <w:rPr>
          <w:b w:val="0"/>
          <w:i w:val="0"/>
        </w:rPr>
        <w:t>17.7 Incompatibilidad de ventajas o tratos de favor</w:t>
      </w:r>
    </w:p>
    <w:p>
      <w:pPr>
        <w:pStyle w:val="ListBullet"/>
      </w:pPr>
      <w:r>
        <w:rPr>
          <w:b w:val="0"/>
          <w:i w:val="0"/>
        </w:rPr>
        <w:t>Libro de estilo, 2.3.2.4 Credenciales: «</w:t>
      </w:r>
      <w:r>
        <w:rPr>
          <w:b/>
          <w:i w:val="0"/>
        </w:rPr>
        <w:t>Los periodistas de CSTV se abstendrán de usar</w:t>
      </w:r>
      <w:r>
        <w:t xml:space="preserve"> </w:t>
      </w:r>
      <w:r>
        <w:rPr>
          <w:b/>
          <w:i w:val="0"/>
        </w:rPr>
        <w:t>credenciales para lograr favores, ventajas o mejor trato al adquirir bienes o servicios. Tampoco</w:t>
      </w:r>
      <w:r>
        <w:t xml:space="preserve"> </w:t>
      </w:r>
      <w:r>
        <w:rPr>
          <w:b/>
          <w:i w:val="0"/>
        </w:rPr>
        <w:t>se admitirán regalos de fuentes informativas, salvo que se traten de muestras de cortesía</w:t>
      </w:r>
      <w:r>
        <w:t xml:space="preserve"> </w:t>
      </w:r>
      <w:r>
        <w:rPr>
          <w:b/>
          <w:i w:val="0"/>
        </w:rPr>
        <w:t>socialmente asumidas. No se podrá usar el nombre de la empresa en objetos privados (tarjetas de</w:t>
      </w:r>
      <w:r>
        <w:t xml:space="preserve"> </w:t>
      </w:r>
      <w:r>
        <w:rPr>
          <w:b/>
          <w:i w:val="0"/>
        </w:rPr>
        <w:t>visita, membretes, logotipos...) o para actividades particulares. Esta exigencia es extensiva al</w:t>
      </w:r>
      <w:r>
        <w:t xml:space="preserve"> </w:t>
      </w:r>
      <w:r>
        <w:rPr>
          <w:b/>
          <w:i w:val="0"/>
        </w:rPr>
        <w:t>uso privado con afán de lucro de la información privilegiada a la que se tenga acceso en el</w:t>
      </w:r>
      <w:r>
        <w:t xml:space="preserve"> </w:t>
      </w:r>
      <w:r>
        <w:rPr>
          <w:b/>
          <w:i w:val="0"/>
        </w:rPr>
        <w:t>ejercicio profesional, aunque sea por medios particulares.</w:t>
      </w:r>
      <w:r>
        <w:rPr>
          <w:b w:val="0"/>
          <w:i w:val="0"/>
        </w:rPr>
        <w:t>» Cuatro reglas: ni credenciales para</w:t>
      </w:r>
      <w:r>
        <w:t xml:space="preserve"> </w:t>
      </w:r>
      <w:r>
        <w:rPr>
          <w:b w:val="0"/>
          <w:i w:val="0"/>
        </w:rPr>
        <w:t>obtener ventajas, ni regalos de las fuentes (salvo la cortesía socialmente asumida), ni el nombre</w:t>
      </w:r>
      <w:r>
        <w:t xml:space="preserve"> </w:t>
      </w:r>
      <w:r>
        <w:rPr>
          <w:b w:val="0"/>
          <w:i w:val="0"/>
        </w:rPr>
        <w:t>de la empresa en lo privado, ni lucro con información privilegiada. El párrafo sigue remitiendo al</w:t>
      </w:r>
      <w:r>
        <w:t xml:space="preserve"> </w:t>
      </w:r>
      <w:r>
        <w:rPr>
          <w:b w:val="0"/>
          <w:i w:val="0"/>
        </w:rPr>
        <w:t>convenio 2002-2004; hoy es el art. 73 del X Convenio (epígrafe 5).</w:t>
      </w:r>
    </w:p>
    <w:p>
      <w:pPr>
        <w:pStyle w:val="ListBullet"/>
      </w:pPr>
      <w:r>
        <w:rPr>
          <w:b w:val="0"/>
          <w:i w:val="0"/>
        </w:rPr>
        <w:t>Libro de estilo, 2.3.2.9 Información pagada: «</w:t>
      </w:r>
      <w:r>
        <w:rPr>
          <w:b/>
          <w:i w:val="0"/>
        </w:rPr>
        <w:t>La información no será comprada en ningún caso,</w:t>
      </w:r>
      <w:r>
        <w:t xml:space="preserve"> </w:t>
      </w:r>
      <w:r>
        <w:rPr>
          <w:b/>
          <w:i w:val="0"/>
        </w:rPr>
        <w:t>ni se ofrecerá trato de favor o compensación a cambio de ella. La única excepción, sólo si está</w:t>
      </w:r>
      <w:r>
        <w:t xml:space="preserve"> </w:t>
      </w:r>
      <w:r>
        <w:rPr>
          <w:b/>
          <w:i w:val="0"/>
        </w:rPr>
        <w:t>autorizada por la Dirección de los Servicios Informativos, la constituye la adquisición de</w:t>
      </w:r>
      <w:r>
        <w:t xml:space="preserve"> </w:t>
      </w:r>
      <w:r>
        <w:rPr>
          <w:b/>
          <w:i w:val="0"/>
        </w:rPr>
        <w:t>documentos de valor probatorio o el pago a testigos cuya declaración sea inexcusable para</w:t>
      </w:r>
      <w:r>
        <w:t xml:space="preserve"> </w:t>
      </w:r>
      <w:r>
        <w:rPr>
          <w:b/>
          <w:i w:val="0"/>
        </w:rPr>
        <w:t>respaldar una información de interés público.</w:t>
      </w:r>
      <w:r>
        <w:rPr>
          <w:b w:val="0"/>
          <w:i w:val="0"/>
        </w:rPr>
        <w:t>» La excepción tiene dos supuestos y una</w:t>
      </w:r>
      <w:r>
        <w:t xml:space="preserve"> </w:t>
      </w:r>
      <w:r>
        <w:rPr>
          <w:b w:val="0"/>
          <w:i w:val="0"/>
        </w:rPr>
        <w:t>condición: la autorización de la Dirección de los Servicios Informativos.</w:t>
      </w:r>
    </w:p>
    <w:p>
      <w:pPr>
        <w:pStyle w:val="ListBullet"/>
      </w:pPr>
      <w:r>
        <w:rPr>
          <w:b w:val="0"/>
          <w:i w:val="0"/>
        </w:rPr>
        <w:t>Libro de estilo, 2.3.2.8 Relaciones sociales: al ciudadano que trata con los Servicios</w:t>
      </w:r>
      <w:r>
        <w:t xml:space="preserve"> </w:t>
      </w:r>
      <w:r>
        <w:rPr>
          <w:b w:val="0"/>
          <w:i w:val="0"/>
        </w:rPr>
        <w:t>Informativos «</w:t>
      </w:r>
      <w:r>
        <w:rPr>
          <w:b/>
          <w:i w:val="0"/>
        </w:rPr>
        <w:t>Debemos, por ello, concederle un trato cortés y atento, pero sin incurrir en</w:t>
      </w:r>
      <w:r>
        <w:t xml:space="preserve"> </w:t>
      </w:r>
      <w:r>
        <w:rPr>
          <w:b/>
          <w:i w:val="0"/>
        </w:rPr>
        <w:t>compromisos.</w:t>
      </w:r>
      <w:r>
        <w:rPr>
          <w:b w:val="0"/>
          <w:i w:val="0"/>
        </w:rPr>
        <w:t>»</w:t>
      </w:r>
    </w:p>
    <w:p>
      <w:pPr>
        <w:pStyle w:val="ListBullet"/>
      </w:pPr>
      <w:r>
        <w:rPr>
          <w:b w:val="0"/>
          <w:i w:val="0"/>
        </w:rPr>
        <w:t>Carta de la FIP, art. 13: abstenerse de «</w:t>
      </w:r>
      <w:r>
        <w:rPr>
          <w:b/>
          <w:i w:val="0"/>
        </w:rPr>
        <w:t>recibir cualquier provecho por la difusión o no</w:t>
      </w:r>
      <w:r>
        <w:t xml:space="preserve"> </w:t>
      </w:r>
      <w:r>
        <w:rPr>
          <w:b/>
          <w:i w:val="0"/>
        </w:rPr>
        <w:t>difusión de información</w:t>
      </w:r>
      <w:r>
        <w:rPr>
          <w:b w:val="0"/>
          <w:i w:val="0"/>
        </w:rPr>
        <w:t>».</w:t>
      </w:r>
    </w:p>
    <w:p>
      <w:pPr>
        <w:pStyle w:val="ListBullet"/>
      </w:pPr>
      <w:r>
        <w:rPr>
          <w:b w:val="0"/>
          <w:i w:val="0"/>
        </w:rPr>
        <w:t>La ley prohíbe la comunicación comercial audiovisual encubierta también en la radio (arts. 122.3</w:t>
      </w:r>
      <w:r>
        <w:t xml:space="preserve"> </w:t>
      </w:r>
      <w:r>
        <w:rPr>
          <w:b w:val="0"/>
          <w:i w:val="0"/>
        </w:rPr>
        <w:t>y 85.1 LGCA; texto en el epígrafe 9). Que promocionar en antena, sin decirlo, el producto de quien</w:t>
      </w:r>
      <w:r>
        <w:t xml:space="preserve"> </w:t>
      </w:r>
      <w:r>
        <w:rPr>
          <w:b w:val="0"/>
          <w:i w:val="0"/>
        </w:rPr>
        <w:t>ha dado un regalo o un viaje encaje además en ese precepto es deducción, que depende de los hechos.</w:t>
      </w:r>
    </w:p>
    <w:p>
      <w:pPr>
        <w:pStyle w:val="Heading2"/>
      </w:pPr>
      <w:r>
        <w:rPr>
          <w:b w:val="0"/>
          <w:i w:val="0"/>
        </w:rPr>
        <w:t>17.8 Rectificación</w:t>
      </w:r>
    </w:p>
    <w:p>
      <w:pPr/>
      <w:r>
        <w:rPr>
          <w:b w:val="0"/>
          <w:i w:val="0"/>
        </w:rPr>
        <w:t>El derecho de rectificación como derecho de la persona aludida (LO 2/1984 y art. 34.1 de la Ley</w:t>
      </w:r>
      <w:r>
        <w:t xml:space="preserve"> </w:t>
      </w:r>
      <w:r>
        <w:rPr>
          <w:b w:val="0"/>
          <w:i w:val="0"/>
        </w:rPr>
        <w:t>18/2007) es el tema 9. Aquí, la rectificación como deber profesional del presentador-productor:</w:t>
      </w:r>
    </w:p>
    <w:p>
      <w:pPr>
        <w:pStyle w:val="ListBullet"/>
      </w:pPr>
      <w:r>
        <w:rPr>
          <w:b w:val="0"/>
          <w:i w:val="0"/>
        </w:rPr>
        <w:t>Carta de la FIP, art. 6: rectificar «</w:t>
      </w:r>
      <w:r>
        <w:rPr>
          <w:b/>
          <w:i w:val="0"/>
        </w:rPr>
        <w:t>de manera rápida, explícita, completa y visible</w:t>
      </w:r>
      <w:r>
        <w:rPr>
          <w:b w:val="0"/>
          <w:i w:val="0"/>
        </w:rPr>
        <w:t>»</w:t>
      </w:r>
      <w:r>
        <w:t xml:space="preserve"> </w:t>
      </w:r>
      <w:r>
        <w:rPr>
          <w:b w:val="0"/>
          <w:i w:val="0"/>
        </w:rPr>
        <w:t>cualquier error o información inexacta (texto entero en el epígrafe 1).</w:t>
      </w:r>
    </w:p>
    <w:p>
      <w:pPr>
        <w:pStyle w:val="ListBullet"/>
      </w:pPr>
      <w:r>
        <w:rPr>
          <w:b w:val="0"/>
          <w:i w:val="0"/>
        </w:rPr>
        <w:t>Libro de estilo, 2.3.2.1 Información errónea: «</w:t>
      </w:r>
      <w:r>
        <w:rPr>
          <w:b/>
          <w:i w:val="0"/>
        </w:rPr>
        <w:t>No difundirá ni promoverá información inexacta,</w:t>
      </w:r>
      <w:r>
        <w:t xml:space="preserve"> </w:t>
      </w:r>
      <w:r>
        <w:rPr>
          <w:b/>
          <w:i w:val="0"/>
        </w:rPr>
        <w:t>engañosa o distorsionada. Si esto se produce por error u omisión, la noticia será rectificada de</w:t>
      </w:r>
      <w:r>
        <w:t xml:space="preserve"> </w:t>
      </w:r>
      <w:r>
        <w:rPr>
          <w:b/>
          <w:i w:val="0"/>
        </w:rPr>
        <w:t>inmediato y se presentarán excusas. Cuando un error cause perjuicio evidente a una persona o</w:t>
      </w:r>
      <w:r>
        <w:t xml:space="preserve"> </w:t>
      </w:r>
      <w:r>
        <w:rPr>
          <w:b/>
          <w:i w:val="0"/>
        </w:rPr>
        <w:t>entidad debe darse la oportunidad de réplica, aunque no exista una resolución judicial.</w:t>
      </w:r>
      <w:r>
        <w:rPr>
          <w:b w:val="0"/>
          <w:i w:val="0"/>
        </w:rPr>
        <w:t>»</w:t>
      </w:r>
    </w:p>
    <w:p>
      <w:pPr>
        <w:pStyle w:val="ListBullet"/>
      </w:pPr>
      <w:r>
        <w:rPr>
          <w:b w:val="0"/>
          <w:i w:val="0"/>
        </w:rPr>
        <w:t>Libro de estilo, 9.1.12 Rectificación, una de las «</w:t>
      </w:r>
      <w:r>
        <w:rPr>
          <w:b/>
          <w:i w:val="0"/>
        </w:rPr>
        <w:t>recomendaciones, cuyo seguimiento es</w:t>
      </w:r>
      <w:r>
        <w:t xml:space="preserve"> </w:t>
      </w:r>
      <w:r>
        <w:rPr>
          <w:b/>
          <w:i w:val="0"/>
        </w:rPr>
        <w:t>obligatorio</w:t>
      </w:r>
      <w:r>
        <w:rPr>
          <w:b w:val="0"/>
          <w:i w:val="0"/>
        </w:rPr>
        <w:t>» (9.1) en los asuntos comprometidos: «</w:t>
      </w:r>
      <w:r>
        <w:rPr>
          <w:b/>
          <w:i w:val="0"/>
        </w:rPr>
        <w:t>En caso de error en una información, se debe rectificar</w:t>
      </w:r>
      <w:r>
        <w:t xml:space="preserve"> </w:t>
      </w:r>
      <w:r>
        <w:rPr>
          <w:b/>
          <w:i w:val="0"/>
        </w:rPr>
        <w:t>con la máxima celeridad, sin necesidad de que medie solicitud externa, para evitar mayor presión</w:t>
      </w:r>
      <w:r>
        <w:t xml:space="preserve"> </w:t>
      </w:r>
      <w:r>
        <w:rPr>
          <w:b/>
          <w:i w:val="0"/>
        </w:rPr>
        <w:t>sobre los afectados y sus allegados.</w:t>
      </w:r>
      <w:r>
        <w:rPr>
          <w:b w:val="0"/>
          <w:i w:val="0"/>
        </w:rPr>
        <w:t>»</w:t>
      </w:r>
    </w:p>
    <w:p>
      <w:pPr>
        <w:pStyle w:val="ListBullet"/>
      </w:pPr>
      <w:r>
        <w:rPr>
          <w:b w:val="0"/>
          <w:i w:val="0"/>
        </w:rPr>
        <w:t>Las tres piden rectificar enseguida («rápida», «de inmediato», «con la máxima celeridad»). El</w:t>
      </w:r>
      <w:r>
        <w:t xml:space="preserve"> </w:t>
      </w:r>
      <w:r>
        <w:rPr>
          <w:b w:val="0"/>
          <w:i w:val="0"/>
        </w:rPr>
        <w:t>9.1.12 añade que sin esperar a que lo pidan, y el 2.3.2.1, las excusas y la réplica del</w:t>
      </w:r>
      <w:r>
        <w:t xml:space="preserve"> </w:t>
      </w:r>
      <w:r>
        <w:rPr>
          <w:b w:val="0"/>
          <w:i w:val="0"/>
        </w:rPr>
        <w:t>perjudicado aunque no haya resolución judicial.</w:t>
      </w:r>
    </w:p>
    <w:p>
      <w:pPr>
        <w:pStyle w:val="ListBullet"/>
      </w:pPr>
      <w:r>
        <w:rPr>
          <w:b w:val="0"/>
          <w:i w:val="0"/>
        </w:rPr>
        <w:t>El texto de 2006 del Estatuto (no vigente) daba a los informadores de su ámbito el derecho a ser consultado y a</w:t>
      </w:r>
      <w:r>
        <w:t xml:space="preserve"> </w:t>
      </w:r>
      <w:r>
        <w:rPr>
          <w:b w:val="0"/>
          <w:i w:val="0"/>
        </w:rPr>
        <w:t>conocer antes de su emisión las rectificaciones de sus trabajos (epígrafe 2).</w:t>
      </w:r>
    </w:p>
    <w:p>
      <w:pPr>
        <w:pStyle w:val="Heading2"/>
      </w:pPr>
      <w:r>
        <w:rPr>
          <w:b w:val="0"/>
          <w:i w:val="0"/>
        </w:rPr>
        <w:t>17.9 Transparencia con la audiencia</w:t>
      </w:r>
    </w:p>
    <w:p>
      <w:pPr/>
      <w:r>
        <w:rPr>
          <w:b w:val="0"/>
          <w:i w:val="0"/>
        </w:rPr>
        <w:t>El Libro de estilo tiene una norma básica con este nombre, 1.7 Transparencia: «</w:t>
      </w:r>
      <w:r>
        <w:rPr>
          <w:b/>
          <w:i w:val="0"/>
        </w:rPr>
        <w:t>Los protagonistas</w:t>
      </w:r>
      <w:r>
        <w:t xml:space="preserve"> </w:t>
      </w:r>
      <w:r>
        <w:rPr>
          <w:b/>
          <w:i w:val="0"/>
        </w:rPr>
        <w:t>de una noticia, los testigos y cualquier persona que participe en los contenidos informativos de</w:t>
      </w:r>
      <w:r>
        <w:t xml:space="preserve"> </w:t>
      </w:r>
      <w:r>
        <w:rPr>
          <w:b/>
          <w:i w:val="0"/>
        </w:rPr>
        <w:t>CSTV y Canal 2 Andalucía tienen derecho a ser tratados con equidad, honestidad y respeto. Asimismo es</w:t>
      </w:r>
      <w:r>
        <w:t xml:space="preserve"> </w:t>
      </w:r>
      <w:r>
        <w:rPr>
          <w:b/>
          <w:i w:val="0"/>
        </w:rPr>
        <w:t>inexcusable el respeto a la privacidad y a los derechos de las personas. Esta consideración no</w:t>
      </w:r>
      <w:r>
        <w:t xml:space="preserve"> </w:t>
      </w:r>
      <w:r>
        <w:rPr>
          <w:b/>
          <w:i w:val="0"/>
        </w:rPr>
        <w:t>puede, sin embargo, ser un obstáculo insalvable cuando investiguemos asuntos que vulneren las leyes o</w:t>
      </w:r>
      <w:r>
        <w:t xml:space="preserve"> </w:t>
      </w:r>
      <w:r>
        <w:rPr>
          <w:b/>
          <w:i w:val="0"/>
        </w:rPr>
        <w:t>perjudiquen el bien general.</w:t>
      </w:r>
      <w:r>
        <w:rPr>
          <w:b w:val="0"/>
          <w:i w:val="0"/>
        </w:rPr>
        <w:t>» Lo demás que dicen las fuentes sobre ello:</w:t>
      </w:r>
    </w:p>
    <w:p>
      <w:pPr>
        <w:pStyle w:val="ListBullet"/>
      </w:pPr>
      <w:r>
        <w:rPr>
          <w:b w:val="0"/>
          <w:i w:val="0"/>
        </w:rPr>
        <w:t>Libro de estilo, 2.5.3 Equidad: «</w:t>
      </w:r>
      <w:r>
        <w:rPr>
          <w:b/>
          <w:i w:val="0"/>
        </w:rPr>
        <w:t>Los programas informativos deben basarse en la equidad y la</w:t>
      </w:r>
      <w:r>
        <w:t xml:space="preserve"> </w:t>
      </w:r>
      <w:r>
        <w:rPr>
          <w:b/>
          <w:i w:val="0"/>
        </w:rPr>
        <w:t>transparencia.</w:t>
      </w:r>
      <w:r>
        <w:rPr>
          <w:b w:val="0"/>
          <w:i w:val="0"/>
        </w:rPr>
        <w:t>» Quienes aparecen, participan o contribuyen con declaraciones o testimonios deben</w:t>
      </w:r>
      <w:r>
        <w:t xml:space="preserve"> </w:t>
      </w:r>
      <w:r>
        <w:rPr>
          <w:b w:val="0"/>
          <w:i w:val="0"/>
        </w:rPr>
        <w:t>ser tratados con respeto y «</w:t>
      </w:r>
      <w:r>
        <w:rPr>
          <w:b/>
          <w:i w:val="0"/>
        </w:rPr>
        <w:t>Tienen derecho a saber de qué trata el programa, qué tipo de</w:t>
      </w:r>
      <w:r>
        <w:t xml:space="preserve"> </w:t>
      </w:r>
      <w:r>
        <w:rPr>
          <w:b/>
          <w:i w:val="0"/>
        </w:rPr>
        <w:t>contribución se espera de ellos y cuáles son las condiciones técnicas del espacio.</w:t>
      </w:r>
      <w:r>
        <w:rPr>
          <w:b w:val="0"/>
          <w:i w:val="0"/>
        </w:rPr>
        <w:t>»</w:t>
      </w:r>
    </w:p>
    <w:p>
      <w:pPr>
        <w:pStyle w:val="ListBullet"/>
      </w:pPr>
      <w:r>
        <w:rPr>
          <w:b w:val="0"/>
          <w:i w:val="0"/>
        </w:rPr>
        <w:t>Carta del Servicio Público, art. 26, «Atención a la audiencia»:</w:t>
      </w:r>
    </w:p>
    <w:p>
      <w:pPr>
        <w:pStyle w:val="ListBullet2"/>
      </w:pPr>
      <w:r>
        <w:rPr>
          <w:b w:val="0"/>
          <w:i w:val="0"/>
        </w:rPr>
        <w:t>26.1: la audiencia por ondas y las personas usuarias de los servicios digitales «</w:t>
      </w:r>
      <w:r>
        <w:rPr>
          <w:b/>
          <w:i w:val="0"/>
        </w:rPr>
        <w:t>tendrán</w:t>
      </w:r>
      <w:r>
        <w:t xml:space="preserve"> </w:t>
      </w:r>
      <w:r>
        <w:rPr>
          <w:b/>
          <w:i w:val="0"/>
        </w:rPr>
        <w:t>cauce permanente para su atención y para que expresen sus opiniones, manifestaciones, quejas</w:t>
      </w:r>
      <w:r>
        <w:t xml:space="preserve"> </w:t>
      </w:r>
      <w:r>
        <w:rPr>
          <w:b/>
          <w:i w:val="0"/>
        </w:rPr>
        <w:t>o sugerencias sobre los servicios de comunicación audiovisual ante el órgano interno de</w:t>
      </w:r>
      <w:r>
        <w:t xml:space="preserve"> </w:t>
      </w:r>
      <w:r>
        <w:rPr>
          <w:b/>
          <w:i w:val="0"/>
        </w:rPr>
        <w:t>Defensa de la Audiencia de la RTVA</w:t>
      </w:r>
      <w:r>
        <w:rPr>
          <w:b w:val="0"/>
          <w:i w:val="0"/>
        </w:rPr>
        <w:t>», que preservará los derechos de espectadores, oyentes y</w:t>
      </w:r>
      <w:r>
        <w:t xml:space="preserve"> </w:t>
      </w:r>
      <w:r>
        <w:rPr>
          <w:b w:val="0"/>
          <w:i w:val="0"/>
        </w:rPr>
        <w:t>usuarios y dará trámite de atención y respuesta, «</w:t>
      </w:r>
      <w:r>
        <w:rPr>
          <w:b/>
          <w:i w:val="0"/>
        </w:rPr>
        <w:t>conforme a su específica norma reguladora</w:t>
      </w:r>
      <w:r>
        <w:t xml:space="preserve"> </w:t>
      </w:r>
      <w:r>
        <w:rPr>
          <w:b/>
          <w:i w:val="0"/>
        </w:rPr>
        <w:t>aprobada por el Consejo de Administración de la RTVA</w:t>
      </w:r>
      <w:r>
        <w:rPr>
          <w:b w:val="0"/>
          <w:i w:val="0"/>
        </w:rPr>
        <w:t>».</w:t>
      </w:r>
    </w:p>
    <w:p>
      <w:pPr>
        <w:pStyle w:val="ListBullet2"/>
      </w:pPr>
      <w:r>
        <w:rPr>
          <w:b w:val="0"/>
          <w:i w:val="0"/>
        </w:rPr>
        <w:t>26.2: los máximos niveles de atención, con producciones que recojan sus manifestaciones y</w:t>
      </w:r>
      <w:r>
        <w:t xml:space="preserve"> </w:t>
      </w:r>
      <w:r>
        <w:rPr>
          <w:b w:val="0"/>
          <w:i w:val="0"/>
        </w:rPr>
        <w:t>servicios participativos. «</w:t>
      </w:r>
      <w:r>
        <w:rPr>
          <w:b/>
          <w:i w:val="0"/>
        </w:rPr>
        <w:t>La atención y participación se convertirá en un eje rector de su</w:t>
      </w:r>
      <w:r>
        <w:t xml:space="preserve"> </w:t>
      </w:r>
      <w:r>
        <w:rPr>
          <w:b/>
          <w:i w:val="0"/>
        </w:rPr>
        <w:t>posición en la comunicación audiovisual digital</w:t>
      </w:r>
      <w:r>
        <w:rPr>
          <w:b w:val="0"/>
          <w:i w:val="0"/>
        </w:rPr>
        <w:t>».</w:t>
      </w:r>
    </w:p>
    <w:p>
      <w:pPr>
        <w:pStyle w:val="ListBullet"/>
      </w:pPr>
      <w:r>
        <w:rPr>
          <w:b w:val="0"/>
          <w:i w:val="0"/>
        </w:rPr>
        <w:t>La norma del Defensor lo configura como «</w:t>
      </w:r>
      <w:r>
        <w:rPr>
          <w:b/>
          <w:i w:val="0"/>
        </w:rPr>
        <w:t>impulsor de la transparencia, la autocrítica y el</w:t>
      </w:r>
      <w:r>
        <w:t xml:space="preserve"> </w:t>
      </w:r>
      <w:r>
        <w:rPr>
          <w:b/>
          <w:i w:val="0"/>
        </w:rPr>
        <w:t>autocontrol</w:t>
      </w:r>
      <w:r>
        <w:rPr>
          <w:b w:val="0"/>
          <w:i w:val="0"/>
        </w:rPr>
        <w:t>» (art. 1.3; epígrafe 10). Entre sus funciones, «</w:t>
      </w:r>
      <w:r>
        <w:rPr>
          <w:b/>
          <w:i w:val="0"/>
        </w:rPr>
        <w:t>facilitar la comprensión de los</w:t>
      </w:r>
      <w:r>
        <w:t xml:space="preserve"> </w:t>
      </w:r>
      <w:r>
        <w:rPr>
          <w:b/>
          <w:i w:val="0"/>
        </w:rPr>
        <w:t>criterios y procedimientos de elaboración de los informativos y de los programas de entretenimiento</w:t>
      </w:r>
      <w:r>
        <w:t xml:space="preserve"> </w:t>
      </w:r>
      <w:r>
        <w:rPr>
          <w:b/>
          <w:i w:val="0"/>
        </w:rPr>
        <w:t>de la televisión y radio de titularidad autonómica</w:t>
      </w:r>
      <w:r>
        <w:rPr>
          <w:b w:val="0"/>
          <w:i w:val="0"/>
        </w:rPr>
        <w:t>» (art. 4.2). Y debe «</w:t>
      </w:r>
      <w:r>
        <w:rPr>
          <w:b/>
          <w:i w:val="0"/>
        </w:rPr>
        <w:t>exponer y justificar</w:t>
      </w:r>
      <w:r>
        <w:rPr>
          <w:b w:val="0"/>
          <w:i w:val="0"/>
        </w:rPr>
        <w:t>»,</w:t>
      </w:r>
      <w:r>
        <w:t xml:space="preserve"> </w:t>
      </w:r>
      <w:r>
        <w:rPr>
          <w:b w:val="0"/>
          <w:i w:val="0"/>
        </w:rPr>
        <w:t>en su web, en los programas de radio y televisión de que disponga y en otros soportes, «</w:t>
      </w:r>
      <w:r>
        <w:rPr>
          <w:b/>
          <w:i w:val="0"/>
        </w:rPr>
        <w:t>las</w:t>
      </w:r>
      <w:r>
        <w:t xml:space="preserve"> </w:t>
      </w:r>
      <w:r>
        <w:rPr>
          <w:b/>
          <w:i w:val="0"/>
        </w:rPr>
        <w:t>prioridades de su Oficina en la atención de las reclamaciones y quejas</w:t>
      </w:r>
      <w:r>
        <w:rPr>
          <w:b w:val="0"/>
          <w:i w:val="0"/>
        </w:rPr>
        <w:t>», e incluso establecer</w:t>
      </w:r>
      <w:r>
        <w:t xml:space="preserve"> </w:t>
      </w:r>
      <w:r>
        <w:rPr>
          <w:b w:val="0"/>
          <w:i w:val="0"/>
        </w:rPr>
        <w:t>públicamente los criterios, con prioridad de los asuntos relacionados con los derechos</w:t>
      </w:r>
      <w:r>
        <w:t xml:space="preserve"> </w:t>
      </w:r>
      <w:r>
        <w:rPr>
          <w:b w:val="0"/>
          <w:i w:val="0"/>
        </w:rPr>
        <w:t>fundamentales, la oportunidad y la actualidad de los temas planteados (art. 7.4).</w:t>
      </w:r>
    </w:p>
    <w:p>
      <w:pPr>
        <w:pStyle w:val="ListBullet"/>
      </w:pPr>
      <w:r>
        <w:rPr>
          <w:b w:val="0"/>
          <w:i w:val="0"/>
        </w:rPr>
        <w:t>Identificarse: la Carta de la FIP obliga a informar siempre de la condición de periodista (art.</w:t>
      </w:r>
      <w:r>
        <w:t xml:space="preserve"> </w:t>
      </w:r>
      <w:r>
        <w:rPr>
          <w:b w:val="0"/>
          <w:i w:val="0"/>
        </w:rPr>
        <w:t>4) y a decir a los entrevistados que sus comentarios y documentos serán publicados (art. 8). El</w:t>
      </w:r>
      <w:r>
        <w:t xml:space="preserve"> </w:t>
      </w:r>
      <w:r>
        <w:rPr>
          <w:b w:val="0"/>
          <w:i w:val="0"/>
        </w:rPr>
        <w:t>Libro de estilo (2.3.2.5 Identidades falsas): «</w:t>
      </w:r>
      <w:r>
        <w:rPr>
          <w:b/>
          <w:i w:val="0"/>
        </w:rPr>
        <w:t>Un periodista de Canal Sur no asumirá una</w:t>
      </w:r>
      <w:r>
        <w:t xml:space="preserve"> </w:t>
      </w:r>
      <w:r>
        <w:rPr>
          <w:b/>
          <w:i w:val="0"/>
        </w:rPr>
        <w:t>identidad falsa, ni suplantará a empleados de otros medios, ni empleará métodos ilegales para</w:t>
      </w:r>
      <w:r>
        <w:t xml:space="preserve"> </w:t>
      </w:r>
      <w:r>
        <w:rPr>
          <w:b/>
          <w:i w:val="0"/>
        </w:rPr>
        <w:t>grabar imágenes u obtener información.</w:t>
      </w:r>
      <w:r>
        <w:rPr>
          <w:b w:val="0"/>
          <w:i w:val="0"/>
        </w:rPr>
        <w:t>» Las tretas que infrinjan las leyes sólo caben cuando no</w:t>
      </w:r>
      <w:r>
        <w:t xml:space="preserve"> </w:t>
      </w:r>
      <w:r>
        <w:rPr>
          <w:b w:val="0"/>
          <w:i w:val="0"/>
        </w:rPr>
        <w:t>supongan peligro para nadie, y «</w:t>
      </w:r>
      <w:r>
        <w:rPr>
          <w:b/>
          <w:i w:val="0"/>
        </w:rPr>
        <w:t>sólo la dirección del departamento podrá autorizarlo en casos de</w:t>
      </w:r>
      <w:r>
        <w:t xml:space="preserve"> </w:t>
      </w:r>
      <w:r>
        <w:rPr>
          <w:b/>
          <w:i w:val="0"/>
        </w:rPr>
        <w:t>extraordinaria importancia e interés público, o bien cuando esté en peligro la seguridad personal</w:t>
      </w:r>
      <w:r>
        <w:t xml:space="preserve"> </w:t>
      </w:r>
      <w:r>
        <w:rPr>
          <w:b/>
          <w:i w:val="0"/>
        </w:rPr>
        <w:t>del informador a consecuencia de su trabajo</w:t>
      </w:r>
      <w:r>
        <w:rPr>
          <w:b w:val="0"/>
          <w:i w:val="0"/>
        </w:rPr>
        <w:t>».</w:t>
      </w:r>
    </w:p>
    <w:p>
      <w:pPr>
        <w:pStyle w:val="ListBullet"/>
      </w:pPr>
      <w:r>
        <w:rPr>
          <w:b w:val="0"/>
          <w:i w:val="0"/>
        </w:rPr>
        <w:t>Decir de dónde viene la información comercial: «</w:t>
      </w:r>
      <w:r>
        <w:rPr>
          <w:b/>
          <w:i w:val="0"/>
        </w:rPr>
        <w:t>debe citarse el origen comercial de cualquier</w:t>
      </w:r>
      <w:r>
        <w:t xml:space="preserve"> </w:t>
      </w:r>
      <w:r>
        <w:rPr>
          <w:b/>
          <w:i w:val="0"/>
        </w:rPr>
        <w:t>información</w:t>
      </w:r>
      <w:r>
        <w:rPr>
          <w:b w:val="0"/>
          <w:i w:val="0"/>
        </w:rPr>
        <w:t>» (Libro de estilo, 2.5.10).</w:t>
      </w:r>
    </w:p>
    <w:p>
      <w:pPr>
        <w:pStyle w:val="ListBullet"/>
      </w:pPr>
      <w:r>
        <w:rPr>
          <w:b w:val="0"/>
          <w:i w:val="0"/>
        </w:rPr>
        <w:t>Separar la publicidad de la información. Libro de estilo, 9.10 Publicidad: «</w:t>
      </w:r>
      <w:r>
        <w:rPr>
          <w:b/>
          <w:i w:val="0"/>
        </w:rPr>
        <w:t>La inserción de</w:t>
      </w:r>
      <w:r>
        <w:t xml:space="preserve"> </w:t>
      </w:r>
      <w:r>
        <w:rPr>
          <w:b/>
          <w:i w:val="0"/>
        </w:rPr>
        <w:t>publicidad es ajena a la información y está separada de ésta por medios acústicos y ópticos.</w:t>
      </w:r>
      <w:r>
        <w:rPr>
          <w:b w:val="0"/>
          <w:i w:val="0"/>
        </w:rPr>
        <w:t>» En</w:t>
      </w:r>
      <w:r>
        <w:t xml:space="preserve"> </w:t>
      </w:r>
      <w:r>
        <w:rPr>
          <w:b w:val="0"/>
          <w:i w:val="0"/>
        </w:rPr>
        <w:t>la radio, la separación es acústica. Para la radio la ley tiene además una regla propia de</w:t>
      </w:r>
      <w:r>
        <w:t xml:space="preserve"> </w:t>
      </w:r>
      <w:r>
        <w:rPr>
          <w:b w:val="0"/>
          <w:i w:val="0"/>
        </w:rPr>
        <w:t>patrocinio, más amplia que la general: con carácter general «</w:t>
      </w:r>
      <w:r>
        <w:rPr>
          <w:b/>
          <w:i w:val="0"/>
        </w:rPr>
        <w:t>Se podrá patrocinar toda la</w:t>
      </w:r>
      <w:r>
        <w:t xml:space="preserve"> </w:t>
      </w:r>
      <w:r>
        <w:rPr>
          <w:b/>
          <w:i w:val="0"/>
        </w:rPr>
        <w:t>programación, salvo los noticiarios y los programas de contenido informativo de actualidad.</w:t>
      </w:r>
      <w:r>
        <w:rPr>
          <w:b w:val="0"/>
          <w:i w:val="0"/>
        </w:rPr>
        <w:t>»</w:t>
      </w:r>
      <w:r>
        <w:t xml:space="preserve"> </w:t>
      </w:r>
      <w:r>
        <w:rPr>
          <w:b w:val="0"/>
          <w:i w:val="0"/>
        </w:rPr>
        <w:t>(art. 128.2 LGCA), pero los prestadores del servicio de comunicación audiovisual radiofónico y del</w:t>
      </w:r>
      <w:r>
        <w:t xml:space="preserve"> </w:t>
      </w:r>
      <w:r>
        <w:rPr>
          <w:b w:val="0"/>
          <w:i w:val="0"/>
        </w:rPr>
        <w:t>sonoro a petición «</w:t>
      </w:r>
      <w:r>
        <w:rPr>
          <w:b/>
          <w:i w:val="0"/>
        </w:rPr>
        <w:t>podrán patrocinar toda la programación, salvo los noticiarios.</w:t>
      </w:r>
      <w:r>
        <w:rPr>
          <w:b w:val="0"/>
          <w:i w:val="0"/>
        </w:rPr>
        <w:t>» (art. 85.2</w:t>
      </w:r>
      <w:r>
        <w:t xml:space="preserve"> </w:t>
      </w:r>
      <w:r>
        <w:rPr>
          <w:b w:val="0"/>
          <w:i w:val="0"/>
        </w:rPr>
        <w:t>LGCA). En radio, pues, el noticiario no se patrocina nunca. El</w:t>
      </w:r>
      <w:r>
        <w:t xml:space="preserve"> </w:t>
      </w:r>
      <w:r>
        <w:rPr>
          <w:b w:val="0"/>
          <w:i w:val="0"/>
        </w:rPr>
        <w:t>texto de 2006 del Estatuto (no vigente) pedía distinguirla «</w:t>
      </w:r>
      <w:r>
        <w:rPr>
          <w:b/>
          <w:i w:val="0"/>
        </w:rPr>
        <w:t>mediante ráfagas, cortinillas o</w:t>
      </w:r>
      <w:r>
        <w:t xml:space="preserve"> </w:t>
      </w:r>
      <w:r>
        <w:rPr>
          <w:b/>
          <w:i w:val="0"/>
        </w:rPr>
        <w:t>cualquier otro elemento diferenciador</w:t>
      </w:r>
      <w:r>
        <w:rPr>
          <w:b w:val="0"/>
          <w:i w:val="0"/>
        </w:rPr>
        <w:t>» (3.2.5; epígrafe 2).</w:t>
      </w:r>
    </w:p>
    <w:p>
      <w:pPr>
        <w:pStyle w:val="ListBullet"/>
      </w:pPr>
      <w:r>
        <w:rPr>
          <w:b w:val="0"/>
          <w:i w:val="0"/>
        </w:rPr>
        <w:t>La regla legal vigente de separación. Art. 121.3 LGCA: «</w:t>
      </w:r>
      <w:r>
        <w:rPr>
          <w:b/>
          <w:i w:val="0"/>
        </w:rPr>
        <w:t>Las comunicaciones comerciales</w:t>
      </w:r>
      <w:r>
        <w:t xml:space="preserve"> </w:t>
      </w:r>
      <w:r>
        <w:rPr>
          <w:b/>
          <w:i w:val="0"/>
        </w:rPr>
        <w:t>audiovisuales deben estar claramente diferenciadas del contenido editorial mediante mecanismos</w:t>
      </w:r>
      <w:r>
        <w:t xml:space="preserve"> </w:t>
      </w:r>
      <w:r>
        <w:rPr>
          <w:b/>
          <w:i w:val="0"/>
        </w:rPr>
        <w:t>ópticos y/o acústicos y/o espaciales.</w:t>
      </w:r>
      <w:r>
        <w:rPr>
          <w:b w:val="0"/>
          <w:i w:val="0"/>
        </w:rPr>
        <w:t>» Rige en la radio porque el art. 85.1 reconoce a los</w:t>
      </w:r>
      <w:r>
        <w:t xml:space="preserve"> </w:t>
      </w:r>
      <w:r>
        <w:rPr>
          <w:b w:val="0"/>
          <w:i w:val="0"/>
        </w:rPr>
        <w:t>prestadores del servicio radiofónico y del sonoro a petición el derecho a emitir comunicaciones</w:t>
      </w:r>
      <w:r>
        <w:t xml:space="preserve"> </w:t>
      </w:r>
      <w:r>
        <w:rPr>
          <w:b w:val="0"/>
          <w:i w:val="0"/>
        </w:rPr>
        <w:t>comerciales «</w:t>
      </w:r>
      <w:r>
        <w:rPr>
          <w:b/>
          <w:i w:val="0"/>
        </w:rPr>
        <w:t>de acuerdo con los límites previstos en la sección 1.ª y 2.ª del capítulo IV del</w:t>
      </w:r>
      <w:r>
        <w:t xml:space="preserve"> </w:t>
      </w:r>
      <w:r>
        <w:rPr>
          <w:b/>
          <w:i w:val="0"/>
        </w:rPr>
        <w:t>título VI</w:t>
      </w:r>
      <w:r>
        <w:rPr>
          <w:b w:val="0"/>
          <w:i w:val="0"/>
        </w:rPr>
        <w:t>», con la sola salvedad de la limitación horaria del art. 123.5, que no toca</w:t>
      </w:r>
      <w:r>
        <w:t xml:space="preserve"> </w:t>
      </w:r>
      <w:r>
        <w:rPr>
          <w:b w:val="0"/>
          <w:i w:val="0"/>
        </w:rPr>
        <w:t>los arts. 121 y 122; y el art. 121 está en esa sección 1.ª. Es la norma vigente; el 9.10 del Libro (2004)</w:t>
      </w:r>
      <w:r>
        <w:t xml:space="preserve"> </w:t>
      </w:r>
      <w:r>
        <w:rPr>
          <w:b w:val="0"/>
          <w:i w:val="0"/>
        </w:rPr>
        <w:t>y el 3.2.5 del texto de 2006 (no vigente) son anteriores. Los tres mecanismos van unidos por</w:t>
      </w:r>
      <w:r>
        <w:t xml:space="preserve"> </w:t>
      </w:r>
      <w:r>
        <w:rPr>
          <w:b w:val="0"/>
          <w:i w:val="0"/>
        </w:rPr>
        <w:t>«y/o»: la ley no los exige todos a la vez. Qué es comunicación comercial lo dice el 121.1: «</w:t>
      </w:r>
      <w:r>
        <w:rPr>
          <w:b/>
          <w:i w:val="0"/>
        </w:rPr>
        <w:t>las</w:t>
      </w:r>
      <w:r>
        <w:t xml:space="preserve"> </w:t>
      </w:r>
      <w:r>
        <w:rPr>
          <w:b/>
          <w:i w:val="0"/>
        </w:rPr>
        <w:t>imágenes o sonidos destinados a promocionar, de manera directa o indirecta, los bienes, servicios</w:t>
      </w:r>
      <w:r>
        <w:t xml:space="preserve"> </w:t>
      </w:r>
      <w:r>
        <w:rPr>
          <w:b/>
          <w:i w:val="0"/>
        </w:rPr>
        <w:t>o imagen de una persona física o jurídica dedicada a una actividad económica, que acompañan o se</w:t>
      </w:r>
      <w:r>
        <w:t xml:space="preserve"> </w:t>
      </w:r>
      <w:r>
        <w:rPr>
          <w:b/>
          <w:i w:val="0"/>
        </w:rPr>
        <w:t>incluyen en un programa o en un vídeo generado por el usuario a cambio de una remuneración o</w:t>
      </w:r>
      <w:r>
        <w:t xml:space="preserve"> </w:t>
      </w:r>
      <w:r>
        <w:rPr>
          <w:b/>
          <w:i w:val="0"/>
        </w:rPr>
        <w:t>contraprestación similar a favor del prestador del servicio de comunicación audiovisual, o bien</w:t>
      </w:r>
      <w:r>
        <w:t xml:space="preserve"> </w:t>
      </w:r>
      <w:r>
        <w:rPr>
          <w:b/>
          <w:i w:val="0"/>
        </w:rPr>
        <w:t>con fines de autopromoción.</w:t>
      </w:r>
      <w:r>
        <w:rPr>
          <w:b w:val="0"/>
          <w:i w:val="0"/>
        </w:rPr>
        <w:t>» El patrocinio y el emplazamiento de producto son, según el mismo</w:t>
      </w:r>
      <w:r>
        <w:t xml:space="preserve"> </w:t>
      </w:r>
      <w:r>
        <w:rPr>
          <w:b w:val="0"/>
          <w:i w:val="0"/>
        </w:rPr>
        <w:t>apartado, formas de comunicación comercial, «</w:t>
      </w:r>
      <w:r>
        <w:rPr>
          <w:b/>
          <w:i w:val="0"/>
        </w:rPr>
        <w:t>entre otras</w:t>
      </w:r>
      <w:r>
        <w:rPr>
          <w:b w:val="0"/>
          <w:i w:val="0"/>
        </w:rPr>
        <w:t>».</w:t>
      </w:r>
    </w:p>
    <w:p>
      <w:pPr>
        <w:pStyle w:val="ListBullet"/>
      </w:pPr>
      <w:r>
        <w:rPr>
          <w:b w:val="0"/>
          <w:i w:val="0"/>
        </w:rPr>
        <w:t>Nada de publicidad encubierta. Art. 122.3 LGCA, dentro de las «prohibiciones absolutas» (rúbrica</w:t>
      </w:r>
      <w:r>
        <w:t xml:space="preserve"> </w:t>
      </w:r>
      <w:r>
        <w:rPr>
          <w:b w:val="0"/>
          <w:i w:val="0"/>
        </w:rPr>
        <w:t>del art. 122): «</w:t>
      </w:r>
      <w:r>
        <w:rPr>
          <w:b/>
          <w:i w:val="0"/>
        </w:rPr>
        <w:t>Se prohíbe la comunicación comercial audiovisual encubierta que, mediante la</w:t>
      </w:r>
      <w:r>
        <w:t xml:space="preserve"> </w:t>
      </w:r>
      <w:r>
        <w:rPr>
          <w:b/>
          <w:i w:val="0"/>
        </w:rPr>
        <w:t>presentación verbal o visual, directa o indirecta, de bienes, servicios, nombres, marcas o</w:t>
      </w:r>
      <w:r>
        <w:t xml:space="preserve"> </w:t>
      </w:r>
      <w:r>
        <w:rPr>
          <w:b/>
          <w:i w:val="0"/>
        </w:rPr>
        <w:t>actividades, tenga de manera intencionada un propósito publicitario y pueda inducir al público a</w:t>
      </w:r>
      <w:r>
        <w:t xml:space="preserve"> </w:t>
      </w:r>
      <w:r>
        <w:rPr>
          <w:b/>
          <w:i w:val="0"/>
        </w:rPr>
        <w:t>error en cuanto a la naturaleza de dicha presentación.</w:t>
      </w:r>
      <w:r>
        <w:rPr>
          <w:b w:val="0"/>
          <w:i w:val="0"/>
        </w:rPr>
        <w:t>» Está en la misma sección 1.ª, así que</w:t>
      </w:r>
      <w:r>
        <w:t xml:space="preserve"> </w:t>
      </w:r>
      <w:r>
        <w:rPr>
          <w:b w:val="0"/>
          <w:i w:val="0"/>
        </w:rPr>
        <w:t>alcanza a la radio por el art. 85.1. Tres elementos: una presentación de bienes, servicios,</w:t>
      </w:r>
      <w:r>
        <w:t xml:space="preserve"> </w:t>
      </w:r>
      <w:r>
        <w:rPr>
          <w:b w:val="0"/>
          <w:i w:val="0"/>
        </w:rPr>
        <w:t>nombres, marcas o actividades (basta la verbal, que es la de la radio); un propósito publicitario</w:t>
      </w:r>
      <w:r>
        <w:t xml:space="preserve"> </w:t>
      </w:r>
      <w:r>
        <w:rPr>
          <w:b w:val="0"/>
          <w:i w:val="0"/>
        </w:rPr>
        <w:t>intencionado; y que pueda inducir a error al público sobre la naturaleza de lo que oye. El precepto</w:t>
      </w:r>
      <w:r>
        <w:t xml:space="preserve"> </w:t>
      </w:r>
      <w:r>
        <w:rPr>
          <w:b w:val="0"/>
          <w:i w:val="0"/>
        </w:rPr>
        <w:t>no distingue entre programas: no se limita a los informativos.</w:t>
      </w:r>
    </w:p>
    <w:p>
      <w:pPr>
        <w:pStyle w:val="ListBullet"/>
      </w:pPr>
      <w:r>
        <w:rPr>
          <w:b w:val="0"/>
          <w:i w:val="0"/>
        </w:rPr>
        <w:t>No engañar con la forma: «</w:t>
      </w:r>
      <w:r>
        <w:rPr>
          <w:b/>
          <w:i w:val="0"/>
        </w:rPr>
        <w:t>Las inocentadas y las bromas, ofrecidas con la fórmula de una</w:t>
      </w:r>
      <w:r>
        <w:t xml:space="preserve"> </w:t>
      </w:r>
      <w:r>
        <w:rPr>
          <w:b/>
          <w:i w:val="0"/>
        </w:rPr>
        <w:t>información rigurosa, quedan prohibidas en nuestros informativos.</w:t>
      </w:r>
      <w:r>
        <w:rPr>
          <w:b w:val="0"/>
          <w:i w:val="0"/>
        </w:rPr>
        <w:t>» (Libro de estilo, 2.3.2.14).</w:t>
      </w:r>
    </w:p>
    <w:p>
      <w:pPr>
        <w:pStyle w:val="ListBullet"/>
      </w:pPr>
      <w:r>
        <w:rPr>
          <w:b w:val="0"/>
          <w:i w:val="0"/>
        </w:rPr>
        <w:t>Separar información y opinión (Carta de la FIP, art. 2) y no suprimir lo esencial (art. 3).</w:t>
      </w:r>
    </w:p>
    <w:p>
      <w:pPr>
        <w:pStyle w:val="Heading2"/>
      </w:pPr>
      <w:r>
        <w:rPr>
          <w:b w:val="0"/>
          <w:i w:val="0"/>
        </w:rPr>
        <w:t>17.10 El Defensor o la Defensora de la Audiencia</w:t>
      </w:r>
    </w:p>
    <w:p>
      <w:pPr>
        <w:pStyle w:val="Heading3"/>
      </w:pPr>
      <w:r>
        <w:rPr>
          <w:b w:val="0"/>
          <w:i w:val="0"/>
        </w:rPr>
        <w:t>17.10.1 Base y norma que lo regula</w:t>
      </w:r>
    </w:p>
    <w:p>
      <w:pPr/>
      <w:r>
        <w:rPr>
          <w:b w:val="0"/>
          <w:i w:val="0"/>
        </w:rPr>
        <w:t>La Ley 18/2007 no menciona esta figura. La prevé la Carta del Servicio Público (art. 26.1, epígrafe</w:t>
      </w:r>
      <w:r>
        <w:t xml:space="preserve"> </w:t>
      </w:r>
      <w:r>
        <w:rPr>
          <w:b w:val="0"/>
          <w:i w:val="0"/>
        </w:rPr>
        <w:t>9): un órgano interno de Defensa de la Audiencia regido por «</w:t>
      </w:r>
      <w:r>
        <w:rPr>
          <w:b/>
          <w:i w:val="0"/>
        </w:rPr>
        <w:t>su específica norma reguladora</w:t>
      </w:r>
      <w:r>
        <w:t xml:space="preserve"> </w:t>
      </w:r>
      <w:r>
        <w:rPr>
          <w:b/>
          <w:i w:val="0"/>
        </w:rPr>
        <w:t>aprobada por el Consejo de Administración de la RTVA</w:t>
      </w:r>
      <w:r>
        <w:rPr>
          <w:b w:val="0"/>
          <w:i w:val="0"/>
        </w:rPr>
        <w:t xml:space="preserve">». Esa norma es la </w:t>
      </w:r>
      <w:r>
        <w:rPr>
          <w:b w:val="0"/>
          <w:i/>
        </w:rPr>
        <w:t>Norma reguladora del</w:t>
      </w:r>
      <w:r>
        <w:t xml:space="preserve"> </w:t>
      </w:r>
      <w:r>
        <w:rPr>
          <w:b w:val="0"/>
          <w:i/>
        </w:rPr>
        <w:t>Defensor o la Defensora de la Audiencia de la Radio y Televisión de Andalucía</w:t>
      </w:r>
      <w:r>
        <w:rPr>
          <w:b w:val="0"/>
          <w:i w:val="0"/>
        </w:rPr>
        <w:t>, aprobada por el</w:t>
      </w:r>
      <w:r>
        <w:t xml:space="preserve"> </w:t>
      </w:r>
      <w:r>
        <w:rPr>
          <w:b w:val="0"/>
          <w:i w:val="0"/>
        </w:rPr>
        <w:t>Consejo de Administración «</w:t>
      </w:r>
      <w:r>
        <w:rPr>
          <w:b/>
          <w:i w:val="0"/>
        </w:rPr>
        <w:t>a propuesta de su Comisión de Normativa</w:t>
      </w:r>
      <w:r>
        <w:rPr>
          <w:b w:val="0"/>
          <w:i w:val="0"/>
        </w:rPr>
        <w:t>» y publicada en la web de</w:t>
      </w:r>
      <w:r>
        <w:t xml:space="preserve"> </w:t>
      </w:r>
      <w:r>
        <w:rPr>
          <w:b w:val="0"/>
          <w:i w:val="0"/>
        </w:rPr>
        <w:t>Canal Sur. Su fecha no consta con certeza: el texto termina «</w:t>
      </w:r>
      <w:r>
        <w:rPr>
          <w:b/>
          <w:i w:val="0"/>
        </w:rPr>
        <w:t>En Sevilla, a 14 de enero de</w:t>
      </w:r>
      <w:r>
        <w:t xml:space="preserve"> </w:t>
      </w:r>
      <w:r>
        <w:rPr>
          <w:b/>
          <w:i w:val="0"/>
        </w:rPr>
        <w:t>2008.</w:t>
      </w:r>
      <w:r>
        <w:rPr>
          <w:b w:val="0"/>
          <w:i w:val="0"/>
        </w:rPr>
        <w:t>», pero la página que lo publica lleva fecha de 6 de abril de 2018, y no se ha localizado en el</w:t>
      </w:r>
      <w:r>
        <w:t xml:space="preserve"> </w:t>
      </w:r>
      <w:r>
        <w:rPr>
          <w:b w:val="0"/>
          <w:i w:val="0"/>
        </w:rPr>
        <w:t>BOJA.</w:t>
      </w:r>
    </w:p>
    <w:p>
      <w:pPr/>
      <w:r>
        <w:rPr>
          <w:b w:val="0"/>
          <w:i w:val="0"/>
        </w:rPr>
        <w:t>Su preámbulo explica que consolida la figura del «</w:t>
      </w:r>
      <w:r>
        <w:rPr>
          <w:b/>
          <w:i w:val="0"/>
        </w:rPr>
        <w:t>Defensor o Defensora a del Oyente y del</w:t>
      </w:r>
      <w:r>
        <w:t xml:space="preserve"> </w:t>
      </w:r>
      <w:r>
        <w:rPr>
          <w:b/>
          <w:i w:val="0"/>
        </w:rPr>
        <w:t>Espectador creada por el Consejo de Administración de la RTVA al amparo de la Ley 8/1987, de 9 de</w:t>
      </w:r>
      <w:r>
        <w:t xml:space="preserve"> </w:t>
      </w:r>
      <w:r>
        <w:rPr>
          <w:b/>
          <w:i w:val="0"/>
        </w:rPr>
        <w:t>diciembre, primera institución de estas características creada por un operador público</w:t>
      </w:r>
      <w:r>
        <w:rPr>
          <w:b w:val="0"/>
          <w:i w:val="0"/>
        </w:rPr>
        <w:t>». La</w:t>
      </w:r>
      <w:r>
        <w:t xml:space="preserve"> </w:t>
      </w:r>
      <w:r>
        <w:rPr>
          <w:b w:val="0"/>
          <w:i w:val="0"/>
        </w:rPr>
        <w:t>disposición adicional segunda deroga la normativa de aquel Defensor del Oyente y del Espectador.</w:t>
      </w:r>
    </w:p>
    <w:p>
      <w:pPr>
        <w:pStyle w:val="Heading3"/>
      </w:pPr>
      <w:r>
        <w:rPr>
          <w:b w:val="0"/>
          <w:i w:val="0"/>
        </w:rPr>
        <w:t>17.10.2 Naturaleza (art. 1)</w:t>
      </w:r>
    </w:p>
    <w:p>
      <w:pPr>
        <w:pStyle w:val="ListBullet"/>
      </w:pPr>
      <w:r>
        <w:rPr>
          <w:b w:val="0"/>
          <w:i w:val="0"/>
        </w:rPr>
        <w:t>«</w:t>
      </w:r>
      <w:r>
        <w:rPr>
          <w:b/>
          <w:i w:val="0"/>
        </w:rPr>
        <w:t>órgano unipersonal, emanado del Consejo de Administración de la Agencia Pública Empresarial</w:t>
      </w:r>
      <w:r>
        <w:t xml:space="preserve"> </w:t>
      </w:r>
      <w:r>
        <w:rPr>
          <w:b/>
          <w:i w:val="0"/>
        </w:rPr>
        <w:t>de la RTVA, del que depende funcional y orgánicamente, para atender las quejas y sugerencias de la</w:t>
      </w:r>
      <w:r>
        <w:t xml:space="preserve"> </w:t>
      </w:r>
      <w:r>
        <w:rPr>
          <w:b/>
          <w:i w:val="0"/>
        </w:rPr>
        <w:t>audiencia de los servicios de comunicación de la RTVA sobre sus contenidos y la programación</w:t>
      </w:r>
      <w:r>
        <w:rPr>
          <w:b w:val="0"/>
          <w:i w:val="0"/>
        </w:rPr>
        <w:t>»</w:t>
      </w:r>
      <w:r>
        <w:t xml:space="preserve"> </w:t>
      </w:r>
      <w:r>
        <w:rPr>
          <w:b w:val="0"/>
          <w:i w:val="0"/>
        </w:rPr>
        <w:t>(1.1).</w:t>
      </w:r>
    </w:p>
    <w:p>
      <w:pPr>
        <w:pStyle w:val="ListBullet"/>
      </w:pPr>
      <w:r>
        <w:rPr>
          <w:b w:val="0"/>
          <w:i w:val="0"/>
        </w:rPr>
        <w:t>Actúa «</w:t>
      </w:r>
      <w:r>
        <w:rPr>
          <w:b/>
          <w:i w:val="0"/>
        </w:rPr>
        <w:t>con total e indiscutible independencia y con dedicación exclusiva, no recibiendo</w:t>
      </w:r>
      <w:r>
        <w:t xml:space="preserve"> </w:t>
      </w:r>
      <w:r>
        <w:rPr>
          <w:b/>
          <w:i w:val="0"/>
        </w:rPr>
        <w:t>instrucciones ni directrices internas o externas salvo las fijadas en esta Norma Reguladora</w:t>
      </w:r>
      <w:r>
        <w:rPr>
          <w:b w:val="0"/>
          <w:i w:val="0"/>
        </w:rPr>
        <w:t>»</w:t>
      </w:r>
      <w:r>
        <w:t xml:space="preserve"> </w:t>
      </w:r>
      <w:r>
        <w:rPr>
          <w:b w:val="0"/>
          <w:i w:val="0"/>
        </w:rPr>
        <w:t>(1.2).</w:t>
      </w:r>
    </w:p>
    <w:p>
      <w:pPr>
        <w:pStyle w:val="ListBullet"/>
      </w:pPr>
      <w:r>
        <w:rPr>
          <w:b w:val="0"/>
          <w:i w:val="0"/>
        </w:rPr>
        <w:t>Es «</w:t>
      </w:r>
      <w:r>
        <w:rPr>
          <w:b/>
          <w:i w:val="0"/>
        </w:rPr>
        <w:t>valedor del derecho de la ciudadanía a la información y al entretenimiento, como impulsor</w:t>
      </w:r>
      <w:r>
        <w:t xml:space="preserve"> </w:t>
      </w:r>
      <w:r>
        <w:rPr>
          <w:b/>
          <w:i w:val="0"/>
        </w:rPr>
        <w:t>de la transparencia, la autocrítica y el autocontrol</w:t>
      </w:r>
      <w:r>
        <w:rPr>
          <w:b w:val="0"/>
          <w:i w:val="0"/>
        </w:rPr>
        <w:t>» (1.3).</w:t>
      </w:r>
    </w:p>
    <w:p>
      <w:pPr>
        <w:pStyle w:val="ListBullet"/>
      </w:pPr>
      <w:r>
        <w:rPr>
          <w:b w:val="0"/>
          <w:i w:val="0"/>
        </w:rPr>
        <w:t>Se denomina «</w:t>
      </w:r>
      <w:r>
        <w:rPr>
          <w:b/>
          <w:i w:val="0"/>
        </w:rPr>
        <w:t>Defensor o Defensora de la Audiencia de la Radio Televisión de Andalucía</w:t>
      </w:r>
      <w:r>
        <w:rPr>
          <w:b w:val="0"/>
          <w:i w:val="0"/>
        </w:rPr>
        <w:t>» y su</w:t>
      </w:r>
      <w:r>
        <w:t xml:space="preserve"> </w:t>
      </w:r>
      <w:r>
        <w:rPr>
          <w:b w:val="0"/>
          <w:i w:val="0"/>
        </w:rPr>
        <w:t>sede es la del Consejo de Administración, «</w:t>
      </w:r>
      <w:r>
        <w:rPr>
          <w:b/>
          <w:i w:val="0"/>
        </w:rPr>
        <w:t>o la que éste determine en su caso</w:t>
      </w:r>
      <w:r>
        <w:rPr>
          <w:b w:val="0"/>
          <w:i w:val="0"/>
        </w:rPr>
        <w:t>» (1.4).</w:t>
      </w:r>
    </w:p>
    <w:p>
      <w:pPr>
        <w:pStyle w:val="Heading3"/>
      </w:pPr>
      <w:r>
        <w:rPr>
          <w:b w:val="0"/>
          <w:i w:val="0"/>
        </w:rPr>
        <w:t>17.10.3 Designación, mandato y cese (art. 3)</w:t>
      </w:r>
    </w:p>
    <w:p>
      <w:pPr>
        <w:pStyle w:val="ListBullet"/>
      </w:pPr>
      <w:r>
        <w:rPr>
          <w:b w:val="0"/>
          <w:i w:val="0"/>
        </w:rPr>
        <w:t>Lo designa el Consejo de Administración, a propuesta de la Presidencia, «</w:t>
      </w:r>
      <w:r>
        <w:rPr>
          <w:b/>
          <w:i w:val="0"/>
        </w:rPr>
        <w:t>por mayoría de dos</w:t>
      </w:r>
      <w:r>
        <w:t xml:space="preserve"> </w:t>
      </w:r>
      <w:r>
        <w:rPr>
          <w:b/>
          <w:i w:val="0"/>
        </w:rPr>
        <w:t>tercios en primera votación y, en su caso, por mayoría absoluta en segunda votación</w:t>
      </w:r>
      <w:r>
        <w:rPr>
          <w:b w:val="0"/>
          <w:i w:val="0"/>
        </w:rPr>
        <w:t>», «</w:t>
      </w:r>
      <w:r>
        <w:rPr>
          <w:b/>
          <w:i w:val="0"/>
        </w:rPr>
        <w:t>entre</w:t>
      </w:r>
      <w:r>
        <w:t xml:space="preserve"> </w:t>
      </w:r>
      <w:r>
        <w:rPr>
          <w:b/>
          <w:i w:val="0"/>
        </w:rPr>
        <w:t>personas de reconocida trayectoria, prestigio, criterio, credibilidad e independencia</w:t>
      </w:r>
      <w:r>
        <w:rPr>
          <w:b w:val="0"/>
          <w:i w:val="0"/>
        </w:rPr>
        <w:t>» (3.1).</w:t>
      </w:r>
    </w:p>
    <w:p>
      <w:pPr>
        <w:pStyle w:val="ListBullet"/>
      </w:pPr>
      <w:r>
        <w:rPr>
          <w:b w:val="0"/>
          <w:i w:val="0"/>
        </w:rPr>
        <w:t>Mandato: «</w:t>
      </w:r>
      <w:r>
        <w:rPr>
          <w:b/>
          <w:i w:val="0"/>
        </w:rPr>
        <w:t>El mandato del Defensor o la Defensora de la Audiencia de la RTVA será, en cualquier</w:t>
      </w:r>
      <w:r>
        <w:t xml:space="preserve"> </w:t>
      </w:r>
      <w:r>
        <w:rPr>
          <w:b/>
          <w:i w:val="0"/>
        </w:rPr>
        <w:t>caso, el mismo que el del Consejo de Administración que lo nombra, y no será renovable.</w:t>
      </w:r>
      <w:r>
        <w:rPr>
          <w:b w:val="0"/>
          <w:i w:val="0"/>
        </w:rPr>
        <w:t>» (3.5).</w:t>
      </w:r>
      <w:r>
        <w:t xml:space="preserve"> </w:t>
      </w:r>
      <w:r>
        <w:rPr>
          <w:b w:val="0"/>
          <w:i w:val="0"/>
        </w:rPr>
        <w:t>El apartado 3.4, para cubrir vacantes, habla todavía de «</w:t>
      </w:r>
      <w:r>
        <w:rPr>
          <w:b/>
          <w:i w:val="0"/>
        </w:rPr>
        <w:t>los seis años del Consejo de</w:t>
      </w:r>
      <w:r>
        <w:t xml:space="preserve"> </w:t>
      </w:r>
      <w:r>
        <w:rPr>
          <w:b/>
          <w:i w:val="0"/>
        </w:rPr>
        <w:t>Administración</w:t>
      </w:r>
      <w:r>
        <w:rPr>
          <w:b w:val="0"/>
          <w:i w:val="0"/>
        </w:rPr>
        <w:t>»: esa cifra es la de la redacción original del art. 15.3 de la Ley 18/2007. Desde la Ley 2/2019, de</w:t>
      </w:r>
      <w:r>
        <w:t xml:space="preserve"> </w:t>
      </w:r>
      <w:r>
        <w:rPr>
          <w:b w:val="0"/>
          <w:i w:val="0"/>
        </w:rPr>
        <w:t>26 de junio (tema 5 del común), el mandato del Consejo «</w:t>
      </w:r>
      <w:r>
        <w:rPr>
          <w:b/>
          <w:i w:val="0"/>
        </w:rPr>
        <w:t>finalizará en el momento de publicación</w:t>
      </w:r>
      <w:r>
        <w:t xml:space="preserve"> </w:t>
      </w:r>
      <w:r>
        <w:rPr>
          <w:b/>
          <w:i w:val="0"/>
        </w:rPr>
        <w:t>en el BOJA del decreto de disolución del Parlamento de Andalucía y de convocatoria de elecciones</w:t>
      </w:r>
      <w:r>
        <w:t xml:space="preserve"> </w:t>
      </w:r>
      <w:r>
        <w:rPr>
          <w:b/>
          <w:i w:val="0"/>
        </w:rPr>
        <w:t>correspondiente</w:t>
      </w:r>
      <w:r>
        <w:rPr>
          <w:b w:val="0"/>
          <w:i w:val="0"/>
        </w:rPr>
        <w:t>» (art. 15.3), así que los seis años no son la duración vigente del mandato.</w:t>
      </w:r>
    </w:p>
    <w:p>
      <w:pPr>
        <w:pStyle w:val="ListBullet"/>
      </w:pPr>
      <w:r>
        <w:rPr>
          <w:b w:val="0"/>
          <w:i w:val="0"/>
        </w:rPr>
        <w:t>Ocho causas de cese, letras a) a h) (3.2), entre ellas la renuncia, la incapacidad o enfermedad</w:t>
      </w:r>
      <w:r>
        <w:t xml:space="preserve"> </w:t>
      </w:r>
      <w:r>
        <w:rPr>
          <w:b w:val="0"/>
          <w:i w:val="0"/>
        </w:rPr>
        <w:t>grave de más de «</w:t>
      </w:r>
      <w:r>
        <w:rPr>
          <w:b/>
          <w:i w:val="0"/>
        </w:rPr>
        <w:t>tres meses continuos</w:t>
      </w:r>
      <w:r>
        <w:rPr>
          <w:b w:val="0"/>
          <w:i w:val="0"/>
        </w:rPr>
        <w:t>», la incompatibilidad sobrevenida, la condena por delito</w:t>
      </w:r>
      <w:r>
        <w:t xml:space="preserve"> </w:t>
      </w:r>
      <w:r>
        <w:rPr>
          <w:b w:val="0"/>
          <w:i w:val="0"/>
        </w:rPr>
        <w:t>doloso y el incumplimiento grave. Las de las letras c), d), f) y h) exigen las mismas mayorías que</w:t>
      </w:r>
      <w:r>
        <w:t xml:space="preserve"> </w:t>
      </w:r>
      <w:r>
        <w:rPr>
          <w:b w:val="0"/>
          <w:i w:val="0"/>
        </w:rPr>
        <w:t>el nombramiento, «</w:t>
      </w:r>
      <w:r>
        <w:rPr>
          <w:b/>
          <w:i w:val="0"/>
        </w:rPr>
        <w:t>previa audiencia del interesado</w:t>
      </w:r>
      <w:r>
        <w:rPr>
          <w:b w:val="0"/>
          <w:i w:val="0"/>
        </w:rPr>
        <w:t>» (3.3).</w:t>
      </w:r>
    </w:p>
    <w:p>
      <w:pPr>
        <w:pStyle w:val="Heading3"/>
      </w:pPr>
      <w:r>
        <w:rPr>
          <w:b w:val="0"/>
          <w:i w:val="0"/>
        </w:rPr>
        <w:t>17.10.4 Funciones y obligaciones (arts. 4 y 5)</w:t>
      </w:r>
    </w:p>
    <w:p>
      <w:pPr/>
      <w:r>
        <w:rPr>
          <w:b w:val="0"/>
          <w:i w:val="0"/>
        </w:rPr>
        <w:t>Cinco funciones (art. 4): atender quejas y sugerencias y dar acuse de recibo; promover el</w:t>
      </w:r>
      <w:r>
        <w:t xml:space="preserve"> </w:t>
      </w:r>
      <w:r>
        <w:rPr>
          <w:b w:val="0"/>
          <w:i w:val="0"/>
        </w:rPr>
        <w:t>conocimiento de los derechos de la ciudadanía como usuaria de los medios públicos, estimular su</w:t>
      </w:r>
      <w:r>
        <w:t xml:space="preserve"> </w:t>
      </w:r>
      <w:r>
        <w:rPr>
          <w:b w:val="0"/>
          <w:i w:val="0"/>
        </w:rPr>
        <w:t>actitud crítica y facilitar la comprensión de los criterios y procedimientos de elaboración de los</w:t>
      </w:r>
      <w:r>
        <w:t xml:space="preserve"> </w:t>
      </w:r>
      <w:r>
        <w:rPr>
          <w:b w:val="0"/>
          <w:i w:val="0"/>
        </w:rPr>
        <w:t>informativos y de los programas de entretenimiento; velar por las normas básicas de programación y de publicidad aprobadas por el Consejo de</w:t>
      </w:r>
      <w:r>
        <w:t xml:space="preserve"> </w:t>
      </w:r>
      <w:r>
        <w:rPr>
          <w:b w:val="0"/>
          <w:i w:val="0"/>
        </w:rPr>
        <w:t>Administración; actuar de oficio en asuntos de interés general, con especial atención a la</w:t>
      </w:r>
      <w:r>
        <w:t xml:space="preserve"> </w:t>
      </w:r>
      <w:r>
        <w:rPr>
          <w:b w:val="0"/>
          <w:i w:val="0"/>
        </w:rPr>
        <w:t>infancia y la juventud, a la integración de las personas con discapacidad sensorial, a la igualdad</w:t>
      </w:r>
      <w:r>
        <w:t xml:space="preserve"> </w:t>
      </w:r>
      <w:r>
        <w:rPr>
          <w:b w:val="0"/>
          <w:i w:val="0"/>
        </w:rPr>
        <w:t>y no discriminación y a los derechos a la intimidad, al honor y a la propia imagen; y promover</w:t>
      </w:r>
      <w:r>
        <w:t xml:space="preserve"> </w:t>
      </w:r>
      <w:r>
        <w:rPr>
          <w:b w:val="0"/>
          <w:i w:val="0"/>
        </w:rPr>
        <w:t>medidas ante la Dirección, a través del Consejo, cuando aprecie incumplimientos del servicio</w:t>
      </w:r>
      <w:r>
        <w:t xml:space="preserve"> </w:t>
      </w:r>
      <w:r>
        <w:rPr>
          <w:b w:val="0"/>
          <w:i w:val="0"/>
        </w:rPr>
        <w:t>público.</w:t>
      </w:r>
    </w:p>
    <w:p>
      <w:pPr/>
      <w:r>
        <w:rPr>
          <w:b w:val="0"/>
          <w:i w:val="0"/>
        </w:rPr>
        <w:t>Entre sus obligaciones (art. 5): tramitar las quejas a las áreas responsables, requiriendo las</w:t>
      </w:r>
      <w:r>
        <w:t xml:space="preserve"> </w:t>
      </w:r>
      <w:r>
        <w:rPr>
          <w:b w:val="0"/>
          <w:i w:val="0"/>
        </w:rPr>
        <w:t>explicaciones que considere oportunas; responder «</w:t>
      </w:r>
      <w:r>
        <w:rPr>
          <w:b/>
          <w:i w:val="0"/>
        </w:rPr>
        <w:t>en el plazo máximo de treinta días</w:t>
      </w:r>
      <w:r>
        <w:rPr>
          <w:b w:val="0"/>
          <w:i w:val="0"/>
        </w:rPr>
        <w:t>»; y</w:t>
      </w:r>
      <w:r>
        <w:t xml:space="preserve"> </w:t>
      </w:r>
      <w:r>
        <w:rPr>
          <w:b w:val="0"/>
          <w:i w:val="0"/>
        </w:rPr>
        <w:t>comparecer ante el Consejo «</w:t>
      </w:r>
      <w:r>
        <w:rPr>
          <w:b/>
          <w:i w:val="0"/>
        </w:rPr>
        <w:t>como mínimo, de forma bimensual</w:t>
      </w:r>
      <w:r>
        <w:rPr>
          <w:b w:val="0"/>
          <w:i w:val="0"/>
        </w:rPr>
        <w:t>».</w:t>
      </w:r>
    </w:p>
    <w:p>
      <w:pPr>
        <w:pStyle w:val="Heading3"/>
      </w:pPr>
      <w:r>
        <w:rPr>
          <w:b w:val="0"/>
          <w:i w:val="0"/>
        </w:rPr>
        <w:t>17.10.5 Cómo se actúa ante él (arts. 6 y 7)</w:t>
      </w:r>
    </w:p>
    <w:p>
      <w:pPr/>
      <w:r>
        <w:rPr>
          <w:b w:val="0"/>
          <w:i w:val="0"/>
        </w:rPr>
        <w:t>Quien acuda «</w:t>
      </w:r>
      <w:r>
        <w:rPr>
          <w:b/>
          <w:i w:val="0"/>
        </w:rPr>
        <w:t>deberá identificarse con sus datos personales</w:t>
      </w:r>
      <w:r>
        <w:rPr>
          <w:b w:val="0"/>
          <w:i w:val="0"/>
        </w:rPr>
        <w:t>» y argumentar su queja</w:t>
      </w:r>
      <w:r>
        <w:t xml:space="preserve"> </w:t>
      </w:r>
      <w:r>
        <w:rPr>
          <w:b w:val="0"/>
          <w:i w:val="0"/>
        </w:rPr>
        <w:t>«</w:t>
      </w:r>
      <w:r>
        <w:rPr>
          <w:b/>
          <w:i w:val="0"/>
        </w:rPr>
        <w:t>expresando su parecer en soporte sonoro o mediante escrito, ya sea papel o formato</w:t>
      </w:r>
      <w:r>
        <w:t xml:space="preserve"> </w:t>
      </w:r>
      <w:r>
        <w:rPr>
          <w:b/>
          <w:i w:val="0"/>
        </w:rPr>
        <w:t>electrónico</w:t>
      </w:r>
      <w:r>
        <w:rPr>
          <w:b w:val="0"/>
          <w:i w:val="0"/>
        </w:rPr>
        <w:t>» (6.1): la queja puede llegar grabada. Se rehúsan «</w:t>
      </w:r>
      <w:r>
        <w:rPr>
          <w:b/>
          <w:i w:val="0"/>
        </w:rPr>
        <w:t>mediante</w:t>
      </w:r>
      <w:r>
        <w:t xml:space="preserve"> </w:t>
      </w:r>
      <w:r>
        <w:rPr>
          <w:b/>
          <w:i w:val="0"/>
        </w:rPr>
        <w:t>escrito motivado</w:t>
      </w:r>
      <w:r>
        <w:rPr>
          <w:b w:val="0"/>
          <w:i w:val="0"/>
        </w:rPr>
        <w:t>» las quejas anónimas, sin fundamento, sin petición o ajenas a sus funciones</w:t>
      </w:r>
      <w:r>
        <w:t xml:space="preserve"> </w:t>
      </w:r>
      <w:r>
        <w:rPr>
          <w:b w:val="0"/>
          <w:i w:val="0"/>
        </w:rPr>
        <w:t>(7.1). La resolución se da «</w:t>
      </w:r>
      <w:r>
        <w:rPr>
          <w:b/>
          <w:i w:val="0"/>
        </w:rPr>
        <w:t>en el plazo de treinta días hábiles</w:t>
      </w:r>
      <w:r>
        <w:rPr>
          <w:b w:val="0"/>
          <w:i w:val="0"/>
        </w:rPr>
        <w:t>» (7.2); el art. 5 habla de</w:t>
      </w:r>
      <w:r>
        <w:t xml:space="preserve"> </w:t>
      </w:r>
      <w:r>
        <w:rPr>
          <w:b w:val="0"/>
          <w:i w:val="0"/>
        </w:rPr>
        <w:t>treinta días sin decir «hábiles», y la norma no lo aclara. El Defensor debe además exponer y</w:t>
      </w:r>
      <w:r>
        <w:t xml:space="preserve"> </w:t>
      </w:r>
      <w:r>
        <w:rPr>
          <w:b w:val="0"/>
          <w:i w:val="0"/>
        </w:rPr>
        <w:t>justificar públicamente las prioridades de su Oficina (7.4; epígrafe 9).</w:t>
      </w:r>
    </w:p>
    <w:p>
      <w:pPr>
        <w:pStyle w:val="Heading3"/>
      </w:pPr>
      <w:r>
        <w:rPr>
          <w:b w:val="0"/>
          <w:i w:val="0"/>
        </w:rPr>
        <w:t>17.10.6 Lo que toca al presentador-productor (art. 8.2)</w:t>
      </w:r>
    </w:p>
    <w:p>
      <w:pPr/>
      <w:r>
        <w:rPr>
          <w:b w:val="0"/>
          <w:i w:val="0"/>
        </w:rPr>
        <w:t>«</w:t>
      </w:r>
      <w:r>
        <w:rPr>
          <w:b/>
          <w:i w:val="0"/>
        </w:rPr>
        <w:t>Todo el personal de la RTVA, sea cual sea su categoría o vinculación con la Agencia Pública</w:t>
      </w:r>
      <w:r>
        <w:t xml:space="preserve"> </w:t>
      </w:r>
      <w:r>
        <w:rPr>
          <w:b/>
          <w:i w:val="0"/>
        </w:rPr>
        <w:t>Empresarial, tiene la obligación de dar respuesta al requerimiento del Defensor o la Defensora de</w:t>
      </w:r>
      <w:r>
        <w:t xml:space="preserve"> </w:t>
      </w:r>
      <w:r>
        <w:rPr>
          <w:b/>
          <w:i w:val="0"/>
        </w:rPr>
        <w:t>la Audiencia de la RTVA en un plazo máximo de quince días.</w:t>
      </w:r>
      <w:r>
        <w:rPr>
          <w:b w:val="0"/>
          <w:i w:val="0"/>
        </w:rPr>
        <w:t>» Si una queja afecta a una información</w:t>
      </w:r>
      <w:r>
        <w:t xml:space="preserve"> </w:t>
      </w:r>
      <w:r>
        <w:rPr>
          <w:b w:val="0"/>
          <w:i w:val="0"/>
        </w:rPr>
        <w:t>suya, el presentador-productor debe contestar en quince días; sus respuestas «</w:t>
      </w:r>
      <w:r>
        <w:rPr>
          <w:b/>
          <w:i w:val="0"/>
        </w:rPr>
        <w:t>están sujetas al principio de</w:t>
      </w:r>
      <w:r>
        <w:t xml:space="preserve"> </w:t>
      </w:r>
      <w:r>
        <w:rPr>
          <w:b/>
          <w:i w:val="0"/>
        </w:rPr>
        <w:t>confidencialidad en cuanto le sea legalmente de aplicación</w:t>
      </w:r>
      <w:r>
        <w:rPr>
          <w:b w:val="0"/>
          <w:i w:val="0"/>
        </w:rPr>
        <w:t>».</w:t>
      </w:r>
    </w:p>
    <w:p>
      <w:pPr>
        <w:pStyle w:val="Heading3"/>
      </w:pPr>
      <w:r>
        <w:rPr>
          <w:b w:val="0"/>
          <w:i w:val="0"/>
        </w:rPr>
        <w:t>17.10.7 Rendición de cuentas y presencia en antena (arts. 9 a 11)</w:t>
      </w:r>
    </w:p>
    <w:p>
      <w:pPr>
        <w:pStyle w:val="ListBullet"/>
      </w:pPr>
      <w:r>
        <w:rPr>
          <w:b w:val="0"/>
          <w:i w:val="0"/>
        </w:rPr>
        <w:t>Comparece ante el Consejo de Administración «</w:t>
      </w:r>
      <w:r>
        <w:rPr>
          <w:b/>
          <w:i w:val="0"/>
        </w:rPr>
        <w:t>al menos cada dos meses</w:t>
      </w:r>
      <w:r>
        <w:rPr>
          <w:b w:val="0"/>
          <w:i w:val="0"/>
        </w:rPr>
        <w:t>» (9.1), eleva un informe</w:t>
      </w:r>
      <w:r>
        <w:t xml:space="preserve"> </w:t>
      </w:r>
      <w:r>
        <w:rPr>
          <w:b w:val="0"/>
          <w:i w:val="0"/>
        </w:rPr>
        <w:t>mensual por escrito (9.4) y presenta una memoria anual «</w:t>
      </w:r>
      <w:r>
        <w:rPr>
          <w:b/>
          <w:i w:val="0"/>
        </w:rPr>
        <w:t>durante los dos primeros meses del</w:t>
      </w:r>
      <w:r>
        <w:t xml:space="preserve"> </w:t>
      </w:r>
      <w:r>
        <w:rPr>
          <w:b/>
          <w:i w:val="0"/>
        </w:rPr>
        <w:t>año</w:t>
      </w:r>
      <w:r>
        <w:rPr>
          <w:b w:val="0"/>
          <w:i w:val="0"/>
        </w:rPr>
        <w:t>» (9.2).</w:t>
      </w:r>
    </w:p>
    <w:p>
      <w:pPr>
        <w:pStyle w:val="ListBullet"/>
      </w:pPr>
      <w:r>
        <w:rPr>
          <w:b w:val="0"/>
          <w:i w:val="0"/>
        </w:rPr>
        <w:t>Tiene espacio permanente en la web y espacios y programas en radio y televisión (10.1).</w:t>
      </w:r>
    </w:p>
    <w:p>
      <w:pPr>
        <w:pStyle w:val="ListBullet"/>
      </w:pPr>
      <w:r>
        <w:rPr>
          <w:b w:val="0"/>
          <w:i w:val="0"/>
        </w:rPr>
        <w:t>Se le aplican la dedicación exclusiva y las incompatibilidades del «</w:t>
      </w:r>
      <w:r>
        <w:rPr>
          <w:b/>
          <w:i w:val="0"/>
        </w:rPr>
        <w:t>personal directivo no</w:t>
      </w:r>
      <w:r>
        <w:t xml:space="preserve"> </w:t>
      </w:r>
      <w:r>
        <w:rPr>
          <w:b/>
          <w:i w:val="0"/>
        </w:rPr>
        <w:t>elegido por el Parlamento de Andalucía de la RTVA</w:t>
      </w:r>
      <w:r>
        <w:rPr>
          <w:b w:val="0"/>
          <w:i w:val="0"/>
        </w:rPr>
        <w:t>» (11.2).</w:t>
      </w:r>
    </w:p>
    <w:p>
      <w:pPr>
        <w:pStyle w:val="Heading2"/>
      </w:pPr>
      <w:r>
        <w:rPr>
          <w:b w:val="0"/>
          <w:i w:val="0"/>
        </w:rPr>
        <w:t>17.11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usa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Constitución Española</w:t>
            </w:r>
          </w:p>
        </w:tc>
        <w:tc>
          <w:tcPr>
            <w:tcW w:type="dxa" w:w="3137"/>
          </w:tcPr>
          <w:p>
            <w:pPr>
              <w:pStyle w:val="Tabla"/>
            </w:pPr>
            <w:r/>
            <w:r>
              <w:rPr>
                <w:b w:val="0"/>
                <w:i w:val="0"/>
              </w:rPr>
              <w:t>art. 20.1.d (cláusula de conciencia y secreto profesional)</w:t>
            </w:r>
          </w:p>
        </w:tc>
        <w:tc>
          <w:tcPr>
            <w:tcW w:type="dxa" w:w="3137"/>
          </w:tcPr>
          <w:p>
            <w:pPr>
              <w:pStyle w:val="Tabla"/>
            </w:pPr>
            <w:r/>
            <w:r>
              <w:rPr>
                <w:b w:val="0"/>
                <w:i w:val="0"/>
              </w:rPr>
              <w:t>Vigente</w:t>
            </w:r>
          </w:p>
        </w:tc>
      </w:tr>
      <w:tr>
        <w:tc>
          <w:tcPr>
            <w:tcW w:type="dxa" w:w="3137"/>
          </w:tcPr>
          <w:p>
            <w:pPr>
              <w:pStyle w:val="Tabla"/>
            </w:pPr>
            <w:r/>
            <w:r>
              <w:rPr>
                <w:b w:val="0"/>
                <w:i w:val="0"/>
              </w:rPr>
              <w:t>LO 2/1997, de 19 de junio, reguladora de la cláusula de conciencia</w:t>
            </w:r>
          </w:p>
        </w:tc>
        <w:tc>
          <w:tcPr>
            <w:tcW w:type="dxa" w:w="3137"/>
          </w:tcPr>
          <w:p>
            <w:pPr>
              <w:pStyle w:val="Tabla"/>
            </w:pPr>
            <w:r/>
            <w:r>
              <w:rPr>
                <w:b w:val="0"/>
                <w:i w:val="0"/>
              </w:rPr>
              <w:t>arts. 1, 2 y 3</w:t>
            </w:r>
          </w:p>
        </w:tc>
        <w:tc>
          <w:tcPr>
            <w:tcW w:type="dxa" w:w="3137"/>
          </w:tcPr>
          <w:p>
            <w:pPr>
              <w:pStyle w:val="Tabla"/>
            </w:pPr>
            <w:r/>
            <w:r>
              <w:rPr>
                <w:b w:val="0"/>
                <w:i w:val="0"/>
              </w:rPr>
              <w:t>La que da el tema 6 del común</w:t>
            </w:r>
          </w:p>
        </w:tc>
      </w:tr>
      <w:tr>
        <w:tc>
          <w:tcPr>
            <w:tcW w:type="dxa" w:w="3137"/>
          </w:tcPr>
          <w:p>
            <w:pPr>
              <w:pStyle w:val="Tabla"/>
            </w:pPr>
            <w:r/>
            <w:r>
              <w:rPr>
                <w:b w:val="0"/>
                <w:i w:val="0"/>
              </w:rPr>
              <w:t>Ley 18/2007, de 17 de diciembre, de la RTVA</w:t>
            </w:r>
          </w:p>
        </w:tc>
        <w:tc>
          <w:tcPr>
            <w:tcW w:type="dxa" w:w="3137"/>
          </w:tcPr>
          <w:p>
            <w:pPr>
              <w:pStyle w:val="Tabla"/>
            </w:pPr>
            <w:r/>
            <w:r>
              <w:rPr>
                <w:b w:val="0"/>
                <w:i w:val="0"/>
              </w:rPr>
              <w:t>arts. 5.4, 10, 17.1.m, 17.2, 33.2 y 34.1 (original); 15.3 (Ley 2/2019)</w:t>
            </w:r>
          </w:p>
        </w:tc>
        <w:tc>
          <w:tcPr>
            <w:tcW w:type="dxa" w:w="3137"/>
          </w:tcPr>
          <w:p>
            <w:pPr>
              <w:pStyle w:val="Tabla"/>
            </w:pPr>
            <w:r/>
            <w:r>
              <w:rPr>
                <w:b w:val="0"/>
                <w:i w:val="0"/>
              </w:rPr>
              <w:t>Vigente el 24-09-2026</w:t>
            </w:r>
          </w:p>
        </w:tc>
      </w:tr>
      <w:tr>
        <w:tc>
          <w:tcPr>
            <w:tcW w:type="dxa" w:w="3137"/>
          </w:tcPr>
          <w:p>
            <w:pPr>
              <w:pStyle w:val="Tabla"/>
            </w:pPr>
            <w:r/>
            <w:r>
              <w:rPr>
                <w:b w:val="0"/>
                <w:i w:val="0"/>
              </w:rPr>
              <w:t>Carta del Servicio Público de la RTVA 2024-2029 (BOJA 247/2023)</w:t>
            </w:r>
          </w:p>
        </w:tc>
        <w:tc>
          <w:tcPr>
            <w:tcW w:type="dxa" w:w="3137"/>
          </w:tcPr>
          <w:p>
            <w:pPr>
              <w:pStyle w:val="Tabla"/>
            </w:pPr>
            <w:r/>
            <w:r>
              <w:rPr>
                <w:b w:val="0"/>
                <w:i w:val="0"/>
              </w:rPr>
              <w:t>arts. 10.1, 13.10 y 26</w:t>
            </w:r>
          </w:p>
        </w:tc>
        <w:tc>
          <w:tcPr>
            <w:tcW w:type="dxa" w:w="3137"/>
          </w:tcPr>
          <w:p>
            <w:pPr>
              <w:pStyle w:val="Tabla"/>
            </w:pPr>
            <w:r/>
            <w:r>
              <w:rPr>
                <w:b w:val="0"/>
                <w:i w:val="0"/>
              </w:rPr>
              <w:t>No modificada</w:t>
            </w:r>
          </w:p>
        </w:tc>
      </w:tr>
      <w:tr>
        <w:tc>
          <w:tcPr>
            <w:tcW w:type="dxa" w:w="3137"/>
          </w:tcPr>
          <w:p>
            <w:pPr>
              <w:pStyle w:val="Tabla"/>
            </w:pPr>
            <w:r/>
            <w:r>
              <w:rPr>
                <w:b w:val="0"/>
                <w:i w:val="0"/>
              </w:rPr>
              <w:t>X Convenio Colectivo de la RTVA y sus sociedades filiales (BOJA 240/2014)</w:t>
            </w:r>
          </w:p>
        </w:tc>
        <w:tc>
          <w:tcPr>
            <w:tcW w:type="dxa" w:w="3137"/>
          </w:tcPr>
          <w:p>
            <w:pPr>
              <w:pStyle w:val="Tabla"/>
            </w:pPr>
            <w:r/>
            <w:r>
              <w:rPr>
                <w:b w:val="0"/>
                <w:i w:val="0"/>
              </w:rPr>
              <w:t>art. 73; anexo III, ficha del puesto 9540002</w:t>
            </w:r>
          </w:p>
        </w:tc>
        <w:tc>
          <w:tcPr>
            <w:tcW w:type="dxa" w:w="3137"/>
          </w:tcPr>
          <w:p>
            <w:pPr>
              <w:pStyle w:val="Tabla"/>
            </w:pPr>
            <w:r/>
            <w:r>
              <w:rPr>
                <w:b w:val="0"/>
                <w:i w:val="0"/>
              </w:rPr>
              <w:t>La del BOJA</w:t>
            </w:r>
          </w:p>
        </w:tc>
      </w:tr>
      <w:tr>
        <w:tc>
          <w:tcPr>
            <w:tcW w:type="dxa" w:w="3137"/>
          </w:tcPr>
          <w:p>
            <w:pPr>
              <w:pStyle w:val="Tabla"/>
            </w:pPr>
            <w:r/>
            <w:r>
              <w:rPr>
                <w:b w:val="0"/>
                <w:i w:val="0"/>
              </w:rPr>
              <w:t>Ley 13/2022, de 7 de julio, General de Comunicación Audiovisual</w:t>
            </w:r>
          </w:p>
        </w:tc>
        <w:tc>
          <w:tcPr>
            <w:tcW w:type="dxa" w:w="3137"/>
          </w:tcPr>
          <w:p>
            <w:pPr>
              <w:pStyle w:val="Tabla"/>
            </w:pPr>
            <w:r/>
            <w:r>
              <w:rPr>
                <w:b w:val="0"/>
                <w:i w:val="0"/>
              </w:rPr>
              <w:t>arts. 85.1, 85.2, 121.1, 121.3, 122.3 y 128.2</w:t>
            </w:r>
          </w:p>
        </w:tc>
        <w:tc>
          <w:tcPr>
            <w:tcW w:type="dxa" w:w="3137"/>
          </w:tcPr>
          <w:p>
            <w:pPr>
              <w:pStyle w:val="Tabla"/>
            </w:pPr>
            <w:r/>
            <w:r>
              <w:rPr>
                <w:b w:val="0"/>
                <w:i w:val="0"/>
              </w:rPr>
              <w:t>Una sola redacción, vigente el 24-09-2026</w:t>
            </w:r>
          </w:p>
        </w:tc>
      </w:tr>
      <w:tr>
        <w:tc>
          <w:tcPr>
            <w:tcW w:type="dxa" w:w="3137"/>
          </w:tcPr>
          <w:p>
            <w:pPr>
              <w:pStyle w:val="Tabla"/>
            </w:pPr>
            <w:r/>
            <w:r>
              <w:rPr>
                <w:b w:val="0"/>
                <w:i w:val="0"/>
              </w:rPr>
              <w:t>Norma reguladora del Defensor o la Defensora de la Audiencia de la RTVA</w:t>
            </w:r>
          </w:p>
        </w:tc>
        <w:tc>
          <w:tcPr>
            <w:tcW w:type="dxa" w:w="3137"/>
          </w:tcPr>
          <w:p>
            <w:pPr>
              <w:pStyle w:val="Tabla"/>
            </w:pPr>
            <w:r/>
            <w:r>
              <w:rPr>
                <w:b w:val="0"/>
                <w:i w:val="0"/>
              </w:rPr>
              <w:t>arts. 1, 3 a 11 (4.2 y 7.4 en el epígrafe 9)</w:t>
            </w:r>
          </w:p>
        </w:tc>
        <w:tc>
          <w:tcPr>
            <w:tcW w:type="dxa" w:w="3137"/>
          </w:tcPr>
          <w:p>
            <w:pPr>
              <w:pStyle w:val="Tabla"/>
            </w:pPr>
            <w:r/>
            <w:r>
              <w:rPr>
                <w:b w:val="0"/>
                <w:i w:val="0"/>
              </w:rPr>
              <w:t>La publicada en la web de Canal Sur</w:t>
            </w:r>
          </w:p>
        </w:tc>
      </w:tr>
    </w:tbl>
    <w:p>
      <w:pPr/>
    </w:p>
    <w:p>
      <w:pPr>
        <w:pStyle w:val="Heading2"/>
      </w:pPr>
      <w:r>
        <w:rPr>
          <w:b w:val="0"/>
          <w:i w:val="0"/>
        </w:rPr>
        <w:t>17.12 Lo que este tema no da, y dónde está</w:t>
      </w:r>
    </w:p>
    <w:p>
      <w:pPr>
        <w:pStyle w:val="ListBullet"/>
      </w:pPr>
      <w:r>
        <w:rPr>
          <w:b w:val="0"/>
          <w:i/>
        </w:rPr>
        <w:t>El Estatuto profesional vigente</w:t>
      </w:r>
      <w:r>
        <w:rPr>
          <w:b w:val="0"/>
          <w:i w:val="0"/>
        </w:rPr>
        <w:t>: no está publicado ni se ha podido leer. Sólo se da lo que dicen</w:t>
      </w:r>
      <w:r>
        <w:t xml:space="preserve"> </w:t>
      </w:r>
      <w:r>
        <w:rPr>
          <w:b w:val="0"/>
          <w:i w:val="0"/>
        </w:rPr>
        <w:t>la ley y la Carta y, como antecedente marcado como no vigente, el texto de 2006.</w:t>
      </w:r>
    </w:p>
    <w:p>
      <w:pPr>
        <w:pStyle w:val="ListBullet"/>
      </w:pPr>
      <w:r>
        <w:rPr>
          <w:b w:val="0"/>
          <w:i/>
        </w:rPr>
        <w:t>Un libro de estilo vigente o de Canal Sur Radio</w:t>
      </w:r>
      <w:r>
        <w:rPr>
          <w:b w:val="0"/>
          <w:i w:val="0"/>
        </w:rPr>
        <w:t>: no se ha localizado. Se usa el de televisión de</w:t>
      </w:r>
      <w:r>
        <w:t xml:space="preserve"> </w:t>
      </w:r>
      <w:r>
        <w:rPr>
          <w:b w:val="0"/>
          <w:i w:val="0"/>
        </w:rPr>
        <w:t>2004, con sus cautelas.</w:t>
      </w:r>
    </w:p>
    <w:p>
      <w:pPr>
        <w:pStyle w:val="ListBullet"/>
      </w:pPr>
      <w:r>
        <w:rPr>
          <w:b w:val="0"/>
          <w:i/>
        </w:rPr>
        <w:t>La fecha exacta de aprobación de la norma del Defensor</w:t>
      </w:r>
      <w:r>
        <w:rPr>
          <w:b w:val="0"/>
          <w:i w:val="0"/>
        </w:rPr>
        <w:t xml:space="preserve"> y si ha sido modificada; tampoco el</w:t>
      </w:r>
      <w:r>
        <w:t xml:space="preserve"> </w:t>
      </w:r>
      <w:r>
        <w:rPr>
          <w:b w:val="0"/>
          <w:i w:val="0"/>
        </w:rPr>
        <w:t>Reglamento de Organización y Funcionamiento del Consejo de Administración que cita su preámbulo.</w:t>
      </w:r>
    </w:p>
    <w:p>
      <w:pPr>
        <w:pStyle w:val="ListBullet"/>
      </w:pPr>
      <w:r>
        <w:rPr>
          <w:b w:val="0"/>
          <w:i/>
        </w:rPr>
        <w:t>El nombre de la persona que hoy ocupa el cargo de Defensor o Defensora</w:t>
      </w:r>
      <w:r>
        <w:rPr>
          <w:b w:val="0"/>
          <w:i w:val="0"/>
        </w:rPr>
        <w:t>: no consta en fuente</w:t>
      </w:r>
      <w:r>
        <w:t xml:space="preserve"> </w:t>
      </w:r>
      <w:r>
        <w:rPr>
          <w:b w:val="0"/>
          <w:i w:val="0"/>
        </w:rPr>
        <w:t>oficial leída.</w:t>
      </w:r>
    </w:p>
    <w:p>
      <w:pPr>
        <w:pStyle w:val="ListBullet"/>
      </w:pPr>
      <w:r>
        <w:rPr>
          <w:b w:val="0"/>
          <w:i/>
        </w:rPr>
        <w:t>El derecho de rectificación de la LO 2/1984</w:t>
      </w:r>
      <w:r>
        <w:rPr>
          <w:b w:val="0"/>
          <w:i w:val="0"/>
        </w:rPr>
        <w:t xml:space="preserve">: tema 9. </w:t>
      </w:r>
      <w:r>
        <w:rPr>
          <w:b w:val="0"/>
          <w:i/>
        </w:rPr>
        <w:t>La cláusula de conciencia completa</w:t>
      </w:r>
      <w:r>
        <w:rPr>
          <w:b w:val="0"/>
          <w:i w:val="0"/>
        </w:rPr>
        <w:t>: tema</w:t>
      </w:r>
      <w:r>
        <w:t xml:space="preserve"> </w:t>
      </w:r>
      <w:r>
        <w:rPr>
          <w:b w:val="0"/>
          <w:i w:val="0"/>
        </w:rPr>
        <w:t xml:space="preserve">6 del común. </w:t>
      </w:r>
      <w:r>
        <w:rPr>
          <w:b w:val="0"/>
          <w:i/>
        </w:rPr>
        <w:t>Una ley de desarrollo del secreto profesional</w:t>
      </w:r>
      <w:r>
        <w:rPr>
          <w:b w:val="0"/>
          <w:i w:val="0"/>
        </w:rPr>
        <w:t>: este tema no la da.</w:t>
      </w:r>
    </w:p>
    <w:p>
      <w:pPr>
        <w:pStyle w:val="ListBullet"/>
      </w:pPr>
      <w:r>
        <w:rPr>
          <w:b w:val="0"/>
          <w:i/>
        </w:rPr>
        <w:t>Si el Estatuto vigente sigue incluyendo a los presentadores-productores en su ámbito y en el</w:t>
      </w:r>
      <w:r>
        <w:t xml:space="preserve"> </w:t>
      </w:r>
      <w:r>
        <w:rPr>
          <w:b w:val="0"/>
          <w:i/>
        </w:rPr>
        <w:t>Consejo Profesional</w:t>
      </w:r>
      <w:r>
        <w:rPr>
          <w:b w:val="0"/>
          <w:i w:val="0"/>
        </w:rPr>
        <w:t>: no se ha podido comprobar (el texto vigente no está publicado).</w:t>
      </w:r>
    </w:p>
    <w:p>
      <w:pPr>
        <w:pStyle w:val="ListBullet"/>
      </w:pPr>
      <w:r>
        <w:rPr>
          <w:b w:val="0"/>
          <w:i/>
        </w:rPr>
        <w:t>El patrocinio, el emplazamiento y las comunicaciones comerciales en radio</w:t>
      </w:r>
      <w:r>
        <w:rPr>
          <w:b w:val="0"/>
          <w:i w:val="0"/>
        </w:rPr>
        <w:t>: este tema da sólo la</w:t>
      </w:r>
      <w:r>
        <w:t xml:space="preserve"> </w:t>
      </w:r>
      <w:r>
        <w:rPr>
          <w:b w:val="0"/>
          <w:i w:val="0"/>
        </w:rPr>
        <w:t>separación (art. 121.3 LGCA), la prohibición de la comunicación encubierta (122.3), su aplicación a</w:t>
      </w:r>
      <w:r>
        <w:t xml:space="preserve"> </w:t>
      </w:r>
      <w:r>
        <w:rPr>
          <w:b w:val="0"/>
          <w:i w:val="0"/>
        </w:rPr>
        <w:t>la radio (85.1) y el patrocinio de los noticiarios (85.2, comparado con el 128.2); el emplazamiento</w:t>
      </w:r>
      <w:r>
        <w:t xml:space="preserve"> </w:t>
      </w:r>
      <w:r>
        <w:rPr>
          <w:b w:val="0"/>
          <w:i w:val="0"/>
        </w:rPr>
        <w:t>de producto en radio (art. 85.3), en el tema 11; parte del régimen de las comunicaciones</w:t>
      </w:r>
      <w:r>
        <w:t xml:space="preserve"> </w:t>
      </w:r>
      <w:r>
        <w:rPr>
          <w:b w:val="0"/>
          <w:i w:val="0"/>
        </w:rPr>
        <w:t>comerciales (art. 85.1 y su aplicación a la radio, arts. 123, 124 y 129), en el tema 4 del común.</w:t>
      </w:r>
    </w:p>
    <w:p>
      <w:pPr>
        <w:pStyle w:val="ListBullet"/>
      </w:pPr>
      <w:r>
        <w:rPr>
          <w:b w:val="0"/>
          <w:i/>
        </w:rPr>
        <w:t>La Carta del Servicio Público y la Ley 18/2007 completas</w:t>
      </w:r>
      <w:r>
        <w:rPr>
          <w:b w:val="0"/>
          <w:i w:val="0"/>
        </w:rPr>
        <w:t xml:space="preserve">: temas 5 y 6 del común; </w:t>
      </w:r>
      <w:r>
        <w:rPr>
          <w:b w:val="0"/>
          <w:i/>
        </w:rPr>
        <w:t>el X Convenio</w:t>
      </w:r>
      <w:r>
        <w:rPr>
          <w:b w:val="0"/>
          <w:i w:val="0"/>
        </w:rPr>
        <w:t>,</w:t>
      </w:r>
      <w:r>
        <w:t xml:space="preserve"> </w:t>
      </w:r>
      <w:r>
        <w:rPr>
          <w:b w:val="0"/>
          <w:i w:val="0"/>
        </w:rPr>
        <w:t>tema 7 del común.</w:t>
      </w:r>
    </w:p>
    <w:p>
      <w:pPr>
        <w:pStyle w:val="ListBullet"/>
      </w:pPr>
      <w:r>
        <w:rPr>
          <w:b w:val="0"/>
          <w:i/>
        </w:rPr>
        <w:t>El código deontológico de la FAPE</w:t>
      </w:r>
      <w:r>
        <w:rPr>
          <w:b w:val="0"/>
          <w:i w:val="0"/>
        </w:rPr>
        <w:t xml:space="preserve"> (Sevilla, 27-XI-1993) y otros códigos de asociaciones: el</w:t>
      </w:r>
      <w:r>
        <w:t xml:space="preserve"> </w:t>
      </w:r>
      <w:r>
        <w:rPr>
          <w:b w:val="0"/>
          <w:i w:val="0"/>
        </w:rPr>
        <w:t>tema no los desarrolla, aunque el de la FAPE figura como anexo del Libro de estilo.</w:t>
      </w:r>
    </w:p>
    <w:p>
      <w:pPr>
        <w:pStyle w:val="Heading2"/>
      </w:pPr>
      <w:r>
        <w:rPr>
          <w:b w:val="0"/>
          <w:i w:val="0"/>
        </w:rPr>
        <w:t>17.13 Trazabilidad</w:t>
      </w:r>
    </w:p>
    <w:p>
      <w:pPr/>
      <w:r>
        <w:rPr>
          <w:b w:val="0"/>
          <w:i w:val="0"/>
        </w:rPr>
        <w:t>Todas las fuentes, leídas el 24-09-2026 salvo que se diga otra fecha.</w:t>
      </w:r>
    </w:p>
    <w:p>
      <w:pPr>
        <w:pStyle w:val="ListBullet"/>
      </w:pPr>
      <w:r>
        <w:rPr>
          <w:b w:val="0"/>
          <w:i/>
        </w:rPr>
        <w:t>Carta ética mundial para periodistas</w:t>
      </w:r>
      <w:r>
        <w:rPr>
          <w:b w:val="0"/>
          <w:i w:val="0"/>
        </w:rPr>
        <w:t xml:space="preserve"> de la FIP, descargada el 2 de septiembre de 2026 de</w:t>
      </w:r>
      <w:r>
        <w:t xml:space="preserve"> </w:t>
      </w:r>
      <w:r>
        <w:rPr>
          <w:b w:val="0"/>
          <w:i w:val="0"/>
        </w:rPr>
        <w:t>https://www.ifj.org/fileadmin/user_upload/Global_Charter_of_Ethics_SP.pdf; enlace comprobado vivo</w:t>
      </w:r>
      <w:r>
        <w:t xml:space="preserve"> </w:t>
      </w:r>
      <w:r>
        <w:rPr>
          <w:b w:val="0"/>
          <w:i w:val="0"/>
        </w:rPr>
        <w:t>el 24-09-2026. Se citan sus dieciséis artículos, el preámbulo y la nota final, que es todo el</w:t>
      </w:r>
      <w:r>
        <w:t xml:space="preserve"> </w:t>
      </w:r>
      <w:r>
        <w:rPr>
          <w:b w:val="0"/>
          <w:i w:val="0"/>
        </w:rPr>
        <w:t>documento. En el PDF el preámbulo va después de los artículos; el PDF parte palabras con guion al</w:t>
      </w:r>
      <w:r>
        <w:t xml:space="preserve"> </w:t>
      </w:r>
      <w:r>
        <w:rPr>
          <w:b w:val="0"/>
          <w:i w:val="0"/>
        </w:rPr>
        <w:t>final de renglón y las citas las dan unidas.</w:t>
      </w:r>
    </w:p>
    <w:p>
      <w:pPr>
        <w:pStyle w:val="ListBullet"/>
      </w:pPr>
      <w:r>
        <w:rPr>
          <w:b w:val="0"/>
          <w:i/>
        </w:rPr>
        <w:t>Ley 18/2007</w:t>
      </w:r>
      <w:r>
        <w:rPr>
          <w:b w:val="0"/>
          <w:i w:val="0"/>
        </w:rPr>
        <w:t xml:space="preserve"> y </w:t>
      </w:r>
      <w:r>
        <w:rPr>
          <w:b w:val="0"/>
          <w:i/>
        </w:rPr>
        <w:t>Constitución</w:t>
      </w:r>
      <w:r>
        <w:rPr>
          <w:b w:val="0"/>
          <w:i w:val="0"/>
        </w:rPr>
        <w:t xml:space="preserve">, BOE consolidado (BOE-A-2008-1185 y BOE-A-1978-31229); del art. 15.3 de la Ley 18/2007 se leyeron la redacción original y la de la Ley 2/2019 (BOE-A-2019-11576); </w:t>
      </w:r>
      <w:r>
        <w:rPr>
          <w:b w:val="0"/>
          <w:i/>
        </w:rPr>
        <w:t>LO 2/1997</w:t>
      </w:r>
      <w:r>
        <w:rPr>
          <w:b w:val="0"/>
          <w:i w:val="0"/>
        </w:rPr>
        <w:t>,</w:t>
      </w:r>
      <w:r>
        <w:t xml:space="preserve"> </w:t>
      </w:r>
      <w:r>
        <w:rPr>
          <w:b w:val="0"/>
          <w:i w:val="0"/>
        </w:rPr>
        <w:t>BOE-A-1997-13374.</w:t>
      </w:r>
    </w:p>
    <w:p>
      <w:pPr>
        <w:pStyle w:val="ListBullet"/>
      </w:pPr>
      <w:r>
        <w:rPr>
          <w:b w:val="0"/>
          <w:i/>
        </w:rPr>
        <w:t>Carta del Servicio Público de la RTVA 2024-2029</w:t>
      </w:r>
      <w:r>
        <w:rPr>
          <w:b w:val="0"/>
          <w:i w:val="0"/>
        </w:rPr>
        <w:t>, BOJA núm. 247, de 2023.</w:t>
      </w:r>
    </w:p>
    <w:p>
      <w:pPr>
        <w:pStyle w:val="ListBullet"/>
      </w:pPr>
      <w:r>
        <w:rPr>
          <w:b w:val="0"/>
          <w:i/>
        </w:rPr>
        <w:t>X Convenio Colectivo de la RTVA y sus sociedades filiales</w:t>
      </w:r>
      <w:r>
        <w:rPr>
          <w:b w:val="0"/>
          <w:i w:val="0"/>
        </w:rPr>
        <w:t>, BOJA núm. 240, de 2014; la ficha del</w:t>
      </w:r>
      <w:r>
        <w:t xml:space="preserve"> </w:t>
      </w:r>
      <w:r>
        <w:rPr>
          <w:b w:val="0"/>
          <w:i w:val="0"/>
        </w:rPr>
        <w:t>puesto 9540002 (anexo III, «Definición de funciones», p. 191 del BOJA) se leyó el 3-X-2026.</w:t>
      </w:r>
    </w:p>
    <w:p>
      <w:pPr>
        <w:pStyle w:val="ListBullet"/>
      </w:pPr>
      <w:r>
        <w:rPr>
          <w:b w:val="0"/>
          <w:i/>
        </w:rPr>
        <w:t>Ley 13/2022</w:t>
      </w:r>
      <w:r>
        <w:rPr>
          <w:b w:val="0"/>
          <w:i w:val="0"/>
        </w:rPr>
        <w:t>, BOE consolidado (BOE-A-2022-11311), arts. 85.2 y 128.2, una sola redacción desde</w:t>
      </w:r>
      <w:r>
        <w:t xml:space="preserve"> </w:t>
      </w:r>
      <w:r>
        <w:rPr>
          <w:b w:val="0"/>
          <w:i w:val="0"/>
        </w:rPr>
        <w:t>el 9-VII-2022; leídos el 3-X-2026. Los arts. 85.1, 121.1, 121.3 y 122.3 (una sola redacción desde</w:t>
      </w:r>
      <w:r>
        <w:t xml:space="preserve"> </w:t>
      </w:r>
      <w:r>
        <w:rPr>
          <w:b w:val="0"/>
          <w:i w:val="0"/>
        </w:rPr>
        <w:t>el 9-VII-2022, y su ubicación en la sección 1.ª del capítulo IV del título VI) se leyeron el</w:t>
      </w:r>
      <w:r>
        <w:t xml:space="preserve"> </w:t>
      </w:r>
      <w:r>
        <w:rPr>
          <w:b w:val="0"/>
          <w:i w:val="0"/>
        </w:rPr>
        <w:t>4-X-2026.</w:t>
      </w:r>
    </w:p>
    <w:p>
      <w:pPr>
        <w:pStyle w:val="ListBullet"/>
      </w:pPr>
      <w:r>
        <w:rPr>
          <w:b w:val="0"/>
          <w:i/>
        </w:rPr>
        <w:t>Norma reguladora del Defensor o la Defensora de la Audiencia de la Radio y Televisión de</w:t>
      </w:r>
      <w:r>
        <w:t xml:space="preserve"> </w:t>
      </w:r>
      <w:r>
        <w:rPr>
          <w:b w:val="0"/>
          <w:i/>
        </w:rPr>
        <w:t>Andalucía</w:t>
      </w:r>
      <w:r>
        <w:rPr>
          <w:b w:val="0"/>
          <w:i w:val="0"/>
        </w:rPr>
        <w:t>, web de Canal Sur (canalsur.es, sección de la Defensora), descargada el 24-09-2026; la página lleva fecha de 6 de abril de 2018 y el</w:t>
      </w:r>
      <w:r>
        <w:t xml:space="preserve"> </w:t>
      </w:r>
      <w:r>
        <w:rPr>
          <w:b w:val="0"/>
          <w:i w:val="0"/>
        </w:rPr>
        <w:t>PDF que enlaza da error 404 (comprobado el 24-09-2026). El art. 6.1 («soporte sonoro») se releyó</w:t>
      </w:r>
      <w:r>
        <w:t xml:space="preserve"> </w:t>
      </w:r>
      <w:r>
        <w:rPr>
          <w:b w:val="0"/>
          <w:i w:val="0"/>
        </w:rPr>
        <w:t>el 3-X-2026.</w:t>
      </w:r>
    </w:p>
    <w:p>
      <w:pPr>
        <w:pStyle w:val="ListBullet"/>
      </w:pPr>
      <w:r>
        <w:rPr>
          <w:b w:val="0"/>
          <w:i/>
        </w:rPr>
        <w:t>Libro de estilo de Canal Sur Televisión y Canal 2 Andalucía</w:t>
      </w:r>
      <w:r>
        <w:rPr>
          <w:b w:val="0"/>
          <w:i w:val="0"/>
        </w:rPr>
        <w:t>, RTVA, 1.ª edición, marzo de 2004:</w:t>
      </w:r>
      <w:r>
        <w:t xml:space="preserve"> </w:t>
      </w:r>
      <w:r>
        <w:rPr>
          <w:b w:val="0"/>
          <w:i w:val="0"/>
        </w:rPr>
        <w:t>Introducción y apartados 1.5, 1.7, 1.8, 1.9, 2.3.2.1 a 2.3.2.9, 2.3.2.13, 2.3.2.14, 2.5.1, 2.5.3,</w:t>
      </w:r>
      <w:r>
        <w:t xml:space="preserve"> </w:t>
      </w:r>
      <w:r>
        <w:rPr>
          <w:b w:val="0"/>
          <w:i w:val="0"/>
        </w:rPr>
        <w:t>2.5.5, 2.5.9, 2.5.10, 9.1 y 9.1.12; anexo con el código de la FAPE (sólo su fecha y lugar). Los</w:t>
      </w:r>
      <w:r>
        <w:t xml:space="preserve"> </w:t>
      </w:r>
      <w:r>
        <w:rPr>
          <w:b w:val="0"/>
          <w:i w:val="0"/>
        </w:rPr>
        <w:t>apartados 8.6, 8.6.1 y 9.10 se leyeron el 3-X-2026.</w:t>
      </w:r>
    </w:p>
    <w:p>
      <w:pPr>
        <w:pStyle w:val="ListBullet"/>
      </w:pPr>
      <w:r>
        <w:rPr>
          <w:b w:val="0"/>
          <w:i/>
        </w:rPr>
        <w:t>Estatuto profesional</w:t>
      </w:r>
      <w:r>
        <w:rPr>
          <w:b w:val="0"/>
          <w:i w:val="0"/>
        </w:rPr>
        <w:t xml:space="preserve"> de 2006: entrada del blog consejoradiortva.blogspot.com de 25 de octubre de</w:t>
      </w:r>
      <w:r>
        <w:t xml:space="preserve"> </w:t>
      </w:r>
      <w:r>
        <w:rPr>
          <w:b w:val="0"/>
          <w:i w:val="0"/>
        </w:rPr>
        <w:t>2006, a la que enlaza la web de Canal Sur; apartados 6.9, 8.1, 8.2, 9 y 10.4; los apartados 2.1,</w:t>
      </w:r>
      <w:r>
        <w:t xml:space="preserve"> </w:t>
      </w:r>
      <w:r>
        <w:rPr>
          <w:b w:val="0"/>
          <w:i w:val="0"/>
        </w:rPr>
        <w:t>3.2.5, 11.2 y 12.6 se leyeron el 3-X-2026. No vigente.</w:t>
      </w:r>
    </w:p>
    <w:p>
      <w:r>
        <w:br w:type="page"/>
      </w:r>
    </w:p>
    <w:p>
      <w:pPr>
        <w:pStyle w:val="Rótulo"/>
      </w:pPr>
      <w:r>
        <w:t>Para repasar</w:t>
      </w:r>
    </w:p>
    <w:p>
      <w:pPr>
        <w:pStyle w:val="Heading1"/>
      </w:pPr>
      <w:r>
        <w:t>Esquema de repaso · tema 17</w:t>
      </w:r>
    </w:p>
    <w:p>
      <w:pPr/>
      <w:r>
        <w:rPr>
          <w:b w:val="0"/>
          <w:i w:val="0"/>
        </w:rPr>
      </w:r>
      <w:r>
        <w:rPr>
          <w:b/>
          <w:i w:val="0"/>
        </w:rPr>
        <w:t>Siglas</w:t>
      </w:r>
      <w:r>
        <w:rPr>
          <w:b w:val="0"/>
          <w:i w:val="0"/>
        </w:rPr>
        <w:t>: RTVA Agencia Pública Empresarial de la Radio y Televisión de Andalucía · CSRTV Canal Sur Radio y Televisión, S.A. · FIP Federación Internacional de Periodistas · CSTV Canal Sur Televisión · EAA Estatuto de Autonomía para Andalucía · LO Ley Orgánica · X Convenio Colectivo RTVA · LGCA Ley 13/2022 de Comunicación Audiovisual.</w:t>
      </w:r>
    </w:p>
    <w:p>
      <w:pPr/>
      <w:r>
        <w:rPr>
          <w:b w:val="0"/>
          <w:i w:val="0"/>
        </w:rPr>
        <w:t>Esqueleto para repasar, no resumen: matiz y lagunas, en el tema.</w:t>
      </w:r>
    </w:p>
    <w:p>
      <w:pPr>
        <w:pStyle w:val="Heading2"/>
      </w:pPr>
      <w:r>
        <w:rPr>
          <w:b w:val="0"/>
          <w:i w:val="0"/>
        </w:rPr>
        <w:t>1. La Carta ética mundial para periodistas de la FIP</w:t>
      </w:r>
    </w:p>
    <w:p>
      <w:pPr>
        <w:pStyle w:val="ListBullet"/>
      </w:pPr>
      <w:r>
        <w:rPr>
          <w:b w:val="0"/>
          <w:i w:val="0"/>
        </w:rPr>
        <w:t xml:space="preserve">Nota final: 30º Congreso Mundial FIP, Túnez, 12-VI-2019; </w:t>
      </w:r>
      <w:r>
        <w:rPr>
          <w:b/>
          <w:i w:val="0"/>
        </w:rPr>
        <w:t>completa</w:t>
      </w:r>
      <w:r>
        <w:rPr>
          <w:b w:val="0"/>
          <w:i w:val="0"/>
        </w:rPr>
        <w:t xml:space="preserve"> Declaración de Burdeos 1954. Autorregulación.</w:t>
      </w:r>
    </w:p>
    <w:p>
      <w:pPr>
        <w:pStyle w:val="ListBullet"/>
      </w:pPr>
      <w:r>
        <w:rPr>
          <w:b w:val="0"/>
          <w:i w:val="0"/>
        </w:rPr>
        <w:t xml:space="preserve">Preámbulo: base = derecho de toda persona a la información (art. 19 DUDH); responsabilidad con el público </w:t>
      </w:r>
      <w:r>
        <w:rPr>
          <w:b/>
          <w:i w:val="0"/>
        </w:rPr>
        <w:t>prioridad sobre cualquier otra</w:t>
      </w:r>
      <w:r>
        <w:rPr>
          <w:b w:val="0"/>
          <w:i w:val="0"/>
        </w:rPr>
        <w:t>, en particular empleadores y autoridades públicas.</w:t>
      </w:r>
    </w:p>
    <w:p>
      <w:pPr>
        <w:pStyle w:val="ListBullet"/>
      </w:pPr>
      <w:r>
        <w:rPr>
          <w:b w:val="0"/>
          <w:i w:val="0"/>
        </w:rPr>
        <w:t>Art. 1: deber primordial: verdad de los hechos y derecho del público a conocerla.</w:t>
      </w:r>
    </w:p>
    <w:p>
      <w:pPr>
        <w:pStyle w:val="ListBullet"/>
      </w:pPr>
      <w:r>
        <w:rPr>
          <w:b w:val="0"/>
          <w:i w:val="0"/>
        </w:rPr>
        <w:t>Art. 2: libertad de investigar, publicar, comentar, criticar; distinguir información de opinión. Art. 3: sólo hechos de origen conocido; no suprimir lo esencial ni falsificar; cuidado con redes.</w:t>
      </w:r>
    </w:p>
    <w:p>
      <w:pPr>
        <w:pStyle w:val="ListBullet"/>
      </w:pPr>
      <w:r>
        <w:rPr>
          <w:b w:val="0"/>
          <w:i w:val="0"/>
        </w:rPr>
        <w:t xml:space="preserve">Art. 4: sin métodos desleales; decir que es periodista; no grabación oculta salvo </w:t>
      </w:r>
      <w:r>
        <w:rPr>
          <w:b/>
          <w:i w:val="0"/>
        </w:rPr>
        <w:t>objetivamente imposible</w:t>
      </w:r>
      <w:r>
        <w:rPr>
          <w:b w:val="0"/>
          <w:i w:val="0"/>
        </w:rPr>
        <w:t xml:space="preserve"> otra vía para información de interés general; exigir libre acceso a fuentes.</w:t>
      </w:r>
    </w:p>
    <w:p>
      <w:pPr>
        <w:pStyle w:val="ListBullet"/>
      </w:pPr>
      <w:r>
        <w:rPr>
          <w:b w:val="0"/>
          <w:i w:val="0"/>
        </w:rPr>
        <w:t>Art. 5: urgencia no prevalece sobre verificar hechos, fuentes y/o respuesta a implicados.</w:t>
      </w:r>
    </w:p>
    <w:p>
      <w:pPr>
        <w:pStyle w:val="ListBullet"/>
      </w:pPr>
      <w:r>
        <w:rPr>
          <w:b w:val="0"/>
          <w:i w:val="0"/>
        </w:rPr>
        <w:t xml:space="preserve">Art. 6: rectificar </w:t>
      </w:r>
      <w:r>
        <w:rPr>
          <w:b/>
          <w:i w:val="0"/>
        </w:rPr>
        <w:t>rápida, explícita, completa y visible</w:t>
      </w:r>
      <w:r>
        <w:rPr>
          <w:b w:val="0"/>
          <w:i w:val="0"/>
        </w:rPr>
        <w:t>.</w:t>
      </w:r>
    </w:p>
    <w:p>
      <w:pPr>
        <w:pStyle w:val="ListBullet"/>
      </w:pPr>
      <w:r>
        <w:rPr>
          <w:b w:val="0"/>
          <w:i w:val="0"/>
        </w:rPr>
        <w:t>Art. 7: secreto sobre fuente confidencial; sin excepciones.</w:t>
      </w:r>
    </w:p>
    <w:p>
      <w:pPr>
        <w:pStyle w:val="ListBullet"/>
      </w:pPr>
      <w:r>
        <w:rPr>
          <w:b w:val="0"/>
          <w:i w:val="0"/>
        </w:rPr>
        <w:t>Art. 8: privacidad; dignidad; avisar al entrevistado de que se publicará lo dicho; cuidado con inexpertos y vulnerables.</w:t>
      </w:r>
    </w:p>
    <w:p>
      <w:pPr>
        <w:pStyle w:val="ListBullet"/>
      </w:pPr>
      <w:r>
        <w:rPr>
          <w:b w:val="0"/>
          <w:i w:val="0"/>
        </w:rPr>
        <w:t>Art. 9: no contribuir al odio ni discriminación por origen geográfico, social, racial o étnico, género, orientación sexual, idioma, discapacidad, religión, opiniones políticas.</w:t>
      </w:r>
    </w:p>
    <w:p>
      <w:pPr>
        <w:pStyle w:val="ListBullet"/>
      </w:pPr>
      <w:r>
        <w:rPr>
          <w:b w:val="0"/>
          <w:i w:val="0"/>
        </w:rPr>
        <w:t>Art. 10: faltas graves (seis): plagio, distorsión mal intencionada, calumnia, maledicencia, difamación, acusaciones sin fundamento.</w:t>
      </w:r>
    </w:p>
    <w:p>
      <w:pPr>
        <w:pStyle w:val="ListBullet"/>
      </w:pPr>
      <w:r>
        <w:rPr>
          <w:b w:val="0"/>
          <w:i w:val="0"/>
        </w:rPr>
        <w:t>Art. 11: no ayudante de policía; sólo lo ya publicado. Art. 12: solidaridad sin renunciar a investigación, crítica, sátira, libertad editorial.</w:t>
      </w:r>
    </w:p>
    <w:p>
      <w:pPr>
        <w:pStyle w:val="ListBullet"/>
      </w:pPr>
      <w:r>
        <w:rPr>
          <w:b w:val="0"/>
          <w:i w:val="0"/>
        </w:rPr>
        <w:t>Art. 13: ver 5. Art. 14: ningún compromiso que ponga en peligro la independencia; sí respetar «off», anonimato, embargo si claros e indiscutibles.</w:t>
      </w:r>
    </w:p>
    <w:p>
      <w:pPr>
        <w:pStyle w:val="ListBullet"/>
      </w:pPr>
      <w:r>
        <w:rPr>
          <w:b w:val="0"/>
          <w:i w:val="0"/>
        </w:rPr>
        <w:t>Art. 15: no obligado a acto ni opinión contra conciencia (CE 20.1.d = derecho).</w:t>
      </w:r>
    </w:p>
    <w:p>
      <w:pPr>
        <w:pStyle w:val="ListBullet"/>
      </w:pPr>
      <w:r>
        <w:rPr>
          <w:b w:val="0"/>
          <w:i w:val="0"/>
        </w:rPr>
        <w:t>Art. 16: sólo organismos independientes de autorregulación abiertos al público, en honor profesional, sin injerencia gubernamental «o de otro tipo».</w:t>
      </w:r>
    </w:p>
    <w:p>
      <w:pPr>
        <w:pStyle w:val="Heading2"/>
      </w:pPr>
      <w:r>
        <w:rPr>
          <w:b w:val="0"/>
          <w:i w:val="0"/>
        </w:rPr>
        <w:t>2. El Estatuto profesional de RTVA/CSRTV</w:t>
      </w:r>
    </w:p>
    <w:p>
      <w:pPr>
        <w:pStyle w:val="ListBullet"/>
      </w:pPr>
      <w:r>
        <w:rPr>
          <w:b w:val="0"/>
          <w:i w:val="0"/>
        </w:rPr>
        <w:t>Ley 18/2007 art. 10.1 y Carta 13.10: «Estatuto profesional de los medios de comunicación de la RTVA»; garantiza profesionalidad e independencia de profesionales de la información y de contenidos y programas informativos, radio, televisión y nuevos soportes.</w:t>
      </w:r>
    </w:p>
    <w:p>
      <w:pPr>
        <w:pStyle w:val="ListBullet"/>
      </w:pPr>
      <w:r>
        <w:rPr>
          <w:b w:val="0"/>
          <w:i w:val="0"/>
        </w:rPr>
        <w:t>Ley 18/2007 art. 10.2: personal con función de información elige representantes: Consejo Profesional de Canal Sur Radio, de Canal Sur Televisión, Comisión Permanente RTVA; interlocución con la dirección; salvaguarda y control del Estatuto.</w:t>
      </w:r>
    </w:p>
    <w:p>
      <w:pPr>
        <w:pStyle w:val="ListBullet"/>
      </w:pPr>
      <w:r>
        <w:rPr>
          <w:b w:val="0"/>
          <w:i w:val="0"/>
        </w:rPr>
        <w:t>Art. 10.3: Estatuto regula ámbito, composición, funcionamiento, atribuciones y plazo de mandato (la ley no los fija).</w:t>
      </w:r>
    </w:p>
    <w:p>
      <w:pPr>
        <w:pStyle w:val="ListBullet"/>
      </w:pPr>
      <w:r>
        <w:rPr>
          <w:b w:val="0"/>
          <w:i w:val="0"/>
        </w:rPr>
        <w:t>Art. 17.1.m: lo aprueba el Consejo de Administración (y reformas) (no Parlamento ni Consejo de Gobierno; sin publicación prevista). Art. 17.2: mayoría absoluta sólo letras b, d, f, h, i.</w:t>
      </w:r>
    </w:p>
    <w:p>
      <w:pPr>
        <w:pStyle w:val="ListBullet"/>
      </w:pPr>
      <w:r>
        <w:rPr>
          <w:b w:val="0"/>
          <w:i w:val="0"/>
        </w:rPr>
        <w:t>Art. 33.2: acceso sin menoscabo del 10.1.</w:t>
      </w:r>
    </w:p>
    <w:p>
      <w:pPr>
        <w:pStyle w:val="ListBullet"/>
      </w:pPr>
      <w:r>
        <w:rPr>
          <w:b w:val="0"/>
          <w:i w:val="0"/>
        </w:rPr>
        <w:t>Desajuste: 10.2 dos Consejos; Carta 13.10 «su Consejo Profesional», singular; cita 10.2 (nombra), el 10.1 define.</w:t>
      </w:r>
    </w:p>
    <w:p>
      <w:pPr>
        <w:pStyle w:val="ListBullet"/>
      </w:pPr>
      <w:r>
        <w:rPr>
          <w:b w:val="0"/>
          <w:i w:val="0"/>
        </w:rPr>
        <w:t>CE 20.1.d: ley regulará cláusula de conciencia y secreto. LO 2/1997 art. 1: derecho constitucional, garantiza independencia.</w:t>
      </w:r>
    </w:p>
    <w:p>
      <w:pPr>
        <w:pStyle w:val="ListBullet"/>
      </w:pPr>
      <w:r>
        <w:rPr>
          <w:b w:val="0"/>
          <w:i w:val="0"/>
        </w:rPr>
        <w:t>LO 2/1997 art. 2.1: rescisión por a) cambio sustancial de orientación informativa o línea ideológica; b) traslado con ruptura patente con orientación profesional; art. 2.2: indemnización no inferior a la pactada o, en su defecto, a la del despido improcedente. Art. 3: negarse motivadamente a informaciones contrarias a principios éticos, sin sanción.</w:t>
      </w:r>
    </w:p>
    <w:p>
      <w:pPr>
        <w:pStyle w:val="ListBullet"/>
      </w:pPr>
      <w:r>
        <w:rPr>
          <w:b w:val="0"/>
          <w:i w:val="0"/>
        </w:rPr>
      </w:r>
      <w:r>
        <w:rPr>
          <w:b/>
          <w:i w:val="0"/>
        </w:rPr>
        <w:t>Estatuto vigente no publicado</w:t>
      </w:r>
      <w:r>
        <w:rPr>
          <w:b w:val="0"/>
          <w:i w:val="0"/>
        </w:rPr>
        <w:t>: no se desarrolla.</w:t>
      </w:r>
    </w:p>
    <w:p>
      <w:pPr>
        <w:pStyle w:val="ListBullet"/>
      </w:pPr>
      <w:r>
        <w:rPr>
          <w:b w:val="0"/>
          <w:i w:val="0"/>
        </w:rPr>
        <w:t>Texto 2006 (blog consejoradiortva, 25-X-2006), NO vigente, anterior a Ley 18/2007.</w:t>
      </w:r>
    </w:p>
    <w:p>
      <w:pPr>
        <w:pStyle w:val="ListBullet"/>
      </w:pPr>
      <w:r>
        <w:rPr>
          <w:b w:val="0"/>
          <w:i w:val="0"/>
        </w:rPr>
        <w:t>2006: ámbito 2.1 «En Radio, presentadores/as-productores/as y productores/as»; 11.2 Consejo de Radio, siete: seis redactores y un presentador-productor o productor; 12.6 colegio y candidato únicos. Si el vigente lo mantiene: no comprobado.</w:t>
      </w:r>
    </w:p>
    <w:p>
      <w:pPr>
        <w:pStyle w:val="ListBullet"/>
      </w:pPr>
      <w:r>
        <w:rPr>
          <w:b w:val="0"/>
          <w:i w:val="0"/>
        </w:rPr>
        <w:t>2006: 3.2.5 publicidad diferenciada por ráfagas, cortinillas u otro elemento; 6.9 revelar fuente si evita delito cierto contra vida, integridad o salud, libertad o libertad sexual; 8.1-8.2 autores consultados y conocen antes la rectificación; 9 Defensor del Oyente / del Espectador; 10.4 retirar firma, voz, imagen o nombre si correcciones sustanciales.</w:t>
      </w:r>
    </w:p>
    <w:p>
      <w:pPr>
        <w:pStyle w:val="Heading2"/>
      </w:pPr>
      <w:r>
        <w:rPr>
          <w:b w:val="0"/>
          <w:i w:val="0"/>
        </w:rPr>
        <w:t>3. El Libro de estilo</w:t>
      </w:r>
    </w:p>
    <w:p>
      <w:pPr>
        <w:pStyle w:val="ListBullet"/>
      </w:pPr>
      <w:r>
        <w:rPr>
          <w:b w:val="0"/>
          <w:i w:val="0"/>
        </w:rPr>
        <w:t>Único publicado: Libro de estilo de CSTV y Canal 2 Andalucía, RTVA, marzo 2004; ninguno de Canal Sur Radio. «No es un reglamento inflexible»; recomendaciones.</w:t>
      </w:r>
    </w:p>
    <w:p>
      <w:pPr>
        <w:pStyle w:val="ListBullet"/>
      </w:pPr>
      <w:r>
        <w:rPr>
          <w:b w:val="0"/>
          <w:i w:val="0"/>
        </w:rPr>
        <w:t>Cautelas: 2004 y televisión; remite a Ley 8/1987 (derogada) y Convenio 2002-2004 (hoy X Convenio); citar cada pauta con su verbo.</w:t>
      </w:r>
    </w:p>
    <w:p>
      <w:pPr>
        <w:pStyle w:val="ListBullet"/>
      </w:pPr>
      <w:r>
        <w:rPr>
          <w:b w:val="0"/>
          <w:i w:val="0"/>
        </w:rPr>
        <w:t xml:space="preserve">1.8 Responsabilidad: periodista y todos los empleados de la televisión pública de Andalucía; contenido </w:t>
      </w:r>
      <w:r>
        <w:rPr>
          <w:b/>
          <w:i w:val="0"/>
        </w:rPr>
        <w:t>decente, digno y relevante</w:t>
      </w:r>
      <w:r>
        <w:rPr>
          <w:b w:val="0"/>
          <w:i w:val="0"/>
        </w:rPr>
        <w:t>; faceta profesional y social; sin expresiones ofensivas.</w:t>
      </w:r>
    </w:p>
    <w:p>
      <w:pPr>
        <w:pStyle w:val="ListBullet"/>
      </w:pPr>
      <w:r>
        <w:rPr>
          <w:b w:val="0"/>
          <w:i w:val="0"/>
        </w:rPr>
        <w:t>X Convenio anexo III, ficha 9540002: diseñar, recabar y presentar contenidos; documentar, guionizar; locución con operador o en autocontrol. Alcance al puesto y del Libro a radio = deducción.</w:t>
      </w:r>
    </w:p>
    <w:p>
      <w:pPr>
        <w:pStyle w:val="ListBullet"/>
      </w:pPr>
      <w:r>
        <w:rPr>
          <w:b w:val="0"/>
          <w:i w:val="0"/>
        </w:rPr>
        <w:t>2.3.2.13 Secreto: derecho y deber; proteger identidad si lo piden; salvedad única: información conscientemente falsa, o único medio de evitar daño grave e inminente a cualquier persona. Carta 7 sin excepciones.</w:t>
      </w:r>
    </w:p>
    <w:p>
      <w:pPr>
        <w:pStyle w:val="Heading2"/>
      </w:pPr>
      <w:r>
        <w:rPr>
          <w:b w:val="0"/>
          <w:i w:val="0"/>
        </w:rPr>
        <w:t>4. Independencia</w:t>
      </w:r>
    </w:p>
    <w:p>
      <w:pPr>
        <w:pStyle w:val="ListBullet"/>
      </w:pPr>
      <w:r>
        <w:rPr>
          <w:b w:val="0"/>
          <w:i w:val="0"/>
        </w:rPr>
        <w:t>Ley 18/2007 art. 10.1; art. 5.4: autonomía de gestión, organización y funcionamiento; en el Contrato-Programa (art. 8) independencia funcional respecto del Consejo de Gobierno y Administraciones; art. 33.2; art. 4.1.g; EAA 211.1 y 214.4.</w:t>
      </w:r>
    </w:p>
    <w:p>
      <w:pPr>
        <w:pStyle w:val="ListBullet"/>
      </w:pPr>
      <w:r>
        <w:rPr>
          <w:b w:val="0"/>
          <w:i w:val="0"/>
        </w:rPr>
        <w:t>Libro 1.9: razones editoriales sólidas por encima de presiones indebidas; cita Ley de Creación 1987 (derogada).</w:t>
      </w:r>
    </w:p>
    <w:p>
      <w:pPr>
        <w:pStyle w:val="ListBullet"/>
      </w:pPr>
      <w:r>
        <w:rPr>
          <w:b w:val="0"/>
          <w:i w:val="0"/>
        </w:rPr>
        <w:t>Libro 2.5.5: criterios profesionales sobre presiones políticas, comerciales o particulares; convicciones personales no influyen.</w:t>
      </w:r>
    </w:p>
    <w:p>
      <w:pPr>
        <w:pStyle w:val="Heading2"/>
      </w:pPr>
      <w:r>
        <w:rPr>
          <w:b w:val="0"/>
          <w:i w:val="0"/>
        </w:rPr>
        <w:t>5. Conflicto de intereses</w:t>
      </w:r>
    </w:p>
    <w:p>
      <w:pPr>
        <w:pStyle w:val="ListBullet"/>
      </w:pPr>
      <w:r>
        <w:rPr>
          <w:b w:val="0"/>
          <w:i w:val="0"/>
        </w:rPr>
        <w:t>Carta art. 13 (cinco reglas): no usar libertad de prensa para terceros; no provecho por difundir o no difundir; evitar o poner fin a conflictos; no confundir con publicidad o propaganda; no información privilegiada ni manipular mercado.</w:t>
      </w:r>
    </w:p>
    <w:p>
      <w:pPr>
        <w:pStyle w:val="ListBullet"/>
      </w:pPr>
      <w:r>
        <w:rPr>
          <w:b w:val="0"/>
          <w:i w:val="0"/>
        </w:rPr>
        <w:t>Libro 1.9: ninguna «vinculación significativa» con productos, servicios, empresas, partidos o grupos de presión si compromete la función informativa.</w:t>
      </w:r>
    </w:p>
    <w:p>
      <w:pPr>
        <w:pStyle w:val="ListBullet"/>
      </w:pPr>
      <w:r>
        <w:rPr>
          <w:b w:val="0"/>
          <w:i w:val="0"/>
        </w:rPr>
        <w:t>Libro 2.3.2.6: cargos políticos, sindicales o sociales libres; recomendable no demasiado significativa (recomendación).</w:t>
      </w:r>
    </w:p>
    <w:p>
      <w:pPr>
        <w:pStyle w:val="ListBullet"/>
      </w:pPr>
      <w:r>
        <w:rPr>
          <w:b w:val="0"/>
          <w:i w:val="0"/>
        </w:rPr>
        <w:t>Libro 2.3.2.7: actividades remuneradas ajenas y colaboraciones en medios concurrentes, autorizadas por Convenio (art. 73), salvo encargo de la Dirección de Servicios Informativos o contrato.</w:t>
      </w:r>
    </w:p>
    <w:p>
      <w:pPr>
        <w:pStyle w:val="ListBullet"/>
      </w:pPr>
      <w:r>
        <w:rPr>
          <w:b w:val="0"/>
          <w:i w:val="0"/>
        </w:rPr>
        <w:t>Libro 2.5.10: espacios informativos de CSTV no favorecen, recomiendan, insinúan ni promueven productos ; referencia justificada, con origen comercial citado; prohibido, sobre todo con compensación económica o en especie.</w:t>
      </w:r>
    </w:p>
    <w:p>
      <w:pPr>
        <w:pStyle w:val="ListBullet"/>
      </w:pPr>
      <w:r>
        <w:rPr>
          <w:b w:val="0"/>
          <w:i w:val="0"/>
        </w:rPr>
        <w:t>X Convenio art. 73: incompatible lo que menoscabe deberes; prohibido pertenecer o servir, «aún ocasionales», a suministradores de la RTVA; incompatible con radiodifusión, agencias, periodísticas, publicidad, discográficas, espectáculos.</w:t>
      </w:r>
    </w:p>
    <w:p>
      <w:pPr>
        <w:pStyle w:val="ListBullet"/>
      </w:pPr>
      <w:r>
        <w:rPr>
          <w:b w:val="0"/>
          <w:i w:val="0"/>
        </w:rPr>
        <w:t>Art. 73: RTVA «podrá autorizar la colaboración esporádica» si no perjudica el servicio público; trabajos ocasionales por prestigio o calidad, fuera de jornada; autoriza Director/a Gerente, oído el Comité de Empresa.</w:t>
      </w:r>
    </w:p>
    <w:p>
      <w:pPr>
        <w:pStyle w:val="Heading2"/>
      </w:pPr>
      <w:r>
        <w:rPr>
          <w:b w:val="0"/>
          <w:i w:val="0"/>
        </w:rPr>
        <w:t>6. Deber de imparcialidad</w:t>
      </w:r>
    </w:p>
    <w:p>
      <w:pPr>
        <w:pStyle w:val="ListBullet"/>
      </w:pPr>
      <w:r>
        <w:rPr>
          <w:b w:val="0"/>
          <w:i w:val="0"/>
        </w:rPr>
        <w:t>Libro 1.5: equilibrio; programas justos, sin prejuicios; toda la gama de intereses, credos y corrientes, incluidas minorías étnicas, culturales o religiosas.</w:t>
      </w:r>
    </w:p>
    <w:p>
      <w:pPr>
        <w:pStyle w:val="ListBullet"/>
      </w:pPr>
      <w:r>
        <w:rPr>
          <w:b w:val="0"/>
          <w:i w:val="0"/>
        </w:rPr>
        <w:t xml:space="preserve">Libro 2.5.1: </w:t>
      </w:r>
      <w:r>
        <w:rPr>
          <w:b/>
          <w:i w:val="0"/>
        </w:rPr>
        <w:t>principio inexcusable</w:t>
      </w:r>
      <w:r>
        <w:rPr>
          <w:b w:val="0"/>
          <w:i w:val="0"/>
        </w:rPr>
        <w:t>; noticia justa, ecuánime; todo credo legítimo contemplado.</w:t>
      </w:r>
    </w:p>
    <w:p>
      <w:pPr>
        <w:pStyle w:val="ListBullet"/>
      </w:pPr>
      <w:r>
        <w:rPr>
          <w:b w:val="0"/>
          <w:i w:val="0"/>
        </w:rPr>
        <w:t xml:space="preserve">Libro 2.3.2.2: nunca opiniones particulares, menos para atacar o ajustar cuentas; </w:t>
      </w:r>
      <w:r>
        <w:rPr>
          <w:b/>
          <w:i w:val="0"/>
        </w:rPr>
        <w:t>obligatorio</w:t>
      </w:r>
      <w:r>
        <w:rPr>
          <w:b w:val="0"/>
          <w:i w:val="0"/>
        </w:rPr>
        <w:t>.</w:t>
      </w:r>
    </w:p>
    <w:p>
      <w:pPr>
        <w:pStyle w:val="ListBullet"/>
      </w:pPr>
      <w:r>
        <w:rPr>
          <w:b w:val="0"/>
          <w:i w:val="0"/>
        </w:rPr>
        <w:t>Libro 2.3.2.3: no protagonizar salvo causas ajenas (accidente grave); «Tampoco son noticia los presentadores».</w:t>
      </w:r>
    </w:p>
    <w:p>
      <w:pPr>
        <w:pStyle w:val="ListBullet"/>
      </w:pPr>
      <w:r>
        <w:rPr>
          <w:b w:val="0"/>
          <w:i w:val="0"/>
        </w:rPr>
        <w:t>Libro 2.5.9: ni parciales ni descorteses; entrevistado sin interrupciones.</w:t>
      </w:r>
    </w:p>
    <w:p>
      <w:pPr>
        <w:pStyle w:val="ListBullet"/>
      </w:pPr>
      <w:r>
        <w:rPr>
          <w:b w:val="0"/>
          <w:i w:val="0"/>
        </w:rPr>
        <w:t xml:space="preserve">Carta art. 2 y 5. Libro 8.6 (televisión): lenguaje preciso, claro, directo, neutral. 8.6.1: símbolo político, sindical, social o deportivo </w:t>
      </w:r>
      <w:r>
        <w:rPr>
          <w:b/>
          <w:i w:val="0"/>
        </w:rPr>
        <w:t>prohibido</w:t>
      </w:r>
      <w:r>
        <w:rPr>
          <w:b w:val="0"/>
          <w:i w:val="0"/>
        </w:rPr>
        <w:t>; alcance a vídeo o redes de radio = deducción.</w:t>
      </w:r>
    </w:p>
    <w:p>
      <w:pPr>
        <w:pStyle w:val="Heading2"/>
      </w:pPr>
      <w:r>
        <w:rPr>
          <w:b w:val="0"/>
          <w:i w:val="0"/>
        </w:rPr>
        <w:t>7. Incompatibilidad de ventajas o tratos de favor</w:t>
      </w:r>
    </w:p>
    <w:p>
      <w:pPr>
        <w:pStyle w:val="ListBullet"/>
      </w:pPr>
      <w:r>
        <w:rPr>
          <w:b w:val="0"/>
          <w:i w:val="0"/>
        </w:rPr>
        <w:t>Libro 2.3.2.4: credenciales no para favores, ventajas o mejor trato; sin regalos de fuentes salvo cortesía socialmente asumida; no nombre de la empresa en lo privado; ni lucro privado con información privilegiada. Hoy X Convenio 73.</w:t>
      </w:r>
    </w:p>
    <w:p>
      <w:pPr>
        <w:pStyle w:val="ListBullet"/>
      </w:pPr>
      <w:r>
        <w:rPr>
          <w:b w:val="0"/>
          <w:i w:val="0"/>
        </w:rPr>
        <w:t>Libro 2.3.2.9: información no comprada ni trato de favor; única excepción, autorizada por la Dirección de los Servicios Informativos: documentos de valor probatorio o pago a testigos de declaración inexcusable para información de interés público.</w:t>
      </w:r>
    </w:p>
    <w:p>
      <w:pPr>
        <w:pStyle w:val="ListBullet"/>
      </w:pPr>
      <w:r>
        <w:rPr>
          <w:b w:val="0"/>
          <w:i w:val="0"/>
        </w:rPr>
        <w:t>LGCA 122.3 y 85.1: comunicación comercial encubierta prohibida en radio (ver 9); regalo + promoción silenciosa = deducción según hechos.</w:t>
      </w:r>
    </w:p>
    <w:p>
      <w:pPr>
        <w:pStyle w:val="Heading2"/>
      </w:pPr>
      <w:r>
        <w:rPr>
          <w:b w:val="0"/>
          <w:i w:val="0"/>
        </w:rPr>
        <w:t>8. Rectificación</w:t>
      </w:r>
    </w:p>
    <w:p>
      <w:pPr>
        <w:pStyle w:val="ListBullet"/>
      </w:pPr>
      <w:r>
        <w:rPr>
          <w:b w:val="0"/>
          <w:i w:val="0"/>
        </w:rPr>
        <w:t>Derecho de la persona aludida (LO 2/1984; Ley 18/2007 art. 34.1): tema 9. Carta art. 6.</w:t>
      </w:r>
    </w:p>
    <w:p>
      <w:pPr>
        <w:pStyle w:val="ListBullet"/>
      </w:pPr>
      <w:r>
        <w:rPr>
          <w:b w:val="0"/>
          <w:i w:val="0"/>
        </w:rPr>
        <w:t xml:space="preserve">Libro 2.3.2.1: no difundir información inexacta, engañosa o distorsionada; rectificar </w:t>
      </w:r>
      <w:r>
        <w:rPr>
          <w:b/>
          <w:i w:val="0"/>
        </w:rPr>
        <w:t>de inmediato</w:t>
      </w:r>
      <w:r>
        <w:rPr>
          <w:b w:val="0"/>
          <w:i w:val="0"/>
        </w:rPr>
        <w:t xml:space="preserve"> y excusas; perjuicio evidente: réplica aunque no haya resolución judicial.</w:t>
      </w:r>
    </w:p>
    <w:p>
      <w:pPr>
        <w:pStyle w:val="ListBullet"/>
      </w:pPr>
      <w:r>
        <w:rPr>
          <w:b w:val="0"/>
          <w:i w:val="0"/>
        </w:rPr>
        <w:t>Libro 9.1.12 (9.1 «seguimiento obligatorio»): máxima celeridad, sin solicitud externa, para evitar presión sobre afectados y allegados. Estatuto 2006 8.1 y 8.2 (no vigente).</w:t>
      </w:r>
    </w:p>
    <w:p>
      <w:pPr>
        <w:pStyle w:val="Heading2"/>
      </w:pPr>
      <w:r>
        <w:rPr>
          <w:b w:val="0"/>
          <w:i w:val="0"/>
        </w:rPr>
        <w:t>9. Transparencia con la audiencia</w:t>
      </w:r>
    </w:p>
    <w:p>
      <w:pPr>
        <w:pStyle w:val="ListBullet"/>
      </w:pPr>
      <w:r>
        <w:rPr>
          <w:b w:val="0"/>
          <w:i w:val="0"/>
        </w:rPr>
        <w:t>Libro 1.7: participantes con equidad, honestidad, respeto; inexcusable privacidad; no obstáculo al investigar lo que vulnere leyes.</w:t>
      </w:r>
    </w:p>
    <w:p>
      <w:pPr>
        <w:pStyle w:val="ListBullet"/>
      </w:pPr>
      <w:r>
        <w:rPr>
          <w:b w:val="0"/>
          <w:i w:val="0"/>
        </w:rPr>
        <w:t>Libro 2.5.3: derecho a saber de qué trata el programa, qué se espera de ellos, condiciones técnicas.</w:t>
      </w:r>
    </w:p>
    <w:p>
      <w:pPr>
        <w:pStyle w:val="ListBullet"/>
      </w:pPr>
      <w:r>
        <w:rPr>
          <w:b w:val="0"/>
          <w:i w:val="0"/>
        </w:rPr>
        <w:t>Carta Serv. Público 26.1: cauce permanente de quejas ante el órgano interno de Defensa de la Audiencia, según su norma aprobada por el Consejo de Administración; 26.2: participación «eje rector».</w:t>
      </w:r>
    </w:p>
    <w:p>
      <w:pPr>
        <w:pStyle w:val="ListBullet"/>
      </w:pPr>
      <w:r>
        <w:rPr>
          <w:b w:val="0"/>
          <w:i w:val="0"/>
        </w:rPr>
        <w:t>Norma Defensor 1.3 (transparencia, autocrítica, autocontrol); 4.2 (comprensión de criterios de elaboración); 7.4 (exponer prioridades: derechos fundamentales, oportunidad, actualidad).</w:t>
      </w:r>
    </w:p>
    <w:p>
      <w:pPr>
        <w:pStyle w:val="ListBullet"/>
      </w:pPr>
      <w:r>
        <w:rPr>
          <w:b w:val="0"/>
          <w:i w:val="0"/>
        </w:rPr>
        <w:t>Carta 4 y 8. Libro 2.3.2.5: sin identidad falsa, suplantar a empleados de otros medios ni métodos ilegales; tretas sólo sin peligro para nadie, autorizadas por la dirección del departamento (extraordinario interés público o seguridad del informador).</w:t>
      </w:r>
    </w:p>
    <w:p>
      <w:pPr>
        <w:pStyle w:val="ListBullet"/>
      </w:pPr>
      <w:r>
        <w:rPr>
          <w:b w:val="0"/>
          <w:i w:val="0"/>
        </w:rPr>
        <w:t xml:space="preserve">Libro 9.10: publicidad separada por medios acústicos y ópticos. Libro 2.3.2.14: inocentadas y bromas con fórmula de información rigurosa </w:t>
      </w:r>
      <w:r>
        <w:rPr>
          <w:b/>
          <w:i w:val="0"/>
        </w:rPr>
        <w:t>prohibidas</w:t>
      </w:r>
      <w:r>
        <w:rPr>
          <w:b w:val="0"/>
          <w:i w:val="0"/>
        </w:rPr>
        <w:t xml:space="preserve"> en informativos.</w:t>
      </w:r>
    </w:p>
    <w:p>
      <w:pPr>
        <w:pStyle w:val="ListBullet"/>
      </w:pPr>
      <w:r>
        <w:rPr>
          <w:b w:val="0"/>
          <w:i w:val="0"/>
        </w:rPr>
        <w:t xml:space="preserve">LGCA 128.2: se patrocina toda la programación salvo noticiarios y programas informativos de actualidad. </w:t>
      </w:r>
      <w:r>
        <w:rPr>
          <w:b/>
          <w:i w:val="0"/>
        </w:rPr>
        <w:t>LGCA 85.2</w:t>
      </w:r>
      <w:r>
        <w:rPr>
          <w:b w:val="0"/>
          <w:i w:val="0"/>
        </w:rPr>
        <w:t xml:space="preserve"> (radio y sonoro a petición): salvo los noticiarios; el noticiario no se patrocina nunca en radio.</w:t>
      </w:r>
    </w:p>
    <w:p>
      <w:pPr>
        <w:pStyle w:val="ListBullet"/>
      </w:pPr>
      <w:r>
        <w:rPr>
          <w:b w:val="0"/>
          <w:i w:val="0"/>
        </w:rPr>
        <w:t>LGCA 121.3: comunicaciones comerciales diferenciadas del contenido editorial por mecanismos ópticos y/o acústicos y/o espaciales (no todos a la vez). Rige en radio por 85.1 (secciones 1.ª y 2.ª, cap. IV, tít. VI; salvedad horaria 123.5). Libro 9.10 y Estatuto 3.2.5 anteriores.</w:t>
      </w:r>
    </w:p>
    <w:p>
      <w:pPr>
        <w:pStyle w:val="ListBullet"/>
      </w:pPr>
      <w:r>
        <w:rPr>
          <w:b w:val="0"/>
          <w:i w:val="0"/>
        </w:rPr>
        <w:t>LGCA 121.1: sonidos o imágenes que promocionan bienes, servicios o imagen a cambio de remuneración o similar, o autopromoción; patrocinio y emplazamiento, «entre otras».</w:t>
      </w:r>
    </w:p>
    <w:p>
      <w:pPr>
        <w:pStyle w:val="ListBullet"/>
      </w:pPr>
      <w:r>
        <w:rPr>
          <w:b w:val="0"/>
          <w:i w:val="0"/>
        </w:rPr>
        <w:t>LGCA 122.3 (prohibiciones absolutas): prohibida la encubierta: presentación verbal o visual de bienes, servicios, nombres, marcas o actividades, propósito publicitario intencionado, puede inducir a error. Basta la verbal; no sólo informativos.</w:t>
      </w:r>
    </w:p>
    <w:p>
      <w:pPr>
        <w:pStyle w:val="Heading2"/>
      </w:pPr>
      <w:r>
        <w:rPr>
          <w:b w:val="0"/>
          <w:i w:val="0"/>
        </w:rPr>
        <w:t>10. El Defensor o la Defensora de la Audiencia</w:t>
      </w:r>
    </w:p>
    <w:p>
      <w:pPr>
        <w:pStyle w:val="ListBullet"/>
      </w:pPr>
      <w:r>
        <w:rPr>
          <w:b w:val="0"/>
          <w:i w:val="0"/>
        </w:rPr>
        <w:t>Ley 18/2007 no lo menciona; Carta Serv. Público 26.1 sí. Norma (web Canal Sur), a propuesta de su Comisión de Normativa; «En Sevilla, a 14 de enero de 2008»; página de 6-IV-2018; no en BOJA; fecha cierta no consta.</w:t>
      </w:r>
    </w:p>
    <w:p>
      <w:pPr>
        <w:pStyle w:val="ListBullet"/>
      </w:pPr>
      <w:r>
        <w:rPr>
          <w:b w:val="0"/>
          <w:i w:val="0"/>
        </w:rPr>
        <w:t>Preámbulo: consolida Defensor del Oyente y del Espectador (Ley 8/1987).</w:t>
      </w:r>
    </w:p>
    <w:p>
      <w:pPr>
        <w:pStyle w:val="ListBullet"/>
      </w:pPr>
      <w:r>
        <w:rPr>
          <w:b w:val="0"/>
          <w:i w:val="0"/>
        </w:rPr>
        <w:t>Art. 1.1: órgano unipersonal, depende funcional y orgánicamente del Consejo de Administración. 1.2: independencia total, dedicación exclusiva, sin instrucciones.</w:t>
      </w:r>
    </w:p>
    <w:p>
      <w:pPr>
        <w:pStyle w:val="ListBullet"/>
      </w:pPr>
      <w:r>
        <w:rPr>
          <w:b w:val="0"/>
          <w:i w:val="0"/>
        </w:rPr>
        <w:t xml:space="preserve">Art. 3.1: Consejo de Administración, a propuesta de la Presidencia, </w:t>
      </w:r>
      <w:r>
        <w:rPr>
          <w:b/>
          <w:i w:val="0"/>
        </w:rPr>
        <w:t>dos tercios en primera votación</w:t>
      </w:r>
      <w:r>
        <w:rPr>
          <w:b w:val="0"/>
          <w:i w:val="0"/>
        </w:rPr>
        <w:t>, mayoría absoluta en segunda.</w:t>
      </w:r>
    </w:p>
    <w:p>
      <w:pPr>
        <w:pStyle w:val="ListBullet"/>
      </w:pPr>
      <w:r>
        <w:rPr>
          <w:b w:val="0"/>
          <w:i w:val="0"/>
        </w:rPr>
        <w:t xml:space="preserve">Art. 3.5: mandato = el del Consejo que lo nombra, </w:t>
      </w:r>
      <w:r>
        <w:rPr>
          <w:b/>
          <w:i w:val="0"/>
        </w:rPr>
        <w:t>no renovable</w:t>
      </w:r>
      <w:r>
        <w:rPr>
          <w:b w:val="0"/>
          <w:i w:val="0"/>
        </w:rPr>
        <w:t>. 3.4 cita «seis años» (art. 15.3 original); desde Ley 2/2019 el Consejo termina al publicarse en el BOJA el decreto de disolución del Parlamento y convocatoria de elecciones: seis años no es la duración vigente.</w:t>
      </w:r>
    </w:p>
    <w:p>
      <w:pPr>
        <w:pStyle w:val="ListBullet"/>
      </w:pPr>
      <w:r>
        <w:rPr>
          <w:b w:val="0"/>
          <w:i w:val="0"/>
        </w:rPr>
        <w:t>Art. 3.2: ocho ceses (a-h): renuncia, enfermedad grave de más de tres meses continuos, incompatibilidad, condena dolosa, incumplimiento grave; 3.3: c, d, f, h con mayorías del nombramiento, previa audiencia.</w:t>
      </w:r>
    </w:p>
    <w:p>
      <w:pPr>
        <w:pStyle w:val="ListBullet"/>
      </w:pPr>
      <w:r>
        <w:rPr>
          <w:b w:val="0"/>
          <w:i w:val="0"/>
        </w:rPr>
        <w:t>Art. 4 (cinco funciones): quejas con acuse; derechos y actitud crítica; normas de programación y publicidad; de oficio (infancia, juventud, discapacidad sensorial, igualdad, intimidad, honor, imagen); medidas ante la Dirección.</w:t>
      </w:r>
    </w:p>
    <w:p>
      <w:pPr>
        <w:pStyle w:val="ListBullet"/>
      </w:pPr>
      <w:r>
        <w:rPr>
          <w:b w:val="0"/>
          <w:i w:val="0"/>
        </w:rPr>
        <w:t xml:space="preserve">Art. 5: responder en </w:t>
      </w:r>
      <w:r>
        <w:rPr>
          <w:b/>
          <w:i w:val="0"/>
        </w:rPr>
        <w:t>treinta días</w:t>
      </w:r>
      <w:r>
        <w:rPr>
          <w:b w:val="0"/>
          <w:i w:val="0"/>
        </w:rPr>
        <w:t>; comparecer ante el Consejo como mínimo bimensual.</w:t>
      </w:r>
    </w:p>
    <w:p>
      <w:pPr>
        <w:pStyle w:val="ListBullet"/>
      </w:pPr>
      <w:r>
        <w:rPr>
          <w:b w:val="0"/>
          <w:i w:val="0"/>
        </w:rPr>
        <w:t xml:space="preserve">Art. 6.1: identificarse; </w:t>
      </w:r>
      <w:r>
        <w:rPr>
          <w:b/>
          <w:i w:val="0"/>
        </w:rPr>
        <w:t>soporte sonoro</w:t>
      </w:r>
      <w:r>
        <w:rPr>
          <w:b w:val="0"/>
          <w:i w:val="0"/>
        </w:rPr>
        <w:t xml:space="preserve"> o escrito: queja grabada admitida. 7.1: rehúsa con escrito motivado anónimas, infundadas, sin petición o ajenas. 7.2: treinta días hábiles (art. 5 sin «hábiles»).</w:t>
      </w:r>
    </w:p>
    <w:p>
      <w:pPr>
        <w:pStyle w:val="ListBullet"/>
      </w:pPr>
      <w:r>
        <w:rPr>
          <w:b w:val="0"/>
          <w:i w:val="0"/>
        </w:rPr>
        <w:t xml:space="preserve">Art. 8.2: todo el personal RTVA responde a su requerimiento en </w:t>
      </w:r>
      <w:r>
        <w:rPr>
          <w:b/>
          <w:i w:val="0"/>
        </w:rPr>
        <w:t>quince días</w:t>
      </w:r>
      <w:r>
        <w:rPr>
          <w:b w:val="0"/>
          <w:i w:val="0"/>
        </w:rPr>
        <w:t>; confidencialidad legal; afecta al presentador-productor.</w:t>
      </w:r>
    </w:p>
    <w:p>
      <w:pPr>
        <w:pStyle w:val="ListBullet"/>
      </w:pPr>
      <w:r>
        <w:rPr>
          <w:b w:val="0"/>
          <w:i w:val="0"/>
        </w:rPr>
        <w:t>Art. 9: comparece al menos cada dos meses; memoria anual en los dos primeros meses; informe mensual escrito. 10.1: espacio web y programas. 11.2: incompatibilidades del personal directivo no elegido por el Parlamento.</w:t>
      </w:r>
    </w:p>
    <w:p>
      <w:pPr>
        <w:pStyle w:val="ListBullet"/>
      </w:pPr>
      <w:r>
        <w:rPr>
          <w:b w:val="0"/>
          <w:i w:val="0"/>
        </w:rPr>
        <w:t>No consta: titular actual; modificaciones; Reglamento del Consejo.</w:t>
      </w:r>
    </w:p>
    <w:p>
      <w:r>
        <w:br w:type="page"/>
      </w:r>
    </w:p>
    <w:p>
      <w:pPr>
        <w:pStyle w:val="Rótulo"/>
      </w:pPr>
      <w:r>
        <w:t>Temario específico · Presentador Productor de Radio · Canal Sur</w:t>
      </w:r>
    </w:p>
    <w:p>
      <w:pPr>
        <w:pStyle w:val="Heading1"/>
      </w:pPr>
      <w:r>
        <w:t>TEMA 18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Presentador Productor de Radio · punto 18</w:t>
            </w:r>
          </w:p>
        </w:tc>
      </w:tr>
      <w:tr>
        <w:tc>
          <w:tcPr>
            <w:tcW w:type="dxa" w:w="4706"/>
          </w:tcPr>
          <w:p>
            <w:pPr>
              <w:pStyle w:val="Tabla"/>
            </w:pPr>
            <w:r/>
            <w:r>
              <w:rPr>
                <w:b w:val="0"/>
                <w:i w:val="0"/>
              </w:rPr>
              <w:t>Sirve para</w:t>
            </w:r>
          </w:p>
        </w:tc>
        <w:tc>
          <w:tcPr>
            <w:tcW w:type="dxa" w:w="4706"/>
          </w:tcPr>
          <w:p>
            <w:pPr>
              <w:pStyle w:val="Tabla"/>
            </w:pPr>
            <w:r/>
            <w:r>
              <w:rPr>
                <w:b w:val="0"/>
                <w:i w:val="0"/>
              </w:rPr>
              <w:t>Presentador Productor de Radio de Canal Sur (puesto 2.31, grupo B03)</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286/2006, ruido; Real Decreto 488/1997, pantallas de visualización; Real Decreto 486/1997, lugares de trabajo; Real Decreto 773/1997, equipos de protección individual; Real Decreto 171/2004, coordinación de actividades empresariales; Real Decreto 1299/2006, cuadro de enfermedades profesionales; texto refundido de la Ley General de la Seguridad Social (Real Decreto Legislativo 8/2015), artículo 156; texto refundido de la Ley del Estatuto de los Trabajadores (Real Decreto Legislativo 2/2015), artículo 36; X Convenio Colectivo de la RTVA y sus sociedades filiales (artículos 25 a 31 y ficha del puesto 9540002); Carta del Servicio Público de la RTVA 2024-2029; Libro de estilo de Canal Sur Televisión (2004); documentación técnica del INSST (pantallas, TME, voz, estrés, turnos, seguridad vial, ruido y Código de conducta de la música y el ocio)</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Libro de estilo, 1.ª ed., 2004</w:t>
            </w:r>
          </w:p>
        </w:tc>
      </w:tr>
      <w:tr>
        <w:tc>
          <w:tcPr>
            <w:tcW w:type="dxa" w:w="4706"/>
          </w:tcPr>
          <w:p>
            <w:pPr>
              <w:pStyle w:val="Tabla"/>
            </w:pPr>
            <w:r/>
            <w:r>
              <w:rPr>
                <w:b w:val="0"/>
                <w:i w:val="0"/>
              </w:rPr>
              <w:t>Extensión</w:t>
            </w:r>
          </w:p>
        </w:tc>
        <w:tc>
          <w:tcPr>
            <w:tcW w:type="dxa" w:w="4706"/>
          </w:tcPr>
          <w:p>
            <w:pPr>
              <w:pStyle w:val="Tabla"/>
            </w:pPr>
            <w:r/>
            <w:r>
              <w:rPr>
                <w:b w:val="0"/>
                <w:i w:val="0"/>
              </w:rPr>
              <w:t>18.225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antes, Instituto Nacional de Seguridad e Higiene en el Trabajo, INSHT); Nota Técnica de Prevención</w:t>
      </w:r>
      <w:r>
        <w:t xml:space="preserve"> </w:t>
      </w:r>
      <w:r>
        <w:rPr>
          <w:b w:val="0"/>
          <w:i w:val="0"/>
        </w:rPr>
        <w:t>del INSST (NTP); pantallas de visualización de datos (PVD); trastornos musculoesqueléticos (TME);</w:t>
      </w:r>
      <w:r>
        <w:t xml:space="preserve"> </w:t>
      </w:r>
      <w:r>
        <w:rPr>
          <w:b w:val="0"/>
          <w:i w:val="0"/>
        </w:rPr>
        <w:t xml:space="preserve">equipo de protección individual (EPI); monitor intraauricular (IEM, del inglés </w:t>
      </w:r>
      <w:r>
        <w:rPr>
          <w:b w:val="0"/>
          <w:i/>
        </w:rPr>
        <w:t>in-ear monitor</w:t>
      </w:r>
      <w:r>
        <w:rPr>
          <w:b w:val="0"/>
          <w:i w:val="0"/>
        </w:rPr>
        <w:t>);</w:t>
      </w:r>
      <w:r>
        <w:t xml:space="preserve"> </w:t>
      </w:r>
      <w:r>
        <w:rPr>
          <w:b w:val="0"/>
          <w:i w:val="0"/>
        </w:rPr>
        <w:t>decibelio con ponderación A o C (dB(A), dB(C)); nivel de exposición diario equivalente (LAeq,d);</w:t>
      </w:r>
      <w:r>
        <w:t xml:space="preserve"> </w:t>
      </w:r>
      <w:r>
        <w:rPr>
          <w:b w:val="0"/>
          <w:i w:val="0"/>
        </w:rPr>
        <w:t>nivel de pico (Lpico); texto refundido de la Ley General de la Seguridad Social (LGSS); Agencia</w:t>
      </w:r>
      <w:r>
        <w:t xml:space="preserve"> </w:t>
      </w:r>
      <w:r>
        <w:rPr>
          <w:b w:val="0"/>
          <w:i w:val="0"/>
        </w:rPr>
        <w:t>Estatal de Meteorología (AEMET); Libro de estilo de Canal Sur Televisión y Canal 2 Andalucía (Libro</w:t>
      </w:r>
      <w:r>
        <w:t xml:space="preserve"> </w:t>
      </w:r>
      <w:r>
        <w:rPr>
          <w:b w:val="0"/>
          <w:i w:val="0"/>
        </w:rPr>
        <w:t>de estilo).</w:t>
      </w:r>
    </w:p>
    <w:p>
      <w:pPr>
        <w:pStyle w:val="Citadelanorma"/>
      </w:pPr>
      <w:r>
        <w:rPr>
          <w:b w:val="0"/>
          <w:i w:val="0"/>
        </w:rPr>
        <w:t>Enunciado (BOJA núm. 186, de 24-IX-2026, Anexo V, puesto 2.31, punto 18):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las cuatro</w:t>
      </w:r>
      <w:r>
        <w:t xml:space="preserve"> </w:t>
      </w:r>
      <w:r>
        <w:rPr>
          <w:b w:val="0"/>
          <w:i w:val="0"/>
        </w:rPr>
        <w:t>disciplinas preventivas del RD 39/1997; qué órganos de prevención prevé el X Convenio de la RTVA y</w:t>
      </w:r>
      <w:r>
        <w:t xml:space="preserve"> </w:t>
      </w:r>
      <w:r>
        <w:rPr>
          <w:b w:val="0"/>
          <w:i w:val="0"/>
        </w:rPr>
        <w:t>qué descanso fija para el trabajo en pantalla; qué tareas atribuye el convenio al presentador</w:t>
      </w:r>
      <w:r>
        <w:t xml:space="preserve"> </w:t>
      </w:r>
      <w:r>
        <w:rPr>
          <w:b w:val="0"/>
          <w:i w:val="0"/>
        </w:rPr>
        <w:t>productor de radio y qué riesgos se siguen de ellas; qué patología de la voz es enfermedad</w:t>
      </w:r>
      <w:r>
        <w:t xml:space="preserve"> </w:t>
      </w:r>
      <w:r>
        <w:rPr>
          <w:b w:val="0"/>
          <w:i w:val="0"/>
        </w:rPr>
        <w:t>profesional y si el cuadro nombra a los locutores; los valores de exposición al ruido del RD</w:t>
      </w:r>
      <w:r>
        <w:t xml:space="preserve"> </w:t>
      </w:r>
      <w:r>
        <w:rPr>
          <w:b w:val="0"/>
          <w:i w:val="0"/>
        </w:rPr>
        <w:t>286/2006 y si un auricular es un protector auditivo; qué portátiles excluye el RD 488/1997 y a quién</w:t>
      </w:r>
      <w:r>
        <w:t xml:space="preserve"> </w:t>
      </w:r>
      <w:r>
        <w:rPr>
          <w:b w:val="0"/>
          <w:i w:val="0"/>
        </w:rPr>
        <w:t>considera trabajador; los tres momentos de la vigilancia de la salud en pantallas; las distancias de</w:t>
      </w:r>
      <w:r>
        <w:t xml:space="preserve"> </w:t>
      </w:r>
      <w:r>
        <w:rPr>
          <w:b w:val="0"/>
          <w:i w:val="0"/>
        </w:rPr>
        <w:t>la pantalla y los niveles de iluminación, temperatura y humedad del puesto; qué es el estrés y qué</w:t>
      </w:r>
      <w:r>
        <w:t xml:space="preserve"> </w:t>
      </w:r>
      <w:r>
        <w:rPr>
          <w:b w:val="0"/>
          <w:i w:val="0"/>
        </w:rPr>
        <w:t>afecta el trabajo a turnos; qué son los TME y qué movimientos los provocan; dónde se define el</w:t>
      </w:r>
      <w:r>
        <w:t xml:space="preserve"> </w:t>
      </w:r>
      <w:r>
        <w:rPr>
          <w:b w:val="0"/>
          <w:i w:val="0"/>
        </w:rPr>
        <w:t>accidente in itinere y qué lo excluye; qué es el accidente en misión; qué es un EPI, cuándo se usa</w:t>
      </w:r>
      <w:r>
        <w:t xml:space="preserve"> </w:t>
      </w:r>
      <w:r>
        <w:rPr>
          <w:b w:val="0"/>
          <w:i w:val="0"/>
        </w:rPr>
        <w:t>y qué debe hacer el trabajador con él.</w:t>
      </w:r>
    </w:p>
    <w:p>
      <w:pPr>
        <w:pStyle w:val="Heading2"/>
      </w:pPr>
      <w:r>
        <w:rPr>
          <w:b w:val="0"/>
          <w:i w:val="0"/>
        </w:rPr>
        <w:t>18.1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específica y se estudian con la documentación técnica del INSST. La segunda</w:t>
      </w:r>
      <w:r>
        <w:t xml:space="preserve"> </w:t>
      </w:r>
      <w:r>
        <w:rPr>
          <w:b w:val="0"/>
          <w:i w:val="0"/>
        </w:rPr>
        <w:t>(riesgos del puesto en RTVA/CSRTV) se apoya en lo que la RTVA ha publicado: el X Convenio Colectivo,</w:t>
      </w:r>
      <w:r>
        <w:t xml:space="preserve"> </w:t>
      </w:r>
      <w:r>
        <w:rPr>
          <w:b w:val="0"/>
          <w:i w:val="0"/>
        </w:rPr>
        <w:t>la Carta del Servicio Público y el Libro de estilo de 2004; la ficha del puesto en el convenio</w:t>
      </w:r>
      <w:r>
        <w:t xml:space="preserve"> </w:t>
      </w:r>
      <w:r>
        <w:rPr>
          <w:b w:val="0"/>
          <w:i w:val="0"/>
        </w:rPr>
        <w:t>dice qué tareas tiene el presentador productor de radio, y de ellas se deducen sus riesgos propios:</w:t>
      </w:r>
      <w:r>
        <w:t xml:space="preserve"> </w:t>
      </w:r>
      <w:r>
        <w:rPr>
          <w:b w:val="0"/>
          <w:i w:val="0"/>
        </w:rPr>
        <w:t>la voz, el ruido que llega por los auriculares, el trabajo con pantalla y la mesa en autocontrol, y</w:t>
      </w:r>
      <w:r>
        <w:t xml:space="preserve"> </w:t>
      </w:r>
      <w:r>
        <w:rPr>
          <w:b w:val="0"/>
          <w:i w:val="0"/>
        </w:rPr>
        <w:t>los exteriores. Para el ruido hay norma propia, el RD 286/2006. La evaluación de riesgos del puesto</w:t>
      </w:r>
      <w:r>
        <w:t xml:space="preserve"> </w:t>
      </w:r>
      <w:r>
        <w:rPr>
          <w:b w:val="0"/>
          <w:i w:val="0"/>
        </w:rPr>
        <w:t>no está publicada (véase «Lo que este tema no da»).</w:t>
      </w:r>
    </w:p>
    <w:p>
      <w:pPr>
        <w:pStyle w:val="Heading2"/>
      </w:pPr>
      <w:r>
        <w:rPr>
          <w:b w:val="0"/>
          <w:i w:val="0"/>
        </w:rPr>
        <w:t>18.2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18.2.1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18.2.2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18.2.3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18.2.4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18.2.5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18.2.6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18.2.7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18.2.8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18.2.9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18.3 Riesgos generales y específicos del puesto en RTVA/CSRTV</w:t>
      </w:r>
    </w:p>
    <w:p>
      <w:pPr>
        <w:pStyle w:val="Heading3"/>
      </w:pPr>
      <w:r>
        <w:rPr>
          <w:b w:val="0"/>
          <w:i w:val="0"/>
        </w:rPr>
        <w:t>18.3.1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presentador productor de radio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Accidentes: caídas por cables y golpes en exteriores, tráfico en los desplazamientos (epígrafe 4), incendios y evacuación del centro</w:t>
            </w:r>
          </w:p>
        </w:tc>
      </w:tr>
      <w:tr>
        <w:tc>
          <w:tcPr>
            <w:tcW w:type="dxa" w:w="4706"/>
          </w:tcPr>
          <w:p>
            <w:pPr>
              <w:pStyle w:val="Tabla"/>
            </w:pPr>
            <w:r/>
            <w:r>
              <w:rPr>
                <w:b w:val="0"/>
                <w:i w:val="0"/>
              </w:rPr>
              <w:t>Higiene industrial</w:t>
            </w:r>
          </w:p>
        </w:tc>
        <w:tc>
          <w:tcPr>
            <w:tcW w:type="dxa" w:w="4706"/>
          </w:tcPr>
          <w:p>
            <w:pPr>
              <w:pStyle w:val="Tabla"/>
            </w:pPr>
            <w:r/>
            <w:r>
              <w:rPr>
                <w:b w:val="0"/>
                <w:i w:val="0"/>
              </w:rPr>
              <w:t>Agentes físicos: el ruido, incluido el que llega por los auriculares (en este epígrafe, «El ruido y los auriculares»); el calor o el frío de un exterior</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con pantallas, posturas, TME y la mesa en autocontrol (epígrafe 3); uso profesional de la voz (en este epígrafe, «La voz»); carga mental, estrés, trabajo a turnos y nocturno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18.3.2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presentador productor de radio: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18.3.3 El puesto de presentador productor de radio en el convenio</w:t>
      </w:r>
    </w:p>
    <w:p>
      <w:pPr/>
      <w:r>
        <w:rPr>
          <w:b w:val="0"/>
          <w:i w:val="0"/>
        </w:rPr>
        <w:t xml:space="preserve">El X Convenio Colectivo sitúa al </w:t>
      </w:r>
      <w:r>
        <w:rPr>
          <w:b/>
          <w:i w:val="0"/>
        </w:rPr>
        <w:t>PRESENTADOR/A PRODUCTOR/A RADIO</w:t>
      </w:r>
      <w:r>
        <w:rPr>
          <w:b w:val="0"/>
          <w:i w:val="0"/>
        </w:rPr>
        <w:t xml:space="preserve"> en el </w:t>
      </w:r>
      <w:r>
        <w:rPr>
          <w:b/>
          <w:i w:val="0"/>
        </w:rPr>
        <w:t>NIVEL B03</w:t>
      </w:r>
      <w:r>
        <w:rPr>
          <w:b w:val="0"/>
          <w:i w:val="0"/>
        </w:rPr>
        <w:t xml:space="preserve"> y le</w:t>
      </w:r>
      <w:r>
        <w:t xml:space="preserve"> </w:t>
      </w:r>
      <w:r>
        <w:rPr>
          <w:b w:val="0"/>
          <w:i w:val="0"/>
        </w:rPr>
        <w:t xml:space="preserve">dedica la ficha del </w:t>
      </w:r>
      <w:r>
        <w:rPr>
          <w:b/>
          <w:i w:val="0"/>
        </w:rPr>
        <w:t>CÓDIGO PUESTO 9540002</w:t>
      </w:r>
      <w:r>
        <w:rPr>
          <w:b w:val="0"/>
          <w:i w:val="0"/>
        </w:rPr>
        <w:t xml:space="preserve"> (</w:t>
      </w:r>
      <w:r>
        <w:rPr>
          <w:b/>
          <w:i w:val="0"/>
        </w:rPr>
        <w:t>DENOMINACION DEL PUESTO: PRESENTADOR PRODUCTOR DE</w:t>
      </w:r>
      <w:r>
        <w:t xml:space="preserve"> </w:t>
      </w:r>
      <w:r>
        <w:rPr>
          <w:b/>
          <w:i w:val="0"/>
        </w:rPr>
        <w:t>RADIO</w:t>
      </w:r>
      <w:r>
        <w:rPr>
          <w:b w:val="0"/>
          <w:i w:val="0"/>
        </w:rPr>
        <w:t>):</w:t>
      </w:r>
    </w:p>
    <w:p>
      <w:pPr>
        <w:pStyle w:val="ListBullet"/>
      </w:pPr>
      <w:r>
        <w:rPr>
          <w:b w:val="0"/>
          <w:i w:val="0"/>
        </w:rPr>
      </w:r>
      <w:r>
        <w:rPr>
          <w:b/>
          <w:i w:val="0"/>
        </w:rPr>
        <w:t>OBJETO O FUNCIÓN BÁSICA DEL PUESTO</w:t>
      </w:r>
      <w:r>
        <w:rPr>
          <w:b w:val="0"/>
          <w:i w:val="0"/>
        </w:rPr>
        <w:t xml:space="preserve">: </w:t>
      </w:r>
      <w:r>
        <w:rPr>
          <w:b/>
          <w:i w:val="0"/>
        </w:rPr>
        <w:t>«Diseñar, recabar y posibilitar los contenidos de</w:t>
      </w:r>
      <w:r>
        <w:t xml:space="preserve"> </w:t>
      </w:r>
      <w:r>
        <w:rPr>
          <w:b/>
          <w:i w:val="0"/>
        </w:rPr>
        <w:t>programas radiofónicos y realizar la presentación de los mismos.»</w:t>
      </w:r>
      <w:r>
        <w:rPr>
          <w:b w:val="0"/>
          <w:i w:val="0"/>
        </w:rPr>
      </w:r>
    </w:p>
    <w:p>
      <w:pPr>
        <w:pStyle w:val="ListBullet"/>
      </w:pPr>
      <w:r>
        <w:rPr>
          <w:b w:val="0"/>
          <w:i w:val="0"/>
        </w:rPr>
      </w:r>
      <w:r>
        <w:rPr>
          <w:b/>
          <w:i w:val="0"/>
        </w:rPr>
        <w:t>TAREAS MÁS SIGNIFICATIVAS DEL PUESTO</w:t>
      </w:r>
      <w:r>
        <w:rPr>
          <w:b w:val="0"/>
          <w:i w:val="0"/>
        </w:rPr>
        <w:t xml:space="preserve">: </w:t>
      </w:r>
      <w:r>
        <w:rPr>
          <w:b/>
          <w:i w:val="0"/>
        </w:rPr>
        <w:t>«Proponer, documentar, guionizar y elaborar los temas</w:t>
      </w:r>
      <w:r>
        <w:t xml:space="preserve"> </w:t>
      </w:r>
      <w:r>
        <w:rPr>
          <w:b/>
          <w:i w:val="0"/>
        </w:rPr>
        <w:t>a tratar en los programas. Localizar a los protagonistas o expertos acerca de temas a tratar.</w:t>
      </w:r>
      <w:r>
        <w:t xml:space="preserve"> </w:t>
      </w:r>
      <w:r>
        <w:rPr>
          <w:b/>
          <w:i w:val="0"/>
        </w:rPr>
        <w:t>Realizar la previsión de medios para que la emisión sea posible. Realizar la locución con</w:t>
      </w:r>
      <w:r>
        <w:t xml:space="preserve"> </w:t>
      </w:r>
      <w:r>
        <w:rPr>
          <w:b/>
          <w:i w:val="0"/>
        </w:rPr>
        <w:t>operador de sonido, o en autocontrol, en aquellos casos que las características del programa lo</w:t>
      </w:r>
      <w:r>
        <w:t xml:space="preserve"> </w:t>
      </w:r>
      <w:r>
        <w:rPr>
          <w:b/>
          <w:i w:val="0"/>
        </w:rPr>
        <w:t>permitan.»</w:t>
      </w:r>
      <w:r>
        <w:rPr>
          <w:b w:val="0"/>
          <w:i w:val="0"/>
        </w:rPr>
      </w:r>
    </w:p>
    <w:p>
      <w:pPr>
        <w:pStyle w:val="ListBullet"/>
      </w:pPr>
      <w:r>
        <w:rPr>
          <w:b w:val="0"/>
          <w:i w:val="0"/>
        </w:rPr>
        <w:t xml:space="preserve">Y la cláusula común a todas las fichas: </w:t>
      </w:r>
      <w:r>
        <w:rPr>
          <w:b/>
          <w:i w:val="0"/>
        </w:rPr>
        <w:t>«La presente definición no constituye una lista cerrada</w:t>
      </w:r>
      <w:r>
        <w:t xml:space="preserve"> </w:t>
      </w:r>
      <w:r>
        <w:rPr>
          <w:b/>
          <w:i w:val="0"/>
        </w:rPr>
        <w:t>de 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El convenio no dice qué riesgos tiene el puesto; la ficha sólo da las tareas, y de ellas se deducen.</w:t>
      </w:r>
    </w:p>
    <w:p>
      <w:pPr>
        <w:pStyle w:val="Heading3"/>
      </w:pPr>
      <w:r>
        <w:rPr>
          <w:b w:val="0"/>
          <w:i w:val="0"/>
        </w:rPr>
        <w:t>18.3.4 Los riesgos específicos del presentador productor de radio</w:t>
      </w:r>
    </w:p>
    <w:p>
      <w:pPr/>
      <w:r>
        <w:rPr>
          <w:b w:val="0"/>
          <w:i w:val="0"/>
        </w:rPr>
        <w:t>Cada tarea de la ficha lleva su riesgo. La correspondencia es una lectura de este tema, no la</w:t>
      </w:r>
      <w:r>
        <w:t xml:space="preserve"> </w:t>
      </w:r>
      <w:r>
        <w:rPr>
          <w:b w:val="0"/>
          <w:i w:val="0"/>
        </w:rPr>
        <w:t>evaluación oficial del puesto, que la RTVA no ha publicado: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del convenio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r>
            <w:r>
              <w:rPr>
                <w:b/>
                <w:i w:val="0"/>
              </w:rPr>
              <w:t>«Realizar la locución»</w:t>
            </w:r>
            <w:r>
              <w:rPr>
                <w:b w:val="0"/>
                <w:i w:val="0"/>
              </w:rPr>
              <w:t xml:space="preserve"> y </w:t>
            </w:r>
            <w:r>
              <w:rPr>
                <w:b/>
                <w:i w:val="0"/>
              </w:rPr>
              <w:t>«la presentación»</w:t>
            </w:r>
            <w:r>
              <w:rPr>
                <w:b w:val="0"/>
                <w:i w:val="0"/>
              </w:rPr>
            </w:r>
          </w:p>
        </w:tc>
        <w:tc>
          <w:tcPr>
            <w:tcW w:type="dxa" w:w="3137"/>
          </w:tcPr>
          <w:p>
            <w:pPr>
              <w:pStyle w:val="Tabla"/>
            </w:pPr>
            <w:r/>
            <w:r>
              <w:rPr>
                <w:b w:val="0"/>
                <w:i w:val="0"/>
              </w:rPr>
              <w:t>Sobresfuerzo vocal: disfonía, afonía, nódulos de las cuerdas vocales</w:t>
            </w:r>
          </w:p>
        </w:tc>
        <w:tc>
          <w:tcPr>
            <w:tcW w:type="dxa" w:w="3137"/>
          </w:tcPr>
          <w:p>
            <w:pPr>
              <w:pStyle w:val="Tabla"/>
            </w:pPr>
            <w:r/>
            <w:r>
              <w:rPr>
                <w:b w:val="0"/>
                <w:i w:val="0"/>
              </w:rPr>
              <w:t>En este epígrafe, «La voz»</w:t>
            </w:r>
          </w:p>
        </w:tc>
      </w:tr>
      <w:tr>
        <w:tc>
          <w:tcPr>
            <w:tcW w:type="dxa" w:w="3137"/>
          </w:tcPr>
          <w:p>
            <w:pPr>
              <w:pStyle w:val="Tabla"/>
            </w:pPr>
            <w:r/>
            <w:r>
              <w:rPr>
                <w:b w:val="0"/>
                <w:i w:val="0"/>
              </w:rPr>
              <w:t xml:space="preserve">Locución </w:t>
            </w:r>
            <w:r>
              <w:rPr>
                <w:b/>
                <w:i w:val="0"/>
              </w:rPr>
              <w:t>«con operador de sonido, o en autocontrol»</w:t>
            </w:r>
            <w:r>
              <w:rPr>
                <w:b w:val="0"/>
                <w:i w:val="0"/>
              </w:rPr>
              <w:t xml:space="preserve"> (escucha por auriculares y monitores)</w:t>
            </w:r>
          </w:p>
        </w:tc>
        <w:tc>
          <w:tcPr>
            <w:tcW w:type="dxa" w:w="3137"/>
          </w:tcPr>
          <w:p>
            <w:pPr>
              <w:pStyle w:val="Tabla"/>
            </w:pPr>
            <w:r/>
            <w:r>
              <w:rPr>
                <w:b w:val="0"/>
                <w:i w:val="0"/>
              </w:rPr>
              <w:t>Exposición al ruido, incluido el que llega por los auriculares</w:t>
            </w:r>
          </w:p>
        </w:tc>
        <w:tc>
          <w:tcPr>
            <w:tcW w:type="dxa" w:w="3137"/>
          </w:tcPr>
          <w:p>
            <w:pPr>
              <w:pStyle w:val="Tabla"/>
            </w:pPr>
            <w:r/>
            <w:r>
              <w:rPr>
                <w:b w:val="0"/>
                <w:i w:val="0"/>
              </w:rPr>
              <w:t>En este epígrafe, «El ruido y los auriculares»</w:t>
            </w:r>
          </w:p>
        </w:tc>
      </w:tr>
      <w:tr>
        <w:tc>
          <w:tcPr>
            <w:tcW w:type="dxa" w:w="3137"/>
          </w:tcPr>
          <w:p>
            <w:pPr>
              <w:pStyle w:val="Tabla"/>
            </w:pPr>
            <w:r/>
            <w:r>
              <w:rPr>
                <w:b w:val="0"/>
                <w:i w:val="0"/>
              </w:rPr>
              <w:t xml:space="preserve">Locución </w:t>
            </w:r>
            <w:r>
              <w:rPr>
                <w:b/>
                <w:i w:val="0"/>
              </w:rPr>
              <w:t>«en autocontrol»</w:t>
            </w:r>
            <w:r>
              <w:rPr>
                <w:b w:val="0"/>
                <w:i w:val="0"/>
              </w:rPr>
              <w:t xml:space="preserve"> (manejar la mesa y la pantalla del sistema de emisión mientras se habla)</w:t>
            </w:r>
          </w:p>
        </w:tc>
        <w:tc>
          <w:tcPr>
            <w:tcW w:type="dxa" w:w="3137"/>
          </w:tcPr>
          <w:p>
            <w:pPr>
              <w:pStyle w:val="Tabla"/>
            </w:pPr>
            <w:r/>
            <w:r>
              <w:rPr>
                <w:b w:val="0"/>
                <w:i w:val="0"/>
              </w:rPr>
              <w:t>Posturas, alcances y movimientos repetitivos; trabajo con pantalla; carga mental</w:t>
            </w:r>
          </w:p>
        </w:tc>
        <w:tc>
          <w:tcPr>
            <w:tcW w:type="dxa" w:w="3137"/>
          </w:tcPr>
          <w:p>
            <w:pPr>
              <w:pStyle w:val="Tabla"/>
            </w:pPr>
            <w:r/>
            <w:r>
              <w:rPr>
                <w:b w:val="0"/>
                <w:i w:val="0"/>
              </w:rPr>
              <w:t>Epígrafe 3, «El locutorio y la mesa en autocontrol»</w:t>
            </w:r>
          </w:p>
        </w:tc>
      </w:tr>
      <w:tr>
        <w:tc>
          <w:tcPr>
            <w:tcW w:type="dxa" w:w="3137"/>
          </w:tcPr>
          <w:p>
            <w:pPr>
              <w:pStyle w:val="Tabla"/>
            </w:pPr>
            <w:r/>
            <w:r>
              <w:rPr>
                <w:b w:val="0"/>
                <w:i w:val="0"/>
              </w:rPr>
            </w:r>
            <w:r>
              <w:rPr>
                <w:b/>
                <w:i w:val="0"/>
              </w:rPr>
              <w:t>«Proponer, documentar, guionizar y elaborar los temas»</w:t>
            </w:r>
            <w:r>
              <w:rPr>
                <w:b w:val="0"/>
                <w:i w:val="0"/>
              </w:rPr>
              <w:t xml:space="preserve">; </w:t>
            </w:r>
            <w:r>
              <w:rPr>
                <w:b/>
                <w:i w:val="0"/>
              </w:rPr>
              <w:t>«Localizar a los protagonistas o expertos»</w:t>
            </w:r>
            <w:r>
              <w:rPr>
                <w:b w:val="0"/>
                <w:i w:val="0"/>
              </w:rPr>
            </w:r>
          </w:p>
        </w:tc>
        <w:tc>
          <w:tcPr>
            <w:tcW w:type="dxa" w:w="3137"/>
          </w:tcPr>
          <w:p>
            <w:pPr>
              <w:pStyle w:val="Tabla"/>
            </w:pPr>
            <w:r/>
            <w:r>
              <w:rPr>
                <w:b w:val="0"/>
                <w:i w:val="0"/>
              </w:rPr>
              <w:t>Trabajo con pantallas y teléfono, posturas, TME</w:t>
            </w:r>
          </w:p>
        </w:tc>
        <w:tc>
          <w:tcPr>
            <w:tcW w:type="dxa" w:w="3137"/>
          </w:tcPr>
          <w:p>
            <w:pPr>
              <w:pStyle w:val="Tabla"/>
            </w:pPr>
            <w:r/>
            <w:r>
              <w:rPr>
                <w:b w:val="0"/>
                <w:i w:val="0"/>
              </w:rPr>
              <w:t>Epígrafe 3</w:t>
            </w:r>
          </w:p>
        </w:tc>
      </w:tr>
      <w:tr>
        <w:tc>
          <w:tcPr>
            <w:tcW w:type="dxa" w:w="3137"/>
          </w:tcPr>
          <w:p>
            <w:pPr>
              <w:pStyle w:val="Tabla"/>
            </w:pPr>
            <w:r/>
            <w:r>
              <w:rPr>
                <w:b w:val="0"/>
                <w:i w:val="0"/>
              </w:rPr>
            </w:r>
            <w:r>
              <w:rPr>
                <w:b/>
                <w:i w:val="0"/>
              </w:rPr>
              <w:t>«Realizar la previsión de medios»</w:t>
            </w:r>
            <w:r>
              <w:rPr>
                <w:b w:val="0"/>
                <w:i w:val="0"/>
              </w:rPr>
              <w:t>; programas y conexiones fuera del estudio</w:t>
            </w:r>
          </w:p>
        </w:tc>
        <w:tc>
          <w:tcPr>
            <w:tcW w:type="dxa" w:w="3137"/>
          </w:tcPr>
          <w:p>
            <w:pPr>
              <w:pStyle w:val="Tabla"/>
            </w:pPr>
            <w:r/>
            <w:r>
              <w:rPr>
                <w:b w:val="0"/>
                <w:i w:val="0"/>
              </w:rPr>
              <w:t>Cables, meteorología, aglomeraciones; concurrencia con otras empresas en el recinto</w:t>
            </w:r>
          </w:p>
        </w:tc>
        <w:tc>
          <w:tcPr>
            <w:tcW w:type="dxa" w:w="3137"/>
          </w:tcPr>
          <w:p>
            <w:pPr>
              <w:pStyle w:val="Tabla"/>
            </w:pPr>
            <w:r/>
            <w:r>
              <w:rPr>
                <w:b w:val="0"/>
                <w:i w:val="0"/>
              </w:rPr>
              <w:t>En este epígrafe, «Exteriores y conexiones en directo»</w:t>
            </w:r>
          </w:p>
        </w:tc>
      </w:tr>
      <w:tr>
        <w:tc>
          <w:tcPr>
            <w:tcW w:type="dxa" w:w="3137"/>
          </w:tcPr>
          <w:p>
            <w:pPr>
              <w:pStyle w:val="Tabla"/>
            </w:pPr>
            <w:r/>
            <w:r>
              <w:rPr>
                <w:b w:val="0"/>
                <w:i w:val="0"/>
              </w:rPr>
              <w:t>Desplazamientos a exteriores, a otros centros y a las entrevistas</w:t>
            </w:r>
          </w:p>
        </w:tc>
        <w:tc>
          <w:tcPr>
            <w:tcW w:type="dxa" w:w="3137"/>
          </w:tcPr>
          <w:p>
            <w:pPr>
              <w:pStyle w:val="Tabla"/>
            </w:pPr>
            <w:r/>
            <w:r>
              <w:rPr>
                <w:b w:val="0"/>
                <w:i w:val="0"/>
              </w:rPr>
              <w:t>Accidente de tráfico en misión e in itinere</w:t>
            </w:r>
          </w:p>
        </w:tc>
        <w:tc>
          <w:tcPr>
            <w:tcW w:type="dxa" w:w="3137"/>
          </w:tcPr>
          <w:p>
            <w:pPr>
              <w:pStyle w:val="Tabla"/>
            </w:pPr>
            <w:r/>
            <w:r>
              <w:rPr>
                <w:b w:val="0"/>
                <w:i w:val="0"/>
              </w:rPr>
              <w:t>Epígrafe 4</w:t>
            </w:r>
          </w:p>
        </w:tc>
      </w:tr>
      <w:tr>
        <w:tc>
          <w:tcPr>
            <w:tcW w:type="dxa" w:w="3137"/>
          </w:tcPr>
          <w:p>
            <w:pPr>
              <w:pStyle w:val="Tabla"/>
            </w:pPr>
            <w:r/>
            <w:r>
              <w:rPr>
                <w:b w:val="0"/>
                <w:i w:val="0"/>
              </w:rPr>
              <w:t>Directo, horarios de emisión, turnos</w:t>
            </w:r>
          </w:p>
        </w:tc>
        <w:tc>
          <w:tcPr>
            <w:tcW w:type="dxa" w:w="3137"/>
          </w:tcPr>
          <w:p>
            <w:pPr>
              <w:pStyle w:val="Tabla"/>
            </w:pPr>
            <w:r/>
            <w:r>
              <w:rPr>
                <w:b w:val="0"/>
                <w:i w:val="0"/>
              </w:rPr>
              <w:t>Carga mental, estrés, trabajo a turnos y nocturno</w:t>
            </w:r>
          </w:p>
        </w:tc>
        <w:tc>
          <w:tcPr>
            <w:tcW w:type="dxa" w:w="3137"/>
          </w:tcPr>
          <w:p>
            <w:pPr>
              <w:pStyle w:val="Tabla"/>
            </w:pPr>
            <w:r/>
            <w:r>
              <w:rPr>
                <w:b w:val="0"/>
                <w:i w:val="0"/>
              </w:rPr>
              <w:t>En este epígrafe, «Otros riesgos del puesto»</w:t>
            </w:r>
          </w:p>
        </w:tc>
      </w:tr>
    </w:tbl>
    <w:p>
      <w:pP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p>
    <w:p>
      <w:pPr>
        <w:pStyle w:val="Heading3"/>
      </w:pPr>
      <w:r>
        <w:rPr>
          <w:b w:val="0"/>
          <w:i w:val="0"/>
        </w:rPr>
        <w:t>18.3.5 La voz, riesgo central del puesto</w:t>
      </w:r>
    </w:p>
    <w:p>
      <w:pPr/>
      <w:r>
        <w:rPr>
          <w:b w:val="0"/>
          <w:i w:val="0"/>
        </w:rPr>
        <w:t>Para quien realiza la locución de un programa, la voz es el instrumento de trabajo durante</w:t>
      </w:r>
      <w:r>
        <w:t xml:space="preserve"> </w:t>
      </w:r>
      <w:r>
        <w:rPr>
          <w:b w:val="0"/>
          <w:i w:val="0"/>
        </w:rPr>
        <w:t>toda la emisión. Ninguna norma preventiva regula la voz; se estudia</w:t>
      </w:r>
      <w:r>
        <w:t xml:space="preserve"> </w:t>
      </w:r>
      <w:r>
        <w:rPr>
          <w:b w:val="0"/>
          <w:i w:val="0"/>
        </w:rPr>
        <w:t xml:space="preserve">con el deber general del artículo 14.2 de la Ley 31/1995, con las NTP del INSST (que </w:t>
      </w:r>
      <w:r>
        <w:rPr>
          <w:b/>
          <w:i w:val="0"/>
        </w:rPr>
        <w:t>no son</w:t>
      </w:r>
      <w:r>
        <w:t xml:space="preserve"> </w:t>
      </w:r>
      <w:r>
        <w:rPr>
          <w:b/>
          <w:i w:val="0"/>
        </w:rPr>
        <w:t>obligatorias salvo que estén recogidas en una disposición normativa vigente</w:t>
      </w:r>
      <w:r>
        <w:rPr>
          <w:b w:val="0"/>
          <w:i w:val="0"/>
        </w:rPr>
        <w:t>, véase «Otros riesgos</w:t>
      </w:r>
      <w:r>
        <w:t xml:space="preserve"> </w:t>
      </w:r>
      <w:r>
        <w:rPr>
          <w:b w:val="0"/>
          <w:i w:val="0"/>
        </w:rPr>
        <w:t>del puesto») y con el cuadro de enfermedades profesionales.</w:t>
      </w:r>
    </w:p>
    <w:p>
      <w:pPr/>
      <w:r>
        <w:rPr>
          <w:b w:val="0"/>
          <w:i w:val="0"/>
        </w:rPr>
      </w:r>
      <w:r>
        <w:rPr>
          <w:b/>
          <w:i w:val="0"/>
        </w:rPr>
        <w:t>La voz (NTP 1149, 2020, «Voz y trabajo: procedimiento preventivo», y NTP 1226, 2025, «Voz y</w:t>
      </w:r>
      <w:r>
        <w:t xml:space="preserve"> </w:t>
      </w:r>
      <w:r>
        <w:rPr>
          <w:b/>
          <w:i w:val="0"/>
        </w:rPr>
        <w:t>trabajo: recomendaciones para la vigilancia de la salud específica»).</w:t>
      </w:r>
      <w:r>
        <w:rPr>
          <w:b w:val="0"/>
          <w:i w:val="0"/>
        </w:rPr>
        <w:t xml:space="preserve"> La NTP 1149 incluye entre los perfiles con riesgo de</w:t>
      </w:r>
      <w:r>
        <w:t xml:space="preserve"> </w:t>
      </w:r>
      <w:r>
        <w:rPr>
          <w:b w:val="0"/>
          <w:i w:val="0"/>
        </w:rPr>
      </w:r>
      <w:r>
        <w:rPr>
          <w:b/>
          <w:i w:val="0"/>
        </w:rPr>
        <w:t>sobresfuerzo vocal</w:t>
      </w:r>
      <w:r>
        <w:rPr>
          <w:b w:val="0"/>
          <w:i w:val="0"/>
        </w:rPr>
        <w:t xml:space="preserve"> a </w:t>
      </w:r>
      <w:r>
        <w:rPr>
          <w:b/>
          <w:i w:val="0"/>
        </w:rPr>
        <w:t>locutores, periodistas de radio y televisión</w:t>
      </w:r>
      <w:r>
        <w:rPr>
          <w:b w:val="0"/>
          <w:i w:val="0"/>
        </w:rPr>
        <w:t xml:space="preserve">, y explica que </w:t>
      </w:r>
      <w:r>
        <w:rPr>
          <w:b/>
          <w:i w:val="0"/>
        </w:rPr>
        <w:t>ruido,</w:t>
      </w:r>
      <w:r>
        <w:t xml:space="preserve"> </w:t>
      </w:r>
      <w:r>
        <w:rPr>
          <w:b/>
          <w:i w:val="0"/>
        </w:rPr>
        <w:t>reverberación, sequedad ambiental, agentes químicos e infecciosos agravan el sobresfuerzo inicial y</w:t>
      </w:r>
      <w:r>
        <w:t xml:space="preserve"> </w:t>
      </w:r>
      <w:r>
        <w:rPr>
          <w:b/>
          <w:i w:val="0"/>
        </w:rPr>
        <w:t>pueden llevar, generalmente de forma transitoria, al deterioro de la calidad de la voz (disfonía) o</w:t>
      </w:r>
      <w:r>
        <w:t xml:space="preserve"> </w:t>
      </w:r>
      <w:r>
        <w:rPr>
          <w:b/>
          <w:i w:val="0"/>
        </w:rPr>
        <w:t>incluso a la imposibilidad de emitir sonido laríngeo (afonía)</w:t>
      </w:r>
      <w:r>
        <w:rPr>
          <w:b w:val="0"/>
          <w:i w:val="0"/>
        </w:rPr>
        <w:t>.</w:t>
      </w:r>
    </w:p>
    <w:p>
      <w:pPr>
        <w:pStyle w:val="ListBullet"/>
      </w:pPr>
      <w:r>
        <w:rPr>
          <w:b w:val="0"/>
          <w:i w:val="0"/>
        </w:rPr>
      </w:r>
      <w:r>
        <w:rPr>
          <w:b/>
          <w:i w:val="0"/>
        </w:rPr>
        <w:t>Enfermedad profesional</w:t>
      </w:r>
      <w:r>
        <w:rPr>
          <w:b w:val="0"/>
          <w:i w:val="0"/>
        </w:rPr>
        <w:t xml:space="preserve">: </w:t>
      </w:r>
      <w:r>
        <w:rPr>
          <w:b/>
          <w:i w:val="0"/>
        </w:rPr>
        <w:t>tan solo los nódulos de cuerdas vocales han sido reconocidos como</w:t>
      </w:r>
      <w:r>
        <w:t xml:space="preserve"> </w:t>
      </w:r>
      <w:r>
        <w:rPr>
          <w:b/>
          <w:i w:val="0"/>
        </w:rPr>
        <w:t>enfermedad profesional por el Real Decreto 1299/2006, de 10 de noviembre</w:t>
      </w:r>
      <w:r>
        <w:rPr>
          <w:b w:val="0"/>
          <w:i w:val="0"/>
        </w:rPr>
        <w:t>; no se incluyen</w:t>
      </w:r>
      <w:r>
        <w:t xml:space="preserve"> </w:t>
      </w:r>
      <w:r>
        <w:rPr>
          <w:b w:val="0"/>
          <w:i w:val="0"/>
        </w:rPr>
      </w:r>
      <w:r>
        <w:rPr>
          <w:b/>
          <w:i w:val="0"/>
        </w:rPr>
        <w:t>pólipos, edemas, hemorragias, disfonías tensionales o agravamiento de lesiones crónicas</w:t>
      </w:r>
      <w:r>
        <w:rPr>
          <w:b w:val="0"/>
          <w:i w:val="0"/>
        </w:rPr>
        <w:t>.</w:t>
      </w:r>
    </w:p>
    <w:p>
      <w:pPr>
        <w:pStyle w:val="ListBullet"/>
      </w:pPr>
      <w:r>
        <w:rPr>
          <w:b w:val="0"/>
          <w:i w:val="0"/>
        </w:rPr>
      </w:r>
      <w:r>
        <w:rPr>
          <w:b/>
          <w:i w:val="0"/>
        </w:rPr>
        <w:t>Evaluación de riesgos</w:t>
      </w:r>
      <w:r>
        <w:rPr>
          <w:b w:val="0"/>
          <w:i w:val="0"/>
        </w:rPr>
        <w:t xml:space="preserve">: considera las </w:t>
      </w:r>
      <w:r>
        <w:rPr>
          <w:b/>
          <w:i w:val="0"/>
        </w:rPr>
        <w:t>condiciones materiales</w:t>
      </w:r>
      <w:r>
        <w:rPr>
          <w:b w:val="0"/>
          <w:i w:val="0"/>
        </w:rPr>
        <w:t xml:space="preserve"> (acústica del local: </w:t>
      </w:r>
      <w:r>
        <w:rPr>
          <w:b/>
          <w:i w:val="0"/>
        </w:rPr>
        <w:t>tiempo</w:t>
      </w:r>
      <w:r>
        <w:t xml:space="preserve"> </w:t>
      </w:r>
      <w:r>
        <w:rPr>
          <w:b/>
          <w:i w:val="0"/>
        </w:rPr>
        <w:t>de reverberación, ruido de fondo, nivel de interferencia verbal</w:t>
      </w:r>
      <w:r>
        <w:rPr>
          <w:b w:val="0"/>
          <w:i w:val="0"/>
        </w:rPr>
        <w:t xml:space="preserve">), las </w:t>
      </w:r>
      <w:r>
        <w:rPr>
          <w:b/>
          <w:i w:val="0"/>
        </w:rPr>
        <w:t>características</w:t>
      </w:r>
      <w:r>
        <w:t xml:space="preserve"> </w:t>
      </w:r>
      <w:r>
        <w:rPr>
          <w:b/>
          <w:i w:val="0"/>
        </w:rPr>
        <w:t>ambientales</w:t>
      </w:r>
      <w:r>
        <w:rPr>
          <w:b w:val="0"/>
          <w:i w:val="0"/>
        </w:rPr>
        <w:t xml:space="preserve"> (</w:t>
      </w:r>
      <w:r>
        <w:rPr>
          <w:b/>
          <w:i w:val="0"/>
        </w:rPr>
        <w:t>humedad relativa, temperatura, ventilación, corrientes de aire, presencia de</w:t>
      </w:r>
      <w:r>
        <w:t xml:space="preserve"> </w:t>
      </w:r>
      <w:r>
        <w:rPr>
          <w:b/>
          <w:i w:val="0"/>
        </w:rPr>
        <w:t>irritantes</w:t>
      </w:r>
      <w:r>
        <w:rPr>
          <w:b w:val="0"/>
          <w:i w:val="0"/>
        </w:rPr>
        <w:t xml:space="preserve">), las </w:t>
      </w:r>
      <w:r>
        <w:rPr>
          <w:b/>
          <w:i w:val="0"/>
        </w:rPr>
        <w:t>características organizativas</w:t>
      </w:r>
      <w:r>
        <w:rPr>
          <w:b w:val="0"/>
          <w:i w:val="0"/>
        </w:rPr>
        <w:t xml:space="preserve"> (</w:t>
      </w:r>
      <w:r>
        <w:rPr>
          <w:b/>
          <w:i w:val="0"/>
        </w:rPr>
        <w:t>carga de trabajo, distribución del tiempo</w:t>
      </w:r>
      <w:r>
        <w:t xml:space="preserve"> </w:t>
      </w:r>
      <w:r>
        <w:rPr>
          <w:b/>
          <w:i w:val="0"/>
        </w:rPr>
        <w:t>de trabajo, pausas y la formación en el uso y cuidado de la voz</w:t>
      </w:r>
      <w:r>
        <w:rPr>
          <w:b w:val="0"/>
          <w:i w:val="0"/>
        </w:rPr>
        <w:t>) y las personales.</w:t>
      </w:r>
    </w:p>
    <w:p>
      <w:pPr>
        <w:pStyle w:val="ListBullet"/>
      </w:pPr>
      <w:r>
        <w:rPr>
          <w:b w:val="0"/>
          <w:i w:val="0"/>
        </w:rPr>
      </w:r>
      <w:r>
        <w:rPr>
          <w:b/>
          <w:i w:val="0"/>
        </w:rPr>
        <w:t>Medidas preventivas</w:t>
      </w:r>
      <w:r>
        <w:rPr>
          <w:b w:val="0"/>
          <w:i w:val="0"/>
        </w:rPr>
        <w:t xml:space="preserve">, en tres niveles: </w:t>
      </w:r>
      <w:r>
        <w:rPr>
          <w:b/>
          <w:i w:val="0"/>
        </w:rPr>
        <w:t>entorno físico</w:t>
      </w:r>
      <w:r>
        <w:rPr>
          <w:b w:val="0"/>
          <w:i w:val="0"/>
        </w:rPr>
        <w:t xml:space="preserve"> (ventilación, humedad y temperatura,</w:t>
      </w:r>
      <w:r>
        <w:t xml:space="preserve"> </w:t>
      </w:r>
      <w:r>
        <w:rPr>
          <w:b w:val="0"/>
          <w:i w:val="0"/>
        </w:rPr>
        <w:t xml:space="preserve">aislamiento acústico, </w:t>
      </w:r>
      <w:r>
        <w:rPr>
          <w:b/>
          <w:i w:val="0"/>
        </w:rPr>
        <w:t>poner a disposición micrófonos y altavoces portátiles individuales</w:t>
      </w:r>
      <w:r>
        <w:rPr>
          <w:b w:val="0"/>
          <w:i w:val="0"/>
        </w:rPr>
        <w:t>),</w:t>
      </w:r>
      <w:r>
        <w:t xml:space="preserve"> </w:t>
      </w:r>
      <w:r>
        <w:rPr>
          <w:b w:val="0"/>
          <w:i w:val="0"/>
        </w:rPr>
      </w:r>
      <w:r>
        <w:rPr>
          <w:b/>
          <w:i w:val="0"/>
        </w:rPr>
        <w:t>organización</w:t>
      </w:r>
      <w:r>
        <w:rPr>
          <w:b w:val="0"/>
          <w:i w:val="0"/>
        </w:rPr>
        <w:t xml:space="preserve"> (</w:t>
      </w:r>
      <w:r>
        <w:rPr>
          <w:b/>
          <w:i w:val="0"/>
        </w:rPr>
        <w:t>distribuir el trabajo de forma que evite la sobrecarga vocal y pueda reducir</w:t>
      </w:r>
      <w:r>
        <w:t xml:space="preserve"> </w:t>
      </w:r>
      <w:r>
        <w:rPr>
          <w:b/>
          <w:i w:val="0"/>
        </w:rPr>
        <w:t>el estrés</w:t>
      </w:r>
      <w:r>
        <w:rPr>
          <w:b w:val="0"/>
          <w:i w:val="0"/>
        </w:rPr>
        <w:t xml:space="preserve">, </w:t>
      </w:r>
      <w:r>
        <w:rPr>
          <w:b/>
          <w:i w:val="0"/>
        </w:rPr>
        <w:t>pautar descansos</w:t>
      </w:r>
      <w:r>
        <w:rPr>
          <w:b w:val="0"/>
          <w:i w:val="0"/>
        </w:rPr>
        <w:t xml:space="preserve">, </w:t>
      </w:r>
      <w:r>
        <w:rPr>
          <w:b/>
          <w:i w:val="0"/>
        </w:rPr>
        <w:t>facilitar el acceso a agua potable</w:t>
      </w:r>
      <w:r>
        <w:rPr>
          <w:b w:val="0"/>
          <w:i w:val="0"/>
        </w:rPr>
        <w:t xml:space="preserve">, </w:t>
      </w:r>
      <w:r>
        <w:rPr>
          <w:b/>
          <w:i w:val="0"/>
        </w:rPr>
        <w:t>elaborar un plan de</w:t>
      </w:r>
      <w:r>
        <w:t xml:space="preserve"> </w:t>
      </w:r>
      <w:r>
        <w:rPr>
          <w:b/>
          <w:i w:val="0"/>
        </w:rPr>
        <w:t>formación sobre el uso de la voz</w:t>
      </w:r>
      <w:r>
        <w:rPr>
          <w:b w:val="0"/>
          <w:i w:val="0"/>
        </w:rPr>
        <w:t xml:space="preserve">) y </w:t>
      </w:r>
      <w:r>
        <w:rPr>
          <w:b/>
          <w:i w:val="0"/>
        </w:rPr>
        <w:t>persona</w:t>
      </w:r>
      <w:r>
        <w:rPr>
          <w:b w:val="0"/>
          <w:i w:val="0"/>
        </w:rPr>
        <w:t xml:space="preserve"> (</w:t>
      </w:r>
      <w:r>
        <w:rPr>
          <w:b/>
          <w:i w:val="0"/>
        </w:rPr>
        <w:t>hidratarse convenientemente durante la</w:t>
      </w:r>
      <w:r>
        <w:t xml:space="preserve"> </w:t>
      </w:r>
      <w:r>
        <w:rPr>
          <w:b/>
          <w:i w:val="0"/>
        </w:rPr>
        <w:t>jornada laboral</w:t>
      </w:r>
      <w:r>
        <w:rPr>
          <w:b w:val="0"/>
          <w:i w:val="0"/>
        </w:rPr>
        <w:t xml:space="preserve">, </w:t>
      </w:r>
      <w:r>
        <w:rPr>
          <w:b/>
          <w:i w:val="0"/>
        </w:rPr>
        <w:t>realizar ejercicios de calentamiento vocal previos al uso intensivo de la</w:t>
      </w:r>
      <w:r>
        <w:t xml:space="preserve"> </w:t>
      </w:r>
      <w:r>
        <w:rPr>
          <w:b/>
          <w:i w:val="0"/>
        </w:rPr>
        <w:t>voz</w:t>
      </w:r>
      <w:r>
        <w:rPr>
          <w:b w:val="0"/>
          <w:i w:val="0"/>
        </w:rPr>
        <w:t xml:space="preserve">, </w:t>
      </w:r>
      <w:r>
        <w:rPr>
          <w:b/>
          <w:i w:val="0"/>
        </w:rPr>
        <w:t>planificar el trabajo y establecer descansos de voz</w:t>
      </w:r>
      <w:r>
        <w:rPr>
          <w:b w:val="0"/>
          <w:i w:val="0"/>
        </w:rPr>
        <w:t xml:space="preserve">, </w:t>
      </w:r>
      <w:r>
        <w:rPr>
          <w:b/>
          <w:i w:val="0"/>
        </w:rPr>
        <w:t>no fumar</w:t>
      </w:r>
      <w:r>
        <w:rPr>
          <w:b w:val="0"/>
          <w:i w:val="0"/>
        </w:rPr>
        <w:t>).</w:t>
      </w:r>
    </w:p>
    <w:p>
      <w:pPr>
        <w:pStyle w:val="ListBullet"/>
      </w:pPr>
      <w:r>
        <w:rPr>
          <w:b w:val="0"/>
          <w:i w:val="0"/>
        </w:rPr>
      </w:r>
      <w:r>
        <w:rPr>
          <w:b/>
          <w:i w:val="0"/>
        </w:rPr>
        <w:t>Vigilancia de la salud</w:t>
      </w:r>
      <w:r>
        <w:rPr>
          <w:b w:val="0"/>
          <w:i w:val="0"/>
        </w:rPr>
        <w:t xml:space="preserve"> (NTP 1226): la </w:t>
      </w:r>
      <w:r>
        <w:rPr>
          <w:b/>
          <w:i w:val="0"/>
        </w:rPr>
        <w:t>disfonía crónica</w:t>
      </w:r>
      <w:r>
        <w:rPr>
          <w:b w:val="0"/>
          <w:i w:val="0"/>
        </w:rPr>
        <w:t xml:space="preserve"> </w:t>
      </w:r>
      <w:r>
        <w:rPr>
          <w:b/>
          <w:i w:val="0"/>
        </w:rPr>
        <w:t>dura más de dos o tres</w:t>
      </w:r>
      <w:r>
        <w:t xml:space="preserve"> </w:t>
      </w:r>
      <w:r>
        <w:rPr>
          <w:b/>
          <w:i w:val="0"/>
        </w:rPr>
        <w:t>semanas</w:t>
      </w:r>
      <w:r>
        <w:rPr>
          <w:b w:val="0"/>
          <w:i w:val="0"/>
        </w:rPr>
        <w:t xml:space="preserve">, mientras que la </w:t>
      </w:r>
      <w:r>
        <w:rPr>
          <w:b/>
          <w:i w:val="0"/>
        </w:rPr>
        <w:t>aguda</w:t>
      </w:r>
      <w:r>
        <w:rPr>
          <w:b w:val="0"/>
          <w:i w:val="0"/>
        </w:rPr>
        <w:t xml:space="preserve"> </w:t>
      </w:r>
      <w:r>
        <w:rPr>
          <w:b/>
          <w:i w:val="0"/>
        </w:rPr>
        <w:t>acostumbra a ceder con el tratamiento sintomático y reposo</w:t>
      </w:r>
      <w:r>
        <w:t xml:space="preserve"> </w:t>
      </w:r>
      <w:r>
        <w:rPr>
          <w:b/>
          <w:i w:val="0"/>
        </w:rPr>
        <w:t>vocal en 7-14 días</w:t>
      </w:r>
      <w:r>
        <w:rPr>
          <w:b w:val="0"/>
          <w:i w:val="0"/>
        </w:rPr>
        <w:t xml:space="preserve">; </w:t>
      </w:r>
      <w:r>
        <w:rPr>
          <w:b/>
          <w:i w:val="0"/>
        </w:rPr>
        <w:t>la disfonía progresiva o persistente por más de dos o tres semanas</w:t>
      </w:r>
      <w:r>
        <w:t xml:space="preserve"> </w:t>
      </w:r>
      <w:r>
        <w:rPr>
          <w:b/>
          <w:i w:val="0"/>
        </w:rPr>
        <w:t>requiere examen de la laringofaringe por parte del especialista en otorrinolaringología</w:t>
      </w:r>
      <w:r>
        <w:rPr>
          <w:b w:val="0"/>
          <w:i w:val="0"/>
        </w:rPr>
        <w:t>. Los</w:t>
      </w:r>
      <w:r>
        <w:t xml:space="preserve"> </w:t>
      </w:r>
      <w:r>
        <w:rPr>
          <w:b w:val="0"/>
          <w:i w:val="0"/>
        </w:rPr>
        <w:t xml:space="preserve">reconocimientos, </w:t>
      </w:r>
      <w:r>
        <w:rPr>
          <w:b/>
          <w:i w:val="0"/>
        </w:rPr>
        <w:t>como mínimo en tres ocasiones</w:t>
      </w:r>
      <w:r>
        <w:rPr>
          <w:b w:val="0"/>
          <w:i w:val="0"/>
        </w:rPr>
        <w:t xml:space="preserve">: </w:t>
      </w:r>
      <w:r>
        <w:rPr>
          <w:b/>
          <w:i w:val="0"/>
        </w:rPr>
        <w:t>inicial</w:t>
      </w:r>
      <w:r>
        <w:rPr>
          <w:b w:val="0"/>
          <w:i w:val="0"/>
        </w:rPr>
        <w:t xml:space="preserve">, </w:t>
      </w:r>
      <w:r>
        <w:rPr>
          <w:b/>
          <w:i w:val="0"/>
        </w:rPr>
        <w:t>tras una ausencia prolongada</w:t>
      </w:r>
      <w:r>
        <w:t xml:space="preserve"> </w:t>
      </w:r>
      <w:r>
        <w:rPr>
          <w:b/>
          <w:i w:val="0"/>
        </w:rPr>
        <w:t>por motivos de salud</w:t>
      </w:r>
      <w:r>
        <w:rPr>
          <w:b w:val="0"/>
          <w:i w:val="0"/>
        </w:rPr>
        <w:t xml:space="preserve"> y </w:t>
      </w:r>
      <w:r>
        <w:rPr>
          <w:b/>
          <w:i w:val="0"/>
        </w:rPr>
        <w:t>a intervalos periódicos</w:t>
      </w:r>
      <w:r>
        <w:rPr>
          <w:b w:val="0"/>
          <w:i w:val="0"/>
        </w:rPr>
        <w:t xml:space="preserve">; </w:t>
      </w:r>
      <w:r>
        <w:rPr>
          <w:b/>
          <w:i w:val="0"/>
        </w:rPr>
        <w:t>un reconocimiento anual suele ser adecuado</w:t>
      </w:r>
      <w:r>
        <w:t xml:space="preserve"> </w:t>
      </w:r>
      <w:r>
        <w:rPr>
          <w:b/>
          <w:i w:val="0"/>
        </w:rPr>
        <w:t>para personas trabajadoras con un uso continuado e intensivo de la voz o alta demanda vocal, o</w:t>
      </w:r>
      <w:r>
        <w:t xml:space="preserve"> </w:t>
      </w:r>
      <w:r>
        <w:rPr>
          <w:b/>
          <w:i w:val="0"/>
        </w:rPr>
        <w:t>bianual para personas con un uso frecuente pero no tan intensivo</w:t>
      </w:r>
      <w:r>
        <w:rPr>
          <w:b w:val="0"/>
          <w:i w:val="0"/>
        </w:rPr>
        <w:t>.</w:t>
      </w:r>
    </w:p>
    <w:p>
      <w:pPr/>
      <w:r>
        <w:rPr>
          <w:b w:val="0"/>
          <w:i w:val="0"/>
        </w:rPr>
      </w:r>
      <w:r>
        <w:rPr>
          <w:b/>
          <w:i w:val="0"/>
        </w:rPr>
        <w:t>El cuadro de enfermedades profesionales nombra a los locutores.</w:t>
      </w:r>
      <w:r>
        <w:rPr>
          <w:b w:val="0"/>
          <w:i w:val="0"/>
        </w:rPr>
        <w:t xml:space="preserve"> El Real Decreto 1299/2006 (anexo</w:t>
      </w:r>
      <w:r>
        <w:t xml:space="preserve"> </w:t>
      </w:r>
      <w:r>
        <w:rPr>
          <w:b w:val="0"/>
          <w:i w:val="0"/>
        </w:rPr>
        <w:t xml:space="preserve">1, en la codificación vigente desde el 6 de mayo de 2018) recoge en el grupo 2, </w:t>
      </w:r>
      <w:r>
        <w:rPr>
          <w:b/>
          <w:i w:val="0"/>
        </w:rPr>
        <w:t>Enfermedades</w:t>
      </w:r>
      <w:r>
        <w:t xml:space="preserve"> </w:t>
      </w:r>
      <w:r>
        <w:rPr>
          <w:b/>
          <w:i w:val="0"/>
        </w:rPr>
        <w:t>profesionales causadas por agentes físicos</w:t>
      </w:r>
      <w:r>
        <w:rPr>
          <w:b w:val="0"/>
          <w:i w:val="0"/>
        </w:rPr>
        <w:t xml:space="preserve">, agente L, los </w:t>
      </w:r>
      <w:r>
        <w:rPr>
          <w:b/>
          <w:i w:val="0"/>
        </w:rPr>
        <w:t>Nódulos de las cuerdas vocales a causa</w:t>
      </w:r>
      <w:r>
        <w:t xml:space="preserve"> </w:t>
      </w:r>
      <w:r>
        <w:rPr>
          <w:b/>
          <w:i w:val="0"/>
        </w:rPr>
        <w:t>de los esfuerzos sostenidos de la voz por motivos profesionales</w:t>
      </w:r>
      <w:r>
        <w:rPr>
          <w:b w:val="0"/>
          <w:i w:val="0"/>
        </w:rPr>
        <w:t xml:space="preserve">, código </w:t>
      </w:r>
      <w:r>
        <w:rPr>
          <w:b/>
          <w:i w:val="0"/>
        </w:rPr>
        <w:t>2L0101</w:t>
      </w:r>
      <w:r>
        <w:rPr>
          <w:b w:val="0"/>
          <w:i w:val="0"/>
        </w:rPr>
        <w:t>, por</w:t>
      </w:r>
      <w:r>
        <w:t xml:space="preserve"> </w:t>
      </w:r>
      <w:r>
        <w:rPr>
          <w:b w:val="0"/>
          <w:i w:val="0"/>
        </w:rPr>
      </w:r>
      <w:r>
        <w:rPr>
          <w:b/>
          <w:i w:val="0"/>
        </w:rPr>
        <w:t>Actividades en las que se precise uso mantenido y continuo de la voz, como son profesores,</w:t>
      </w:r>
      <w:r>
        <w:t xml:space="preserve"> </w:t>
      </w:r>
      <w:r>
        <w:rPr>
          <w:b/>
          <w:i w:val="0"/>
        </w:rPr>
        <w:t>cantantes, actores, teleoperadores, locutores.</w:t>
      </w:r>
      <w:r>
        <w:rPr>
          <w:b w:val="0"/>
          <w:i w:val="0"/>
        </w:rPr>
        <w:t xml:space="preserve"> Es la única enfermedad profesional del cuadro cuyo</w:t>
      </w:r>
      <w:r>
        <w:t xml:space="preserve"> </w:t>
      </w:r>
      <w:r>
        <w:rPr>
          <w:b w:val="0"/>
          <w:i w:val="0"/>
        </w:rPr>
        <w:t>ejemplo de actividad nombra el oficio del puesto; la lista es ejemplificativa (</w:t>
      </w:r>
      <w:r>
        <w:rPr>
          <w:b/>
          <w:i w:val="0"/>
        </w:rPr>
        <w:t>como son</w:t>
      </w:r>
      <w:r>
        <w:rPr>
          <w:b w:val="0"/>
          <w:i w:val="0"/>
        </w:rPr>
        <w:t>).</w:t>
      </w:r>
    </w:p>
    <w:p>
      <w:pPr/>
      <w:r>
        <w:rPr>
          <w:b w:val="0"/>
          <w:i w:val="0"/>
        </w:rPr>
        <w:t>Aplicado por este tema, las medidas de la NTP 1149 se traducen en el estudio así: micrófono a la</w:t>
      </w:r>
      <w:r>
        <w:t xml:space="preserve"> </w:t>
      </w:r>
      <w:r>
        <w:rPr>
          <w:b w:val="0"/>
          <w:i w:val="0"/>
        </w:rPr>
        <w:t>distancia adecuada para no forzar la voz, escucha de retorno a un nivel que no obligue a elevarla,</w:t>
      </w:r>
      <w:r>
        <w:t xml:space="preserve"> </w:t>
      </w:r>
      <w:r>
        <w:rPr>
          <w:b w:val="0"/>
          <w:i w:val="0"/>
        </w:rPr>
        <w:t>agua a mano en el locutorio, calentamiento vocal antes de un programa largo y pausas de voz en la</w:t>
      </w:r>
      <w:r>
        <w:t xml:space="preserve"> </w:t>
      </w:r>
      <w:r>
        <w:rPr>
          <w:b w:val="0"/>
          <w:i w:val="0"/>
        </w:rPr>
        <w:t>escaleta (cuñas, músicas, otras voces). La concreción es de oficio, no de la NTP.</w:t>
      </w:r>
    </w:p>
    <w:p>
      <w:pPr>
        <w:pStyle w:val="Heading3"/>
      </w:pPr>
      <w:r>
        <w:rPr>
          <w:b w:val="0"/>
          <w:i w:val="0"/>
        </w:rPr>
        <w:t>18.3.6 El ruido y los auriculares</w:t>
      </w:r>
    </w:p>
    <w:p>
      <w:pPr/>
      <w:r>
        <w:rPr>
          <w:b w:val="0"/>
          <w:i w:val="0"/>
        </w:rPr>
        <w:t>El presentador productor de radio escucha por auriculares el programa que está haciendo: su propia</w:t>
      </w:r>
      <w:r>
        <w:t xml:space="preserve"> </w:t>
      </w:r>
      <w:r>
        <w:rPr>
          <w:b w:val="0"/>
          <w:i w:val="0"/>
        </w:rPr>
        <w:t>voz, las de los invitados, las llamadas, las músicas y las indicaciones del control. En autocontrol,</w:t>
      </w:r>
      <w:r>
        <w:t xml:space="preserve"> </w:t>
      </w:r>
      <w:r>
        <w:rPr>
          <w:b w:val="0"/>
          <w:i w:val="0"/>
        </w:rPr>
        <w:t>además, fija él mismo el nivel de esa escucha. Qué niveles soporta en un locutorio, un control o un</w:t>
      </w:r>
      <w:r>
        <w:t xml:space="preserve"> </w:t>
      </w:r>
      <w:r>
        <w:rPr>
          <w:b w:val="0"/>
          <w:i w:val="0"/>
        </w:rPr>
        <w:t>exterior no consta en documento publicado de la RTVA; lo que sigue es la norma, la documentación</w:t>
      </w:r>
      <w:r>
        <w:t xml:space="preserve"> </w:t>
      </w:r>
      <w:r>
        <w:rPr>
          <w:b w:val="0"/>
          <w:i w:val="0"/>
        </w:rPr>
        <w:t>técnica del INSST y su aplicación por este tema.</w:t>
      </w:r>
    </w:p>
    <w:p>
      <w:pPr/>
      <w:r>
        <w:rPr>
          <w:b w:val="0"/>
          <w:i w:val="0"/>
        </w:rPr>
      </w:r>
      <w:r>
        <w:rPr>
          <w:b/>
          <w:i w:val="0"/>
        </w:rPr>
        <w:t>Objeto y ámbito.</w:t>
      </w:r>
      <w:r>
        <w:rPr>
          <w:b w:val="0"/>
          <w:i w:val="0"/>
        </w:rPr>
        <w:t xml:space="preserve"> El Real Decreto 286/2006, de 10 de marzo, tiene una sola redacción, vigente</w:t>
      </w:r>
      <w:r>
        <w:t xml:space="preserve"> </w:t>
      </w:r>
      <w:r>
        <w:rPr>
          <w:b w:val="0"/>
          <w:i w:val="0"/>
        </w:rPr>
        <w:t xml:space="preserve">desde el 31 de marzo de 2006. Su objeto es </w:t>
      </w:r>
      <w:r>
        <w:rPr>
          <w:b/>
          <w:i w:val="0"/>
        </w:rPr>
        <w:t>establecer las disposiciones mínimas para la protección</w:t>
      </w:r>
      <w:r>
        <w:t xml:space="preserve"> </w:t>
      </w:r>
      <w:r>
        <w:rPr>
          <w:b/>
          <w:i w:val="0"/>
        </w:rPr>
        <w:t>de los trabajadores contra los riesgos para su seguridad y su salud derivados o que puedan derivarse</w:t>
      </w:r>
      <w:r>
        <w:t xml:space="preserve"> </w:t>
      </w:r>
      <w:r>
        <w:rPr>
          <w:b/>
          <w:i w:val="0"/>
        </w:rPr>
        <w:t>de la exposición al ruido, en particular los riesgos para la audición</w:t>
      </w:r>
      <w:r>
        <w:rPr>
          <w:b w:val="0"/>
          <w:i w:val="0"/>
        </w:rPr>
        <w:t xml:space="preserve"> (artículo 1), y se aplica</w:t>
      </w:r>
      <w:r>
        <w:t xml:space="preserve"> </w:t>
      </w:r>
      <w:r>
        <w:rPr>
          <w:b w:val="0"/>
          <w:i w:val="0"/>
        </w:rPr>
      </w:r>
      <w:r>
        <w:rPr>
          <w:b/>
          <w:i w:val="0"/>
        </w:rPr>
        <w:t>a las actividades en las que los trabajadores estén o puedan estar expuestos a riesgos derivados</w:t>
      </w:r>
      <w:r>
        <w:t xml:space="preserve"> </w:t>
      </w:r>
      <w:r>
        <w:rPr>
          <w:b/>
          <w:i w:val="0"/>
        </w:rPr>
        <w:t>del ruido como consecuencia de su trabajo</w:t>
      </w:r>
      <w:r>
        <w:rPr>
          <w:b w:val="0"/>
          <w:i w:val="0"/>
        </w:rPr>
        <w:t xml:space="preserve"> (artículo 3.1). Dos disposiciones miran al sector del</w:t>
      </w:r>
      <w:r>
        <w:t xml:space="preserve"> </w:t>
      </w:r>
      <w:r>
        <w:rPr>
          <w:b w:val="0"/>
          <w:i w:val="0"/>
        </w:rPr>
        <w:t xml:space="preserve">sonido: la transitoria única, según la cual </w:t>
      </w:r>
      <w:r>
        <w:rPr>
          <w:b/>
          <w:i w:val="0"/>
        </w:rPr>
        <w:t>este real decreto no será de aplicación en los</w:t>
      </w:r>
      <w:r>
        <w:t xml:space="preserve"> </w:t>
      </w:r>
      <w:r>
        <w:rPr>
          <w:b/>
          <w:i w:val="0"/>
        </w:rPr>
        <w:t>sectores de la música y el ocio hasta el 15 de febrero de 2008</w:t>
      </w:r>
      <w:r>
        <w:rPr>
          <w:b w:val="0"/>
          <w:i w:val="0"/>
        </w:rPr>
        <w:t xml:space="preserve"> (hoy se aplica plenamente), y la</w:t>
      </w:r>
      <w:r>
        <w:t xml:space="preserve"> </w:t>
      </w:r>
      <w:r>
        <w:rPr>
          <w:b w:val="0"/>
          <w:i w:val="0"/>
        </w:rPr>
        <w:t xml:space="preserve">adicional segunda, que encarga al INSST una </w:t>
      </w:r>
      <w:r>
        <w:rPr>
          <w:b/>
          <w:i w:val="0"/>
        </w:rPr>
        <w:t>Guía técnica de carácter no vinculante</w:t>
      </w:r>
      <w:r>
        <w:rPr>
          <w:b w:val="0"/>
          <w:i w:val="0"/>
        </w:rPr>
        <w:t>, que</w:t>
      </w:r>
      <w:r>
        <w:t xml:space="preserve"> </w:t>
      </w:r>
      <w:r>
        <w:rPr>
          <w:b w:val="0"/>
          <w:i w:val="0"/>
        </w:rPr>
      </w:r>
      <w:r>
        <w:rPr>
          <w:b/>
          <w:i w:val="0"/>
        </w:rPr>
        <w:t>incluirá o se complementará con un Código de conducta con orientaciones prácticas para ayudar a</w:t>
      </w:r>
      <w:r>
        <w:t xml:space="preserve"> </w:t>
      </w:r>
      <w:r>
        <w:rPr>
          <w:b/>
          <w:i w:val="0"/>
        </w:rPr>
        <w:t>los trabajadores y empresarios de los sectores de la música y el ocio a cumplir sus obligaciones</w:t>
      </w:r>
      <w:r>
        <w:t xml:space="preserve"> </w:t>
      </w:r>
      <w:r>
        <w:rPr>
          <w:b/>
          <w:i w:val="0"/>
        </w:rPr>
        <w:t>legales</w:t>
      </w:r>
      <w:r>
        <w:rPr>
          <w:b w:val="0"/>
          <w:i w:val="0"/>
        </w:rPr>
        <w:t>. Las dos existen y se usan más abajo.</w:t>
      </w:r>
    </w:p>
    <w:p>
      <w:pPr/>
      <w:r>
        <w:rPr>
          <w:b w:val="0"/>
          <w:i w:val="0"/>
        </w:rPr>
      </w:r>
      <w:r>
        <w:rPr>
          <w:b/>
          <w:i w:val="0"/>
        </w:rPr>
        <w:t>Los tres escalones (artículo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Escalón (artículo 5.1)</w:t>
            </w:r>
          </w:p>
        </w:tc>
        <w:tc>
          <w:tcPr>
            <w:tcW w:type="dxa" w:w="2353"/>
            <w:shd w:val="clear" w:color="auto" w:fill="E4E4E4"/>
          </w:tcPr>
          <w:p>
            <w:pPr>
              <w:pStyle w:val="Tablacabecera"/>
            </w:pPr>
            <w:r/>
            <w:r>
              <w:rPr>
                <w:b w:val="0"/>
                <w:i w:val="0"/>
              </w:rPr>
              <w:t>LAeq,d</w:t>
            </w:r>
          </w:p>
        </w:tc>
        <w:tc>
          <w:tcPr>
            <w:tcW w:type="dxa" w:w="2353"/>
            <w:shd w:val="clear" w:color="auto" w:fill="E4E4E4"/>
          </w:tcPr>
          <w:p>
            <w:pPr>
              <w:pStyle w:val="Tablacabecera"/>
            </w:pPr>
            <w:r/>
            <w:r>
              <w:rPr>
                <w:b w:val="0"/>
                <w:i w:val="0"/>
              </w:rPr>
              <w:t>Lpico</w:t>
            </w:r>
          </w:p>
        </w:tc>
        <w:tc>
          <w:tcPr>
            <w:tcW w:type="dxa" w:w="2353"/>
            <w:shd w:val="clear" w:color="auto" w:fill="E4E4E4"/>
          </w:tcPr>
          <w:p>
            <w:pPr>
              <w:pStyle w:val="Tablacabecera"/>
            </w:pPr>
            <w:r/>
            <w:r>
              <w:rPr>
                <w:b w:val="0"/>
                <w:i w:val="0"/>
              </w:rPr>
              <w:t>Qué obliga a hacer</w:t>
            </w:r>
          </w:p>
        </w:tc>
      </w:tr>
      <w:tr>
        <w:tc>
          <w:tcPr>
            <w:tcW w:type="dxa" w:w="2353"/>
          </w:tcPr>
          <w:p>
            <w:pPr>
              <w:pStyle w:val="Tabla"/>
            </w:pPr>
            <w:r/>
            <w:r>
              <w:rPr>
                <w:b w:val="0"/>
                <w:i w:val="0"/>
              </w:rPr>
            </w:r>
            <w:r>
              <w:rPr>
                <w:b/>
                <w:i w:val="0"/>
              </w:rPr>
              <w:t>Valores inferiores de exposición que dan lugar a una acción</w:t>
            </w:r>
            <w:r>
              <w:rPr>
                <w:b w:val="0"/>
                <w:i w:val="0"/>
              </w:rPr>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 (C)</w:t>
            </w:r>
            <w:r>
              <w:rPr>
                <w:b w:val="0"/>
                <w:i w:val="0"/>
              </w:rPr>
            </w:r>
          </w:p>
        </w:tc>
        <w:tc>
          <w:tcPr>
            <w:tcW w:type="dxa" w:w="2353"/>
          </w:tcPr>
          <w:p>
            <w:pPr>
              <w:pStyle w:val="Tabla"/>
            </w:pPr>
            <w:r/>
            <w:r>
              <w:rPr>
                <w:b w:val="0"/>
                <w:i w:val="0"/>
              </w:rPr>
              <w:t xml:space="preserve">Por encima, el empresario </w:t>
            </w:r>
            <w:r>
              <w:rPr>
                <w:b/>
                <w:i w:val="0"/>
              </w:rPr>
              <w:t>pondrá a disposición de los trabajadores protectores auditivos individuales</w:t>
            </w:r>
            <w:r>
              <w:rPr>
                <w:b w:val="0"/>
                <w:i w:val="0"/>
              </w:rPr>
              <w:t xml:space="preserve"> (7.1.a); desde que se alcanza (igual o superior), información y formación (9); control audiométrico si la evaluación indica riesgo, </w:t>
            </w:r>
            <w:r>
              <w:rPr>
                <w:b/>
                <w:i w:val="0"/>
              </w:rPr>
              <w:t>cada cinco años</w:t>
            </w:r>
            <w:r>
              <w:rPr>
                <w:b w:val="0"/>
                <w:i w:val="0"/>
              </w:rPr>
              <w:t xml:space="preserve"> (11.2); evaluación y medición </w:t>
            </w:r>
            <w:r>
              <w:rPr>
                <w:b/>
                <w:i w:val="0"/>
              </w:rPr>
              <w:t>cada tres años</w:t>
            </w:r>
            <w:r>
              <w:rPr>
                <w:b w:val="0"/>
                <w:i w:val="0"/>
              </w:rPr>
              <w:t xml:space="preserve"> (6.4)</w:t>
            </w:r>
          </w:p>
        </w:tc>
      </w:tr>
      <w:tr>
        <w:tc>
          <w:tcPr>
            <w:tcW w:type="dxa" w:w="2353"/>
          </w:tcPr>
          <w:p>
            <w:pPr>
              <w:pStyle w:val="Tabla"/>
            </w:pPr>
            <w:r/>
            <w:r>
              <w:rPr>
                <w:b w:val="0"/>
                <w:i w:val="0"/>
              </w:rPr>
            </w:r>
            <w:r>
              <w:rPr>
                <w:b/>
                <w:i w:val="0"/>
              </w:rPr>
              <w:t>Valores superiores de exposición que dan lugar a una acción</w:t>
            </w:r>
            <w:r>
              <w:rPr>
                <w:b w:val="0"/>
                <w:i w:val="0"/>
              </w:rPr>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 (C)</w:t>
            </w:r>
            <w:r>
              <w:rPr>
                <w:b w:val="0"/>
                <w:i w:val="0"/>
              </w:rPr>
            </w:r>
          </w:p>
        </w:tc>
        <w:tc>
          <w:tcPr>
            <w:tcW w:type="dxa" w:w="2353"/>
          </w:tcPr>
          <w:p>
            <w:pPr>
              <w:pStyle w:val="Tabla"/>
            </w:pPr>
            <w:r/>
            <w:r>
              <w:rPr>
                <w:b w:val="0"/>
                <w:i w:val="0"/>
              </w:rPr>
              <w:t xml:space="preserve">Por encima, programa de medidas técnicas y/o de organización (4.2) y señalización (4.3); mientras tanto, y con el nivel igual o superior a ese valor, </w:t>
            </w:r>
            <w:r>
              <w:rPr>
                <w:b/>
                <w:i w:val="0"/>
              </w:rPr>
              <w:t>se utilizarán protectores auditivos individuales</w:t>
            </w:r>
            <w:r>
              <w:rPr>
                <w:b w:val="0"/>
                <w:i w:val="0"/>
              </w:rPr>
              <w:t xml:space="preserve"> (7.1.b); controles de la función auditiva, </w:t>
            </w:r>
            <w:r>
              <w:rPr>
                <w:b/>
                <w:i w:val="0"/>
              </w:rPr>
              <w:t>cada tres años</w:t>
            </w:r>
            <w:r>
              <w:rPr>
                <w:b w:val="0"/>
                <w:i w:val="0"/>
              </w:rPr>
              <w:t xml:space="preserve"> (11.2); evaluación y medición </w:t>
            </w:r>
            <w:r>
              <w:rPr>
                <w:b/>
                <w:i w:val="0"/>
              </w:rPr>
              <w:t>cada año</w:t>
            </w:r>
            <w:r>
              <w:rPr>
                <w:b w:val="0"/>
                <w:i w:val="0"/>
              </w:rPr>
              <w:t xml:space="preserve"> (6.4)</w:t>
            </w:r>
          </w:p>
        </w:tc>
      </w:tr>
      <w:tr>
        <w:tc>
          <w:tcPr>
            <w:tcW w:type="dxa" w:w="2353"/>
          </w:tcPr>
          <w:p>
            <w:pPr>
              <w:pStyle w:val="Tabla"/>
            </w:pPr>
            <w:r/>
            <w:r>
              <w:rPr>
                <w:b w:val="0"/>
                <w:i w:val="0"/>
              </w:rPr>
            </w:r>
            <w:r>
              <w:rPr>
                <w:b/>
                <w:i w:val="0"/>
              </w:rPr>
              <w:t>Valores límite de exposición</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 (C)</w:t>
            </w:r>
            <w:r>
              <w:rPr>
                <w:b w:val="0"/>
                <w:i w:val="0"/>
              </w:rPr>
            </w:r>
          </w:p>
        </w:tc>
        <w:tc>
          <w:tcPr>
            <w:tcW w:type="dxa" w:w="2353"/>
          </w:tcPr>
          <w:p>
            <w:pPr>
              <w:pStyle w:val="Tabla"/>
            </w:pPr>
            <w:r/>
            <w:r>
              <w:rPr>
                <w:b w:val="0"/>
                <w:i w:val="0"/>
              </w:rPr>
            </w:r>
            <w:r>
              <w:rPr>
                <w:b/>
                <w:i w:val="0"/>
              </w:rPr>
              <w:t>En ningún caso la exposición del trabajador […] deberá superar los valores límite de exposición</w:t>
            </w:r>
            <w:r>
              <w:rPr>
                <w:b w:val="0"/>
                <w:i w:val="0"/>
              </w:rPr>
              <w:t xml:space="preserve"> (8.1)</w:t>
            </w:r>
          </w:p>
        </w:tc>
      </w:tr>
    </w:tbl>
    <w:p>
      <w:pPr/>
    </w:p>
    <w:p>
      <w:pPr/>
      <w:r>
        <w:rPr>
          <w:b w:val="0"/>
          <w:i w:val="0"/>
        </w:rPr>
        <w:t xml:space="preserve">Una salvedad que se pregunta: </w:t>
      </w:r>
      <w:r>
        <w:rPr>
          <w:b/>
          <w:i w:val="0"/>
        </w:rPr>
        <w:t>al aplicar los valores límite de exposición</w:t>
      </w:r>
      <w:r>
        <w:rPr>
          <w:b w:val="0"/>
          <w:i w:val="0"/>
        </w:rPr>
        <w:t xml:space="preserve">, </w:t>
      </w:r>
      <w:r>
        <w:rPr>
          <w:b/>
          <w:i w:val="0"/>
        </w:rPr>
        <w:t>se tendrá en</w:t>
      </w:r>
      <w:r>
        <w:t xml:space="preserve"> </w:t>
      </w:r>
      <w:r>
        <w:rPr>
          <w:b/>
          <w:i w:val="0"/>
        </w:rPr>
        <w:t>cuenta la atenuación que procuran los protectores auditivos individuales</w:t>
      </w:r>
      <w:r>
        <w:rPr>
          <w:b w:val="0"/>
          <w:i w:val="0"/>
        </w:rPr>
        <w:t xml:space="preserve">; </w:t>
      </w:r>
      <w:r>
        <w:rPr>
          <w:b/>
          <w:i w:val="0"/>
        </w:rPr>
        <w:t>para los valores de</w:t>
      </w:r>
      <w:r>
        <w:t xml:space="preserve"> </w:t>
      </w:r>
      <w:r>
        <w:rPr>
          <w:b/>
          <w:i w:val="0"/>
        </w:rPr>
        <w:t>exposición que dan lugar a una acción no se tendrán en cuenta los efectos producidos por dichos</w:t>
      </w:r>
      <w:r>
        <w:t xml:space="preserve"> </w:t>
      </w:r>
      <w:r>
        <w:rPr>
          <w:b/>
          <w:i w:val="0"/>
        </w:rPr>
        <w:t>protectores</w:t>
      </w:r>
      <w:r>
        <w:rPr>
          <w:b w:val="0"/>
          <w:i w:val="0"/>
        </w:rPr>
        <w:t xml:space="preserve"> (artículo 5.2). Es decir: el límite de 87 dB(A) se mide con el protector puesto y los</w:t>
      </w:r>
      <w:r>
        <w:t xml:space="preserve"> </w:t>
      </w:r>
      <w:r>
        <w:rPr>
          <w:b w:val="0"/>
          <w:i w:val="0"/>
        </w:rPr>
        <w:t>umbrales de 80 y 85 se miden sin él.</w:t>
      </w:r>
    </w:p>
    <w:p>
      <w:pPr/>
      <w:r>
        <w:rPr>
          <w:b w:val="0"/>
          <w:i w:val="0"/>
        </w:rPr>
      </w:r>
      <w:r>
        <w:rPr>
          <w:b/>
          <w:i w:val="0"/>
        </w:rPr>
        <w:t>Evitar y reducir antes que proteger (artículo 4).</w:t>
      </w:r>
      <w:r>
        <w:rPr>
          <w:b w:val="0"/>
          <w:i w:val="0"/>
        </w:rPr>
        <w:t xml:space="preserve"> </w:t>
      </w:r>
      <w:r>
        <w:rPr>
          <w:b/>
          <w:i w:val="0"/>
        </w:rPr>
        <w:t>Los riesgos derivados de la exposición al</w:t>
      </w:r>
      <w:r>
        <w:t xml:space="preserve"> </w:t>
      </w:r>
      <w:r>
        <w:rPr>
          <w:b/>
          <w:i w:val="0"/>
        </w:rPr>
        <w:t>ruido deberán eliminarse en su origen o reducirse al nivel más bajo posible, teniendo en cuenta los</w:t>
      </w:r>
      <w:r>
        <w:t xml:space="preserve"> </w:t>
      </w:r>
      <w:r>
        <w:rPr>
          <w:b/>
          <w:i w:val="0"/>
        </w:rPr>
        <w:t>avances técnicos y la disponibilidad de medidas de control del riesgo en su origen</w:t>
      </w:r>
      <w:r>
        <w:rPr>
          <w:b w:val="0"/>
          <w:i w:val="0"/>
        </w:rPr>
        <w:t xml:space="preserve"> (4.1). Entre</w:t>
      </w:r>
      <w:r>
        <w:t xml:space="preserve"> </w:t>
      </w:r>
      <w:r>
        <w:rPr>
          <w:b w:val="0"/>
          <w:i w:val="0"/>
        </w:rPr>
        <w:t xml:space="preserve">los aspectos a los que la evaluación de riesgos presta </w:t>
      </w:r>
      <w:r>
        <w:rPr>
          <w:b/>
          <w:i w:val="0"/>
        </w:rPr>
        <w:t>particular atención</w:t>
      </w:r>
      <w:r>
        <w:rPr>
          <w:b w:val="0"/>
          <w:i w:val="0"/>
        </w:rPr>
        <w:t xml:space="preserve"> (artículo 6.5) está</w:t>
      </w:r>
      <w:r>
        <w:t xml:space="preserve"> </w:t>
      </w:r>
      <w:r>
        <w:rPr>
          <w:b w:val="0"/>
          <w:i w:val="0"/>
        </w:rPr>
        <w:t>uno que toca a quien trabaja con auriculares:</w:t>
      </w:r>
    </w:p>
    <w:p>
      <w:pPr>
        <w:pStyle w:val="ListBullet"/>
      </w:pPr>
      <w:r>
        <w:rPr>
          <w:b w:val="0"/>
          <w:i w:val="0"/>
        </w:rPr>
      </w:r>
      <w:r>
        <w:rPr>
          <w:b/>
          <w:i w:val="0"/>
        </w:rPr>
        <w:t>e) todos los efectos indirectos para la salud y la seguridad de los trabajadores derivados de la</w:t>
      </w:r>
      <w:r>
        <w:t xml:space="preserve"> </w:t>
      </w:r>
      <w:r>
        <w:rPr>
          <w:b/>
          <w:i w:val="0"/>
        </w:rPr>
        <w:t>interacción entre el ruido y las señales acústicas de alarma u otros sonidos a que deba atenderse</w:t>
      </w:r>
      <w:r>
        <w:t xml:space="preserve"> </w:t>
      </w:r>
      <w:r>
        <w:rPr>
          <w:b/>
          <w:i w:val="0"/>
        </w:rPr>
        <w:t>para reducir el riesgo de accidentes;</w:t>
      </w:r>
      <w:r>
        <w:rPr>
          <w:b w:val="0"/>
          <w:i w:val="0"/>
        </w:rPr>
        <w:t xml:space="preserve"> quien lleva auriculares cerrados en un directo puede no oír</w:t>
      </w:r>
      <w:r>
        <w:t xml:space="preserve"> </w:t>
      </w:r>
      <w:r>
        <w:rPr>
          <w:b w:val="0"/>
          <w:i w:val="0"/>
        </w:rPr>
        <w:t>una alarma o un aviso.</w:t>
      </w:r>
    </w:p>
    <w:p>
      <w:pPr/>
      <w:r>
        <w:rPr>
          <w:b w:val="0"/>
          <w:i w:val="0"/>
        </w:rPr>
      </w:r>
      <w:r>
        <w:rPr>
          <w:b/>
          <w:i w:val="0"/>
        </w:rPr>
        <w:t>Los protectores auditivos (artículo 7).</w:t>
      </w:r>
      <w:r>
        <w:rPr>
          <w:b w:val="0"/>
          <w:i w:val="0"/>
        </w:rPr>
        <w:t xml:space="preserve"> </w:t>
      </w:r>
      <w:r>
        <w:rPr>
          <w:b/>
          <w:i w:val="0"/>
        </w:rPr>
        <w:t>De no haber otros medios de prevenir los riesgos</w:t>
      </w:r>
      <w:r>
        <w:t xml:space="preserve"> </w:t>
      </w:r>
      <w:r>
        <w:rPr>
          <w:b/>
          <w:i w:val="0"/>
        </w:rPr>
        <w:t>derivados de la exposición al ruido</w:t>
      </w:r>
      <w:r>
        <w:rPr>
          <w:b w:val="0"/>
          <w:i w:val="0"/>
        </w:rPr>
        <w:t xml:space="preserve">, se ponen a disposición </w:t>
      </w:r>
      <w:r>
        <w:rPr>
          <w:b/>
          <w:i w:val="0"/>
        </w:rPr>
        <w:t>protectores auditivos individuales</w:t>
      </w:r>
      <w:r>
        <w:t xml:space="preserve"> </w:t>
      </w:r>
      <w:r>
        <w:rPr>
          <w:b/>
          <w:i w:val="0"/>
        </w:rPr>
        <w:t>apropiados y correctamente ajustados</w:t>
      </w:r>
      <w:r>
        <w:rPr>
          <w:b w:val="0"/>
          <w:i w:val="0"/>
        </w:rPr>
        <w:t xml:space="preserve">, así: </w:t>
      </w:r>
      <w:r>
        <w:rPr>
          <w:b/>
          <w:i w:val="0"/>
        </w:rPr>
        <w:t>a) cuando el nivel de ruido supere los valores</w:t>
      </w:r>
      <w:r>
        <w:t xml:space="preserve"> </w:t>
      </w:r>
      <w:r>
        <w:rPr>
          <w:b/>
          <w:i w:val="0"/>
        </w:rPr>
        <w:t>inferiores de exposición que dan lugar a una acción, el empresario pondrá a disposición de los</w:t>
      </w:r>
      <w:r>
        <w:t xml:space="preserve"> </w:t>
      </w:r>
      <w:r>
        <w:rPr>
          <w:b/>
          <w:i w:val="0"/>
        </w:rPr>
        <w:t>trabajadores protectores auditivos individuales; b) mientras se ejecuta el programa de medidas a que</w:t>
      </w:r>
      <w:r>
        <w:t xml:space="preserve"> </w:t>
      </w:r>
      <w:r>
        <w:rPr>
          <w:b/>
          <w:i w:val="0"/>
        </w:rPr>
        <w:t>se refiere el artículo 4.2 y en tanto el nivel de ruido sea igual o supere los valores superiores de</w:t>
      </w:r>
      <w:r>
        <w:t xml:space="preserve"> </w:t>
      </w:r>
      <w:r>
        <w:rPr>
          <w:b/>
          <w:i w:val="0"/>
        </w:rPr>
        <w:t>exposición que dan lugar a una acción, se utilizarán protectores auditivos individuales; c) los</w:t>
      </w:r>
      <w:r>
        <w:t xml:space="preserve"> </w:t>
      </w:r>
      <w:r>
        <w:rPr>
          <w:b/>
          <w:i w:val="0"/>
        </w:rPr>
        <w:t>protectores auditivos individuales se seleccionarán para que supriman o reduzcan al mínimo el</w:t>
      </w:r>
      <w:r>
        <w:t xml:space="preserve"> </w:t>
      </w:r>
      <w:r>
        <w:rPr>
          <w:b/>
          <w:i w:val="0"/>
        </w:rPr>
        <w:t>riesgo</w:t>
      </w:r>
      <w:r>
        <w:rPr>
          <w:b w:val="0"/>
          <w:i w:val="0"/>
        </w:rPr>
        <w:t xml:space="preserve"> (7.1). Poner a disposición no es lo mismo que usar: en el peldaño de 80 dB(A) el uso no es</w:t>
      </w:r>
      <w:r>
        <w:t xml:space="preserve"> </w:t>
      </w:r>
      <w:r>
        <w:rPr>
          <w:b w:val="0"/>
          <w:i w:val="0"/>
        </w:rPr>
        <w:t xml:space="preserve">obligatorio; en el de 85 dB(A) sí lo es. El empresario </w:t>
      </w:r>
      <w:r>
        <w:rPr>
          <w:b/>
          <w:i w:val="0"/>
        </w:rPr>
        <w:t>deberá hacer cuanto esté en su mano para</w:t>
      </w:r>
      <w:r>
        <w:t xml:space="preserve"> </w:t>
      </w:r>
      <w:r>
        <w:rPr>
          <w:b/>
          <w:i w:val="0"/>
        </w:rPr>
        <w:t>que se utilicen protectores auditivos, fomentando su uso cuando éste no sea obligatorio y velando por</w:t>
      </w:r>
      <w:r>
        <w:t xml:space="preserve"> </w:t>
      </w:r>
      <w:r>
        <w:rPr>
          <w:b/>
          <w:i w:val="0"/>
        </w:rPr>
        <w:t>que se utilicen cuando sea obligatorio</w:t>
      </w:r>
      <w:r>
        <w:rPr>
          <w:b w:val="0"/>
          <w:i w:val="0"/>
        </w:rPr>
        <w:t xml:space="preserve"> (7.2), y las razones que justifican recurrir a ellos</w:t>
      </w:r>
      <w:r>
        <w:t xml:space="preserve"> </w:t>
      </w:r>
      <w:r>
        <w:rPr>
          <w:b w:val="0"/>
          <w:i w:val="0"/>
        </w:rPr>
      </w:r>
      <w:r>
        <w:rPr>
          <w:b/>
          <w:i w:val="0"/>
        </w:rPr>
        <w:t>se harán constar en la documentación prevista en el artículo 23 de la Ley 31/1995</w:t>
      </w:r>
      <w:r>
        <w:rPr>
          <w:b w:val="0"/>
          <w:i w:val="0"/>
        </w:rPr>
        <w:t xml:space="preserve"> (7.3).</w:t>
      </w:r>
    </w:p>
    <w:p>
      <w:pPr/>
      <w:r>
        <w:rPr>
          <w:b w:val="0"/>
          <w:i w:val="0"/>
        </w:rPr>
      </w:r>
      <w:r>
        <w:rPr>
          <w:b/>
          <w:i w:val="0"/>
        </w:rPr>
        <w:t>La vigilancia de la salud (artículo 11).</w:t>
      </w:r>
      <w:r>
        <w:rPr>
          <w:b w:val="0"/>
          <w:i w:val="0"/>
        </w:rPr>
        <w:t xml:space="preserve"> Cuando la evaluación ponga de manifiesto un riesgo, </w:t>
      </w:r>
      <w:r>
        <w:rPr>
          <w:b/>
          <w:i w:val="0"/>
        </w:rPr>
        <w:t>el</w:t>
      </w:r>
      <w:r>
        <w:t xml:space="preserve"> </w:t>
      </w:r>
      <w:r>
        <w:rPr>
          <w:b/>
          <w:i w:val="0"/>
        </w:rPr>
        <w:t>empresario deberá llevar a cabo una vigilancia de la salud de dichos trabajadores, y estos someterse</w:t>
      </w:r>
      <w:r>
        <w:t xml:space="preserve"> </w:t>
      </w:r>
      <w:r>
        <w:rPr>
          <w:b/>
          <w:i w:val="0"/>
        </w:rPr>
        <w:t>a ésta</w:t>
      </w:r>
      <w:r>
        <w:rPr>
          <w:b w:val="0"/>
          <w:i w:val="0"/>
        </w:rPr>
        <w:t xml:space="preserve"> (11.1): es uno de los casos en que la vigilancia deja de ser voluntaria para el trabajador.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 (artículo 11.2)</w:t>
            </w:r>
          </w:p>
        </w:tc>
        <w:tc>
          <w:tcPr>
            <w:tcW w:type="dxa" w:w="3137"/>
            <w:shd w:val="clear" w:color="auto" w:fill="E4E4E4"/>
          </w:tcPr>
          <w:p>
            <w:pPr>
              <w:pStyle w:val="Tablacabecera"/>
            </w:pPr>
            <w:r/>
            <w:r>
              <w:rPr>
                <w:b w:val="0"/>
                <w:i w:val="0"/>
              </w:rPr>
              <w:t>Periodicidad mínima</w:t>
            </w:r>
          </w:p>
        </w:tc>
      </w:tr>
      <w:tr>
        <w:tc>
          <w:tcPr>
            <w:tcW w:type="dxa" w:w="3137"/>
          </w:tcPr>
          <w:p>
            <w:pPr>
              <w:pStyle w:val="Tabla"/>
            </w:pPr>
            <w:r/>
            <w:r>
              <w:rPr>
                <w:b w:val="0"/>
                <w:i w:val="0"/>
              </w:rPr>
              <w:t>Supera los valores superiores</w:t>
            </w:r>
          </w:p>
        </w:tc>
        <w:tc>
          <w:tcPr>
            <w:tcW w:type="dxa" w:w="3137"/>
          </w:tcPr>
          <w:p>
            <w:pPr>
              <w:pStyle w:val="Tabla"/>
            </w:pPr>
            <w:r/>
            <w:r>
              <w:rPr>
                <w:b w:val="0"/>
                <w:i w:val="0"/>
              </w:rPr>
            </w:r>
            <w:r>
              <w:rPr>
                <w:b/>
                <w:i w:val="0"/>
              </w:rPr>
              <w:t>Controles de su función auditiva</w:t>
            </w:r>
            <w:r>
              <w:rPr>
                <w:b w:val="0"/>
                <w:i w:val="0"/>
              </w:rPr>
              <w:t>, por un médico u otra persona cualificada bajo su responsabilidad</w:t>
            </w:r>
          </w:p>
        </w:tc>
        <w:tc>
          <w:tcPr>
            <w:tcW w:type="dxa" w:w="3137"/>
          </w:tcPr>
          <w:p>
            <w:pPr>
              <w:pStyle w:val="Tabla"/>
            </w:pPr>
            <w:r/>
            <w:r>
              <w:rPr>
                <w:b w:val="0"/>
                <w:i w:val="0"/>
              </w:rPr>
            </w:r>
            <w:r>
              <w:rPr>
                <w:b/>
                <w:i w:val="0"/>
              </w:rPr>
              <w:t>Cada tres años</w:t>
            </w:r>
            <w:r>
              <w:rPr>
                <w:b w:val="0"/>
                <w:i w:val="0"/>
              </w:rPr>
            </w:r>
          </w:p>
        </w:tc>
      </w:tr>
      <w:tr>
        <w:tc>
          <w:tcPr>
            <w:tcW w:type="dxa" w:w="3137"/>
          </w:tcPr>
          <w:p>
            <w:pPr>
              <w:pStyle w:val="Tabla"/>
            </w:pPr>
            <w:r/>
            <w:r>
              <w:rPr>
                <w:b w:val="0"/>
                <w:i w:val="0"/>
              </w:rPr>
              <w:t xml:space="preserve">Supera los valores inferiores, </w:t>
            </w:r>
            <w:r>
              <w:rPr>
                <w:b/>
                <w:i w:val="0"/>
              </w:rPr>
              <w:t>cuando la evaluación y la medición previstas en el artículo 6.1 indiquen que existe riesgo para su salud</w:t>
            </w:r>
            <w:r>
              <w:rPr>
                <w:b w:val="0"/>
                <w:i w:val="0"/>
              </w:rPr>
            </w:r>
          </w:p>
        </w:tc>
        <w:tc>
          <w:tcPr>
            <w:tcW w:type="dxa" w:w="3137"/>
          </w:tcPr>
          <w:p>
            <w:pPr>
              <w:pStyle w:val="Tabla"/>
            </w:pPr>
            <w:r/>
            <w:r>
              <w:rPr>
                <w:b w:val="0"/>
                <w:i w:val="0"/>
              </w:rPr>
            </w:r>
            <w:r>
              <w:rPr>
                <w:b/>
                <w:i w:val="0"/>
              </w:rPr>
              <w:t>Control audiométrico preventivo</w:t>
            </w:r>
            <w:r>
              <w:rPr>
                <w:b w:val="0"/>
                <w:i w:val="0"/>
              </w:rPr>
            </w:r>
          </w:p>
        </w:tc>
        <w:tc>
          <w:tcPr>
            <w:tcW w:type="dxa" w:w="3137"/>
          </w:tcPr>
          <w:p>
            <w:pPr>
              <w:pStyle w:val="Tabla"/>
            </w:pPr>
            <w:r/>
            <w:r>
              <w:rPr>
                <w:b w:val="0"/>
                <w:i w:val="0"/>
              </w:rPr>
            </w:r>
            <w:r>
              <w:rPr>
                <w:b/>
                <w:i w:val="0"/>
              </w:rPr>
              <w:t>Cada cinco años</w:t>
            </w:r>
            <w:r>
              <w:rPr>
                <w:b w:val="0"/>
                <w:i w:val="0"/>
              </w:rPr>
            </w:r>
          </w:p>
        </w:tc>
      </w:tr>
    </w:tbl>
    <w:p>
      <w:pPr/>
    </w:p>
    <w:p>
      <w:pPr/>
      <w:r>
        <w:rPr>
          <w:b w:val="0"/>
          <w:i w:val="0"/>
        </w:rPr>
        <w:t xml:space="preserve">Su finalidad es </w:t>
      </w:r>
      <w:r>
        <w:rPr>
          <w:b/>
          <w:i w:val="0"/>
        </w:rPr>
        <w:t>el diagnóstico precoz de cualquier pérdida de audición debida al ruido y la</w:t>
      </w:r>
      <w:r>
        <w:t xml:space="preserve"> </w:t>
      </w:r>
      <w:r>
        <w:rPr>
          <w:b/>
          <w:i w:val="0"/>
        </w:rPr>
        <w:t>preservación de la función auditiva</w:t>
      </w:r>
      <w:r>
        <w:rPr>
          <w:b w:val="0"/>
          <w:i w:val="0"/>
        </w:rPr>
        <w:t xml:space="preserve"> (11.2), y el trabajador </w:t>
      </w:r>
      <w:r>
        <w:rPr>
          <w:b/>
          <w:i w:val="0"/>
        </w:rPr>
        <w:t>tendrá acceso, previa solicitud, al</w:t>
      </w:r>
      <w:r>
        <w:t xml:space="preserve"> </w:t>
      </w:r>
      <w:r>
        <w:rPr>
          <w:b/>
          <w:i w:val="0"/>
        </w:rPr>
        <w:t>historial que le afecte personalmente</w:t>
      </w:r>
      <w:r>
        <w:rPr>
          <w:b w:val="0"/>
          <w:i w:val="0"/>
        </w:rPr>
        <w:t xml:space="preserve"> (11.3). Si el control revela una lesión que el médico</w:t>
      </w:r>
      <w:r>
        <w:t xml:space="preserve"> </w:t>
      </w:r>
      <w:r>
        <w:rPr>
          <w:b w:val="0"/>
          <w:i w:val="0"/>
        </w:rPr>
        <w:t xml:space="preserve">atribuye al ruido del trabajo, el empresario deberá </w:t>
      </w:r>
      <w:r>
        <w:rPr>
          <w:b/>
          <w:i w:val="0"/>
        </w:rPr>
        <w:t>revisar la evaluación de los riesgos</w:t>
      </w:r>
      <w:r>
        <w:rPr>
          <w:b w:val="0"/>
          <w:i w:val="0"/>
        </w:rPr>
        <w:t>,</w:t>
      </w:r>
      <w:r>
        <w:t xml:space="preserve"> </w:t>
      </w:r>
      <w:r>
        <w:rPr>
          <w:b w:val="0"/>
          <w:i w:val="0"/>
        </w:rPr>
      </w:r>
      <w:r>
        <w:rPr>
          <w:b/>
          <w:i w:val="0"/>
        </w:rPr>
        <w:t>revisar las medidas previstas para eliminar o reducir los riesgos</w:t>
      </w:r>
      <w:r>
        <w:rPr>
          <w:b w:val="0"/>
          <w:i w:val="0"/>
        </w:rPr>
        <w:t>, tener en cuenta las</w:t>
      </w:r>
      <w:r>
        <w:t xml:space="preserve"> </w:t>
      </w:r>
      <w:r>
        <w:rPr>
          <w:b w:val="0"/>
          <w:i w:val="0"/>
        </w:rPr>
        <w:t xml:space="preserve">recomendaciones del médico, </w:t>
      </w:r>
      <w:r>
        <w:rPr>
          <w:b/>
          <w:i w:val="0"/>
        </w:rPr>
        <w:t>incluida la posibilidad de asignar al trabajador otro trabajo donde no</w:t>
      </w:r>
      <w:r>
        <w:t xml:space="preserve"> </w:t>
      </w:r>
      <w:r>
        <w:rPr>
          <w:b/>
          <w:i w:val="0"/>
        </w:rPr>
        <w:t>exista riesgo de exposición</w:t>
      </w:r>
      <w:r>
        <w:rPr>
          <w:b w:val="0"/>
          <w:i w:val="0"/>
        </w:rPr>
        <w:t xml:space="preserve">, y </w:t>
      </w:r>
      <w:r>
        <w:rPr>
          <w:b/>
          <w:i w:val="0"/>
        </w:rPr>
        <w:t>disponer una vigilancia sistemática de la salud y el examen del</w:t>
      </w:r>
      <w:r>
        <w:t xml:space="preserve"> </w:t>
      </w:r>
      <w:r>
        <w:rPr>
          <w:b/>
          <w:i w:val="0"/>
        </w:rPr>
        <w:t>estado de salud de los demás trabajadores que hayan sufrido una exposición similar</w:t>
      </w:r>
      <w:r>
        <w:rPr>
          <w:b w:val="0"/>
          <w:i w:val="0"/>
        </w:rPr>
        <w:t xml:space="preserve"> (11.4). Un caso</w:t>
      </w:r>
      <w:r>
        <w:t xml:space="preserve"> </w:t>
      </w:r>
      <w:r>
        <w:rPr>
          <w:b w:val="0"/>
          <w:i w:val="0"/>
        </w:rPr>
        <w:t>detectado obliga a mirar a los compañeros.</w:t>
      </w:r>
    </w:p>
    <w:p>
      <w:pPr/>
      <w:r>
        <w:rPr>
          <w:b w:val="0"/>
          <w:i w:val="0"/>
        </w:rPr>
      </w:r>
      <w:r>
        <w:rPr>
          <w:b/>
          <w:i w:val="0"/>
        </w:rPr>
        <w:t>El daño: la hipoacusia por ruido, enfermedad profesional.</w:t>
      </w:r>
      <w:r>
        <w:rPr>
          <w:b w:val="0"/>
          <w:i w:val="0"/>
        </w:rPr>
        <w:t xml:space="preserve"> El cuadro del Real Decreto 1299/2006</w:t>
      </w:r>
      <w:r>
        <w:t xml:space="preserve"> </w:t>
      </w:r>
      <w:r>
        <w:rPr>
          <w:b w:val="0"/>
          <w:i w:val="0"/>
        </w:rPr>
        <w:t xml:space="preserve">(anexo 1, en la codificación vigente desde el 6 de mayo de 2018) recoge en el grupo 2, </w:t>
      </w:r>
      <w:r>
        <w:rPr>
          <w:b/>
          <w:i w:val="0"/>
        </w:rPr>
        <w:t>Enfermedades</w:t>
      </w:r>
      <w:r>
        <w:t xml:space="preserve"> </w:t>
      </w:r>
      <w:r>
        <w:rPr>
          <w:b/>
          <w:i w:val="0"/>
        </w:rPr>
        <w:t>profesionales causadas por agentes físicos</w:t>
      </w:r>
      <w:r>
        <w:rPr>
          <w:b w:val="0"/>
          <w:i w:val="0"/>
        </w:rPr>
        <w:t xml:space="preserve">, agente A, la </w:t>
      </w:r>
      <w:r>
        <w:rPr>
          <w:b/>
          <w:i w:val="0"/>
        </w:rPr>
        <w:t>Hipoacusia o sordera provocada por el</w:t>
      </w:r>
      <w:r>
        <w:t xml:space="preserve"> </w:t>
      </w:r>
      <w:r>
        <w:rPr>
          <w:b/>
          <w:i w:val="0"/>
        </w:rPr>
        <w:t>ruido</w:t>
      </w:r>
      <w:r>
        <w:rPr>
          <w:b w:val="0"/>
          <w:i w:val="0"/>
        </w:rPr>
        <w:t xml:space="preserve">: </w:t>
      </w:r>
      <w:r>
        <w:rPr>
          <w:b/>
          <w:i w:val="0"/>
        </w:rPr>
        <w:t>Sordera profesionales de tipo neurosensorial, frecuencias de 3 a 6 KHz, bilaterial</w:t>
      </w:r>
      <w:r>
        <w:t xml:space="preserve"> </w:t>
      </w:r>
      <w:r>
        <w:rPr>
          <w:b/>
          <w:i w:val="0"/>
        </w:rPr>
        <w:t>simétrica e irreversible</w:t>
      </w:r>
      <w:r>
        <w:rPr>
          <w:b w:val="0"/>
          <w:i w:val="0"/>
        </w:rPr>
        <w:t xml:space="preserve"> [así en el BOE], por </w:t>
      </w:r>
      <w:r>
        <w:rPr>
          <w:b/>
          <w:i w:val="0"/>
        </w:rPr>
        <w:t>Trabajos que exponen a ruidos continuos cuyo nivel</w:t>
      </w:r>
      <w:r>
        <w:t xml:space="preserve"> </w:t>
      </w:r>
      <w:r>
        <w:rPr>
          <w:b/>
          <w:i w:val="0"/>
        </w:rPr>
        <w:t>sonoro diario equivalente (según legislación vigente) sea igual o superior a 80 decibelios A,</w:t>
      </w:r>
      <w:r>
        <w:t xml:space="preserve"> </w:t>
      </w:r>
      <w:r>
        <w:rPr>
          <w:b/>
          <w:i w:val="0"/>
        </w:rPr>
        <w:t>especialmente:</w:t>
      </w:r>
      <w:r>
        <w:rPr>
          <w:b w:val="0"/>
          <w:i w:val="0"/>
        </w:rPr>
        <w:t xml:space="preserve"> una lista de actividades en la que figuran el código </w:t>
      </w:r>
      <w:r>
        <w:rPr>
          <w:b/>
          <w:i w:val="0"/>
        </w:rPr>
        <w:t>2A0109</w:t>
      </w:r>
      <w:r>
        <w:rPr>
          <w:b w:val="0"/>
          <w:i w:val="0"/>
        </w:rPr>
        <w:t xml:space="preserve"> (</w:t>
      </w:r>
      <w:r>
        <w:rPr>
          <w:b/>
          <w:i w:val="0"/>
        </w:rPr>
        <w:t>Salas de recreación</w:t>
      </w:r>
      <w:r>
        <w:t xml:space="preserve"> </w:t>
      </w:r>
      <w:r>
        <w:rPr>
          <w:b/>
          <w:i w:val="0"/>
        </w:rPr>
        <w:t>(discotecas, etc.)</w:t>
      </w:r>
      <w:r>
        <w:rPr>
          <w:b w:val="0"/>
          <w:i w:val="0"/>
        </w:rPr>
        <w:t xml:space="preserve">) y el </w:t>
      </w:r>
      <w:r>
        <w:rPr>
          <w:b/>
          <w:i w:val="0"/>
        </w:rPr>
        <w:t>2A0113</w:t>
      </w:r>
      <w:r>
        <w:rPr>
          <w:b w:val="0"/>
          <w:i w:val="0"/>
        </w:rPr>
        <w:t xml:space="preserve"> (</w:t>
      </w:r>
      <w:r>
        <w:rPr>
          <w:b/>
          <w:i w:val="0"/>
        </w:rPr>
        <w:t>Instalación y pruebas de equipos de amplificación de sonido.</w:t>
      </w:r>
      <w:r>
        <w:rPr>
          <w:b w:val="0"/>
          <w:i w:val="0"/>
        </w:rPr>
        <w:t>). El</w:t>
      </w:r>
      <w:r>
        <w:t xml:space="preserve"> </w:t>
      </w:r>
      <w:r>
        <w:rPr>
          <w:b w:val="0"/>
          <w:i w:val="0"/>
        </w:rPr>
        <w:t>2A0113 es la única actividad de la lista que nombra el oficio del sonido. El Protocolo de vigilancia sanitaria</w:t>
      </w:r>
      <w:r>
        <w:t xml:space="preserve"> </w:t>
      </w:r>
      <w:r>
        <w:rPr>
          <w:b w:val="0"/>
          <w:i w:val="0"/>
        </w:rPr>
        <w:t>específica de las personas trabajadoras expuestas a ruido (Ministerio de Sanidad, 2022) la describe:</w:t>
      </w:r>
      <w:r>
        <w:t xml:space="preserve"> </w:t>
      </w:r>
      <w:r>
        <w:rPr>
          <w:b w:val="0"/>
          <w:i w:val="0"/>
        </w:rPr>
      </w:r>
      <w:r>
        <w:rPr>
          <w:b/>
          <w:i w:val="0"/>
        </w:rPr>
        <w:t>es una sordera irreversible de tipo neurosensorial, por afectación de las células ciliadas del</w:t>
      </w:r>
      <w:r>
        <w:t xml:space="preserve"> </w:t>
      </w:r>
      <w:r>
        <w:rPr>
          <w:b/>
          <w:i w:val="0"/>
        </w:rPr>
        <w:t>oído interno</w:t>
      </w:r>
      <w:r>
        <w:rPr>
          <w:b w:val="0"/>
          <w:i w:val="0"/>
        </w:rPr>
        <w:t xml:space="preserve">; </w:t>
      </w:r>
      <w:r>
        <w:rPr>
          <w:b/>
          <w:i w:val="0"/>
        </w:rPr>
        <w:t>el daño se suele iniciar con una pérdida que afecta a las frecuencias de 3000, 4000</w:t>
      </w:r>
      <w:r>
        <w:t xml:space="preserve"> </w:t>
      </w:r>
      <w:r>
        <w:rPr>
          <w:b/>
          <w:i w:val="0"/>
        </w:rPr>
        <w:t>y 6000 Hz con recuperación a 8000 Hz</w:t>
      </w:r>
      <w:r>
        <w:rPr>
          <w:b w:val="0"/>
          <w:i w:val="0"/>
        </w:rPr>
        <w:t xml:space="preserve">, y progresa </w:t>
      </w:r>
      <w:r>
        <w:rPr>
          <w:b/>
          <w:i w:val="0"/>
        </w:rPr>
        <w:t>sobre todo</w:t>
      </w:r>
      <w:r>
        <w:rPr>
          <w:b w:val="0"/>
          <w:i w:val="0"/>
        </w:rPr>
        <w:t xml:space="preserve"> en </w:t>
      </w:r>
      <w:r>
        <w:rPr>
          <w:b/>
          <w:i w:val="0"/>
        </w:rPr>
        <w:t>la de 4000 Hz</w:t>
      </w:r>
      <w:r>
        <w:rPr>
          <w:b w:val="0"/>
          <w:i w:val="0"/>
        </w:rPr>
        <w:t xml:space="preserve">; </w:t>
      </w:r>
      <w:r>
        <w:rPr>
          <w:b/>
          <w:i w:val="0"/>
        </w:rPr>
        <w:t>puede ir</w:t>
      </w:r>
      <w:r>
        <w:t xml:space="preserve"> </w:t>
      </w:r>
      <w:r>
        <w:rPr>
          <w:b/>
          <w:i w:val="0"/>
        </w:rPr>
        <w:t>acompañada de acúfenos o de síndrome vestibular</w:t>
      </w:r>
      <w:r>
        <w:rPr>
          <w:b w:val="0"/>
          <w:i w:val="0"/>
        </w:rPr>
        <w:t xml:space="preserve">; y </w:t>
      </w:r>
      <w:r>
        <w:rPr>
          <w:b/>
          <w:i w:val="0"/>
        </w:rPr>
        <w:t>si la exposición a ruido cesa, no suele</w:t>
      </w:r>
      <w:r>
        <w:t xml:space="preserve"> </w:t>
      </w:r>
      <w:r>
        <w:rPr>
          <w:b/>
          <w:i w:val="0"/>
        </w:rPr>
        <w:t>progresar</w:t>
      </w:r>
      <w:r>
        <w:rPr>
          <w:b w:val="0"/>
          <w:i w:val="0"/>
        </w:rPr>
        <w:t xml:space="preserve">. El mismo protocolo advierte que </w:t>
      </w:r>
      <w:r>
        <w:rPr>
          <w:b/>
          <w:i w:val="0"/>
        </w:rPr>
        <w:t>los sonidos puros son más peligrosos para el oído</w:t>
      </w:r>
      <w:r>
        <w:rPr>
          <w:b w:val="0"/>
          <w:i w:val="0"/>
        </w:rPr>
        <w:t>:</w:t>
      </w:r>
      <w:r>
        <w:t xml:space="preserve"> </w:t>
      </w:r>
      <w:r>
        <w:rPr>
          <w:b w:val="0"/>
          <w:i w:val="0"/>
        </w:rPr>
        <w:t>un tono de prueba o una realimentación son sonidos de ese tipo (la aplicación es de este tema).</w:t>
      </w:r>
    </w:p>
    <w:p>
      <w:pPr/>
      <w:r>
        <w:rPr>
          <w:b w:val="0"/>
          <w:i w:val="0"/>
        </w:rPr>
      </w:r>
      <w:r>
        <w:rPr>
          <w:b/>
          <w:i w:val="0"/>
        </w:rPr>
        <w:t>Los auriculares, según el INSST.</w:t>
      </w:r>
      <w:r>
        <w:rPr>
          <w:b w:val="0"/>
          <w:i w:val="0"/>
        </w:rPr>
        <w:t xml:space="preserve"> El real decreto no nombra los auriculares. Los tratan los dos documentos técnicos del INSST previstos</w:t>
      </w:r>
      <w:r>
        <w:t xml:space="preserve"> </w:t>
      </w:r>
      <w:r>
        <w:rPr>
          <w:b w:val="0"/>
          <w:i w:val="0"/>
        </w:rPr>
        <w:t>en su disposición adicional segunda, que no son vinculantes. El Código de conducta (</w:t>
      </w:r>
      <w:r>
        <w:rPr>
          <w:b w:val="0"/>
          <w:i/>
        </w:rPr>
        <w:t>Ruido en los</w:t>
      </w:r>
      <w:r>
        <w:t xml:space="preserve"> </w:t>
      </w:r>
      <w:r>
        <w:rPr>
          <w:b w:val="0"/>
          <w:i/>
        </w:rPr>
        <w:t>sectores de la música y el ocio</w:t>
      </w:r>
      <w:r>
        <w:rPr>
          <w:b w:val="0"/>
          <w:i w:val="0"/>
        </w:rPr>
        <w:t>, 2011) dedica su apéndice 4 a los estudios de grabación de música, y ese apéndice dice que sus</w:t>
      </w:r>
      <w:r>
        <w:t xml:space="preserve"> </w:t>
      </w:r>
      <w:r>
        <w:rPr>
          <w:b w:val="0"/>
          <w:i w:val="0"/>
        </w:rPr>
        <w:t xml:space="preserve">recomendaciones </w:t>
      </w:r>
      <w:r>
        <w:rPr>
          <w:b/>
          <w:i w:val="0"/>
        </w:rPr>
        <w:t>también podrían aplicarse a la emisión de música</w:t>
      </w:r>
      <w:r>
        <w:rPr>
          <w:b w:val="0"/>
          <w:i w:val="0"/>
        </w:rPr>
        <w:t>; extenderlas a la radio y la</w:t>
      </w:r>
      <w:r>
        <w:t xml:space="preserve"> </w:t>
      </w:r>
      <w:r>
        <w:rPr>
          <w:b w:val="0"/>
          <w:i w:val="0"/>
        </w:rPr>
        <w:t>televisión en general es lectura de este tema.</w:t>
      </w:r>
    </w:p>
    <w:p>
      <w:pPr/>
      <w:r>
        <w:rPr>
          <w:b w:val="0"/>
          <w:i w:val="0"/>
        </w:rPr>
      </w:r>
      <w:r>
        <w:rPr>
          <w:b/>
          <w:i w:val="0"/>
        </w:rPr>
        <w:t>La sala de control.</w:t>
      </w:r>
      <w:r>
        <w:rPr>
          <w:b w:val="0"/>
          <w:i w:val="0"/>
        </w:rPr>
        <w:t xml:space="preserve"> </w:t>
      </w:r>
      <w:r>
        <w:rPr>
          <w:b/>
          <w:i w:val="0"/>
        </w:rPr>
        <w:t>Los niveles de los monitores de las salas de control deberían reducirse</w:t>
      </w:r>
      <w:r>
        <w:t xml:space="preserve"> </w:t>
      </w:r>
      <w:r>
        <w:rPr>
          <w:b/>
          <w:i w:val="0"/>
        </w:rPr>
        <w:t>al mínimo nivel de escucha que sea factible cuando efectúen grabaciones, sobregrabaciones de pistas o</w:t>
      </w:r>
      <w:r>
        <w:t xml:space="preserve"> </w:t>
      </w:r>
      <w:r>
        <w:rPr>
          <w:b/>
          <w:i w:val="0"/>
        </w:rPr>
        <w:t>mezclas.</w:t>
      </w:r>
      <w:r>
        <w:rPr>
          <w:b w:val="0"/>
          <w:i w:val="0"/>
        </w:rPr>
        <w:t xml:space="preserve"> El Código explica por qué: </w:t>
      </w:r>
      <w:r>
        <w:rPr>
          <w:b/>
          <w:i w:val="0"/>
        </w:rPr>
        <w:t>es frecuente que el técnico de sonido necesite subir el</w:t>
      </w:r>
      <w:r>
        <w:t xml:space="preserve"> </w:t>
      </w:r>
      <w:r>
        <w:rPr>
          <w:b/>
          <w:i w:val="0"/>
        </w:rPr>
        <w:t>volumen de piezas silenciosas de música con propósitos analíticos. Si estos niveles de escucha se</w:t>
      </w:r>
      <w:r>
        <w:t xml:space="preserve"> </w:t>
      </w:r>
      <w:r>
        <w:rPr>
          <w:b/>
          <w:i w:val="0"/>
        </w:rPr>
        <w:t>mantuvieran durante los pasajes con sonidos intensos, probablemente se superara incluso el nivel de</w:t>
      </w:r>
      <w:r>
        <w:t xml:space="preserve"> </w:t>
      </w:r>
      <w:r>
        <w:rPr>
          <w:b/>
          <w:i w:val="0"/>
        </w:rPr>
        <w:t>pico que da lugar a una acción.</w:t>
      </w:r>
      <w:r>
        <w:rPr>
          <w:b w:val="0"/>
          <w:i w:val="0"/>
        </w:rPr>
        <w:t xml:space="preserve"> Y propone como alternativa </w:t>
      </w:r>
      <w:r>
        <w:rPr>
          <w:b/>
          <w:i w:val="0"/>
        </w:rPr>
        <w:t>limitar el nivel sonoro máximo que</w:t>
      </w:r>
      <w:r>
        <w:t xml:space="preserve"> </w:t>
      </w:r>
      <w:r>
        <w:rPr>
          <w:b/>
          <w:i w:val="0"/>
        </w:rPr>
        <w:t>podría alcanzar el sistema (por ejemplo, 80 dB(A) para una sesión de 8 horas o bien 87 dB(A) para</w:t>
      </w:r>
      <w:r>
        <w:t xml:space="preserve"> </w:t>
      </w:r>
      <w:r>
        <w:rPr>
          <w:b/>
          <w:i w:val="0"/>
        </w:rPr>
        <w:t>una sesión de 3 horas)</w:t>
      </w:r>
      <w:r>
        <w:rPr>
          <w:b w:val="0"/>
          <w:i w:val="0"/>
        </w:rPr>
        <w:t xml:space="preserve">, con </w:t>
      </w:r>
      <w:r>
        <w:rPr>
          <w:b/>
          <w:i w:val="0"/>
        </w:rPr>
        <w:t>un simple pulsador en la mesa de mezclas que permita una ganancia</w:t>
      </w:r>
      <w:r>
        <w:t xml:space="preserve"> </w:t>
      </w:r>
      <w:r>
        <w:rPr>
          <w:b/>
          <w:i w:val="0"/>
        </w:rPr>
        <w:t>máxima mientras se encuentre presionado</w:t>
      </w:r>
      <w:r>
        <w:rPr>
          <w:b w:val="0"/>
          <w:i w:val="0"/>
        </w:rPr>
        <w:t xml:space="preserve">. Añade que </w:t>
      </w:r>
      <w:r>
        <w:rPr>
          <w:b/>
          <w:i w:val="0"/>
        </w:rPr>
        <w:t>las salas de control únicamente deberían</w:t>
      </w:r>
      <w:r>
        <w:t xml:space="preserve"> </w:t>
      </w:r>
      <w:r>
        <w:rPr>
          <w:b/>
          <w:i w:val="0"/>
        </w:rPr>
        <w:t>estar ocupadas por el personal imprescindible</w:t>
      </w:r>
      <w:r>
        <w:rPr>
          <w:b w:val="0"/>
          <w:i w:val="0"/>
        </w:rPr>
        <w:t>.</w:t>
      </w:r>
    </w:p>
    <w:p>
      <w:pPr/>
      <w:r>
        <w:rPr>
          <w:b w:val="0"/>
          <w:i w:val="0"/>
        </w:rPr>
      </w:r>
      <w:r>
        <w:rPr>
          <w:b/>
          <w:i w:val="0"/>
        </w:rPr>
        <w:t>Los auriculares.</w:t>
      </w:r>
      <w:r>
        <w:rPr>
          <w:b w:val="0"/>
          <w:i w:val="0"/>
        </w:rPr>
        <w:t xml:space="preserve"> Las ideas que el Código da y que más se preguntan:</w:t>
      </w:r>
    </w:p>
    <w:p>
      <w:pPr>
        <w:pStyle w:val="ListBullet"/>
      </w:pPr>
      <w:r>
        <w:rPr>
          <w:b w:val="0"/>
          <w:i w:val="0"/>
        </w:rPr>
        <w:t xml:space="preserve">Suben el nivel: </w:t>
      </w:r>
      <w:r>
        <w:rPr>
          <w:b/>
          <w:i w:val="0"/>
        </w:rPr>
        <w:t>cuando se utilizan auriculares, la tendencia es que los niveles de ruido</w:t>
      </w:r>
      <w:r>
        <w:t xml:space="preserve"> </w:t>
      </w:r>
      <w:r>
        <w:rPr>
          <w:b/>
          <w:i w:val="0"/>
        </w:rPr>
        <w:t>generados en los oídos acaben siendo más fuertes que los existentes en el local. Para contrarrestar</w:t>
      </w:r>
      <w:r>
        <w:t xml:space="preserve"> </w:t>
      </w:r>
      <w:r>
        <w:rPr>
          <w:b/>
          <w:i w:val="0"/>
        </w:rPr>
        <w:t>este efecto, lo más lógico es utilizar auriculares provistos de limitadores</w:t>
      </w:r>
      <w:r>
        <w:rPr>
          <w:b w:val="0"/>
          <w:i w:val="0"/>
        </w:rPr>
        <w:t xml:space="preserve">; </w:t>
      </w:r>
      <w:r>
        <w:rPr>
          <w:b/>
          <w:i w:val="0"/>
        </w:rPr>
        <w:t>una buena práctica</w:t>
      </w:r>
      <w:r>
        <w:t xml:space="preserve"> </w:t>
      </w:r>
      <w:r>
        <w:rPr>
          <w:b/>
          <w:i w:val="0"/>
        </w:rPr>
        <w:t>sería comprobar anualmente todos los auriculares limitados, para garantizar que el limitador</w:t>
      </w:r>
      <w:r>
        <w:t xml:space="preserve"> </w:t>
      </w:r>
      <w:r>
        <w:rPr>
          <w:b/>
          <w:i w:val="0"/>
        </w:rPr>
        <w:t>funciona correctamente</w:t>
      </w:r>
      <w:r>
        <w:rPr>
          <w:b w:val="0"/>
          <w:i w:val="0"/>
        </w:rPr>
        <w:t>.</w:t>
      </w:r>
    </w:p>
    <w:p>
      <w:pPr>
        <w:pStyle w:val="ListBullet"/>
      </w:pPr>
      <w:r>
        <w:rPr>
          <w:b w:val="0"/>
          <w:i w:val="0"/>
        </w:rPr>
        <w:t xml:space="preserve">No son protectores: </w:t>
      </w:r>
      <w:r>
        <w:rPr>
          <w:b/>
          <w:i w:val="0"/>
        </w:rPr>
        <w:t>la mayor parte de los auriculares ofrecen una protección escasa o nula frente</w:t>
      </w:r>
      <w:r>
        <w:t xml:space="preserve"> </w:t>
      </w:r>
      <w:r>
        <w:rPr>
          <w:b/>
          <w:i w:val="0"/>
        </w:rPr>
        <w:t>al ruido ambiental. El único tipo de auriculares que puede considerarse como protector auditivo es</w:t>
      </w:r>
      <w:r>
        <w:t xml:space="preserve"> </w:t>
      </w:r>
      <w:r>
        <w:rPr>
          <w:b/>
          <w:i w:val="0"/>
        </w:rPr>
        <w:t>aquel que se encuentre integrado en unas orejeras.</w:t>
      </w:r>
      <w:r>
        <w:rPr>
          <w:b w:val="0"/>
          <w:i w:val="0"/>
        </w:rPr>
        <w:t xml:space="preserve"> Y </w:t>
      </w:r>
      <w:r>
        <w:rPr>
          <w:b/>
          <w:i w:val="0"/>
        </w:rPr>
        <w:t>no se deben confundir los</w:t>
      </w:r>
      <w:r>
        <w:t xml:space="preserve"> </w:t>
      </w:r>
      <w:r>
        <w:rPr>
          <w:b/>
          <w:i w:val="0"/>
        </w:rPr>
        <w:t>diferentes tipos de auriculares con los protectores auditivos</w:t>
      </w:r>
      <w:r>
        <w:rPr>
          <w:b w:val="0"/>
          <w:i w:val="0"/>
        </w:rPr>
        <w:t xml:space="preserve"> «no pasivos», que llevan un sistema</w:t>
      </w:r>
      <w:r>
        <w:t xml:space="preserve"> </w:t>
      </w:r>
      <w:r>
        <w:rPr>
          <w:b w:val="0"/>
          <w:i w:val="0"/>
        </w:rPr>
        <w:t>de restauración electrónica del sonido para oír las señales del exterior. Lo mismo vale para los monitores</w:t>
      </w:r>
      <w:r>
        <w:t xml:space="preserve"> </w:t>
      </w:r>
      <w:r>
        <w:rPr>
          <w:b w:val="0"/>
          <w:i w:val="0"/>
        </w:rPr>
        <w:t xml:space="preserve">intraauriculares: </w:t>
      </w:r>
      <w:r>
        <w:rPr>
          <w:b/>
          <w:i w:val="0"/>
        </w:rPr>
        <w:t>habitualmente los IEM y los monitores de auricular no tienen la consideración</w:t>
      </w:r>
      <w:r>
        <w:t xml:space="preserve"> </w:t>
      </w:r>
      <w:r>
        <w:rPr>
          <w:b/>
          <w:i w:val="0"/>
        </w:rPr>
        <w:t>de protección auditiva individual</w:t>
      </w:r>
      <w:r>
        <w:rPr>
          <w:b w:val="0"/>
          <w:i w:val="0"/>
        </w:rPr>
        <w:t xml:space="preserve">; </w:t>
      </w:r>
      <w:r>
        <w:rPr>
          <w:b/>
          <w:i w:val="0"/>
        </w:rPr>
        <w:t>se recomienda firmemente el uso de limitadores en los IEM y</w:t>
      </w:r>
      <w:r>
        <w:t xml:space="preserve"> </w:t>
      </w:r>
      <w:r>
        <w:rPr>
          <w:b/>
          <w:i w:val="0"/>
        </w:rPr>
        <w:t>en los monitores de auricular</w:t>
      </w:r>
      <w:r>
        <w:rPr>
          <w:b w:val="0"/>
          <w:i w:val="0"/>
        </w:rPr>
        <w:t>.</w:t>
      </w:r>
    </w:p>
    <w:p>
      <w:pPr>
        <w:pStyle w:val="ListBullet"/>
      </w:pPr>
      <w:r>
        <w:rPr>
          <w:b w:val="0"/>
          <w:i w:val="0"/>
        </w:rPr>
        <w:t xml:space="preserve">Monoaurales: </w:t>
      </w:r>
      <w:r>
        <w:rPr>
          <w:b/>
          <w:i w:val="0"/>
        </w:rPr>
        <w:t>cuando se utilicen auriculares monoaurales se debe intentar cambiar el auricular de</w:t>
      </w:r>
      <w:r>
        <w:t xml:space="preserve"> </w:t>
      </w:r>
      <w:r>
        <w:rPr>
          <w:b/>
          <w:i w:val="0"/>
        </w:rPr>
        <w:t>un oído a otro cada cierto tiempo, de manera que la exposición se reparta entre ambos oídos.</w:t>
      </w:r>
      <w:r>
        <w:rPr>
          <w:b w:val="0"/>
          <w:i w:val="0"/>
        </w:rPr>
      </w:r>
    </w:p>
    <w:p>
      <w:pPr>
        <w:pStyle w:val="ListBullet"/>
      </w:pPr>
      <w:r>
        <w:rPr>
          <w:b w:val="0"/>
          <w:i w:val="0"/>
        </w:rPr>
        <w:t xml:space="preserve">Buenas prácticas: </w:t>
      </w:r>
      <w:r>
        <w:rPr>
          <w:b/>
          <w:i w:val="0"/>
        </w:rPr>
        <w:t>no se deberían compartir los auriculares. En los casos en los que esto sea</w:t>
      </w:r>
      <w:r>
        <w:t xml:space="preserve"> </w:t>
      </w:r>
      <w:r>
        <w:rPr>
          <w:b/>
          <w:i w:val="0"/>
        </w:rPr>
        <w:t>inevitable, se deberían entregar a cada usuario sus propias almohadillas para los auriculares y</w:t>
      </w:r>
      <w:r>
        <w:t xml:space="preserve"> </w:t>
      </w:r>
      <w:r>
        <w:rPr>
          <w:b/>
          <w:i w:val="0"/>
        </w:rPr>
        <w:t>sus propios micrófonos</w:t>
      </w:r>
      <w:r>
        <w:rPr>
          <w:b w:val="0"/>
          <w:i w:val="0"/>
        </w:rPr>
        <w:t xml:space="preserve">; y </w:t>
      </w:r>
      <w:r>
        <w:rPr>
          <w:b/>
          <w:i w:val="0"/>
        </w:rPr>
        <w:t>la reducción de los niveles de ruido ambientales permitirá a los</w:t>
      </w:r>
      <w:r>
        <w:t xml:space="preserve"> </w:t>
      </w:r>
      <w:r>
        <w:rPr>
          <w:b/>
          <w:i w:val="0"/>
        </w:rPr>
        <w:t>usuarios de auriculares mantener sus niveles de escucha tan bajos como sea posible</w:t>
      </w:r>
      <w:r>
        <w:rPr>
          <w:b w:val="0"/>
          <w:i w:val="0"/>
        </w:rPr>
        <w:t>.</w:t>
      </w:r>
    </w:p>
    <w:p>
      <w:pPr>
        <w:pStyle w:val="ListBullet"/>
      </w:pPr>
      <w:r>
        <w:rPr>
          <w:b w:val="0"/>
          <w:i w:val="0"/>
        </w:rPr>
        <w:t xml:space="preserve">Pruebas de sonido: </w:t>
      </w:r>
      <w:r>
        <w:rPr>
          <w:b/>
          <w:i w:val="0"/>
        </w:rPr>
        <w:t>todas las comprobaciones de sonido deberían realizarse con la presencia del</w:t>
      </w:r>
      <w:r>
        <w:t xml:space="preserve"> </w:t>
      </w:r>
      <w:r>
        <w:rPr>
          <w:b/>
          <w:i w:val="0"/>
        </w:rPr>
        <w:t>menor número posible de personas</w:t>
      </w:r>
      <w:r>
        <w:rPr>
          <w:b w:val="0"/>
          <w:i w:val="0"/>
        </w:rPr>
        <w:t>.</w:t>
      </w:r>
    </w:p>
    <w:p>
      <w:pPr>
        <w:pStyle w:val="ListBullet"/>
      </w:pPr>
      <w:r>
        <w:rPr>
          <w:b w:val="0"/>
          <w:i w:val="0"/>
        </w:rPr>
        <w:t xml:space="preserve">Avisar: </w:t>
      </w:r>
      <w:r>
        <w:rPr>
          <w:b/>
          <w:i w:val="0"/>
        </w:rPr>
        <w:t>se debería promover que los trabajadores informen a sus empresarios de nuevas situaciones</w:t>
      </w:r>
      <w:r>
        <w:t xml:space="preserve"> </w:t>
      </w:r>
      <w:r>
        <w:rPr>
          <w:b/>
          <w:i w:val="0"/>
        </w:rPr>
        <w:t>peligrosas asociadas al ruido o de la pérdida de audición o la aparición de tinnitus.</w:t>
      </w:r>
      <w:r>
        <w:rPr>
          <w:b w:val="0"/>
          <w:i w:val="0"/>
        </w:rPr>
      </w:r>
    </w:p>
    <w:p>
      <w:pPr/>
      <w:r>
        <w:rPr>
          <w:b w:val="0"/>
          <w:i w:val="0"/>
        </w:rPr>
        <w:t>Aplicado al presentador por este tema: el nivel de los auriculares se ajusta al mínimo que</w:t>
      </w:r>
      <w:r>
        <w:t xml:space="preserve"> </w:t>
      </w:r>
      <w:r>
        <w:rPr>
          <w:b w:val="0"/>
          <w:i w:val="0"/>
        </w:rPr>
        <w:t>permite oírse y oír a los demás, se usan los auriculares propios o con almohadillas propias, y</w:t>
      </w:r>
      <w:r>
        <w:t xml:space="preserve"> </w:t>
      </w:r>
      <w:r>
        <w:rPr>
          <w:b w:val="0"/>
          <w:i w:val="0"/>
        </w:rPr>
        <w:t>cualquier pitido, zumbido o pérdida de audición se comunica (artículo 29.2.4.º de la Ley 31/1995).</w:t>
      </w:r>
    </w:p>
    <w:p>
      <w:pPr>
        <w:pStyle w:val="Heading3"/>
      </w:pPr>
      <w:r>
        <w:rPr>
          <w:b w:val="0"/>
          <w:i w:val="0"/>
        </w:rPr>
        <w:t>18.3.7 Exteriores y conexiones en directo</w:t>
      </w:r>
    </w:p>
    <w:p>
      <w:pPr/>
      <w:r>
        <w:rPr>
          <w:b w:val="0"/>
          <w:i w:val="0"/>
        </w:rPr>
        <w:t>Un programa desde una feria, un estadio o una plaza, o una conexión en directo desde la calle, saca</w:t>
      </w:r>
      <w:r>
        <w:t xml:space="preserve"> </w:t>
      </w:r>
      <w:r>
        <w:rPr>
          <w:b w:val="0"/>
          <w:i w:val="0"/>
        </w:rPr>
        <w:t>al presentador del estudio. Para los riesgos del lugar, el Libro de estilo de 2004 (apartado 5.6, «Dificultades») fija el criterio de la</w:t>
      </w:r>
      <w:r>
        <w:t xml:space="preserve"> </w:t>
      </w:r>
      <w:r>
        <w:rPr>
          <w:b w:val="0"/>
          <w:i w:val="0"/>
        </w:rPr>
        <w:t xml:space="preserve">casa: </w:t>
      </w:r>
      <w:r>
        <w:rPr>
          <w:b/>
          <w:i w:val="0"/>
        </w:rPr>
        <w:t>«Una buena previsión ayuda a evitar situaciones de compromiso pero hay que tener presente que</w:t>
      </w:r>
      <w:r>
        <w:t xml:space="preserve"> </w:t>
      </w:r>
      <w:r>
        <w:rPr>
          <w:b/>
          <w:i w:val="0"/>
        </w:rPr>
        <w:t>ninguna información vale una vida, ni siquiera ponerla en peligro. La profesión, a veces, tiene</w:t>
      </w:r>
      <w:r>
        <w:t xml:space="preserve"> </w:t>
      </w:r>
      <w:r>
        <w:rPr>
          <w:b/>
          <w:i w:val="0"/>
        </w:rPr>
        <w:t>riesgos, pero las actitudes temerarias nunca son recomendables: un periodista no es mejor porque se</w:t>
      </w:r>
      <w:r>
        <w:t xml:space="preserve"> </w:t>
      </w:r>
      <w:r>
        <w:rPr>
          <w:b/>
          <w:i w:val="0"/>
        </w:rPr>
        <w:t>arriesgue, sino porque vuelve y lo cuenta.»</w:t>
      </w:r>
      <w:r>
        <w:rPr>
          <w:b w:val="0"/>
          <w:i w:val="0"/>
        </w:rPr>
        <w:t xml:space="preserve"> Y localiza esas dificultades </w:t>
      </w:r>
      <w:r>
        <w:rPr>
          <w:b/>
          <w:i w:val="0"/>
        </w:rPr>
        <w:t>cuando el trabajo de</w:t>
      </w:r>
      <w:r>
        <w:t xml:space="preserve"> </w:t>
      </w:r>
      <w:r>
        <w:rPr>
          <w:b/>
          <w:i w:val="0"/>
        </w:rPr>
        <w:t>calle se desarrolla en situaciones extremas —incendios, accidentes graves en lugares de difícil</w:t>
      </w:r>
      <w:r>
        <w:t xml:space="preserve"> </w:t>
      </w:r>
      <w:r>
        <w:rPr>
          <w:b/>
          <w:i w:val="0"/>
        </w:rPr>
        <w:t>acceso o situaciones meteorológicas adversas—</w:t>
      </w:r>
      <w:r>
        <w:rPr>
          <w:b w:val="0"/>
          <w:i w:val="0"/>
        </w:rPr>
        <w:t>.</w:t>
      </w:r>
    </w:p>
    <w:p>
      <w:pPr/>
      <w:r>
        <w:rPr>
          <w:b w:val="0"/>
          <w:i w:val="0"/>
        </w:rPr>
      </w:r>
      <w:r>
        <w:rPr>
          <w:b/>
          <w:i w:val="0"/>
        </w:rPr>
        <w:t>Los cables en el suelo.</w:t>
      </w:r>
      <w:r>
        <w:rPr>
          <w:b w:val="0"/>
          <w:i w:val="0"/>
        </w:rPr>
        <w:t xml:space="preserve"> El RD 486/1997, de lugares de trabajo, exige que </w:t>
      </w:r>
      <w:r>
        <w:rPr>
          <w:b/>
          <w:i w:val="0"/>
        </w:rPr>
        <w:t>«Las zonas de paso,</w:t>
      </w:r>
      <w:r>
        <w:t xml:space="preserve"> </w:t>
      </w:r>
      <w:r>
        <w:rPr>
          <w:b/>
          <w:i w:val="0"/>
        </w:rPr>
        <w:t>salidas y vías de circulación de los lugares de trabajo y, en especial, las salidas y vías de</w:t>
      </w:r>
      <w:r>
        <w:t xml:space="preserve"> </w:t>
      </w:r>
      <w:r>
        <w:rPr>
          <w:b/>
          <w:i w:val="0"/>
        </w:rPr>
        <w:t>circulación previstas para la evacuación en casos de emergencia, deberán permanecer libres de</w:t>
      </w:r>
      <w:r>
        <w:t xml:space="preserve"> </w:t>
      </w:r>
      <w:r>
        <w:rPr>
          <w:b/>
          <w:i w:val="0"/>
        </w:rPr>
        <w:t>obstáculos de forma que sea posible utilizarlas sin dificultades en todo momento.»</w:t>
      </w:r>
      <w:r>
        <w:rPr>
          <w:b w:val="0"/>
          <w:i w:val="0"/>
        </w:rPr>
        <w:t xml:space="preserve"> (anexo II.1) y</w:t>
      </w:r>
      <w:r>
        <w:t xml:space="preserve"> </w:t>
      </w:r>
      <w:r>
        <w:rPr>
          <w:b w:val="0"/>
          <w:i w:val="0"/>
        </w:rPr>
        <w:t xml:space="preserve">que </w:t>
      </w:r>
      <w:r>
        <w:rPr>
          <w:b/>
          <w:i w:val="0"/>
        </w:rPr>
        <w:t>«Los suelos de los locales de trabajo deberán ser fijos, estables y no resbaladizos, sin</w:t>
      </w:r>
      <w:r>
        <w:t xml:space="preserve"> </w:t>
      </w:r>
      <w:r>
        <w:rPr>
          <w:b/>
          <w:i w:val="0"/>
        </w:rPr>
        <w:t>irregularidades ni pendientes peligrosas.»</w:t>
      </w:r>
      <w:r>
        <w:rPr>
          <w:b w:val="0"/>
          <w:i w:val="0"/>
        </w:rPr>
        <w:t xml:space="preserve"> (anexo I.A, apartado 3.1.º). Una tirada de cable</w:t>
      </w:r>
      <w:r>
        <w:t xml:space="preserve"> </w:t>
      </w:r>
      <w:r>
        <w:rPr>
          <w:b w:val="0"/>
          <w:i w:val="0"/>
        </w:rPr>
        <w:t>cruzando un pasillo o una salida contraviene lo primero; cómo se tiende y se recoge el cable</w:t>
      </w:r>
      <w:r>
        <w:t xml:space="preserve"> </w:t>
      </w:r>
      <w:r>
        <w:rPr>
          <w:b w:val="0"/>
          <w:i w:val="0"/>
        </w:rPr>
        <w:t>(fuera del paso o cubierto con pasacables, nunca cruzando una calzada abierta al tráfico, sin</w:t>
      </w:r>
      <w:r>
        <w:t xml:space="preserve"> </w:t>
      </w:r>
      <w:r>
        <w:rPr>
          <w:b w:val="0"/>
          <w:i w:val="0"/>
        </w:rPr>
        <w:t>dejar bucles donde se pise) es práctica de oficio, sin norma publicada que la detalle.</w:t>
      </w:r>
    </w:p>
    <w:p>
      <w:pPr/>
      <w:r>
        <w:rPr>
          <w:b w:val="0"/>
          <w:i w:val="0"/>
        </w:rPr>
      </w:r>
      <w:r>
        <w:rPr>
          <w:b/>
          <w:i w:val="0"/>
        </w:rPr>
        <w:t>La meteorología.</w:t>
      </w:r>
      <w:r>
        <w:rPr>
          <w:b w:val="0"/>
          <w:i w:val="0"/>
        </w:rPr>
        <w:t xml:space="preserve"> Desde el 13 de mayo de 2023, la disposición adicional única del RD 486/1997</w:t>
      </w:r>
      <w:r>
        <w:t xml:space="preserve"> </w:t>
      </w:r>
      <w:r>
        <w:rPr>
          <w:b w:val="0"/>
          <w:i w:val="0"/>
        </w:rPr>
        <w:t xml:space="preserve">(introducida por el Real Decreto-ley 4/2023, de 11 de mayo) obliga, </w:t>
      </w:r>
      <w:r>
        <w:rPr>
          <w:b/>
          <w:i w:val="0"/>
        </w:rPr>
        <w:t>cuando se desarrollen trabajos</w:t>
      </w:r>
      <w:r>
        <w:t xml:space="preserve"> </w:t>
      </w:r>
      <w:r>
        <w:rPr>
          <w:b/>
          <w:i w:val="0"/>
        </w:rPr>
        <w:t>al aire libre y en los lugares de trabajo que, por la actividad desarrollada, no puedan quedar cerrados</w:t>
      </w:r>
      <w:r>
        <w:rPr>
          <w:b w:val="0"/>
          <w:i w:val="0"/>
        </w:rPr>
        <w:t xml:space="preserve">, a tomar </w:t>
      </w:r>
      <w:r>
        <w:rPr>
          <w:b/>
          <w:i w:val="0"/>
        </w:rPr>
        <w:t>medidas adecuadas para la protección de las personas trabajadoras frente a</w:t>
      </w:r>
      <w:r>
        <w:t xml:space="preserve"> </w:t>
      </w:r>
      <w:r>
        <w:rPr>
          <w:b/>
          <w:i w:val="0"/>
        </w:rPr>
        <w:t>cualquier riesgo relacionado con fenómenos meteorológicos adversos, incluyendo temperaturas</w:t>
      </w:r>
      <w:r>
        <w:t xml:space="preserve"> </w:t>
      </w:r>
      <w:r>
        <w:rPr>
          <w:b/>
          <w:i w:val="0"/>
        </w:rPr>
        <w:t>extremas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Clave</w:t>
            </w:r>
          </w:p>
        </w:tc>
        <w:tc>
          <w:tcPr>
            <w:tcW w:type="dxa" w:w="4706"/>
            <w:shd w:val="clear" w:color="auto" w:fill="E4E4E4"/>
          </w:tcPr>
          <w:p>
            <w:pPr>
              <w:pStyle w:val="Tablacabecera"/>
            </w:pPr>
            <w:r/>
            <w:r>
              <w:rPr>
                <w:b w:val="0"/>
                <w:i w:val="0"/>
              </w:rPr>
              <w:t>Qué dice la disposición</w:t>
            </w:r>
          </w:p>
        </w:tc>
      </w:tr>
      <w:tr>
        <w:tc>
          <w:tcPr>
            <w:tcW w:type="dxa" w:w="4706"/>
          </w:tcPr>
          <w:p>
            <w:pPr>
              <w:pStyle w:val="Tabla"/>
            </w:pPr>
            <w:r/>
            <w:r>
              <w:rPr>
                <w:b w:val="0"/>
                <w:i w:val="0"/>
              </w:rPr>
              <w:t>Qué cubre</w:t>
            </w:r>
          </w:p>
        </w:tc>
        <w:tc>
          <w:tcPr>
            <w:tcW w:type="dxa" w:w="4706"/>
          </w:tcPr>
          <w:p>
            <w:pPr>
              <w:pStyle w:val="Tabla"/>
            </w:pPr>
            <w:r/>
            <w:r>
              <w:rPr>
                <w:b w:val="0"/>
                <w:i w:val="0"/>
              </w:rPr>
            </w:r>
            <w:r>
              <w:rPr>
                <w:b/>
                <w:i w:val="0"/>
              </w:rPr>
              <w:t>Fenómenos meteorológicos adversos, incluyendo temperaturas extremas</w:t>
            </w:r>
            <w:r>
              <w:rPr>
                <w:b w:val="0"/>
                <w:i w:val="0"/>
              </w:rPr>
              <w:t>: calor, pero también frío, lluvia, viento o tormenta</w:t>
            </w:r>
          </w:p>
        </w:tc>
      </w:tr>
      <w:tr>
        <w:tc>
          <w:tcPr>
            <w:tcW w:type="dxa" w:w="4706"/>
          </w:tcPr>
          <w:p>
            <w:pPr>
              <w:pStyle w:val="Tabla"/>
            </w:pPr>
            <w:r/>
            <w:r>
              <w:rPr>
                <w:b w:val="0"/>
                <w:i w:val="0"/>
              </w:rPr>
              <w:t>De dónde salen las medidas</w:t>
            </w:r>
          </w:p>
        </w:tc>
        <w:tc>
          <w:tcPr>
            <w:tcW w:type="dxa" w:w="4706"/>
          </w:tcPr>
          <w:p>
            <w:pPr>
              <w:pStyle w:val="Tabla"/>
            </w:pPr>
            <w:r/>
            <w:r>
              <w:rPr>
                <w:b w:val="0"/>
                <w:i w:val="0"/>
              </w:rPr>
              <w:t xml:space="preserve">De la </w:t>
            </w:r>
            <w:r>
              <w:rPr>
                <w:b/>
                <w:i w:val="0"/>
              </w:rPr>
              <w:t>evaluación de riesgos</w:t>
            </w:r>
            <w:r>
              <w:rPr>
                <w:b w:val="0"/>
                <w:i w:val="0"/>
              </w:rPr>
              <w:t>, que mira el fenómeno, la tarea y la persona (</w:t>
            </w:r>
            <w:r>
              <w:rPr>
                <w:b/>
                <w:i w:val="0"/>
              </w:rPr>
              <w:t>características personales o el estado biológico conocido</w:t>
            </w:r>
            <w:r>
              <w:rPr>
                <w:b w:val="0"/>
                <w:i w:val="0"/>
              </w:rPr>
              <w:t>)</w:t>
            </w:r>
          </w:p>
        </w:tc>
      </w:tr>
      <w:tr>
        <w:tc>
          <w:tcPr>
            <w:tcW w:type="dxa" w:w="4706"/>
          </w:tcPr>
          <w:p>
            <w:pPr>
              <w:pStyle w:val="Tabla"/>
            </w:pPr>
            <w:r/>
            <w:r>
              <w:rPr>
                <w:b w:val="0"/>
                <w:i w:val="0"/>
              </w:rPr>
              <w:t>Qué medida extrema prevé</w:t>
            </w:r>
          </w:p>
        </w:tc>
        <w:tc>
          <w:tcPr>
            <w:tcW w:type="dxa" w:w="4706"/>
          </w:tcPr>
          <w:p>
            <w:pPr>
              <w:pStyle w:val="Tabla"/>
            </w:pPr>
            <w:r/>
            <w:r>
              <w:rPr>
                <w:b w:val="0"/>
                <w:i w:val="0"/>
              </w:rPr>
              <w:t xml:space="preserve">La </w:t>
            </w:r>
            <w:r>
              <w:rPr>
                <w:b/>
                <w:i w:val="0"/>
              </w:rPr>
              <w:t>prohibición</w:t>
            </w:r>
            <w:r>
              <w:rPr>
                <w:b w:val="0"/>
                <w:i w:val="0"/>
              </w:rPr>
              <w:t xml:space="preserve"> de determinadas tareas en las horas del fenómeno adverso, cuando no haya otra forma de proteger</w:t>
            </w:r>
          </w:p>
        </w:tc>
      </w:tr>
      <w:tr>
        <w:tc>
          <w:tcPr>
            <w:tcW w:type="dxa" w:w="4706"/>
          </w:tcPr>
          <w:p>
            <w:pPr>
              <w:pStyle w:val="Tabla"/>
            </w:pPr>
            <w:r/>
            <w:r>
              <w:rPr>
                <w:b w:val="0"/>
                <w:i w:val="0"/>
              </w:rPr>
              <w:t xml:space="preserve">Qué activa la </w:t>
            </w:r>
            <w:r>
              <w:rPr>
                <w:b/>
                <w:i w:val="0"/>
              </w:rPr>
              <w:t>adaptación de las condiciones de trabajo, incluida la reducción o modificación de las horas de desarrollo de la jornada prevista</w:t>
            </w:r>
            <w:r>
              <w:rPr>
                <w:b w:val="0"/>
                <w:i w:val="0"/>
              </w:rPr>
            </w:r>
          </w:p>
        </w:tc>
        <w:tc>
          <w:tcPr>
            <w:tcW w:type="dxa" w:w="4706"/>
          </w:tcPr>
          <w:p>
            <w:pPr>
              <w:pStyle w:val="Tabla"/>
            </w:pPr>
            <w:r/>
            <w:r>
              <w:rPr>
                <w:b w:val="0"/>
                <w:i w:val="0"/>
              </w:rPr>
              <w:t xml:space="preserve">Un aviso </w:t>
            </w:r>
            <w:r>
              <w:rPr>
                <w:b/>
                <w:i w:val="0"/>
              </w:rPr>
              <w:t>naranja o rojo</w:t>
            </w:r>
            <w:r>
              <w:rPr>
                <w:b w:val="0"/>
                <w:i w:val="0"/>
              </w:rPr>
              <w:t xml:space="preserve"> de la AEMET (o del órgano autonómico) </w:t>
            </w:r>
            <w:r>
              <w:rPr>
                <w:b/>
                <w:i w:val="0"/>
              </w:rPr>
              <w:t>y</w:t>
            </w:r>
            <w:r>
              <w:rPr>
                <w:b w:val="0"/>
                <w:i w:val="0"/>
              </w:rPr>
              <w:t xml:space="preserve"> que </w:t>
            </w:r>
            <w:r>
              <w:rPr>
                <w:b/>
                <w:i w:val="0"/>
              </w:rPr>
              <w:t>las medidas preventivas anteriores no garanticen la protección</w:t>
            </w:r>
            <w:r>
              <w:rPr>
                <w:b w:val="0"/>
                <w:i w:val="0"/>
              </w:rPr>
            </w:r>
          </w:p>
        </w:tc>
      </w:tr>
    </w:tbl>
    <w:p>
      <w:pPr/>
    </w:p>
    <w:p>
      <w:pPr/>
      <w:r>
        <w:rPr>
          <w:b w:val="0"/>
          <w:i w:val="0"/>
        </w:rPr>
        <w:t xml:space="preserve">Se aplica </w:t>
      </w:r>
      <w:r>
        <w:rPr>
          <w:b/>
          <w:i w:val="0"/>
        </w:rPr>
        <w:t>a todos los lugares de trabajo, incluidos los del artículo 1.2</w:t>
      </w:r>
      <w:r>
        <w:rPr>
          <w:b w:val="0"/>
          <w:i w:val="0"/>
        </w:rPr>
        <w:t xml:space="preserve"> (apartado 4), es</w:t>
      </w:r>
      <w:r>
        <w:t xml:space="preserve"> </w:t>
      </w:r>
      <w:r>
        <w:rPr>
          <w:b w:val="0"/>
          <w:i w:val="0"/>
        </w:rPr>
        <w:t>decir, también a los que el artículo 1.2 excluye en general: medios de transporte utilizados fuera de la</w:t>
      </w:r>
      <w:r>
        <w:t xml:space="preserve"> </w:t>
      </w:r>
      <w:r>
        <w:rPr>
          <w:b w:val="0"/>
          <w:i w:val="0"/>
        </w:rPr>
        <w:t>empresa, obras de construcción temporales o móviles, industrias de extracción, buques de pesca y</w:t>
      </w:r>
      <w:r>
        <w:t xml:space="preserve"> </w:t>
      </w:r>
      <w:r>
        <w:rPr>
          <w:b w:val="0"/>
          <w:i w:val="0"/>
        </w:rPr>
        <w:t>campos, bosques y terrenos agrícolas o forestales fuera de la zona edificada.</w:t>
      </w:r>
    </w:p>
    <w:p>
      <w:pPr/>
      <w:r>
        <w:rPr>
          <w:b w:val="0"/>
          <w:i w:val="0"/>
        </w:rPr>
      </w:r>
      <w:r>
        <w:rPr>
          <w:b/>
          <w:i w:val="0"/>
        </w:rPr>
        <w:t>Recintos de otro titular: la coordinación de actividades.</w:t>
      </w:r>
      <w:r>
        <w:rPr>
          <w:b w:val="0"/>
          <w:i w:val="0"/>
        </w:rPr>
        <w:t xml:space="preserve"> En un estadio, un teatro, un</w:t>
      </w:r>
      <w:r>
        <w:t xml:space="preserve"> </w:t>
      </w:r>
      <w:r>
        <w:rPr>
          <w:b w:val="0"/>
          <w:i w:val="0"/>
        </w:rPr>
        <w:t>auditorio, una feria o un acto institucional, el programa que se hace desde allí se hace en un</w:t>
      </w:r>
      <w:r>
        <w:t xml:space="preserve"> </w:t>
      </w:r>
      <w:r>
        <w:rPr>
          <w:b w:val="0"/>
          <w:i w:val="0"/>
        </w:rPr>
        <w:t>centro de otra empresa. El artículo 24 de la Ley 31/1995 (tema 9 del común) lo desarrolla el Real Decreto 171/2004,</w:t>
      </w:r>
      <w:r>
        <w:t xml:space="preserve"> </w:t>
      </w:r>
      <w:r>
        <w:rPr>
          <w:b w:val="0"/>
          <w:i w:val="0"/>
        </w:rPr>
        <w:t>de 30 de enero (una sola redacción, vigente desde el 30 de abril de 2004):</w:t>
      </w:r>
    </w:p>
    <w:p>
      <w:pPr>
        <w:pStyle w:val="ListBullet"/>
      </w:pPr>
      <w:r>
        <w:rPr>
          <w:b w:val="0"/>
          <w:i w:val="0"/>
        </w:rPr>
      </w:r>
      <w:r>
        <w:rPr>
          <w:b/>
          <w:i w:val="0"/>
        </w:rPr>
        <w:t>Cuando en un mismo centro de trabajo desarrollen actividades trabajadores de dos o más empresas,</w:t>
      </w:r>
      <w:r>
        <w:t xml:space="preserve"> </w:t>
      </w:r>
      <w:r>
        <w:rPr>
          <w:b/>
          <w:i w:val="0"/>
        </w:rPr>
        <w:t>éstas deberán cooperar en la aplicación de la normativa de prevención de riesgos laborales</w:t>
      </w:r>
      <w:r>
        <w:rPr>
          <w:b w:val="0"/>
          <w:i w:val="0"/>
        </w:rPr>
        <w:t>,</w:t>
      </w:r>
      <w:r>
        <w:t xml:space="preserve"> </w:t>
      </w:r>
      <w:r>
        <w:rPr>
          <w:b w:val="0"/>
          <w:i w:val="0"/>
        </w:rPr>
      </w:r>
      <w:r>
        <w:rPr>
          <w:b/>
          <w:i w:val="0"/>
        </w:rPr>
        <w:t>existan o no relaciones jurídicas entre ellos</w:t>
      </w:r>
      <w:r>
        <w:rPr>
          <w:b w:val="0"/>
          <w:i w:val="0"/>
        </w:rPr>
        <w:t xml:space="preserve"> (artículo 4.1).</w:t>
      </w:r>
    </w:p>
    <w:p>
      <w:pPr>
        <w:pStyle w:val="ListBullet"/>
      </w:pPr>
      <w:r>
        <w:rPr>
          <w:b w:val="0"/>
          <w:i w:val="0"/>
        </w:rPr>
        <w:t xml:space="preserve">Se informan recíprocamente sobre los riesgos de sus actividades, </w:t>
      </w:r>
      <w:r>
        <w:rPr>
          <w:b/>
          <w:i w:val="0"/>
        </w:rPr>
        <w:t>en particular sobre aquellos que</w:t>
      </w:r>
      <w:r>
        <w:t xml:space="preserve"> </w:t>
      </w:r>
      <w:r>
        <w:rPr>
          <w:b/>
          <w:i w:val="0"/>
        </w:rPr>
        <w:t>puedan verse agravados o modificados por circunstancias derivadas de la concurrencia de</w:t>
      </w:r>
      <w:r>
        <w:t xml:space="preserve"> </w:t>
      </w:r>
      <w:r>
        <w:rPr>
          <w:b/>
          <w:i w:val="0"/>
        </w:rPr>
        <w:t>actividades</w:t>
      </w:r>
      <w:r>
        <w:rPr>
          <w:b w:val="0"/>
          <w:i w:val="0"/>
        </w:rPr>
        <w:t xml:space="preserve">; la información se da </w:t>
      </w:r>
      <w:r>
        <w:rPr>
          <w:b/>
          <w:i w:val="0"/>
        </w:rPr>
        <w:t>antes del inicio de las actividades</w:t>
      </w:r>
      <w:r>
        <w:rPr>
          <w:b w:val="0"/>
          <w:i w:val="0"/>
        </w:rPr>
        <w:t xml:space="preserve">, </w:t>
      </w:r>
      <w:r>
        <w:rPr>
          <w:b/>
          <w:i w:val="0"/>
        </w:rPr>
        <w:t>cuando se produzca un cambio en las</w:t>
      </w:r>
      <w:r>
        <w:t xml:space="preserve"> </w:t>
      </w:r>
      <w:r>
        <w:rPr>
          <w:b/>
          <w:i w:val="0"/>
        </w:rPr>
        <w:t>actividades concurrentes que sea relevante a efectos preventivos y cuando se haya producido una</w:t>
      </w:r>
      <w:r>
        <w:t xml:space="preserve"> </w:t>
      </w:r>
      <w:r>
        <w:rPr>
          <w:b/>
          <w:i w:val="0"/>
        </w:rPr>
        <w:t>situación de emergencia</w:t>
      </w:r>
      <w:r>
        <w:rPr>
          <w:b w:val="0"/>
          <w:i w:val="0"/>
        </w:rPr>
        <w:t xml:space="preserve">, y </w:t>
      </w:r>
      <w:r>
        <w:rPr>
          <w:b/>
          <w:i w:val="0"/>
        </w:rPr>
        <w:t>por escrito</w:t>
      </w:r>
      <w:r>
        <w:t xml:space="preserve"> </w:t>
      </w:r>
      <w:r>
        <w:rPr>
          <w:b/>
          <w:i w:val="0"/>
        </w:rPr>
        <w:t>cuando alguna de las empresas genere riesgos calificados como graves o muy graves</w:t>
      </w:r>
      <w:r>
        <w:rPr>
          <w:b w:val="0"/>
          <w:i w:val="0"/>
        </w:rPr>
        <w:t xml:space="preserve"> (4.2); y</w:t>
      </w:r>
      <w:r>
        <w:t xml:space="preserve"> </w:t>
      </w:r>
      <w:r>
        <w:rPr>
          <w:b w:val="0"/>
          <w:i w:val="0"/>
        </w:rPr>
      </w:r>
      <w:r>
        <w:rPr>
          <w:b/>
          <w:i w:val="0"/>
        </w:rPr>
        <w:t>deberán comunicarse de inmediato toda situación de emergencia</w:t>
      </w:r>
      <w:r>
        <w:rPr>
          <w:b w:val="0"/>
          <w:i w:val="0"/>
        </w:rPr>
        <w:t xml:space="preserve"> (4.3). Cada empresario informa a</w:t>
      </w:r>
      <w:r>
        <w:t xml:space="preserve"> </w:t>
      </w:r>
      <w:r>
        <w:rPr>
          <w:b w:val="0"/>
          <w:i w:val="0"/>
        </w:rPr>
        <w:t xml:space="preserve">sus trabajadores </w:t>
      </w:r>
      <w:r>
        <w:rPr>
          <w:b/>
          <w:i w:val="0"/>
        </w:rPr>
        <w:t>en los términos previstos en el artículo 18.1</w:t>
      </w:r>
      <w:r>
        <w:rPr>
          <w:b w:val="0"/>
          <w:i w:val="0"/>
        </w:rPr>
        <w:t xml:space="preserve"> de la Ley 31/1995 (4.5).</w:t>
      </w:r>
    </w:p>
    <w:p>
      <w:pPr>
        <w:pStyle w:val="ListBullet"/>
      </w:pPr>
      <w:r>
        <w:rPr>
          <w:b w:val="0"/>
          <w:i w:val="0"/>
        </w:rPr>
      </w:r>
      <w:r>
        <w:rPr>
          <w:b/>
          <w:i w:val="0"/>
        </w:rPr>
        <w:t>El empresario titular deberá informar a los otros empresarios concurrentes sobre los riesgos</w:t>
      </w:r>
      <w:r>
        <w:t xml:space="preserve"> </w:t>
      </w:r>
      <w:r>
        <w:rPr>
          <w:b/>
          <w:i w:val="0"/>
        </w:rPr>
        <w:t>propios del centro de trabajo que puedan afectar a las actividades por ellos desarrolladas, las</w:t>
      </w:r>
      <w:r>
        <w:t xml:space="preserve"> </w:t>
      </w:r>
      <w:r>
        <w:rPr>
          <w:b/>
          <w:i w:val="0"/>
        </w:rPr>
        <w:t>medidas referidas a la prevención de tales riesgos y las medidas de emergencia que se deben</w:t>
      </w:r>
      <w:r>
        <w:t xml:space="preserve"> </w:t>
      </w:r>
      <w:r>
        <w:rPr>
          <w:b/>
          <w:i w:val="0"/>
        </w:rPr>
        <w:t>aplicar</w:t>
      </w:r>
      <w:r>
        <w:rPr>
          <w:b w:val="0"/>
          <w:i w:val="0"/>
        </w:rPr>
        <w:t xml:space="preserve"> (artículo 7.1).</w:t>
      </w:r>
    </w:p>
    <w:p>
      <w:pPr>
        <w:pStyle w:val="ListBullet"/>
      </w:pPr>
      <w:r>
        <w:rPr>
          <w:b w:val="0"/>
          <w:i w:val="0"/>
        </w:rPr>
      </w:r>
      <w:r>
        <w:rPr>
          <w:b/>
          <w:i w:val="0"/>
        </w:rPr>
        <w:t>Las instrucciones a que se refiere el artículo 8 dadas por el empresario titular del centro de</w:t>
      </w:r>
      <w:r>
        <w:t xml:space="preserve"> </w:t>
      </w:r>
      <w:r>
        <w:rPr>
          <w:b/>
          <w:i w:val="0"/>
        </w:rPr>
        <w:t>trabajo deberán ser cumplidas por los demás empresarios concurrentes</w:t>
      </w:r>
      <w:r>
        <w:rPr>
          <w:b w:val="0"/>
          <w:i w:val="0"/>
        </w:rPr>
        <w:t xml:space="preserve"> (artículo 9.2), que las</w:t>
      </w:r>
      <w:r>
        <w:t xml:space="preserve"> </w:t>
      </w:r>
      <w:r>
        <w:rPr>
          <w:b w:val="0"/>
          <w:i w:val="0"/>
        </w:rPr>
        <w:t>comunican a sus trabajadores (9.3).</w:t>
      </w:r>
    </w:p>
    <w:p>
      <w:pPr/>
      <w:r>
        <w:rPr>
          <w:b w:val="0"/>
          <w:i w:val="0"/>
        </w:rPr>
        <w:t>Aplicado por este tema: el equipo del programa debe recibir, a través de la RTVA, la información</w:t>
      </w:r>
      <w:r>
        <w:t xml:space="preserve"> </w:t>
      </w:r>
      <w:r>
        <w:rPr>
          <w:b w:val="0"/>
          <w:i w:val="0"/>
        </w:rPr>
        <w:t>y las instrucciones del titular del recinto (vías de evacuación, zonas de paso del público,</w:t>
      </w:r>
      <w:r>
        <w:t xml:space="preserve"> </w:t>
      </w:r>
      <w:r>
        <w:rPr>
          <w:b w:val="0"/>
          <w:i w:val="0"/>
        </w:rPr>
        <w:t>acometidas eléctricas) y cumplirlas. Que la RTVA tenga un procedimiento propio de coordinación no</w:t>
      </w:r>
      <w:r>
        <w:t xml:space="preserve"> </w:t>
      </w:r>
      <w:r>
        <w:rPr>
          <w:b w:val="0"/>
          <w:i w:val="0"/>
        </w:rPr>
        <w:t>consta en documento publicado.</w:t>
      </w:r>
    </w:p>
    <w:p>
      <w:pPr>
        <w:pStyle w:val="Heading3"/>
      </w:pPr>
      <w:r>
        <w:rPr>
          <w:b w:val="0"/>
          <w:i w:val="0"/>
        </w:rPr>
        <w:t>18.3.8 Otros riesgos del puesto: estrés y trabajo a turnos</w:t>
      </w:r>
    </w:p>
    <w:p>
      <w:pPr/>
      <w:r>
        <w:rPr>
          <w:b w:val="0"/>
          <w:i w:val="0"/>
        </w:rPr>
        <w:t>Ninguno de los dos tiene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presentador productor de radio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un programa de radio en directo, el tiempo que marca la escaleta, los imprevistos en</w:t>
      </w:r>
      <w:r>
        <w:t xml:space="preserve"> </w:t>
      </w:r>
      <w:r>
        <w:rPr>
          <w:b w:val="0"/>
          <w:i w:val="0"/>
        </w:rPr>
        <w:t>antena y la atención simultánea al guion, a los invitados, a las llamadas y a la mesa son ejemplos</w:t>
      </w:r>
      <w:r>
        <w:t xml:space="preserve"> </w:t>
      </w:r>
      <w:r>
        <w:rPr>
          <w:b w:val="0"/>
          <w:i w:val="0"/>
        </w:rPr>
        <w:t>de esos estresores; el ejemplo es de este tema, no de la 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 Los programas de madrugada, de noche y de fin de semana hacen que el presentador</w:t>
      </w:r>
      <w:r>
        <w:t xml:space="preserve"> </w:t>
      </w:r>
      <w:r>
        <w:rPr>
          <w:b w:val="0"/>
          <w:i w:val="0"/>
        </w:rPr>
        <w:t>productor de radio pueda estar en este supuesto; cómo organiza la RTVA sus turnos es materia del</w:t>
      </w:r>
      <w:r>
        <w:t xml:space="preserve"> </w:t>
      </w:r>
      <w:r>
        <w:rPr>
          <w:b w:val="0"/>
          <w:i w:val="0"/>
        </w:rPr>
        <w:t>convenio, no de este tema.</w:t>
      </w:r>
    </w:p>
    <w:p>
      <w:pPr>
        <w:pStyle w:val="Separador"/>
        <w:pBdr>
          <w:bottom w:val="single" w:sz="4" w:color="BBBBBB"/>
        </w:pBdr>
      </w:pPr>
    </w:p>
    <w:p>
      <w:pPr>
        <w:pStyle w:val="Heading2"/>
      </w:pPr>
      <w:r>
        <w:rPr>
          <w:b w:val="0"/>
          <w:i w:val="0"/>
        </w:rPr>
        <w:t>18.4 Pantallas de visualización de datos, ergonomía y trastornos musculoesqueléticos</w:t>
      </w:r>
    </w:p>
    <w:p>
      <w:pPr/>
      <w:r>
        <w:rPr>
          <w:b w:val="0"/>
          <w:i w:val="0"/>
        </w:rPr>
        <w:t>El presentador productor de radio trabaja ante pantallas en las dos mitades de su ficha: para</w:t>
      </w:r>
      <w:r>
        <w:t xml:space="preserve"> </w:t>
      </w:r>
      <w:r>
        <w:rPr>
          <w:b w:val="0"/>
          <w:i w:val="0"/>
        </w:rPr>
      </w:r>
      <w:r>
        <w:rPr>
          <w:b/>
          <w:i w:val="0"/>
        </w:rPr>
        <w:t>«proponer, documentar, guionizar y elaborar los temas»</w:t>
      </w:r>
      <w:r>
        <w:rPr>
          <w:b w:val="0"/>
          <w:i w:val="0"/>
        </w:rPr>
        <w:t xml:space="preserve"> escribe, busca y consulta en el</w:t>
      </w:r>
      <w:r>
        <w:t xml:space="preserve"> </w:t>
      </w:r>
      <w:r>
        <w:rPr>
          <w:b w:val="0"/>
          <w:i w:val="0"/>
        </w:rPr>
        <w:t xml:space="preserve">ordenador; y en el locutorio, sobre todo </w:t>
      </w:r>
      <w:r>
        <w:rPr>
          <w:b/>
          <w:i w:val="0"/>
        </w:rPr>
        <w:t>«en autocontrol»</w:t>
      </w:r>
      <w:r>
        <w:rPr>
          <w:b w:val="0"/>
          <w:i w:val="0"/>
        </w:rPr>
        <w:t>, sigue la escaleta, las músicas y las</w:t>
      </w:r>
      <w:r>
        <w:t xml:space="preserve"> </w:t>
      </w:r>
      <w:r>
        <w:rPr>
          <w:b w:val="0"/>
          <w:i w:val="0"/>
        </w:rPr>
        <w:t>cuñas en la pantalla del sistema de emisión mientras habla.</w:t>
      </w:r>
    </w:p>
    <w:p>
      <w:pPr>
        <w:pStyle w:val="Heading3"/>
      </w:pPr>
      <w:r>
        <w:rPr>
          <w:b w:val="0"/>
          <w:i w:val="0"/>
        </w:rPr>
        <w:t>18.4.1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presentador productor de radio que prepara el programa o lo hace desde</w:t>
      </w:r>
      <w:r>
        <w:t xml:space="preserve"> </w:t>
      </w:r>
      <w:r>
        <w:rPr>
          <w:b w:val="0"/>
          <w:i w:val="0"/>
        </w:rPr>
        <w:t>un exterior con portátil: el portátil no está excluido sin</w:t>
      </w:r>
      <w:r>
        <w:t xml:space="preserve"> </w:t>
      </w:r>
      <w:r>
        <w:rPr>
          <w:b w:val="0"/>
          <w:i w:val="0"/>
        </w:rPr>
        <w:t xml:space="preserve">más; lo está mientras no se use </w:t>
      </w:r>
      <w:r>
        <w:rPr>
          <w:b/>
          <w:i w:val="0"/>
        </w:rPr>
        <w:t>de modo continuado en un puesto de trabajo</w:t>
      </w:r>
      <w:r>
        <w:rPr>
          <w:b w:val="0"/>
          <w:i w:val="0"/>
        </w:rPr>
        <w:t>.</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la radio son, por ejemplo, un programa en directo, durante el cual</w:t>
      </w:r>
      <w:r>
        <w:t xml:space="preserve"> </w:t>
      </w:r>
      <w:r>
        <w:rPr>
          <w:b w:val="0"/>
          <w:i w:val="0"/>
        </w:rPr>
        <w:t>el presentador no puede dejar el micrófono.</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18.4.2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Aplicado al puesto: el sistema de emisión y de escaletas que se maneja en</w:t>
      </w:r>
      <w:r>
        <w:t xml:space="preserve"> </w:t>
      </w:r>
      <w:r>
        <w:rPr>
          <w:b w:val="0"/>
          <w:i w:val="0"/>
        </w:rPr>
        <w:t>autocontrol es un «programa» a estos efectos.</w:t>
      </w:r>
    </w:p>
    <w:p>
      <w:pPr>
        <w:pStyle w:val="Heading3"/>
      </w:pPr>
      <w:r>
        <w:rPr>
          <w:b w:val="0"/>
          <w:i w:val="0"/>
        </w:rPr>
        <w:t>18.4.3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18.4.4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un programa en directo la carga mental la ponen,</w:t>
      </w:r>
      <w:r>
        <w:t xml:space="preserve"> </w:t>
      </w:r>
      <w:r>
        <w:rPr>
          <w:b w:val="0"/>
          <w:i w:val="0"/>
        </w:rPr>
        <w:t>por ejemplo, el tiempo de la escaleta y la atención simultánea al guion, a los invitados, a las</w:t>
      </w:r>
      <w:r>
        <w:t xml:space="preserve"> </w:t>
      </w:r>
      <w:r>
        <w:rPr>
          <w:b w:val="0"/>
          <w:i w:val="0"/>
        </w:rPr>
        <w:t>llamadas y, en autocontrol, a la mesa; esa aplicación es de 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18.4.5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3"/>
      </w:pPr>
      <w:r>
        <w:rPr>
          <w:b w:val="0"/>
          <w:i w:val="0"/>
        </w:rPr>
        <w:t>18.4.6 El locutorio y la mesa en autocontrol</w:t>
      </w:r>
    </w:p>
    <w:p>
      <w:pPr/>
      <w:r>
        <w:rPr>
          <w:b w:val="0"/>
          <w:i w:val="0"/>
        </w:rPr>
        <w:t>Ninguna norma preventiva regula por sí misma la postura ante una mesa de mezclas o un micrófono de</w:t>
      </w:r>
      <w:r>
        <w:t xml:space="preserve"> </w:t>
      </w:r>
      <w:r>
        <w:rPr>
          <w:b w:val="0"/>
          <w:i w:val="0"/>
        </w:rPr>
        <w:t>locutorio; se estudia con las piezas ya vistas, y la concreción es de este tema.</w:t>
      </w:r>
    </w:p>
    <w:p>
      <w:pPr>
        <w:pStyle w:val="ListBullet"/>
      </w:pPr>
      <w:r>
        <w:rPr>
          <w:b w:val="0"/>
          <w:i w:val="0"/>
        </w:rPr>
      </w:r>
      <w:r>
        <w:rPr>
          <w:b/>
          <w:i w:val="0"/>
        </w:rPr>
        <w:t>La mesa en autocontrol.</w:t>
      </w:r>
      <w:r>
        <w:rPr>
          <w:b w:val="0"/>
          <w:i w:val="0"/>
        </w:rPr>
        <w:t xml:space="preserve"> Alcanzar los faders y controles de la mesa mientras se habla al</w:t>
      </w:r>
      <w:r>
        <w:t xml:space="preserve"> </w:t>
      </w:r>
      <w:r>
        <w:rPr>
          <w:b w:val="0"/>
          <w:i w:val="0"/>
        </w:rPr>
        <w:t>micrófono obliga a estirar los brazos y a mantener hombros y cuello en tensión durante todo el</w:t>
      </w:r>
      <w:r>
        <w:t xml:space="preserve"> </w:t>
      </w:r>
      <w:r>
        <w:rPr>
          <w:b w:val="0"/>
          <w:i w:val="0"/>
        </w:rPr>
        <w:t xml:space="preserve">programa: son la </w:t>
      </w:r>
      <w:r>
        <w:rPr>
          <w:b/>
          <w:i w:val="0"/>
        </w:rPr>
        <w:t>postura estática</w:t>
      </w:r>
      <w:r>
        <w:rPr>
          <w:b w:val="0"/>
          <w:i w:val="0"/>
        </w:rPr>
        <w:t xml:space="preserve"> y la </w:t>
      </w:r>
      <w:r>
        <w:rPr>
          <w:b/>
          <w:i w:val="0"/>
        </w:rPr>
        <w:t>postura forzada</w:t>
      </w:r>
      <w:r>
        <w:rPr>
          <w:b w:val="0"/>
          <w:i w:val="0"/>
        </w:rPr>
        <w:t xml:space="preserve"> que el INSST cuenta entre los</w:t>
      </w:r>
      <w:r>
        <w:t xml:space="preserve"> </w:t>
      </w:r>
      <w:r>
        <w:rPr>
          <w:b w:val="0"/>
          <w:i w:val="0"/>
        </w:rPr>
        <w:t>factores biomecánicos, y los movimientos finos y repetidos de mano y muñeca sobre faders, botones</w:t>
      </w:r>
      <w:r>
        <w:t xml:space="preserve"> </w:t>
      </w:r>
      <w:r>
        <w:rPr>
          <w:b w:val="0"/>
          <w:i w:val="0"/>
        </w:rPr>
        <w:t xml:space="preserve">y ratón entran en los </w:t>
      </w:r>
      <w:r>
        <w:rPr>
          <w:b/>
          <w:i w:val="0"/>
        </w:rPr>
        <w:t>movimientos repetitivos</w:t>
      </w:r>
      <w:r>
        <w:rPr>
          <w:b w:val="0"/>
          <w:i w:val="0"/>
        </w:rPr>
        <w:t>. La pantalla del sistema de emisión suma el</w:t>
      </w:r>
      <w:r>
        <w:t xml:space="preserve"> </w:t>
      </w:r>
      <w:r>
        <w:rPr>
          <w:b w:val="0"/>
          <w:i w:val="0"/>
        </w:rPr>
        <w:t>trabajo con pantalla, al que se aplican el RD 488/1997 y el descanso de diez minutos por hora del</w:t>
      </w:r>
      <w:r>
        <w:t xml:space="preserve"> </w:t>
      </w:r>
      <w:r>
        <w:rPr>
          <w:b w:val="0"/>
          <w:i w:val="0"/>
        </w:rPr>
        <w:t>artículo 29.4 del X Convenio, con su salvedad de las actividades que no admiten interrupción.</w:t>
      </w:r>
    </w:p>
    <w:p>
      <w:pPr>
        <w:pStyle w:val="ListBullet"/>
      </w:pPr>
      <w:r>
        <w:rPr>
          <w:b w:val="0"/>
          <w:i w:val="0"/>
        </w:rPr>
      </w:r>
      <w:r>
        <w:rPr>
          <w:b/>
          <w:i w:val="0"/>
        </w:rPr>
        <w:t>El micrófono.</w:t>
      </w:r>
      <w:r>
        <w:rPr>
          <w:b w:val="0"/>
          <w:i w:val="0"/>
        </w:rPr>
        <w:t xml:space="preserve"> Inclinarse hacia un micrófono mal colocado durante una hora de programa es</w:t>
      </w:r>
      <w:r>
        <w:t xml:space="preserve"> </w:t>
      </w:r>
      <w:r>
        <w:rPr>
          <w:b w:val="0"/>
          <w:i w:val="0"/>
        </w:rPr>
        <w:t>también postura forzada de cuello y espalda; el soporte articulado que lleva el micrófono a la</w:t>
      </w:r>
      <w:r>
        <w:t xml:space="preserve"> </w:t>
      </w:r>
      <w:r>
        <w:rPr>
          <w:b w:val="0"/>
          <w:i w:val="0"/>
        </w:rPr>
        <w:t>boca, y no la boca al micrófono, es la medida de diseño (práctica de oficio, no norma).</w:t>
      </w:r>
    </w:p>
    <w:p>
      <w:pPr>
        <w:pStyle w:val="ListBullet"/>
      </w:pPr>
      <w:r>
        <w:rPr>
          <w:b w:val="0"/>
          <w:i w:val="0"/>
        </w:rPr>
      </w:r>
      <w:r>
        <w:rPr>
          <w:b/>
          <w:i w:val="0"/>
        </w:rPr>
        <w:t>Puede ser enfermedad profesional.</w:t>
      </w:r>
      <w:r>
        <w:rPr>
          <w:b w:val="0"/>
          <w:i w:val="0"/>
        </w:rPr>
        <w:t xml:space="preserve"> El cuadro del RD 1299/2006 (anexo 1, codificación vigente</w:t>
      </w:r>
      <w:r>
        <w:t xml:space="preserve"> </w:t>
      </w:r>
      <w:r>
        <w:rPr>
          <w:b w:val="0"/>
          <w:i w:val="0"/>
        </w:rPr>
        <w:t xml:space="preserve">desde el 6 de mayo de 2018), en el grupo 2, recoge, entre otros, el </w:t>
      </w:r>
      <w:r>
        <w:rPr>
          <w:b/>
          <w:i w:val="0"/>
        </w:rPr>
        <w:t>2D0101</w:t>
      </w:r>
      <w:r>
        <w:rPr>
          <w:b w:val="0"/>
          <w:i w:val="0"/>
        </w:rPr>
        <w:t xml:space="preserve"> (</w:t>
      </w:r>
      <w:r>
        <w:rPr>
          <w:b/>
          <w:i w:val="0"/>
        </w:rPr>
        <w:t>Hombro:</w:t>
      </w:r>
      <w:r>
        <w:t xml:space="preserve"> </w:t>
      </w:r>
      <w:r>
        <w:rPr>
          <w:b/>
          <w:i w:val="0"/>
        </w:rPr>
        <w:t>patología tendidosa crónica de maguito de los rotadores</w:t>
      </w:r>
      <w:r>
        <w:rPr>
          <w:b w:val="0"/>
          <w:i w:val="0"/>
        </w:rPr>
        <w:t xml:space="preserve"> [sic, erratas del BOE]), por </w:t>
      </w:r>
      <w:r>
        <w:rPr>
          <w:b/>
          <w:i w:val="0"/>
        </w:rPr>
        <w:t>Trabajos</w:t>
      </w:r>
      <w:r>
        <w:t xml:space="preserve"> </w:t>
      </w:r>
      <w:r>
        <w:rPr>
          <w:b/>
          <w:i w:val="0"/>
        </w:rPr>
        <w:t>que se realicen con los codos en posición elevada o que tensen los tendones o bolsa subacromial,</w:t>
      </w:r>
      <w:r>
        <w:t xml:space="preserve"> </w:t>
      </w:r>
      <w:r>
        <w:rPr>
          <w:b/>
          <w:i w:val="0"/>
        </w:rPr>
        <w:t>asociándose a acciones de levantar y alcanzar</w:t>
      </w:r>
      <w:r>
        <w:rPr>
          <w:b w:val="0"/>
          <w:i w:val="0"/>
        </w:rPr>
        <w:t>. El presentador no figura entre los ejemplos;</w:t>
      </w:r>
      <w:r>
        <w:t xml:space="preserve"> </w:t>
      </w:r>
      <w:r>
        <w:rPr>
          <w:b w:val="0"/>
          <w:i w:val="0"/>
        </w:rPr>
        <w:t>que su trabajo encaje es una lectura de este tema que tendría que apreciarse en cada caso.</w:t>
      </w:r>
    </w:p>
    <w:p>
      <w:pPr/>
      <w:r>
        <w:rPr>
          <w:b w:val="0"/>
          <w:i w:val="0"/>
        </w:rPr>
        <w:t>Medidas, ordenadas según el artículo 15 de la Ley 31/1995 (la concreción es de oficio, no de</w:t>
      </w:r>
      <w:r>
        <w:t xml:space="preserve"> </w:t>
      </w:r>
      <w:r>
        <w:rPr>
          <w:b w:val="0"/>
          <w:i w:val="0"/>
        </w:rPr>
        <w:t>norma): asiento regulable a la altura de la mesa; los controles más usados en autocontrol al alcance</w:t>
      </w:r>
      <w:r>
        <w:t xml:space="preserve"> </w:t>
      </w:r>
      <w:r>
        <w:rPr>
          <w:b w:val="0"/>
          <w:i w:val="0"/>
        </w:rPr>
        <w:t>sin estirarse; micrófono en brazo articulado; pantalla del sistema de emisión según la Guía Técnica;</w:t>
      </w:r>
      <w:r>
        <w:t xml:space="preserve"> </w:t>
      </w:r>
      <w:r>
        <w:rPr>
          <w:b w:val="0"/>
          <w:i w:val="0"/>
        </w:rPr>
        <w:t>y alternar tareas y pausas, que es la medida organizativa que el INSST recomienda para los TME</w:t>
      </w:r>
      <w:r>
        <w:t xml:space="preserve"> </w:t>
      </w:r>
      <w:r>
        <w:rPr>
          <w:b w:val="0"/>
          <w:i w:val="0"/>
        </w:rPr>
        <w:t>(</w:t>
      </w:r>
      <w:r>
        <w:rPr>
          <w:b/>
          <w:i w:val="0"/>
        </w:rPr>
        <w:t>introducción de pausas y descansos, rotaciones de puestos, modificación de ritmos de trabajo</w:t>
      </w:r>
      <w:r>
        <w:rPr>
          <w:b w:val="0"/>
          <w:i w:val="0"/>
        </w:rPr>
        <w:t>).</w:t>
      </w:r>
      <w:r>
        <w:t xml:space="preserve"> </w:t>
      </w:r>
      <w:r>
        <w:rPr>
          <w:b w:val="0"/>
          <w:i w:val="0"/>
        </w:rPr>
        <w:t xml:space="preserve">En la RTVA, la </w:t>
      </w:r>
      <w:r>
        <w:rPr>
          <w:b/>
          <w:i w:val="0"/>
        </w:rPr>
        <w:t>terapia rehabilitadora para la espalda</w:t>
      </w:r>
      <w:r>
        <w:rPr>
          <w:b w:val="0"/>
          <w:i w:val="0"/>
        </w:rPr>
        <w:t xml:space="preserve"> del artículo 29.6 del convenio.</w:t>
      </w:r>
    </w:p>
    <w:p>
      <w:pPr>
        <w:pStyle w:val="Heading2"/>
      </w:pPr>
      <w:r>
        <w:rPr>
          <w:b w:val="0"/>
          <w:i w:val="0"/>
        </w:rPr>
        <w:t>18.5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18.5.1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 Para quien</w:t>
      </w:r>
      <w:r>
        <w:t xml:space="preserve"> </w:t>
      </w:r>
      <w:r>
        <w:rPr>
          <w:b w:val="0"/>
          <w:i w:val="0"/>
        </w:rPr>
        <w:t>hace un programa o una conexión al aire libre, la salvedad del 156.4.a) cuenta: la insolación o el rayo no son</w:t>
      </w:r>
      <w:r>
        <w:t xml:space="preserve"> </w:t>
      </w:r>
      <w:r>
        <w:rPr>
          <w:b w:val="0"/>
          <w:i w:val="0"/>
        </w:rPr>
        <w:t>fuerza mayor extraña al trabajo.</w:t>
      </w:r>
    </w:p>
    <w:p>
      <w:pPr>
        <w:pStyle w:val="Heading3"/>
      </w:pPr>
      <w:r>
        <w:rPr>
          <w:b w:val="0"/>
          <w:i w:val="0"/>
        </w:rPr>
        <w:t>18.5.2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18.5.3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presentador productor de radio la distinción es cotidiana: el trayecto de casa a la sede</w:t>
      </w:r>
      <w:r>
        <w:t xml:space="preserve"> </w:t>
      </w:r>
      <w:r>
        <w:rPr>
          <w:b w:val="0"/>
          <w:i w:val="0"/>
        </w:rPr>
        <w:t>o al centro territorial es in itinere; el desplazamiento a un programa en exteriores, a una</w:t>
      </w:r>
      <w:r>
        <w:t xml:space="preserve"> </w:t>
      </w:r>
      <w:r>
        <w:rPr>
          <w:b w:val="0"/>
          <w:i w:val="0"/>
        </w:rPr>
        <w:t>conexión en directo o a una entrevista fuera de las instalaciones, en misión.</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18.5.4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Varias de esas medidas organizativas (urgencias, carga de trabajo, descansos en la conducción)</w:t>
      </w:r>
      <w:r>
        <w:t xml:space="preserve"> </w:t>
      </w:r>
      <w:r>
        <w:rPr>
          <w:b w:val="0"/>
          <w:i w:val="0"/>
        </w:rPr>
        <w:t>son exactamente las que tensiona un desplazamiento de última hora a un exterior o a una entrevista; la RTVA no ha publicado un plan de</w:t>
      </w:r>
      <w:r>
        <w:t xml:space="preserve"> </w:t>
      </w:r>
      <w:r>
        <w:rPr>
          <w:b w:val="0"/>
          <w:i w:val="0"/>
        </w:rPr>
        <w:t>seguridad vial ni un protocolo de desplazamientos (véase «Lo que este tema no da»).</w:t>
      </w:r>
    </w:p>
    <w:p>
      <w:pPr>
        <w:pStyle w:val="Heading2"/>
      </w:pPr>
      <w:r>
        <w:rPr>
          <w:b w:val="0"/>
          <w:i w:val="0"/>
        </w:rPr>
        <w:t>18.6 Equipos de protección individual y medidas preventivas</w:t>
      </w:r>
    </w:p>
    <w:p>
      <w:pPr>
        <w:pStyle w:val="Heading3"/>
      </w:pPr>
      <w:r>
        <w:rPr>
          <w:b w:val="0"/>
          <w:i w:val="0"/>
        </w:rPr>
        <w:t>18.6.1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Si hay que llevar varios a la vez, </w:t>
      </w:r>
      <w:r>
        <w:rPr>
          <w:b/>
          <w:i w:val="0"/>
        </w:rPr>
        <w:t>deberán</w:t>
      </w:r>
      <w:r>
        <w:t xml:space="preserve"> </w:t>
      </w:r>
      <w:r>
        <w:rPr>
          <w:b/>
          <w:i w:val="0"/>
        </w:rPr>
        <w:t>ser compatibles entre sí</w:t>
      </w:r>
      <w:r>
        <w:rPr>
          <w:b w:val="0"/>
          <w:i w:val="0"/>
        </w:rPr>
        <w:t>.</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18.6.2 Los EPI en la RTVA y en el trabajo del presentador productor de radio</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r>
    </w:p>
    <w:p>
      <w:pPr/>
      <w:r>
        <w:rPr>
          <w:b w:val="0"/>
          <w:i w:val="0"/>
        </w:rPr>
        <w:t xml:space="preserve">El Libro de estilo de 2004 (apartado 8.3.4, «Indumentaria») lo lleva a la cobertura: </w:t>
      </w:r>
      <w:r>
        <w:rPr>
          <w:b/>
          <w:i w:val="0"/>
        </w:rPr>
        <w:t>«Estamos</w:t>
      </w:r>
      <w:r>
        <w:t xml:space="preserve"> </w:t>
      </w:r>
      <w:r>
        <w:rPr>
          <w:b/>
          <w:i w:val="0"/>
        </w:rPr>
        <w:t>obligados también a acatar las medidas de seguridad cuando la prudencia o las normas lo</w:t>
      </w:r>
      <w:r>
        <w:t xml:space="preserve"> </w:t>
      </w:r>
      <w:r>
        <w:rPr>
          <w:b/>
          <w:i w:val="0"/>
        </w:rPr>
        <w:t>aconsejen. Siempre usaremos casco en una obra de construcción, bata en un quirófano, en un</w:t>
      </w:r>
      <w:r>
        <w:t xml:space="preserve"> </w:t>
      </w:r>
      <w:r>
        <w:rPr>
          <w:b/>
          <w:i w:val="0"/>
        </w:rPr>
        <w:t>laboratorio, y en cualquier otro lugar donde las condiciones de asepsia lo precisen.»</w:t>
      </w:r>
      <w:r>
        <w:rPr>
          <w:b w:val="0"/>
          <w:i w:val="0"/>
        </w:rPr>
        <w:t xml:space="preserve"> El casco</w:t>
      </w:r>
      <w:r>
        <w:t xml:space="preserve"> </w:t>
      </w:r>
      <w:r>
        <w:rPr>
          <w:b w:val="0"/>
          <w:i w:val="0"/>
        </w:rPr>
        <w:t>en una obra es un EPI; la bata en un quirófano o un laboratorio responde a la asepsia del lugar, y</w:t>
      </w:r>
      <w:r>
        <w:t xml:space="preserve"> </w:t>
      </w:r>
      <w:r>
        <w:rPr>
          <w:b w:val="0"/>
          <w:i w:val="0"/>
        </w:rPr>
        <w:t>si es o no EPI depende de que esté destinada a proteger a quien la lleva (artículo 2.1 del RD</w:t>
      </w:r>
      <w:r>
        <w:t xml:space="preserve"> </w:t>
      </w:r>
      <w:r>
        <w:rPr>
          <w:b w:val="0"/>
          <w:i w:val="0"/>
        </w:rPr>
        <w:t>773/1997). Qué equipos concretos entrega la RTVA al puesto de presentador productor de radio no consta</w:t>
      </w:r>
      <w:r>
        <w:t xml:space="preserve"> </w:t>
      </w:r>
      <w:r>
        <w:rPr>
          <w:b w:val="0"/>
          <w:i w:val="0"/>
        </w:rPr>
        <w:t>en documento publicado.</w:t>
      </w:r>
    </w:p>
    <w:p>
      <w:pPr/>
      <w:r>
        <w:rPr>
          <w:b w:val="0"/>
          <w:i w:val="0"/>
        </w:rPr>
        <w:t>En el trabajo ordinario del puesto, en el locutorio, no hay un EPI evidente; los riesgos de la voz,</w:t>
      </w:r>
      <w:r>
        <w:t xml:space="preserve"> </w:t>
      </w:r>
      <w:r>
        <w:rPr>
          <w:b w:val="0"/>
          <w:i w:val="0"/>
        </w:rPr>
        <w:t>de las pantallas y de la mesa se combaten con medidas técnicas y organizativas, que van antes que la</w:t>
      </w:r>
      <w:r>
        <w:t xml:space="preserve"> </w:t>
      </w:r>
      <w:r>
        <w:rPr>
          <w:b w:val="0"/>
          <w:i w:val="0"/>
        </w:rPr>
        <w:t>protección individual (artículo 4 del RD 773/1997). Tres distinciones que se preguntan:</w:t>
      </w:r>
    </w:p>
    <w:p>
      <w:pPr>
        <w:pStyle w:val="ListBullet"/>
      </w:pPr>
      <w:r>
        <w:rPr>
          <w:b w:val="0"/>
          <w:i w:val="0"/>
        </w:rPr>
      </w:r>
      <w:r>
        <w:rPr>
          <w:b/>
          <w:i w:val="0"/>
        </w:rPr>
        <w:t>Un auricular no es un protector auditivo.</w:t>
      </w:r>
      <w:r>
        <w:rPr>
          <w:b w:val="0"/>
          <w:i w:val="0"/>
        </w:rPr>
        <w:t xml:space="preserve"> El auricular de escucha, el monitor intraauricular</w:t>
      </w:r>
      <w:r>
        <w:t xml:space="preserve"> </w:t>
      </w:r>
      <w:r>
        <w:rPr>
          <w:b w:val="0"/>
          <w:i w:val="0"/>
        </w:rPr>
        <w:t xml:space="preserve">o el de intercom son equipos de trabajo, no EPI: </w:t>
      </w:r>
      <w:r>
        <w:rPr>
          <w:b/>
          <w:i w:val="0"/>
        </w:rPr>
        <w:t>habitualmente los IEM y los monitores de</w:t>
      </w:r>
      <w:r>
        <w:t xml:space="preserve"> </w:t>
      </w:r>
      <w:r>
        <w:rPr>
          <w:b/>
          <w:i w:val="0"/>
        </w:rPr>
        <w:t>auricular no tienen la consideración de protección auditiva individual</w:t>
      </w:r>
      <w:r>
        <w:rPr>
          <w:b w:val="0"/>
          <w:i w:val="0"/>
        </w:rPr>
        <w:t xml:space="preserve">, y </w:t>
      </w:r>
      <w:r>
        <w:rPr>
          <w:b/>
          <w:i w:val="0"/>
        </w:rPr>
        <w:t>el único tipo de</w:t>
      </w:r>
      <w:r>
        <w:t xml:space="preserve"> </w:t>
      </w:r>
      <w:r>
        <w:rPr>
          <w:b/>
          <w:i w:val="0"/>
        </w:rPr>
        <w:t>auriculares que puede considerarse como protector auditivo es aquel que se encuentre integrado en</w:t>
      </w:r>
      <w:r>
        <w:t xml:space="preserve"> </w:t>
      </w:r>
      <w:r>
        <w:rPr>
          <w:b/>
          <w:i w:val="0"/>
        </w:rPr>
        <w:t>unas orejeras</w:t>
      </w:r>
      <w:r>
        <w:rPr>
          <w:b w:val="0"/>
          <w:i w:val="0"/>
        </w:rPr>
        <w:t xml:space="preserve"> (INSST, Código de conducta; epígrafe 2).</w:t>
      </w:r>
    </w:p>
    <w:p>
      <w:pPr>
        <w:pStyle w:val="ListBullet"/>
      </w:pPr>
      <w:r>
        <w:rPr>
          <w:b w:val="0"/>
          <w:i w:val="0"/>
        </w:rPr>
      </w:r>
      <w:r>
        <w:rPr>
          <w:b/>
          <w:i w:val="0"/>
        </w:rPr>
        <w:t>Uso personal.</w:t>
      </w:r>
      <w:r>
        <w:rPr>
          <w:b w:val="0"/>
          <w:i w:val="0"/>
        </w:rPr>
        <w:t xml:space="preserve"> El artículo 7.3 del RD 773/1997 destina los EPI </w:t>
      </w:r>
      <w:r>
        <w:rPr>
          <w:b/>
          <w:i w:val="0"/>
        </w:rPr>
        <w:t>en principio, a un uso</w:t>
      </w:r>
      <w:r>
        <w:t xml:space="preserve"> </w:t>
      </w:r>
      <w:r>
        <w:rPr>
          <w:b/>
          <w:i w:val="0"/>
        </w:rPr>
        <w:t>personal</w:t>
      </w:r>
      <w:r>
        <w:rPr>
          <w:b w:val="0"/>
          <w:i w:val="0"/>
        </w:rPr>
        <w:t>. Para los auriculares de trabajo, que no son EPI, el Código de conducta pide lo mismo</w:t>
      </w:r>
      <w:r>
        <w:t xml:space="preserve"> </w:t>
      </w:r>
      <w:r>
        <w:rPr>
          <w:b w:val="0"/>
          <w:i w:val="0"/>
        </w:rPr>
        <w:t xml:space="preserve">por higiene: </w:t>
      </w:r>
      <w:r>
        <w:rPr>
          <w:b/>
          <w:i w:val="0"/>
        </w:rPr>
        <w:t>no se deberían compartir los auriculares</w:t>
      </w:r>
      <w:r>
        <w:rPr>
          <w:b w:val="0"/>
          <w:i w:val="0"/>
        </w:rPr>
        <w:t>.</w:t>
      </w:r>
    </w:p>
    <w:p>
      <w:pPr>
        <w:pStyle w:val="ListBullet"/>
      </w:pPr>
      <w:r>
        <w:rPr>
          <w:b w:val="0"/>
          <w:i w:val="0"/>
        </w:rPr>
      </w:r>
      <w:r>
        <w:rPr>
          <w:b/>
          <w:i w:val="0"/>
        </w:rPr>
        <w:t>Exteriores.</w:t>
      </w:r>
      <w:r>
        <w:rPr>
          <w:b w:val="0"/>
          <w:i w:val="0"/>
        </w:rPr>
        <w:t xml:space="preserve"> El anexo III del RD 773/1997 (</w:t>
      </w:r>
      <w:r>
        <w:rPr>
          <w:b/>
          <w:i w:val="0"/>
        </w:rPr>
        <w:t>Lista no exhaustiva de actividades y sectores de</w:t>
      </w:r>
      <w:r>
        <w:t xml:space="preserve"> </w:t>
      </w:r>
      <w:r>
        <w:rPr>
          <w:b/>
          <w:i w:val="0"/>
        </w:rPr>
        <w:t>actividades que pueden requerir la utilización de equipos de protección individual</w:t>
      </w:r>
      <w:r>
        <w:rPr>
          <w:b w:val="0"/>
          <w:i w:val="0"/>
        </w:rPr>
        <w:t>) prevé,</w:t>
      </w:r>
      <w:r>
        <w:t xml:space="preserve"> </w:t>
      </w:r>
      <w:r>
        <w:rPr>
          <w:b w:val="0"/>
          <w:i w:val="0"/>
        </w:rPr>
        <w:t xml:space="preserve">para la </w:t>
      </w:r>
      <w:r>
        <w:rPr>
          <w:b/>
          <w:i w:val="0"/>
        </w:rPr>
        <w:t>Falta de visibilidad.</w:t>
      </w:r>
      <w:r>
        <w:rPr>
          <w:b w:val="0"/>
          <w:i w:val="0"/>
        </w:rPr>
        <w:t xml:space="preserve">, en el </w:t>
      </w:r>
      <w:r>
        <w:rPr>
          <w:b/>
          <w:i w:val="0"/>
        </w:rPr>
        <w:t>Cuerpo entero.</w:t>
      </w:r>
      <w:r>
        <w:rPr>
          <w:b w:val="0"/>
          <w:i w:val="0"/>
        </w:rPr>
        <w:t xml:space="preserve">, </w:t>
      </w:r>
      <w:r>
        <w:rPr>
          <w:b/>
          <w:i w:val="0"/>
        </w:rPr>
        <w:t>EPI para señalar visualmente la</w:t>
      </w:r>
      <w:r>
        <w:t xml:space="preserve"> </w:t>
      </w:r>
      <w:r>
        <w:rPr>
          <w:b/>
          <w:i w:val="0"/>
        </w:rPr>
        <w:t>presencia del usuario.</w:t>
      </w:r>
      <w:r>
        <w:rPr>
          <w:b w:val="0"/>
          <w:i w:val="0"/>
        </w:rPr>
        <w:t xml:space="preserve">, y cita </w:t>
      </w:r>
      <w:r>
        <w:rPr>
          <w:b/>
          <w:i w:val="0"/>
        </w:rPr>
        <w:t>Trabajos cerca de vehículos en movimiento.</w:t>
      </w:r>
      <w:r>
        <w:rPr>
          <w:b w:val="0"/>
          <w:i w:val="0"/>
        </w:rPr>
        <w:t>; y para el frío,</w:t>
      </w:r>
      <w:r>
        <w:t xml:space="preserve"> </w:t>
      </w:r>
      <w:r>
        <w:rPr>
          <w:b w:val="0"/>
          <w:i w:val="0"/>
        </w:rPr>
      </w:r>
      <w:r>
        <w:rPr>
          <w:b/>
          <w:i w:val="0"/>
        </w:rPr>
        <w:t>Guantes de protección contra el frío.</w:t>
      </w:r>
      <w:r>
        <w:rPr>
          <w:b w:val="0"/>
          <w:i w:val="0"/>
        </w:rPr>
        <w:t xml:space="preserve">, </w:t>
      </w:r>
      <w:r>
        <w:rPr>
          <w:b/>
          <w:i w:val="0"/>
        </w:rPr>
        <w:t>Calzado protector contra el frío.</w:t>
      </w:r>
      <w:r>
        <w:rPr>
          <w:b w:val="0"/>
          <w:i w:val="0"/>
        </w:rPr>
        <w:t xml:space="preserve"> y </w:t>
      </w:r>
      <w:r>
        <w:rPr>
          <w:b/>
          <w:i w:val="0"/>
        </w:rPr>
        <w:t>Ropa de</w:t>
      </w:r>
      <w:r>
        <w:t xml:space="preserve"> </w:t>
      </w:r>
      <w:r>
        <w:rPr>
          <w:b/>
          <w:i w:val="0"/>
        </w:rPr>
        <w:t>protección contra el frío.</w:t>
      </w:r>
      <w:r>
        <w:rPr>
          <w:b w:val="0"/>
          <w:i w:val="0"/>
        </w:rPr>
        <w:t xml:space="preserve">, con la actividad </w:t>
      </w:r>
      <w:r>
        <w:rPr>
          <w:b/>
          <w:i w:val="0"/>
        </w:rPr>
        <w:t>Trabajo al aire libre a bajas temperaturas.</w:t>
      </w:r>
      <w:r>
        <w:rPr>
          <w:b w:val="0"/>
          <w:i w:val="0"/>
        </w:rPr>
      </w:r>
      <w:r>
        <w:t xml:space="preserve"> </w:t>
      </w:r>
      <w:r>
        <w:rPr>
          <w:b w:val="0"/>
          <w:i w:val="0"/>
        </w:rPr>
        <w:t>Que una conexión en directo junto a la calzada o un exterior de invierno los requiera lo decide</w:t>
      </w:r>
      <w:r>
        <w:t xml:space="preserve"> </w:t>
      </w:r>
      <w:r>
        <w:rPr>
          <w:b w:val="0"/>
          <w:i w:val="0"/>
        </w:rPr>
        <w:t xml:space="preserve">la evaluación de riesgos: </w:t>
      </w:r>
      <w:r>
        <w:rPr>
          <w:b/>
          <w:i w:val="0"/>
        </w:rPr>
        <w:t>la evaluación de riesgos determinará la necesidad de suministrar un</w:t>
      </w:r>
      <w:r>
        <w:t xml:space="preserve"> </w:t>
      </w:r>
      <w:r>
        <w:rPr>
          <w:b/>
          <w:i w:val="0"/>
        </w:rPr>
        <w:t>EPI y sus características de acuerdo con las disposiciones de este real decreto</w:t>
      </w:r>
      <w:r>
        <w:rPr>
          <w:b w:val="0"/>
          <w:i w:val="0"/>
        </w:rPr>
        <w:t xml:space="preserve"> (anexos I y</w:t>
      </w:r>
      <w:r>
        <w:t xml:space="preserve"> </w:t>
      </w:r>
      <w:r>
        <w:rPr>
          <w:b w:val="0"/>
          <w:i w:val="0"/>
        </w:rPr>
        <w:t>III).</w:t>
      </w:r>
    </w:p>
    <w:p>
      <w:pPr/>
      <w:r>
        <w:rPr>
          <w:b w:val="0"/>
          <w:i w:val="0"/>
        </w:rPr>
        <w:t>Las obligaciones del presentador con los EPI que se le entreguen son las del artículo 10 del RD</w:t>
      </w:r>
      <w:r>
        <w:t xml:space="preserve"> </w:t>
      </w:r>
      <w:r>
        <w:rPr>
          <w:b w:val="0"/>
          <w:i w:val="0"/>
        </w:rPr>
        <w:t>773/1997 (usarlos y cuidarlos, guardarlos en su sitio, avisar de cualquier defecto a su superior</w:t>
      </w:r>
      <w:r>
        <w:t xml:space="preserve"> </w:t>
      </w:r>
      <w:r>
        <w:rPr>
          <w:b w:val="0"/>
          <w:i w:val="0"/>
        </w:rPr>
        <w:t>jerárquico directo).</w:t>
      </w:r>
    </w:p>
    <w:p>
      <w:pPr>
        <w:pStyle w:val="Heading3"/>
      </w:pPr>
      <w:r>
        <w:rPr>
          <w:b w:val="0"/>
          <w:i w:val="0"/>
        </w:rPr>
        <w:t>18.6.3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w:t>
            </w:r>
          </w:p>
        </w:tc>
        <w:tc>
          <w:tcPr>
            <w:tcW w:type="dxa" w:w="3137"/>
          </w:tcPr>
          <w:p>
            <w:pPr>
              <w:pStyle w:val="Tabla"/>
            </w:pPr>
            <w:r/>
            <w:r>
              <w:rPr>
                <w:b w:val="0"/>
                <w:i w:val="0"/>
              </w:rPr>
              <w:t>INSST;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y turnos</w:t>
            </w:r>
          </w:p>
        </w:tc>
        <w:tc>
          <w:tcPr>
            <w:tcW w:type="dxa" w:w="3137"/>
          </w:tcPr>
          <w:p>
            <w:pPr>
              <w:pStyle w:val="Tabla"/>
            </w:pPr>
            <w:r/>
            <w:r>
              <w:rPr>
                <w:b w:val="0"/>
                <w:i w:val="0"/>
              </w:rPr>
              <w:t>Evaluación de los factores psicosociales y de la turnicidad por personal especializado</w:t>
            </w:r>
          </w:p>
        </w:tc>
        <w:tc>
          <w:tcPr>
            <w:tcW w:type="dxa" w:w="3137"/>
          </w:tcPr>
          <w:p>
            <w:pPr>
              <w:pStyle w:val="Tabla"/>
            </w:pPr>
            <w:r/>
            <w:r>
              <w:rPr>
                <w:b w:val="0"/>
                <w:i w:val="0"/>
              </w:rPr>
              <w:t>NTP 318, 443 y 502</w:t>
            </w:r>
          </w:p>
        </w:tc>
      </w:tr>
      <w:tr>
        <w:tc>
          <w:tcPr>
            <w:tcW w:type="dxa" w:w="3137"/>
          </w:tcPr>
          <w:p>
            <w:pPr>
              <w:pStyle w:val="Tabla"/>
            </w:pPr>
            <w:r/>
            <w:r>
              <w:rPr>
                <w:b w:val="0"/>
                <w:i w:val="0"/>
              </w:rPr>
              <w:t>Voz</w:t>
            </w:r>
          </w:p>
        </w:tc>
        <w:tc>
          <w:tcPr>
            <w:tcW w:type="dxa" w:w="3137"/>
          </w:tcPr>
          <w:p>
            <w:pPr>
              <w:pStyle w:val="Tabla"/>
            </w:pPr>
            <w:r/>
            <w:r>
              <w:rPr>
                <w:b w:val="0"/>
                <w:i w:val="0"/>
              </w:rPr>
              <w:t>Acústica y ambiente; distribuir el trabajo y pautar descansos; hidratación, calentamiento vocal; vigilancia de la salud</w:t>
            </w:r>
          </w:p>
        </w:tc>
        <w:tc>
          <w:tcPr>
            <w:tcW w:type="dxa" w:w="3137"/>
          </w:tcPr>
          <w:p>
            <w:pPr>
              <w:pStyle w:val="Tabla"/>
            </w:pPr>
            <w:r/>
            <w:r>
              <w:rPr>
                <w:b w:val="0"/>
                <w:i w:val="0"/>
              </w:rPr>
              <w:t>NTP 1149 y 1226</w:t>
            </w:r>
          </w:p>
        </w:tc>
      </w:tr>
      <w:tr>
        <w:tc>
          <w:tcPr>
            <w:tcW w:type="dxa" w:w="3137"/>
          </w:tcPr>
          <w:p>
            <w:pPr>
              <w:pStyle w:val="Tabla"/>
            </w:pPr>
            <w:r/>
            <w:r>
              <w:rPr>
                <w:b w:val="0"/>
                <w:i w:val="0"/>
              </w:rPr>
              <w:t>Ruido por auriculares y monitores</w:t>
            </w:r>
          </w:p>
        </w:tc>
        <w:tc>
          <w:tcPr>
            <w:tcW w:type="dxa" w:w="3137"/>
          </w:tcPr>
          <w:p>
            <w:pPr>
              <w:pStyle w:val="Tabla"/>
            </w:pPr>
            <w:r/>
            <w:r>
              <w:rPr>
                <w:b w:val="0"/>
                <w:i w:val="0"/>
              </w:rPr>
              <w:t>Eliminar o reducir en el origen; nivel de escucha mínimo; auriculares con limitador y de uso personal; protectores a disposición por encima de 80 dB(A) y obligatorios desde 85 dB(A); límite de 87 dB(A); controles auditivos</w:t>
            </w:r>
          </w:p>
        </w:tc>
        <w:tc>
          <w:tcPr>
            <w:tcW w:type="dxa" w:w="3137"/>
          </w:tcPr>
          <w:p>
            <w:pPr>
              <w:pStyle w:val="Tabla"/>
            </w:pPr>
            <w:r/>
            <w:r>
              <w:rPr>
                <w:b w:val="0"/>
                <w:i w:val="0"/>
              </w:rPr>
              <w:t>RD 286/2006, arts. 4, 5, 7, 8 y 11; INSST, Código de conducta</w:t>
            </w:r>
          </w:p>
        </w:tc>
      </w:tr>
      <w:tr>
        <w:tc>
          <w:tcPr>
            <w:tcW w:type="dxa" w:w="3137"/>
          </w:tcPr>
          <w:p>
            <w:pPr>
              <w:pStyle w:val="Tabla"/>
            </w:pPr>
            <w:r/>
            <w:r>
              <w:rPr>
                <w:b w:val="0"/>
                <w:i w:val="0"/>
              </w:rPr>
              <w:t>Mesa en autocontrol</w:t>
            </w:r>
          </w:p>
        </w:tc>
        <w:tc>
          <w:tcPr>
            <w:tcW w:type="dxa" w:w="3137"/>
          </w:tcPr>
          <w:p>
            <w:pPr>
              <w:pStyle w:val="Tabla"/>
            </w:pPr>
            <w:r/>
            <w:r>
              <w:rPr>
                <w:b w:val="0"/>
                <w:i w:val="0"/>
              </w:rPr>
              <w:t>Asiento regulable, controles al alcance, micrófono en brazo articulado, pausas</w:t>
            </w:r>
          </w:p>
        </w:tc>
        <w:tc>
          <w:tcPr>
            <w:tcW w:type="dxa" w:w="3137"/>
          </w:tcPr>
          <w:p>
            <w:pPr>
              <w:pStyle w:val="Tabla"/>
            </w:pPr>
            <w:r/>
            <w:r>
              <w:rPr>
                <w:b w:val="0"/>
                <w:i w:val="0"/>
              </w:rPr>
              <w:t>INSST (TME); RD 488/1997; X Convenio, art. 29.4</w:t>
            </w:r>
          </w:p>
        </w:tc>
      </w:tr>
      <w:tr>
        <w:tc>
          <w:tcPr>
            <w:tcW w:type="dxa" w:w="3137"/>
          </w:tcPr>
          <w:p>
            <w:pPr>
              <w:pStyle w:val="Tabla"/>
            </w:pPr>
            <w:r/>
            <w:r>
              <w:rPr>
                <w:b w:val="0"/>
                <w:i w:val="0"/>
              </w:rPr>
              <w:t>Exteriores</w:t>
            </w:r>
          </w:p>
        </w:tc>
        <w:tc>
          <w:tcPr>
            <w:tcW w:type="dxa" w:w="3137"/>
          </w:tcPr>
          <w:p>
            <w:pPr>
              <w:pStyle w:val="Tabla"/>
            </w:pPr>
            <w:r/>
            <w:r>
              <w:rPr>
                <w:b w:val="0"/>
                <w:i w:val="0"/>
              </w:rPr>
              <w:t>Previsión; no asumir riesgos temerarios; vías de paso libres de cables; medidas frente a fenómenos meteorológicos adversos; coordinación con el titular del recinto; interrumpir la actividad ante riesgo grave e inminente</w:t>
            </w:r>
          </w:p>
        </w:tc>
        <w:tc>
          <w:tcPr>
            <w:tcW w:type="dxa" w:w="3137"/>
          </w:tcPr>
          <w:p>
            <w:pPr>
              <w:pStyle w:val="Tabla"/>
            </w:pPr>
            <w:r/>
            <w:r>
              <w:rPr>
                <w:b w:val="0"/>
                <w:i w:val="0"/>
              </w:rPr>
              <w:t>Libro de estilo 5.6; RD 486/1997, anexo II.1 y disposición adicional única; RD 171/2004; Ley 31/1995, art.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18.7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I.A (3.1.º), anexo II.1, anexo III (3.a y 3.b) y anexo IV (niveles mínimos de iluminación); disposición adicional única (trabajo al aire libre)</w:t>
            </w:r>
          </w:p>
        </w:tc>
      </w:tr>
      <w:tr>
        <w:tc>
          <w:tcPr>
            <w:tcW w:type="dxa" w:w="4706"/>
          </w:tcPr>
          <w:p>
            <w:pPr>
              <w:pStyle w:val="Tabla"/>
            </w:pPr>
            <w:r/>
            <w:r>
              <w:rPr>
                <w:b w:val="0"/>
                <w:i w:val="0"/>
              </w:rPr>
              <w:t>Real Decreto 286/2006, de 10 de marzo, ruido</w:t>
            </w:r>
          </w:p>
        </w:tc>
        <w:tc>
          <w:tcPr>
            <w:tcW w:type="dxa" w:w="4706"/>
          </w:tcPr>
          <w:p>
            <w:pPr>
              <w:pStyle w:val="Tabla"/>
            </w:pPr>
            <w:r/>
            <w:r>
              <w:rPr>
                <w:b w:val="0"/>
                <w:i w:val="0"/>
              </w:rPr>
              <w:t>Arts. 1, 3.1, 4.1 a 4.3, 5, 6.4, 6.5.e, 7, 8.1, 9 (sólo a partir de qué nivel) y 11; disposición adicional segunda; disposición transitoria única</w:t>
            </w:r>
          </w:p>
        </w:tc>
      </w:tr>
      <w:tr>
        <w:tc>
          <w:tcPr>
            <w:tcW w:type="dxa" w:w="4706"/>
          </w:tcPr>
          <w:p>
            <w:pPr>
              <w:pStyle w:val="Tabla"/>
            </w:pPr>
            <w:r/>
            <w:r>
              <w:rPr>
                <w:b w:val="0"/>
                <w:i w:val="0"/>
              </w:rPr>
              <w:t>Real Decreto 171/2004, de 30 de enero, coordinación de actividades empresariales</w:t>
            </w:r>
          </w:p>
        </w:tc>
        <w:tc>
          <w:tcPr>
            <w:tcW w:type="dxa" w:w="4706"/>
          </w:tcPr>
          <w:p>
            <w:pPr>
              <w:pStyle w:val="Tabla"/>
            </w:pPr>
            <w:r/>
            <w:r>
              <w:rPr>
                <w:b w:val="0"/>
                <w:i w:val="0"/>
              </w:rPr>
              <w:t>Arts. 4, 7 y 9</w:t>
            </w:r>
          </w:p>
        </w:tc>
      </w:tr>
      <w:tr>
        <w:tc>
          <w:tcPr>
            <w:tcW w:type="dxa" w:w="4706"/>
          </w:tcPr>
          <w:p>
            <w:pPr>
              <w:pStyle w:val="Tabla"/>
            </w:pPr>
            <w:r/>
            <w:r>
              <w:rPr>
                <w:b w:val="0"/>
                <w:i w:val="0"/>
              </w:rPr>
              <w:t>Real Decreto 1299/2006, de 10 de noviembre, cuadro de enfermedades profesionales</w:t>
            </w:r>
          </w:p>
        </w:tc>
        <w:tc>
          <w:tcPr>
            <w:tcW w:type="dxa" w:w="4706"/>
          </w:tcPr>
          <w:p>
            <w:pPr>
              <w:pStyle w:val="Tabla"/>
            </w:pPr>
            <w:r/>
            <w:r>
              <w:rPr>
                <w:b w:val="0"/>
                <w:i w:val="0"/>
              </w:rPr>
              <w:t>Anexo 1, grupo 2 (agente A, hipoacusia; agente L, nódulos de las cuerdas vocales, 2L0101; 2D0101)</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5, 7, 8 y 10; anexos I y III</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anexo de niveles (B03) y ficha del puesto 9540002</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18.8 Lo que este tema no da, y dónde está</w:t>
      </w:r>
    </w:p>
    <w:p>
      <w:pPr>
        <w:pStyle w:val="ListBullet"/>
      </w:pPr>
      <w:r>
        <w:rPr>
          <w:b w:val="0"/>
          <w:i w:val="0"/>
        </w:rPr>
      </w:r>
      <w:r>
        <w:rPr>
          <w:b/>
          <w:i w:val="0"/>
        </w:rPr>
        <w:t>La evaluación de riesgos del puesto de presentador productor de radio en RTVA/CSRTV</w:t>
      </w:r>
      <w:r>
        <w:rPr>
          <w:b w:val="0"/>
          <w:i w:val="0"/>
        </w:rPr>
        <w:t>, que el</w:t>
      </w:r>
      <w:r>
        <w:t xml:space="preserve"> </w:t>
      </w:r>
      <w:r>
        <w:rPr>
          <w:b w:val="0"/>
          <w:i w:val="0"/>
        </w:rPr>
        <w:t xml:space="preserve">artículo 28 del X Convenio manda hacer para cada puesto, </w:t>
      </w:r>
      <w:r>
        <w:rPr>
          <w:b/>
          <w:i w:val="0"/>
        </w:rPr>
        <w:t>no está publicada</w:t>
      </w:r>
      <w:r>
        <w:rPr>
          <w:b w:val="0"/>
          <w:i w:val="0"/>
        </w:rPr>
        <w:t>. Los riesgos</w:t>
      </w:r>
      <w:r>
        <w:t xml:space="preserve"> </w:t>
      </w:r>
      <w:r>
        <w:rPr>
          <w:b w:val="0"/>
          <w:i w:val="0"/>
        </w:rPr>
        <w:t>específicos que aquí se dan son los que se deducen de las tareas de la ficha 9540002 (locución,</w:t>
      </w:r>
      <w:r>
        <w:t xml:space="preserve"> </w:t>
      </w:r>
      <w:r>
        <w:rPr>
          <w:b w:val="0"/>
          <w:i w:val="0"/>
        </w:rPr>
        <w:t>autocontrol, documentación y guion, previsión de medios), apoyados en la norma, la documentación</w:t>
      </w:r>
      <w:r>
        <w:t xml:space="preserve"> </w:t>
      </w:r>
      <w:r>
        <w:rPr>
          <w:b w:val="0"/>
          <w:i w:val="0"/>
        </w:rPr>
        <w:t>del INSST y el Libro de estilo; no son la evaluación oficial.</w:t>
      </w:r>
    </w:p>
    <w:p>
      <w:pPr>
        <w:pStyle w:val="ListBullet"/>
      </w:pPr>
      <w:r>
        <w:rPr>
          <w:b w:val="0"/>
          <w:i w:val="0"/>
        </w:rPr>
      </w:r>
      <w:r>
        <w:rPr>
          <w:b/>
          <w:i w:val="0"/>
        </w:rPr>
        <w:t>Mediciones de ruido en los locutorios, controles o exteriores de la RTVA, audiometrías del</w:t>
      </w:r>
      <w:r>
        <w:t xml:space="preserve"> </w:t>
      </w:r>
      <w:r>
        <w:rPr>
          <w:b/>
          <w:i w:val="0"/>
        </w:rPr>
        <w:t>personal y niveles de los auriculares</w:t>
      </w:r>
      <w:r>
        <w:rPr>
          <w:b w:val="0"/>
          <w:i w:val="0"/>
        </w:rPr>
        <w:t>: no constan en documento publicado. El X Convenio no</w:t>
      </w:r>
      <w:r>
        <w:t xml:space="preserve"> </w:t>
      </w:r>
      <w:r>
        <w:rPr>
          <w:b w:val="0"/>
          <w:i w:val="0"/>
        </w:rPr>
        <w:t xml:space="preserve">menciona el ruido, los auriculares ni la voz entre sus medidas de salud laboral. </w:t>
      </w:r>
      <w:r>
        <w:rPr>
          <w:b/>
          <w:i w:val="0"/>
        </w:rPr>
        <w:t>Cómo se mide la</w:t>
      </w:r>
      <w:r>
        <w:t xml:space="preserve"> </w:t>
      </w:r>
      <w:r>
        <w:rPr>
          <w:b/>
          <w:i w:val="0"/>
        </w:rPr>
        <w:t>exposición al sonido que llega por auriculares</w:t>
      </w:r>
      <w:r>
        <w:rPr>
          <w:b w:val="0"/>
          <w:i w:val="0"/>
        </w:rPr>
        <w:t xml:space="preserve"> no lo dicen el RD 286/2006 ni su Guía técnica.</w:t>
      </w:r>
    </w:p>
    <w:p>
      <w:pPr>
        <w:pStyle w:val="ListBullet"/>
      </w:pPr>
      <w:r>
        <w:rPr>
          <w:b w:val="0"/>
          <w:i w:val="0"/>
        </w:rPr>
      </w:r>
      <w:r>
        <w:rPr>
          <w:b/>
          <w:i w:val="0"/>
        </w:rPr>
        <w:t>Del RD 286/2006 no se dan</w:t>
      </w:r>
      <w:r>
        <w:rPr>
          <w:b w:val="0"/>
          <w:i w:val="0"/>
        </w:rPr>
        <w:t xml:space="preserve"> las magnitudes y fórmulas del anexo I, la evaluación y medición</w:t>
      </w:r>
      <w:r>
        <w:t xml:space="preserve"> </w:t>
      </w:r>
      <w:r>
        <w:rPr>
          <w:b w:val="0"/>
          <w:i w:val="0"/>
        </w:rPr>
        <w:t>del artículo 6 (salvo su periodicidad, 6.4, y el 6.5.e), el artículo 8.2, la excepción del artículo 12, la información</w:t>
      </w:r>
      <w:r>
        <w:t xml:space="preserve"> </w:t>
      </w:r>
      <w:r>
        <w:rPr>
          <w:b w:val="0"/>
          <w:i w:val="0"/>
        </w:rPr>
        <w:t>y consulta de los artículos 9 y 10 (del 9, sólo el nivel a partir del cual se debe), ni los tipos de protectores de la Guía técnica del ruido.</w:t>
      </w:r>
      <w:r>
        <w:t xml:space="preserve"> </w:t>
      </w:r>
      <w:r>
        <w:rPr>
          <w:b w:val="0"/>
          <w:i w:val="0"/>
        </w:rPr>
        <w:t>Tampoco la manipulación de cargas (RD 487/1997) ni</w:t>
      </w:r>
      <w:r>
        <w:t xml:space="preserve"> </w:t>
      </w:r>
      <w:r>
        <w:rPr>
          <w:b w:val="0"/>
          <w:i w:val="0"/>
        </w:rPr>
        <w:t>el trabajo en altura (RD 1215/1997), que no son tareas de la ficha del puesto.</w:t>
      </w:r>
    </w:p>
    <w:p>
      <w:pPr>
        <w:pStyle w:val="ListBullet"/>
      </w:pPr>
      <w:r>
        <w:rPr>
          <w:b w:val="0"/>
          <w:i w:val="0"/>
        </w:rPr>
      </w:r>
      <w:r>
        <w:rPr>
          <w:b/>
          <w:i w:val="0"/>
        </w:rPr>
        <w:t>El Plan de Prevención de la RTVA, la composición y modalidad de su Servicio de Prevención,</w:t>
      </w:r>
      <w:r>
        <w:t xml:space="preserve"> </w:t>
      </w:r>
      <w:r>
        <w:rPr>
          <w:b/>
          <w:i w:val="0"/>
        </w:rPr>
        <w:t>y los protocolos para coberturas de riesgo</w:t>
      </w:r>
      <w:r>
        <w:rPr>
          <w:b w:val="0"/>
          <w:i w:val="0"/>
        </w:rPr>
        <w:t xml:space="preserve"> (incendios, catástrofes, manifestaciones,</w:t>
      </w:r>
      <w:r>
        <w:t xml:space="preserve"> </w:t>
      </w:r>
      <w:r>
        <w:rPr>
          <w:b w:val="0"/>
          <w:i w:val="0"/>
        </w:rPr>
        <w:t>conflictos) o de desplazamientos: no localizados en documento 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Voz, estrés y trabajo a turnos</w:t>
      </w:r>
      <w:r>
        <w:rPr>
          <w:b w:val="0"/>
          <w:i w:val="0"/>
        </w:rPr>
        <w:t>: se dan en el epígrafe 2 con las NTP del INSST, que no son</w:t>
      </w:r>
      <w:r>
        <w:t xml:space="preserve"> </w:t>
      </w:r>
      <w:r>
        <w:rPr>
          <w:b w:val="0"/>
          <w:i w:val="0"/>
        </w:rPr>
        <w:t>norma (de la voz, sólo los nódulos de las cuerdas vocales son norma, como enfermedad profesional). No se da la NTP 926 (que actualiza la NTP 443), ni las NTP 1148 y 1213 de la serie de la</w:t>
      </w:r>
      <w:r>
        <w:t xml:space="preserve"> </w:t>
      </w:r>
      <w:r>
        <w:rPr>
          <w:b w:val="0"/>
          <w:i w:val="0"/>
        </w:rPr>
        <w:t>voz (formación y evaluación de riesgos), ni la ordenación de la jornada, los turnos y el trabajo</w:t>
      </w:r>
      <w:r>
        <w:t xml:space="preserve"> </w:t>
      </w:r>
      <w:r>
        <w:rPr>
          <w:b w:val="0"/>
          <w:i w:val="0"/>
        </w:rPr>
        <w:t>nocturno en la RTVA, que es materia del convenio.</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responsabilidades): tema 9 del 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18.9 Trazabilidad</w:t>
      </w:r>
    </w:p>
    <w:p>
      <w:pPr/>
      <w:r>
        <w:rPr>
          <w:b w:val="0"/>
          <w:i w:val="0"/>
        </w:rPr>
        <w:t xml:space="preserve">Fuentes leídas el </w:t>
      </w:r>
      <w:r>
        <w:rPr>
          <w:b/>
          <w:i w:val="0"/>
        </w:rPr>
        <w:t>24-09-2026</w:t>
      </w:r>
      <w:r>
        <w:rPr>
          <w:b w:val="0"/>
          <w:i w:val="0"/>
        </w:rPr>
        <w:t>, salvo las del ruido, la coordinación de actividades, los</w:t>
      </w:r>
      <w:r>
        <w:t xml:space="preserve"> </w:t>
      </w:r>
      <w:r>
        <w:rPr>
          <w:b w:val="0"/>
          <w:i w:val="0"/>
        </w:rPr>
        <w:t xml:space="preserve">lugares de trabajo al aire libre y los anexos del RD 773/1997, leídas el </w:t>
      </w:r>
      <w:r>
        <w:rPr>
          <w:b/>
          <w:i w:val="0"/>
        </w:rPr>
        <w:t>25-09-2026</w:t>
      </w:r>
      <w:r>
        <w:rPr>
          <w:b w:val="0"/>
          <w:i w:val="0"/>
        </w:rPr>
        <w:t>, y la ficha del puesto 9540002 del</w:t>
      </w:r>
      <w:r>
        <w:t xml:space="preserve"> </w:t>
      </w:r>
      <w:r>
        <w:rPr>
          <w:b w:val="0"/>
          <w:i w:val="0"/>
        </w:rPr>
        <w:t xml:space="preserve">X Convenio y el código 2L0101 del RD 1299/2006 (redacción vigente), leídos el </w:t>
      </w:r>
      <w:r>
        <w:rPr>
          <w:b/>
          <w:i w:val="0"/>
        </w:rPr>
        <w:t>03-10-2026</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w:t>
            </w:r>
          </w:p>
        </w:tc>
        <w:tc>
          <w:tcPr>
            <w:tcW w:type="dxa" w:w="3137"/>
          </w:tcPr>
          <w:p>
            <w:pPr>
              <w:pStyle w:val="Tabla"/>
            </w:pPr>
            <w:r/>
            <w:r>
              <w:rPr>
                <w:b w:val="0"/>
                <w:i w:val="0"/>
              </w:rPr>
              <w:t>BOE-A-1997-8669</w:t>
            </w:r>
          </w:p>
        </w:tc>
        <w:tc>
          <w:tcPr>
            <w:tcW w:type="dxa" w:w="3137"/>
          </w:tcPr>
          <w:p>
            <w:pPr>
              <w:pStyle w:val="Tabla"/>
            </w:pPr>
            <w:r/>
            <w:r>
              <w:rPr>
                <w:b w:val="0"/>
                <w:i w:val="0"/>
              </w:rPr>
              <w:t>Anexo I: redacción de BOE-A-2004-19311, vigente desde 03-12-2004; anexo II: 1 redacción (1997); anexo III y disposición adicional única: redacción de BOE-A-2023-11187, vigente desde 13-05-2023; arts. 7 y 8 y anexo IV, 1997</w:t>
            </w:r>
          </w:p>
        </w:tc>
      </w:tr>
      <w:tr>
        <w:tc>
          <w:tcPr>
            <w:tcW w:type="dxa" w:w="3137"/>
          </w:tcPr>
          <w:p>
            <w:pPr>
              <w:pStyle w:val="Tabla"/>
            </w:pPr>
            <w:r/>
            <w:r>
              <w:rPr>
                <w:b w:val="0"/>
                <w:i w:val="0"/>
              </w:rPr>
              <w:t>RD 286/2006, ruido</w:t>
            </w:r>
          </w:p>
        </w:tc>
        <w:tc>
          <w:tcPr>
            <w:tcW w:type="dxa" w:w="3137"/>
          </w:tcPr>
          <w:p>
            <w:pPr>
              <w:pStyle w:val="Tabla"/>
            </w:pPr>
            <w:r/>
            <w:r>
              <w:rPr>
                <w:b w:val="0"/>
                <w:i w:val="0"/>
              </w:rPr>
              <w:t>BOE-A-2006-4414</w:t>
            </w:r>
          </w:p>
        </w:tc>
        <w:tc>
          <w:tcPr>
            <w:tcW w:type="dxa" w:w="3137"/>
          </w:tcPr>
          <w:p>
            <w:pPr>
              <w:pStyle w:val="Tabla"/>
            </w:pPr>
            <w:r/>
            <w:r>
              <w:rPr>
                <w:b w:val="0"/>
                <w:i w:val="0"/>
              </w:rPr>
              <w:t>1 redacción en todos sus bloques, vigente desde 31-03-2006</w:t>
            </w:r>
          </w:p>
        </w:tc>
      </w:tr>
      <w:tr>
        <w:tc>
          <w:tcPr>
            <w:tcW w:type="dxa" w:w="3137"/>
          </w:tcPr>
          <w:p>
            <w:pPr>
              <w:pStyle w:val="Tabla"/>
            </w:pPr>
            <w:r/>
            <w:r>
              <w:rPr>
                <w:b w:val="0"/>
                <w:i w:val="0"/>
              </w:rPr>
              <w:t>RD 171/2004, coordinación de actividades empresariales, arts. 4, 7 y 9</w:t>
            </w:r>
          </w:p>
        </w:tc>
        <w:tc>
          <w:tcPr>
            <w:tcW w:type="dxa" w:w="3137"/>
          </w:tcPr>
          <w:p>
            <w:pPr>
              <w:pStyle w:val="Tabla"/>
            </w:pPr>
            <w:r/>
            <w:r>
              <w:rPr>
                <w:b w:val="0"/>
                <w:i w:val="0"/>
              </w:rPr>
              <w:t>BOE-A-2004-1848</w:t>
            </w:r>
          </w:p>
        </w:tc>
        <w:tc>
          <w:tcPr>
            <w:tcW w:type="dxa" w:w="3137"/>
          </w:tcPr>
          <w:p>
            <w:pPr>
              <w:pStyle w:val="Tabla"/>
            </w:pPr>
            <w:r/>
            <w:r>
              <w:rPr>
                <w:b w:val="0"/>
                <w:i w:val="0"/>
              </w:rPr>
              <w:t>1 redacción, vigente desde 30-04-2004</w:t>
            </w:r>
          </w:p>
        </w:tc>
      </w:tr>
      <w:tr>
        <w:tc>
          <w:tcPr>
            <w:tcW w:type="dxa" w:w="3137"/>
          </w:tcPr>
          <w:p>
            <w:pPr>
              <w:pStyle w:val="Tabla"/>
            </w:pPr>
            <w:r/>
            <w:r>
              <w:rPr>
                <w:b w:val="0"/>
                <w:i w:val="0"/>
              </w:rPr>
              <w:t>RD 1299/2006, cuadro de enfermedades profesionales, anexo 1 (codificación)</w:t>
            </w:r>
          </w:p>
        </w:tc>
        <w:tc>
          <w:tcPr>
            <w:tcW w:type="dxa" w:w="3137"/>
          </w:tcPr>
          <w:p>
            <w:pPr>
              <w:pStyle w:val="Tabla"/>
            </w:pPr>
            <w:r/>
            <w:r>
              <w:rPr>
                <w:b w:val="0"/>
                <w:i w:val="0"/>
              </w:rPr>
              <w:t>BOE-A-2006-22169</w:t>
            </w:r>
          </w:p>
        </w:tc>
        <w:tc>
          <w:tcPr>
            <w:tcW w:type="dxa" w:w="3137"/>
          </w:tcPr>
          <w:p>
            <w:pPr>
              <w:pStyle w:val="Tabla"/>
            </w:pPr>
            <w:r/>
            <w:r>
              <w:rPr>
                <w:b w:val="0"/>
                <w:i w:val="0"/>
              </w:rPr>
              <w:t>3 redacciones; vigente la de BOE-A-2018-6046, desde 06-05-2018</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w:t>
            </w:r>
          </w:p>
        </w:tc>
        <w:tc>
          <w:tcPr>
            <w:tcW w:type="dxa" w:w="3137"/>
          </w:tcPr>
          <w:p>
            <w:pPr>
              <w:pStyle w:val="Tabla"/>
            </w:pPr>
            <w:r/>
            <w:r>
              <w:rPr>
                <w:b w:val="0"/>
                <w:i w:val="0"/>
              </w:rPr>
              <w:t>BOJA núm. 240, de 10-12-2014; anexo de niveles (p. 74) y ficha 9540002 (p. 191)</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Libro de estilo de Canal Sur Televisión y Canal 2 Andalucía</w:t>
            </w:r>
          </w:p>
        </w:tc>
        <w:tc>
          <w:tcPr>
            <w:tcW w:type="dxa" w:w="3137"/>
          </w:tcPr>
          <w:p>
            <w:pPr>
              <w:pStyle w:val="Tabla"/>
            </w:pPr>
            <w:r/>
            <w:r>
              <w:rPr>
                <w:b w:val="0"/>
                <w:i w:val="0"/>
              </w:rPr>
              <w:t>RTVA, 1.ª ed., marzo de 2004, apartados 5.6 y 8.3.4</w:t>
            </w:r>
          </w:p>
        </w:tc>
        <w:tc>
          <w:tcPr>
            <w:tcW w:type="dxa" w:w="3137"/>
          </w:tcPr>
          <w:p>
            <w:pPr>
              <w:pStyle w:val="Tabla"/>
            </w:pPr>
            <w:r/>
            <w:r>
              <w:rPr>
                <w:b w:val="0"/>
                <w:i w:val="0"/>
              </w:rPr>
              <w:t>Edición de 2004</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INSST, NTP 1149, «Voz y trabajo: procedimiento preventivo»</w:t>
            </w:r>
          </w:p>
        </w:tc>
        <w:tc>
          <w:tcPr>
            <w:tcW w:type="dxa" w:w="3137"/>
          </w:tcPr>
          <w:p>
            <w:pPr>
              <w:pStyle w:val="Tabla"/>
            </w:pPr>
            <w:r/>
            <w:r>
              <w:rPr>
                <w:b w:val="0"/>
                <w:i w:val="0"/>
              </w:rPr>
              <w:t>2020</w:t>
            </w:r>
          </w:p>
        </w:tc>
        <w:tc>
          <w:tcPr>
            <w:tcW w:type="dxa" w:w="3137"/>
          </w:tcPr>
          <w:p>
            <w:pPr>
              <w:pStyle w:val="Tabla"/>
            </w:pPr>
            <w:r/>
            <w:r>
              <w:rPr>
                <w:b w:val="0"/>
                <w:i w:val="0"/>
              </w:rPr>
              <w:t>Documentación técnica</w:t>
            </w:r>
          </w:p>
        </w:tc>
      </w:tr>
      <w:tr>
        <w:tc>
          <w:tcPr>
            <w:tcW w:type="dxa" w:w="3137"/>
          </w:tcPr>
          <w:p>
            <w:pPr>
              <w:pStyle w:val="Tabla"/>
            </w:pPr>
            <w:r/>
            <w:r>
              <w:rPr>
                <w:b w:val="0"/>
                <w:i w:val="0"/>
              </w:rPr>
              <w:t>INSST, NTP 1226, «Voz y trabajo: recomendaciones para la vigilancia de la salud específica»</w:t>
            </w:r>
          </w:p>
        </w:tc>
        <w:tc>
          <w:tcPr>
            <w:tcW w:type="dxa" w:w="3137"/>
          </w:tcPr>
          <w:p>
            <w:pPr>
              <w:pStyle w:val="Tabla"/>
            </w:pPr>
            <w:r/>
            <w:r>
              <w:rPr>
                <w:b w:val="0"/>
                <w:i w:val="0"/>
              </w:rPr>
              <w:t>2025</w:t>
            </w:r>
          </w:p>
        </w:tc>
        <w:tc>
          <w:tcPr>
            <w:tcW w:type="dxa" w:w="3137"/>
          </w:tcPr>
          <w:p>
            <w:pPr>
              <w:pStyle w:val="Tabla"/>
            </w:pPr>
            <w:r/>
            <w:r>
              <w:rPr>
                <w:b w:val="0"/>
                <w:i w:val="0"/>
              </w:rPr>
              <w:t>Documentación técnica</w:t>
            </w:r>
          </w:p>
        </w:tc>
      </w:tr>
      <w:tr>
        <w:tc>
          <w:tcPr>
            <w:tcW w:type="dxa" w:w="3137"/>
          </w:tcPr>
          <w:p>
            <w:pPr>
              <w:pStyle w:val="Tabla"/>
            </w:pPr>
            <w:r/>
            <w:r>
              <w:rPr>
                <w:b w:val="0"/>
                <w:i w:val="0"/>
              </w:rPr>
              <w:t xml:space="preserve">INSST, </w:t>
            </w:r>
            <w:r>
              <w:rPr>
                <w:b w:val="0"/>
                <w:i/>
              </w:rPr>
              <w:t>Guía técnica para la evaluación y prevención de los riesgos relacionados con la exposición al ruido en los lugares de trabajo</w:t>
            </w:r>
          </w:p>
        </w:tc>
        <w:tc>
          <w:tcPr>
            <w:tcW w:type="dxa" w:w="3137"/>
          </w:tcPr>
          <w:p>
            <w:pPr>
              <w:pStyle w:val="Tabla"/>
            </w:pPr>
            <w:r/>
            <w:r>
              <w:rPr>
                <w:b w:val="0"/>
                <w:i w:val="0"/>
              </w:rPr>
              <w:t>Septiembre de 2022, NIPO 118-22-051-8</w:t>
            </w:r>
          </w:p>
        </w:tc>
        <w:tc>
          <w:tcPr>
            <w:tcW w:type="dxa" w:w="3137"/>
          </w:tcPr>
          <w:p>
            <w:pPr>
              <w:pStyle w:val="Tabla"/>
            </w:pPr>
            <w:r/>
            <w:r>
              <w:rPr>
                <w:b w:val="0"/>
                <w:i w:val="0"/>
              </w:rPr>
              <w:t>Documentación técnica, no vinculante</w:t>
            </w:r>
          </w:p>
        </w:tc>
      </w:tr>
      <w:tr>
        <w:tc>
          <w:tcPr>
            <w:tcW w:type="dxa" w:w="3137"/>
          </w:tcPr>
          <w:p>
            <w:pPr>
              <w:pStyle w:val="Tabla"/>
            </w:pPr>
            <w:r/>
            <w:r>
              <w:rPr>
                <w:b w:val="0"/>
                <w:i w:val="0"/>
              </w:rPr>
              <w:t xml:space="preserve">INSHT, </w:t>
            </w:r>
            <w:r>
              <w:rPr>
                <w:b w:val="0"/>
                <w:i/>
              </w:rPr>
              <w:t>Ruido en los sectores de la música y el ocio. Código de conducta con orientaciones prácticas para el cumplimiento del Real Decreto 286/2006</w:t>
            </w:r>
          </w:p>
        </w:tc>
        <w:tc>
          <w:tcPr>
            <w:tcW w:type="dxa" w:w="3137"/>
          </w:tcPr>
          <w:p>
            <w:pPr>
              <w:pStyle w:val="Tabla"/>
            </w:pPr>
            <w:r/>
            <w:r>
              <w:rPr>
                <w:b w:val="0"/>
                <w:i w:val="0"/>
              </w:rPr>
              <w:t>2011, NIPO 792-11-019-4</w:t>
            </w:r>
          </w:p>
        </w:tc>
        <w:tc>
          <w:tcPr>
            <w:tcW w:type="dxa" w:w="3137"/>
          </w:tcPr>
          <w:p>
            <w:pPr>
              <w:pStyle w:val="Tabla"/>
            </w:pPr>
            <w:r/>
            <w:r>
              <w:rPr>
                <w:b w:val="0"/>
                <w:i w:val="0"/>
              </w:rPr>
              <w:t>Documentación técnica, no vinculante</w:t>
            </w:r>
          </w:p>
        </w:tc>
      </w:tr>
      <w:tr>
        <w:tc>
          <w:tcPr>
            <w:tcW w:type="dxa" w:w="3137"/>
          </w:tcPr>
          <w:p>
            <w:pPr>
              <w:pStyle w:val="Tabla"/>
            </w:pPr>
            <w:r/>
            <w:r>
              <w:rPr>
                <w:b w:val="0"/>
                <w:i w:val="0"/>
              </w:rPr>
              <w:t xml:space="preserve">Ministerio de Sanidad, </w:t>
            </w:r>
            <w:r>
              <w:rPr>
                <w:b w:val="0"/>
                <w:i/>
              </w:rPr>
              <w:t>Protocolo para la vigilancia sanitaria específica de las personas trabajadoras expuestas a ruido</w:t>
            </w:r>
          </w:p>
        </w:tc>
        <w:tc>
          <w:tcPr>
            <w:tcW w:type="dxa" w:w="3137"/>
          </w:tcPr>
          <w:p>
            <w:pPr>
              <w:pStyle w:val="Tabla"/>
            </w:pPr>
            <w:r/>
            <w:r>
              <w:rPr>
                <w:b w:val="0"/>
                <w:i w:val="0"/>
              </w:rPr>
              <w:t>2022</w:t>
            </w:r>
          </w:p>
        </w:tc>
        <w:tc>
          <w:tcPr>
            <w:tcW w:type="dxa" w:w="3137"/>
          </w:tcPr>
          <w:p>
            <w:pPr>
              <w:pStyle w:val="Tabla"/>
            </w:pPr>
            <w:r/>
            <w:r>
              <w:rPr>
                <w:b w:val="0"/>
                <w:i w:val="0"/>
              </w:rPr>
              <w:t>Apartados 2.1.1 y 2.1.6</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18</w:t>
      </w:r>
    </w:p>
    <w:p>
      <w:pPr/>
      <w:r>
        <w:rPr>
          <w:b w:val="0"/>
          <w:i w:val="0"/>
        </w:rPr>
      </w:r>
      <w:r>
        <w:rPr>
          <w:b/>
          <w:i w:val="0"/>
        </w:rPr>
        <w:t>Siglas</w:t>
      </w:r>
      <w:r>
        <w:rPr>
          <w:b w:val="0"/>
          <w:i w:val="0"/>
        </w:rPr>
        <w:t>: RTVA; CSRTV; LPRL; RD; INSST; NTP; PVD; TME; EPI; IEM; LGSS; ET; AEMET; LAeq,d; Lpico.</w:t>
      </w:r>
    </w:p>
    <w:p>
      <w:pPr/>
      <w:r>
        <w:rPr>
          <w:b w:val="0"/>
          <w:i w:val="0"/>
        </w:rPr>
        <w:t>Esqueleto para repasar, no resumen: el tema desarrolla cada línea y dice lo que no consta en documento publicado.</w:t>
      </w:r>
    </w:p>
    <w:p>
      <w:pPr>
        <w:pStyle w:val="ListBullet"/>
      </w:pPr>
      <w:r>
        <w:rPr>
          <w:b w:val="0"/>
          <w:i w:val="0"/>
        </w:rPr>
        <w:t>1</w:t>
      </w:r>
    </w:p>
    <w:p>
      <w:pPr>
        <w:pStyle w:val="ListBullet"/>
      </w:pPr>
      <w:r>
        <w:rPr>
          <w:b w:val="0"/>
          <w:i w:val="0"/>
        </w:rPr>
        <w:t>2</w:t>
      </w:r>
    </w:p>
    <w:p>
      <w:pPr>
        <w:pStyle w:val="ListBullet"/>
      </w:pPr>
      <w:r>
        <w:rPr>
          <w:b w:val="0"/>
          <w:i w:val="0"/>
        </w:rPr>
        <w:t>3</w:t>
      </w:r>
    </w:p>
    <w:p>
      <w:pPr>
        <w:pStyle w:val="ListBullet"/>
      </w:pPr>
      <w:r>
        <w:rPr>
          <w:b w:val="0"/>
          <w:i w:val="0"/>
        </w:rPr>
        <w:t>4</w:t>
      </w:r>
    </w:p>
    <w:p>
      <w:pPr>
        <w:pStyle w:val="ListBullet"/>
      </w:pPr>
      <w:r>
        <w:rPr>
          <w:b w:val="0"/>
          <w:i w:val="0"/>
        </w:rPr>
        <w:t>5</w:t>
      </w:r>
    </w:p>
    <w:p>
      <w:pPr>
        <w:pStyle w:val="Heading2"/>
      </w:pPr>
      <w:r>
        <w:rPr>
          <w:b w:val="0"/>
          <w:i w:val="0"/>
        </w:rPr>
        <w:t>1. Derechos y obligaciones de las personas trabajadoras en materia preventiva</w:t>
      </w:r>
    </w:p>
    <w:p>
      <w:pPr>
        <w:pStyle w:val="ListBullet"/>
      </w:pPr>
      <w:r>
        <w:rPr>
          <w:b w:val="0"/>
          <w:i w:val="0"/>
        </w:rPr>
        <w:t>LPRL 14.1: protección eficaz; deber del empresario y de Administraciones; integran información-consulta-participación, formación, paralización por riesgo grave e inminente, vigilancia de la salud. 14.2: integrar prevención, seguimiento permanente. 14.4: deberes del trabajador y concierto no eximen. 14.5: coste nunca al trabajador.</w:t>
      </w:r>
    </w:p>
    <w:p>
      <w:pPr>
        <w:pStyle w:val="ListBullet"/>
      </w:pPr>
      <w:r>
        <w:rPr>
          <w:b w:val="0"/>
          <w:i w:val="0"/>
        </w:rPr>
        <w:t>15.1: a) evitar; b) evaluar; c) combatir en origen; d) adaptar trabajo a persona (atenuar monótono y repetitivo); e) técnica; f) sustituir lo peligroso; g) planificar; h) colectiva antes que individual; i) instrucciones. 15.3 zonas de riesgo grave y específico sólo con información; 15.4 prever imprudencias no temerarias.</w:t>
      </w:r>
    </w:p>
    <w:p>
      <w:pPr>
        <w:pStyle w:val="ListBullet"/>
      </w:pPr>
      <w:r>
        <w:rPr>
          <w:b w:val="0"/>
          <w:i w:val="0"/>
        </w:rPr>
        <w:t>17.1 equipos adecuados, uso y reparación por capacitados. 17.2 EPI del empresario, uso efectivo, si no basta protección colectiva u organización.</w:t>
      </w:r>
    </w:p>
    <w:p>
      <w:pPr>
        <w:pStyle w:val="ListBullet"/>
      </w:pPr>
      <w:r>
        <w:rPr>
          <w:b w:val="0"/>
          <w:i w:val="0"/>
        </w:rPr>
        <w:t>18.1: informar de riesgos, medidas, art. 20; por representantes, pero directamente a cada trabajador los de su puesto. 18.2 consulta, propuestas.</w:t>
      </w:r>
    </w:p>
    <w:p>
      <w:pPr>
        <w:pStyle w:val="ListBullet"/>
      </w:pPr>
      <w:r>
        <w:rPr>
          <w:b w:val="0"/>
          <w:i w:val="0"/>
        </w:rPr>
        <w:t>19.1: formación teórica y práctica al contratar (cualquier modalidad), cambio de funciones, nuevas tecnologías; centrada en el puesto; se repite. 19.2: en jornada o descontando tiempo; coste nunca al trabajador.</w:t>
      </w:r>
    </w:p>
    <w:p>
      <w:pPr>
        <w:pStyle w:val="ListBullet"/>
      </w:pPr>
      <w:r>
        <w:rPr>
          <w:b w:val="0"/>
          <w:i w:val="0"/>
        </w:rPr>
        <w:t>20: analizar emergencias; primeros auxilios, incendios, evacuación; personal formado y suficiente; servicios externos; único artículo con lucha contra incendios.</w:t>
      </w:r>
    </w:p>
    <w:p>
      <w:pPr>
        <w:pStyle w:val="ListBullet"/>
      </w:pPr>
      <w:r>
        <w:rPr>
          <w:b w:val="0"/>
          <w:i w:val="0"/>
        </w:rPr>
        <w:t>21.1: riesgo grave e inminente: informar; instrucciones para interrumpir y abandonar, sin reanudar mientras persista; sin contacto con superior, actuar según conocimientos y medios. 21.2: trabajador interrumpe y, en caso necesario, abandona si considera riesgo grave e inminente para vida o salud.</w:t>
      </w:r>
    </w:p>
    <w:p>
      <w:pPr>
        <w:pStyle w:val="ListBullet"/>
      </w:pPr>
      <w:r>
        <w:rPr>
          <w:b w:val="0"/>
          <w:i w:val="0"/>
        </w:rPr>
        <w:t>21.3: representantes, por mayoría, si el empresario no adopta medidas; autoridad laboral anula o ratifica en 24 horas; Delegados de Prevención si no se reúne el órgano. 21.4: sin perjuicio salvo mala fe o negligencia grave. Inspector (9.1.f, 44): empresa impugna en 3 días hábiles; resolución en 24 horas.</w:t>
      </w:r>
    </w:p>
    <w:p>
      <w:pPr>
        <w:pStyle w:val="ListBullet"/>
      </w:pPr>
      <w:r>
        <w:rPr>
          <w:b w:val="0"/>
          <w:i w:val="0"/>
        </w:rPr>
        <w:t>22.1: vigilancia sólo con consentimiento; excepciones, previo informe de representantes: imprescindible para evaluar efectos; verificar peligro propio o ajeno; disposición legal. 22.2 intimidad; 22.3 resultados al trabajador; 22.4 datos médicos sólo a personal sanitario, al empresario conclusiones de aptitud; 22.5 tras la relación laboral; 22.6 personal acreditado.</w:t>
      </w:r>
    </w:p>
    <w:p>
      <w:pPr>
        <w:pStyle w:val="ListBullet"/>
      </w:pPr>
      <w:r>
        <w:rPr>
          <w:b w:val="0"/>
          <w:i w:val="0"/>
        </w:rPr>
        <w:t>29.1: velar por la propia seguridad y la ajena. 29.2: 1.º usar adecuadamente medios; 2.º usar medios de protección; 3.º no inutilizar dispositivos de seguridad; 4.º informar de inmediato al superior jerárquico directo y a trabajadores designados o servicio de prevención; 5.º contribuir a obligaciones de la autoridad; 6.º cooperar. 29.3: incumplimiento laboral (art. 58.1 ET).</w:t>
      </w:r>
    </w:p>
    <w:p>
      <w:pPr>
        <w:pStyle w:val="Heading2"/>
      </w:pPr>
      <w:r>
        <w:rPr>
          <w:b w:val="0"/>
          <w:i w:val="0"/>
        </w:rPr>
        <w:t>2. Riesgos generales y específicos del puesto en RTVA/CSRTV</w:t>
      </w:r>
    </w:p>
    <w:p>
      <w:pPr>
        <w:pStyle w:val="ListBullet"/>
      </w:pPr>
      <w:r>
        <w:rPr>
          <w:b w:val="0"/>
          <w:i w:val="0"/>
        </w:rPr>
        <w:t>RD 39/1997 art. 34: medicina del trabajo, seguridad, higiene industrial, ergonomía y psicosociología. Ordenación del tema: seguridad (cables, tráfico, incendio); higiene (ruido, calor-frío); ergonomía (PVD, TME, mesa, voz, estrés, turnos).</w:t>
      </w:r>
    </w:p>
    <w:p>
      <w:pPr>
        <w:pStyle w:val="ListBullet"/>
      </w:pPr>
      <w:r>
        <w:rPr>
          <w:b w:val="0"/>
          <w:i w:val="0"/>
        </w:rPr>
        <w:t>X Convenio RTVA (BOJA 240, 10-12-2014): 25 comités en centros de 50 o más (art. 39 LPRL); 26 delegados no representantes con 40 horas de formación, reunión mensual, 20 horas retribuidas al mes; 27 Comité Intercentros, San Juan de Aznalfarache, máximo 7 por parte; 28 evaluación de cada puesto (RD 39/1997 arts. 3-7); 29 planificación anual, 29.4 pantallas, 29.5 drogodependencias, 29.6 terapia de espalda 75 % en tiempo de trabajo, 25 % fuera; 30 prendas; 31 unidad de salud laboral con más de 100 trabajadores.</w:t>
      </w:r>
    </w:p>
    <w:p>
      <w:pPr>
        <w:pStyle w:val="ListBullet"/>
      </w:pPr>
      <w:r>
        <w:rPr>
          <w:b w:val="0"/>
          <w:i w:val="0"/>
        </w:rPr>
        <w:t>Carta del Servicio Público 2024-2029 (BOJA 247, 28-12-2023) art. 32.2: salud y seguridad, principio prioritario.</w:t>
      </w:r>
    </w:p>
    <w:p>
      <w:pPr>
        <w:pStyle w:val="ListBullet"/>
      </w:pPr>
      <w:r>
        <w:rPr>
          <w:b w:val="0"/>
          <w:i w:val="0"/>
        </w:rPr>
        <w:t>Ficha 9540002, B03: diseñar, recabar y posibilitar contenidos y presentarlos; documentar, guionizar; localizar protagonistas; previsión de medios; locución con operador o en autocontrol. Riesgos deducidos, no evaluación oficial: voz; ruido por auriculares; postura, pantalla y carga mental en autocontrol; cables, meteorología, concurrencia en exteriores; tráfico; estrés.</w:t>
      </w:r>
    </w:p>
    <w:p>
      <w:pPr>
        <w:pStyle w:val="ListBullet"/>
      </w:pPr>
      <w:r>
        <w:rPr>
          <w:b w:val="0"/>
          <w:i w:val="0"/>
        </w:rPr>
        <w:t>Voz: sin norma preventiva; NTP no obligatorias salvo norma. NTP 1149 (2020): locutores, sobresfuerzo vocal; ruido, reverberación, sequedad agravan; disfonía, afonía. Evaluación: reverberación, ruido de fondo, humedad, temperatura, ventilación, carga, pausas. Medidas: aislamiento, micrófonos portátiles, descansos, agua, formación, calentamiento vocal, no fumar.</w:t>
      </w:r>
    </w:p>
    <w:p>
      <w:pPr>
        <w:pStyle w:val="ListBullet"/>
      </w:pPr>
      <w:r>
        <w:rPr>
          <w:b w:val="0"/>
          <w:i w:val="0"/>
        </w:rPr>
        <w:t>RD 1299/2006 (desde 06-05-2018), grupo 2, agente L: 2L0101 nódulos de cuerdas vocales; profesores, cantantes, actores, teleoperadores, locutores («como son»); sólo nódulos, no pólipos, edemas, hemorragias ni disfonías tensionales.</w:t>
      </w:r>
    </w:p>
    <w:p>
      <w:pPr>
        <w:pStyle w:val="ListBullet"/>
      </w:pPr>
      <w:r>
        <w:rPr>
          <w:b w:val="0"/>
          <w:i w:val="0"/>
        </w:rPr>
        <w:t>NTP 1226 (2025): disfonía aguda 7-14 días; persistente más de 2-3 semanas: otorrino; reconocimientos inicial, tras ausencia prolongada, periódicos; anual con uso intensivo, bianual con frecuente.</w:t>
      </w:r>
    </w:p>
    <w:p>
      <w:pPr>
        <w:pStyle w:val="ListBullet"/>
      </w:pPr>
      <w:r>
        <w:rPr>
          <w:b w:val="0"/>
          <w:i w:val="0"/>
        </w:rPr>
        <w:t>RD 286/2006 (desde 31-03-2006): art. 1 objeto; 3.1 ámbito; transitoria única música y ocio hasta 15-02-2008; adicional 2.ª Guía y Código de conducta. 5.1 (LAeq,d / Lpico): inferior 80 dB(A) / 135 dB(C); superior 85 / 137; límite 87 / 140. 5.2: límite con atenuación del protector, acción sin ella.</w:t>
      </w:r>
    </w:p>
    <w:p>
      <w:pPr>
        <w:pStyle w:val="ListBullet"/>
      </w:pPr>
      <w:r>
        <w:rPr>
          <w:b w:val="0"/>
          <w:i w:val="0"/>
        </w:rPr>
        <w:t>Art. 4: eliminar en origen (4.1); programa (4.2), señalización (4.3) sobre superior. 6.4: evaluación cada 3 años sobre inferior, cada año sobre superior. 6.5.e: señales de alarma. 8.1: nunca superar límites.</w:t>
      </w:r>
    </w:p>
    <w:p>
      <w:pPr>
        <w:pStyle w:val="ListBullet"/>
      </w:pPr>
      <w:r>
        <w:rPr>
          <w:b w:val="0"/>
          <w:i w:val="0"/>
        </w:rPr>
        <w:t>Art. 7.1: protectores si no hay otros medios; a disposición sobre inferior; uso obligatorio desde superior; 7.2 fomentar y velar; 7.3 art. 23 LPRL. Art. 9: información desde inferior.</w:t>
      </w:r>
    </w:p>
    <w:p>
      <w:pPr>
        <w:pStyle w:val="ListBullet"/>
      </w:pPr>
      <w:r>
        <w:rPr>
          <w:b w:val="0"/>
          <w:i w:val="0"/>
        </w:rPr>
        <w:t>Art. 11: vigilancia obligatoria; superior: control auditivo cada 3 años; inferior con riesgo: audiometría cada 5; acceso al historial; lesión: revisar evaluación, otro trabajo, vigilar a los demás.</w:t>
      </w:r>
    </w:p>
    <w:p>
      <w:pPr>
        <w:pStyle w:val="ListBullet"/>
      </w:pPr>
      <w:r>
        <w:rPr>
          <w:b w:val="0"/>
          <w:i w:val="0"/>
        </w:rPr>
        <w:t>RD 1299/2006 agente A: hipoacusia neurosensorial, 3-6 kHz, bilateral simétrica, irreversible; igual o superior a 80 dB(A); 2A0109 discotecas; 2A0113 pruebas de equipos de amplificación. Protocolo Sanidad 2022: 3000, 4000, 6000 Hz, recuperación a 8000; sobre todo 4000; acúfenos; sonidos puros peores.</w:t>
      </w:r>
    </w:p>
    <w:p>
      <w:pPr>
        <w:pStyle w:val="ListBullet"/>
      </w:pPr>
      <w:r>
        <w:rPr>
          <w:b w:val="0"/>
          <w:i w:val="0"/>
        </w:rPr>
        <w:t>Código INSST (2011), apéndice 4 (aplicable a emisión de música): monitores de control al mínimo; máximo 80 dB(A) en 8 h, 87 dB(A) en 3 h. Auriculares: limitadores, revisión anual; sólo orejeras integradas son protectores; IEM y monitores de auricular no; alternar oído; no compartir; informar de pérdida o tinnitus.</w:t>
      </w:r>
    </w:p>
    <w:p>
      <w:pPr>
        <w:pStyle w:val="ListBullet"/>
      </w:pPr>
      <w:r>
        <w:rPr>
          <w:b w:val="0"/>
          <w:i w:val="0"/>
        </w:rPr>
        <w:t>Exteriores: Libro de estilo 2004, 5.6: ninguna información vale una vida. RD 486/1997: anexo II.1 vías libres; anexo I.A 3.1.º suelos no resbaladizos. Disp. adicional única (RDL 4/2023, desde 13-05-2023): fenómenos meteorológicos adversos y temperaturas extremas; aviso naranja o rojo AEMET y medidas insuficientes: adaptar o reducir jornada; apartado 4 incluye art. 1.2.</w:t>
      </w:r>
    </w:p>
    <w:p>
      <w:pPr>
        <w:pStyle w:val="ListBullet"/>
      </w:pPr>
      <w:r>
        <w:rPr>
          <w:b w:val="0"/>
          <w:i w:val="0"/>
        </w:rPr>
        <w:t>RD 171/2004 (desde 30-04-2004): 4.1 cooperar; 4.2 información antes, ante cambio y emergencia, por escrito si riesgos graves o muy graves; 4.3 emergencias de inmediato; 7.1 titular informa; 9.2 cumplir instrucciones del titular; 9.3 comunicarlas.</w:t>
      </w:r>
    </w:p>
    <w:p>
      <w:pPr>
        <w:pStyle w:val="ListBullet"/>
      </w:pPr>
      <w:r>
        <w:rPr>
          <w:b w:val="0"/>
          <w:i w:val="0"/>
        </w:rPr>
        <w:t>ET 36.4: nocturnos y a turnos, protección equivalente, evaluación gratuita de salud. NTP 318 (1991): estrés (McGrath 1970) desequilibrio percibido demanda-capacidad; sobrecarga, infracarga, ritmo, roles, control, responsabilidad; Selye 1936: alarma, resistencia, agotamiento. NTP 443 (1995; NTP 926 no dada): factores psicosociales. NTP 502 (1998): turnos: sueño, salud, vida social; sueño nocturno reparador; evaluación por especialistas.</w:t>
      </w:r>
    </w:p>
    <w:p>
      <w:pPr>
        <w:pStyle w:val="Heading2"/>
      </w:pPr>
      <w:r>
        <w:rPr>
          <w:b w:val="0"/>
          <w:i w:val="0"/>
        </w:rPr>
        <w:t>3. Pantallas de visualización de datos, ergonomía y trastornos musculoesqueléticos</w:t>
      </w:r>
    </w:p>
    <w:p>
      <w:pPr>
        <w:pStyle w:val="ListBullet"/>
      </w:pPr>
      <w:r>
        <w:rPr>
          <w:b w:val="0"/>
          <w:i w:val="0"/>
        </w:rPr>
        <w:t>RD 488/1997 (14 abril; sin reformas): Directiva 90/270/CEE; DF 1.ª Guía Técnica INSST (junio 2021). Art. 1 excluye: a) conducción; b) embarcados; c) uso del público; d) portátiles no continuados; e) calculadoras, cajas; f) máquinas de ventanilla.</w:t>
      </w:r>
    </w:p>
    <w:p>
      <w:pPr>
        <w:pStyle w:val="ListBullet"/>
      </w:pPr>
      <w:r>
        <w:rPr>
          <w:b w:val="0"/>
          <w:i w:val="0"/>
        </w:rPr>
        <w:t>Art. 2: trabajador: habitual y parte relevante. 3.2 evaluar vista, físicos, carga mental, efecto combinado: tiempo medio diario, máxima atención continua, grado de atención; 3.3 alternar tareas, pausas si no basta; 3.4 convenio.</w:t>
      </w:r>
    </w:p>
    <w:p>
      <w:pPr>
        <w:pStyle w:val="ListBullet"/>
      </w:pPr>
      <w:r>
        <w:rPr>
          <w:b w:val="0"/>
          <w:i w:val="0"/>
        </w:rPr>
        <w:t>Convenio 29.4: 10 minutos por hora continuada; no acumulable; sin alterar horario; salvo actividades no interrumpibles (directo).</w:t>
      </w:r>
    </w:p>
    <w:p>
      <w:pPr>
        <w:pStyle w:val="ListBullet"/>
      </w:pPr>
      <w:r>
        <w:rPr>
          <w:b w:val="0"/>
          <w:i w:val="0"/>
        </w:rPr>
        <w:t>Art. 4: vigilancia por personal sanitario: antes, periódica, ante trastornos; 4.2 oftalmología; 4.3 correctores gratis. Arts. 5-6: formación antes y al modificar el puesto; consulta art. 18.2 LPRL.</w:t>
      </w:r>
    </w:p>
    <w:p>
      <w:pPr>
        <w:pStyle w:val="ListBullet"/>
      </w:pPr>
      <w:r>
        <w:rPr>
          <w:b w:val="0"/>
          <w:i w:val="0"/>
        </w:rPr>
        <w:t>Anexo: pantalla estable, brillo y contraste ajustables, orientable, sin reflejos; teclado inclinable, independiente, mate; mesa poco reflectante, soporte de documentos regulable; asiento de altura regulable, respaldo reclinable, reposapiés; entorno: espacio, iluminación, ventanas regulables, ruido, calor, radiaciones, humedad; programa adaptado, sin control cuantitativo o cualitativo sin informar y consultar.</w:t>
      </w:r>
    </w:p>
    <w:p>
      <w:pPr>
        <w:pStyle w:val="ListBullet"/>
      </w:pPr>
      <w:r>
        <w:rPr>
          <w:b w:val="0"/>
          <w:i w:val="0"/>
        </w:rPr>
        <w:t>RD 486/1997: iluminación (art. 8, anexo IV) 100, 200, 500, 1.000 lux, se duplican si error peligroso o contraste débil; Guía: 300 pantalla, 500 papel, promedio 300-500. Temperatura (art. 7, anexo III 3.a) 17-27 ºC; Guía: verano 23-26, invierno 20-24. Humedad 30-70 %, 50 % con electricidad estática.</w:t>
      </w:r>
    </w:p>
    <w:p>
      <w:pPr>
        <w:pStyle w:val="ListBullet"/>
      </w:pPr>
      <w:r>
        <w:rPr>
          <w:b w:val="0"/>
          <w:i w:val="0"/>
        </w:rPr>
        <w:t>Guía: pantalla nunca a menos de 300 mm; habitual 400-750 mm; borde superior a la altura de los ojos; visión hasta 40° bajo la horizontal; cuello 0°-25°.</w:t>
      </w:r>
    </w:p>
    <w:p>
      <w:pPr>
        <w:pStyle w:val="ListBullet"/>
      </w:pPr>
      <w:r>
        <w:rPr>
          <w:b w:val="0"/>
          <w:i w:val="0"/>
        </w:rPr>
        <w:t>Vista: fatiga visual o astenopia; sequedad por menor parpadeo o baja humedad; descansos, portadocumentos, regla 20-20-20 (20 minutos, 20 pies ≈ 6 m, 20 s). Físicos: posturas, estatismo, pausas cada 30 minutos. Carga mental: presión (stress), tensión (strain); sobrecarga: fatiga, errores; monotonía: aburrimiento.</w:t>
      </w:r>
    </w:p>
    <w:p>
      <w:pPr>
        <w:pStyle w:val="ListBullet"/>
      </w:pPr>
      <w:r>
        <w:rPr>
          <w:b w:val="0"/>
          <w:i w:val="0"/>
        </w:rPr>
        <w:t>TME: sin real decreto; LPRL 14.2, 15.1.d. Definición (Agencia Europea 2007): músculos, articulaciones, tendones, ligamentos, nervios, huesos, sistema circulatorio, causados o agravados por el trabajo; unos 3 de cada 5 europeos; espalda, cuello, extremidades superiores.</w:t>
      </w:r>
    </w:p>
    <w:p>
      <w:pPr>
        <w:pStyle w:val="ListBullet"/>
      </w:pPr>
      <w:r>
        <w:rPr>
          <w:b w:val="0"/>
          <w:i w:val="0"/>
        </w:rPr>
        <w:t>Factores multicausales: biomecánicos (Putz-Anderson 1988: fuerza, repetición, posturas inadecuadas, falta de recuperación; postura estática o forzada; pronosupinación, flexión-extensión de muñeca, desviaciones radiales o cubitales); organización (ritmo, pausas); ambientales (termohigrométricas, vibraciones); individuales (edad, sexo, salud, formación). Prevención: diseño del puesto, pausas, rotaciones, ritmos.</w:t>
      </w:r>
    </w:p>
    <w:p>
      <w:pPr>
        <w:pStyle w:val="ListBullet"/>
      </w:pPr>
      <w:r>
        <w:rPr>
          <w:b w:val="0"/>
          <w:i w:val="0"/>
        </w:rPr>
        <w:t>Mesa en autocontrol: faders alejados = postura estática y forzada; fader, botón, ratón = repetitivo; micrófono en brazo articulado (oficio). RD 1299/2006 2D0101 hombro, manguito de rotadores; el presentador no figura.</w:t>
      </w:r>
    </w:p>
    <w:p>
      <w:pPr>
        <w:pStyle w:val="Heading2"/>
      </w:pPr>
      <w:r>
        <w:rPr>
          <w:b w:val="0"/>
          <w:i w:val="0"/>
        </w:rPr>
        <w:t>4. Accidente in itinere y en misión</w:t>
      </w:r>
    </w:p>
    <w:p>
      <w:pPr>
        <w:pStyle w:val="ListBullet"/>
      </w:pPr>
      <w:r>
        <w:rPr>
          <w:b w:val="0"/>
          <w:i w:val="0"/>
        </w:rPr>
        <w:t>LPRL disp. adic. 1.ª: definiciones de Seguridad Social; ni in itinere ni en misión en la LPRL. LGSS (RDLeg 8/2015, 30 octubre; desde 02-01-2016) 156.1: lesión con ocasión o por consecuencia del trabajo por cuenta ajena.</w:t>
      </w:r>
    </w:p>
    <w:p>
      <w:pPr>
        <w:pStyle w:val="ListBullet"/>
      </w:pPr>
      <w:r>
        <w:rPr>
          <w:b w:val="0"/>
          <w:i w:val="0"/>
        </w:rPr>
        <w:t>156.2: a) al ir o volver del lugar de trabajo (in itinere); b) cargos sindicales; c) tareas distintas por orden; d) salvamento; e) enfermedad de causa exclusiva del trabajo; f) agravación; g) complicaciones. 156.3 presunción en tiempo y lugar de trabajo. 156.4 no son: fuerza mayor extraña (nunca insolación, rayo), dolo, imprudencia temeraria. 156.5 no impiden: imprudencia profesional, culpa de empresario, compañero o tercero.</w:t>
      </w:r>
    </w:p>
    <w:p>
      <w:pPr>
        <w:pStyle w:val="ListBullet"/>
      </w:pPr>
      <w:r>
        <w:rPr>
          <w:b w:val="0"/>
          <w:i w:val="0"/>
        </w:rPr>
        <w:t>In itinere, Tribunal Supremo (Anuario BOE): teleológico, cronológico, topográfico (trayecto habitual), mecánico (medio razonable); actitud no temeraria. NTP 1090 (2017): recorrido habitual, sin interrupciones; no todos de tráfico; cita art. 115 LGSS 1994, hoy 156.</w:t>
      </w:r>
    </w:p>
    <w:p>
      <w:pPr>
        <w:pStyle w:val="ListBullet"/>
      </w:pPr>
      <w:r>
        <w:rPr>
          <w:b w:val="0"/>
          <w:i w:val="0"/>
        </w:rPr>
        <w:t>En misión (NTP 1090): vehículo no continuado, desplazamiento fuera de la empresa; distinto de conductores profesionales. Tribunal Supremo: desplazamiento y trabajo; exige dato o indicio; 156.3 no aplica al ámbito privado; ocasionalidad relevante: especial riesgo. Accidente laboral de tráfico: vehículo a motor en vía pública; excluye vías interiores.</w:t>
      </w:r>
    </w:p>
    <w:p>
      <w:pPr>
        <w:pStyle w:val="ListBullet"/>
      </w:pPr>
      <w:r>
        <w:rPr>
          <w:b w:val="0"/>
          <w:i w:val="0"/>
        </w:rPr>
        <w:t>Ambos son accidente de trabajo; cambia la responsabilidad preventiva (CNSST): inspección controla la misión; in itinere, buenas prácticas voluntarias.</w:t>
      </w:r>
    </w:p>
    <w:p>
      <w:pPr>
        <w:pStyle w:val="ListBullet"/>
      </w:pPr>
      <w:r>
        <w:rPr>
          <w:b w:val="0"/>
          <w:i w:val="0"/>
        </w:rPr>
        <w:t>NTP 1091 (2017): Plan de Seguridad Vial (Servicio de Prevención): flota, mantenimiento, formación, rutas seguras, flexibilidad horaria, descansos, alcohol y psicofármacos, protocolos; Plan de Movilidad para in itinere. RTVA: sin plan ni protocolo publicados.</w:t>
      </w:r>
    </w:p>
    <w:p>
      <w:pPr>
        <w:pStyle w:val="Heading2"/>
      </w:pPr>
      <w:r>
        <w:rPr>
          <w:b w:val="0"/>
          <w:i w:val="0"/>
        </w:rPr>
        <w:t>5. Equipos de protección individual y medidas preventivas</w:t>
      </w:r>
    </w:p>
    <w:p>
      <w:pPr>
        <w:pStyle w:val="ListBullet"/>
      </w:pPr>
      <w:r>
        <w:rPr>
          <w:b w:val="0"/>
          <w:i w:val="0"/>
        </w:rPr>
        <w:t>LPRL 17.2; RD 773/1997 (30 mayo); arts. 2 y 6, DF 2.ª, anexos I-IV vigentes desde 09-12-2021. Art. 2.1: equipo llevado o sujetado contra riesgos, con complementos. 2.2 no son: a) ropa corriente y uniformes; b) socorro y salvamento; c) militares, policías; d) transporte por carretera; e) deporte; f) autodefensa; g) aparatos portátiles de detección.</w:t>
      </w:r>
    </w:p>
    <w:p>
      <w:pPr>
        <w:pStyle w:val="ListBullet"/>
      </w:pPr>
      <w:r>
        <w:rPr>
          <w:b w:val="0"/>
          <w:i w:val="0"/>
        </w:rPr>
        <w:t>Art. 4: si el riesgo no se evita por medios colectivos u organización. Art. 3: determinar puestos y riesgos; elegir; dar gratis y reponer; velar; mantenimiento. Art. 5: eficaces, sin riesgos adicionales, ajustados, compatibles. Art. 7: según fabricante; usos previstos; uso personal. Art. 8: informar antes del uso, instrucciones por escrito.</w:t>
      </w:r>
    </w:p>
    <w:p>
      <w:pPr>
        <w:pStyle w:val="ListBullet"/>
      </w:pPr>
      <w:r>
        <w:rPr>
          <w:b w:val="0"/>
          <w:i w:val="0"/>
        </w:rPr>
        <w:t>Art. 10, trabajador: usar y cuidar; colocar en su lugar; informar de inmediato al superior jerárquico directo de defecto, anomalía o daño.</w:t>
      </w:r>
    </w:p>
    <w:p>
      <w:pPr>
        <w:pStyle w:val="ListBullet"/>
      </w:pPr>
      <w:r>
        <w:rPr>
          <w:b w:val="0"/>
          <w:i w:val="0"/>
        </w:rPr>
        <w:t>Convenio 30: prendas homologadas; Comité de Salud Laboral especifica por puesto; relación del puesto no publicada. Libro de estilo 8.3.4: casco en obra, bata en quirófano; casco EPI, bata sólo si protege.</w:t>
      </w:r>
    </w:p>
    <w:p>
      <w:pPr>
        <w:pStyle w:val="ListBullet"/>
      </w:pPr>
      <w:r>
        <w:rPr>
          <w:b w:val="0"/>
          <w:i w:val="0"/>
        </w:rPr>
        <w:t>Auricular, IEM y monitor no son protector auditivo (INSST). Anexo III RD 773/1997: visibilidad, trabajos cerca de vehículos; frío: guantes, calzado, ropa; la evaluación decide.</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Presentador Productor de Radio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