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480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del temario general—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16.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17.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18.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19.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20.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21.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22.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23.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24.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25.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26.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27.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28.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29.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30.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31.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32.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33.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34.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35.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36.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37.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38.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39.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40.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41.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42.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43.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44.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45.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46.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47.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48.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49.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50.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51.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52.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53.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54.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55.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56.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57.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58.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59.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60.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61.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62.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63.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64.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65.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66.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67.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68.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69.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70.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71.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72.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73.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74.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75.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76.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77.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78.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79.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80.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81.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82.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83.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84.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85.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86.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87.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88.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89.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90.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91.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92.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93.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94.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95.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96.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97.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98.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99.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100.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101.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102.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103.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104.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105.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106.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107.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108.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109.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110.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111.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112.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113.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114.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115.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116.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117.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118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46.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47.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48.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49.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50.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51.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52.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53.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54.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55.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56.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57.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58.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59.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60.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61.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62.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63.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64.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65.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66.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67.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68.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69.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70.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71.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72.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73.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74.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75.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76.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77.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78.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79.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80.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81.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82.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83.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84.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85.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86.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87.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88.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89.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90.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91.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92.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93.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94.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95.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96.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97.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98.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99.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100.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101.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102.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103.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104.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105.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106.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107.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108.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109.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110.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111.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112.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113.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114.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115.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116.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117.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118.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8.247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API de legislación 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CNMC y de la Comisión Delegada del</w:t>
      </w:r>
      <w:r>
        <w:t xml:space="preserve"> </w:t>
      </w:r>
      <w:r>
        <w:rPr>
          <w:b/>
          <w:i w:val="0"/>
        </w:rPr>
        <w:t>Gobierno para Asuntos 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63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45.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46.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47.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48.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49.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50.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51.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52.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53.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54.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55.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56.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57.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58.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59.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60.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61.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62.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63.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86: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56: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