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4.078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segundo banco de la ocupación</w:t>
      </w:r>
      <w:r>
        <w:rPr>
          <w:b w:val="0"/>
          <w:i w:val="0"/>
        </w:rPr>
        <w:t>, sólo por detrás de las veintitrés del</w:t>
      </w:r>
      <w:r>
        <w:t xml:space="preserve"> </w:t>
      </w:r>
      <w:r>
        <w:rPr>
          <w:b w:val="0"/>
          <w:i w:val="0"/>
        </w:rPr>
        <w:t xml:space="preserve">punto 4.6,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segundo banco de la ocupación, tras 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cuarto banco de esta ocupación, empatado con el del sonido.</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 cuarto banco de la ocupación, empatado con el sonido</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 tercer banco de la ocupación</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**nadir y cenital son angulación extrema. </w:t>
      </w:r>
      <w:r>
        <w:rPr>
          <w:b/>
          <w:i w:val="0"/>
        </w:rPr>
        <w:t>La palabra que</w:t>
      </w:r>
      <w:r>
        <w:t xml:space="preserve"> </w:t>
      </w:r>
      <w:r>
        <w:rPr>
          <w:b/>
          <w:i w:val="0"/>
        </w:rPr>
        <w:t>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séptimo banco de esta ocupación</w:t>
      </w:r>
      <w:r>
        <w:rPr>
          <w:b w:val="0"/>
          <w:i w:val="0"/>
        </w:rPr>
        <w:t xml:space="preserve">, y </w:t>
      </w:r>
      <w:r>
        <w:rPr>
          <w:b/>
          <w:i w:val="0"/>
        </w:rPr>
        <w:t>el primero de los que hablan de</w:t>
      </w:r>
      <w:r>
        <w:t xml:space="preserve"> </w:t>
      </w:r>
      <w:r>
        <w:rPr>
          <w:b/>
          <w:i w:val="0"/>
        </w:rPr>
        <w:t>máquinas y no de relato.</w:t>
      </w:r>
      <w:r>
        <w:rPr>
          <w:b w:val="0"/>
          <w:i w:val="0"/>
        </w:rPr>
        <w:t xml:space="preserve">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séptimo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**se elige azul</w:t>
      </w:r>
      <w:r>
        <w:t xml:space="preserve"> </w:t>
      </w:r>
      <w:r>
        <w:rPr>
          <w:b w:val="0"/>
          <w:i w:val="0"/>
        </w:rPr>
        <w:t xml:space="preserve">si el vestuario lleva verde y al revés.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 empatado con el de formatos como cuarto banco de la ocupación</w:t>
      </w:r>
      <w:r>
        <w:rPr>
          <w:b w:val="0"/>
          <w:i w:val="0"/>
        </w:rPr>
        <w:t xml:space="preserve">, y </w:t>
      </w:r>
      <w:r>
        <w:rPr>
          <w:b/>
          <w:i w:val="0"/>
        </w:rPr>
        <w:t>la</w:t>
      </w:r>
      <w:r>
        <w:t xml:space="preserve"> </w:t>
      </w:r>
      <w:r>
        <w:rPr>
          <w:b/>
          <w:i w:val="0"/>
        </w:rPr>
        <w:t>sorpresa de este temario</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 cuarto banco de la ocupación, empatado con el de formatos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sexto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sexto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23</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